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7566409663465CBA85096D5CE53E03F9"/>
    <w:bookmarkEnd w:id="0"/>
    <w:p w:rsidR="00000000" w:rsidRDefault="00F9566E">
      <w:pPr>
        <w:spacing w:line="288" w:lineRule="auto"/>
        <w:divId w:val="55666451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536039213"/>
        <w:rPr>
          <w:rFonts w:eastAsia="Times New Roman"/>
          <w:sz w:val="20"/>
          <w:szCs w:val="20"/>
        </w:rPr>
      </w:pPr>
    </w:p>
    <w:p w:rsidR="00000000" w:rsidRDefault="00F9566E">
      <w:pPr>
        <w:divId w:val="1141658197"/>
        <w:rPr>
          <w:rFonts w:eastAsia="Times New Roman"/>
          <w:sz w:val="20"/>
          <w:szCs w:val="20"/>
        </w:rPr>
      </w:pPr>
    </w:p>
    <w:tbl>
      <w:tblPr>
        <w:tblW w:w="4873" w:type="pct"/>
        <w:jc w:val="center"/>
        <w:tblCellMar>
          <w:left w:w="0" w:type="dxa"/>
          <w:right w:w="0" w:type="dxa"/>
        </w:tblCellMar>
        <w:tblLook w:val="04A0" w:firstRow="1" w:lastRow="0" w:firstColumn="1" w:lastColumn="0" w:noHBand="0" w:noVBand="1"/>
      </w:tblPr>
      <w:tblGrid>
        <w:gridCol w:w="1619"/>
        <w:gridCol w:w="1619"/>
        <w:gridCol w:w="1619"/>
        <w:gridCol w:w="1619"/>
        <w:gridCol w:w="1619"/>
      </w:tblGrid>
      <w:tr w:rsidR="00000000">
        <w:trPr>
          <w:divId w:val="1240865559"/>
          <w:jc w:val="center"/>
        </w:trPr>
        <w:tc>
          <w:tcPr>
            <w:tcW w:w="0" w:type="auto"/>
            <w:gridSpan w:val="5"/>
            <w:vAlign w:val="center"/>
            <w:hideMark/>
          </w:tcPr>
          <w:p w:rsidR="00000000" w:rsidRDefault="00F9566E">
            <w:pPr>
              <w:rPr>
                <w:rFonts w:eastAsia="Times New Roman"/>
                <w:sz w:val="20"/>
                <w:szCs w:val="20"/>
              </w:rPr>
            </w:pPr>
          </w:p>
        </w:tc>
      </w:tr>
      <w:tr w:rsidR="00000000">
        <w:trPr>
          <w:divId w:val="1240865559"/>
          <w:jc w:val="center"/>
        </w:trPr>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r>
      <w:tr w:rsidR="00000000">
        <w:trPr>
          <w:divId w:val="1240865559"/>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divId w:val="681661569"/>
              <w:rPr>
                <w:rFonts w:eastAsia="Times New Roman"/>
                <w:sz w:val="20"/>
                <w:szCs w:val="20"/>
              </w:rPr>
            </w:pPr>
            <w:r>
              <w:rPr>
                <w:rFonts w:ascii="inherit" w:eastAsia="Times New Roman" w:hAnsi="inherit"/>
                <w:sz w:val="20"/>
                <w:szCs w:val="20"/>
              </w:rPr>
              <w:t> </w:t>
            </w:r>
          </w:p>
        </w:tc>
      </w:tr>
    </w:tbl>
    <w:p w:rsidR="00000000" w:rsidRDefault="00F9566E">
      <w:pPr>
        <w:spacing w:line="288" w:lineRule="auto"/>
        <w:jc w:val="center"/>
        <w:rPr>
          <w:rFonts w:eastAsia="Times New Roman"/>
          <w:sz w:val="32"/>
          <w:szCs w:val="32"/>
        </w:rPr>
      </w:pPr>
      <w:r>
        <w:rPr>
          <w:rFonts w:ascii="inherit" w:eastAsia="Times New Roman" w:hAnsi="inherit"/>
          <w:b/>
          <w:bCs/>
          <w:sz w:val="32"/>
          <w:szCs w:val="32"/>
        </w:rPr>
        <w:t>UNITED STATES SECURITIES AND EXCHANGE COMMISSION</w:t>
      </w:r>
    </w:p>
    <w:p w:rsidR="00000000" w:rsidRDefault="00F9566E">
      <w:pPr>
        <w:spacing w:line="288" w:lineRule="auto"/>
        <w:jc w:val="center"/>
        <w:rPr>
          <w:rFonts w:eastAsia="Times New Roman"/>
        </w:rPr>
      </w:pPr>
      <w:r>
        <w:rPr>
          <w:rFonts w:ascii="inherit" w:eastAsia="Times New Roman" w:hAnsi="inherit"/>
          <w:b/>
          <w:bCs/>
        </w:rPr>
        <w:t>Washington, D.C. 20549</w:t>
      </w:r>
    </w:p>
    <w:p w:rsidR="00000000" w:rsidRDefault="00F9566E">
      <w:pPr>
        <w:spacing w:line="288" w:lineRule="auto"/>
        <w:jc w:val="center"/>
        <w:rPr>
          <w:rFonts w:eastAsia="Times New Roman"/>
          <w:sz w:val="20"/>
          <w:szCs w:val="20"/>
        </w:rPr>
      </w:pPr>
      <w:r>
        <w:rPr>
          <w:rFonts w:ascii="inherit" w:eastAsia="Times New Roman" w:hAnsi="inherit"/>
          <w:sz w:val="20"/>
          <w:szCs w:val="20"/>
        </w:rPr>
        <w:t>________________________________________ </w:t>
      </w:r>
    </w:p>
    <w:p w:rsidR="00000000" w:rsidRDefault="00F9566E">
      <w:pPr>
        <w:spacing w:line="288" w:lineRule="auto"/>
        <w:jc w:val="center"/>
        <w:rPr>
          <w:rFonts w:eastAsia="Times New Roman"/>
          <w:sz w:val="32"/>
          <w:szCs w:val="32"/>
        </w:rPr>
      </w:pPr>
      <w:r>
        <w:rPr>
          <w:rFonts w:ascii="inherit" w:eastAsia="Times New Roman" w:hAnsi="inherit"/>
          <w:b/>
          <w:bCs/>
          <w:sz w:val="32"/>
          <w:szCs w:val="32"/>
        </w:rPr>
        <w:t>FORM 10-Q</w:t>
      </w:r>
    </w:p>
    <w:p w:rsidR="00000000" w:rsidRDefault="00F9566E">
      <w:pPr>
        <w:spacing w:line="288" w:lineRule="auto"/>
        <w:jc w:val="center"/>
        <w:rPr>
          <w:rFonts w:eastAsia="Times New Roman"/>
          <w:sz w:val="20"/>
          <w:szCs w:val="20"/>
        </w:rPr>
      </w:pPr>
      <w:r>
        <w:rPr>
          <w:rFonts w:ascii="inherit" w:eastAsia="Times New Roman" w:hAnsi="inherit"/>
          <w:sz w:val="20"/>
          <w:szCs w:val="20"/>
        </w:rPr>
        <w:t>______________________________________</w:t>
      </w:r>
    </w:p>
    <w:p w:rsidR="00000000" w:rsidRDefault="00F9566E">
      <w:pPr>
        <w:spacing w:line="288" w:lineRule="auto"/>
        <w:rPr>
          <w:rFonts w:eastAsia="Times New Roman"/>
          <w:sz w:val="20"/>
          <w:szCs w:val="20"/>
        </w:rPr>
      </w:pPr>
      <w:r>
        <w:rPr>
          <w:rFonts w:ascii="inherit" w:eastAsia="Times New Roman" w:hAnsi="inherit"/>
          <w:sz w:val="20"/>
          <w:szCs w:val="20"/>
        </w:rPr>
        <w:t> </w:t>
      </w: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981110763"/>
        </w:trPr>
        <w:tc>
          <w:tcPr>
            <w:tcW w:w="0" w:type="auto"/>
            <w:gridSpan w:val="2"/>
            <w:vAlign w:val="center"/>
            <w:hideMark/>
          </w:tcPr>
          <w:p w:rsidR="00000000" w:rsidRDefault="00F9566E">
            <w:pPr>
              <w:spacing w:line="288" w:lineRule="auto"/>
              <w:rPr>
                <w:rFonts w:eastAsia="Times New Roman"/>
                <w:sz w:val="20"/>
                <w:szCs w:val="20"/>
              </w:rPr>
            </w:pPr>
          </w:p>
        </w:tc>
      </w:tr>
      <w:tr w:rsidR="00000000">
        <w:trPr>
          <w:divId w:val="1981110763"/>
        </w:trPr>
        <w:tc>
          <w:tcPr>
            <w:tcW w:w="300" w:type="pct"/>
            <w:vAlign w:val="center"/>
            <w:hideMark/>
          </w:tcPr>
          <w:p w:rsidR="00000000" w:rsidRDefault="00F9566E">
            <w:pPr>
              <w:rPr>
                <w:rFonts w:eastAsia="Times New Roman"/>
                <w:sz w:val="20"/>
                <w:szCs w:val="20"/>
              </w:rPr>
            </w:pPr>
          </w:p>
        </w:tc>
        <w:tc>
          <w:tcPr>
            <w:tcW w:w="4700" w:type="pct"/>
            <w:vAlign w:val="center"/>
            <w:hideMark/>
          </w:tcPr>
          <w:p w:rsidR="00000000" w:rsidRDefault="00F9566E">
            <w:pPr>
              <w:rPr>
                <w:rFonts w:eastAsia="Times New Roman"/>
                <w:sz w:val="20"/>
                <w:szCs w:val="20"/>
              </w:rPr>
            </w:pPr>
          </w:p>
        </w:tc>
      </w:tr>
      <w:tr w:rsidR="00000000">
        <w:trPr>
          <w:divId w:val="1981110763"/>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F9566E">
      <w:pPr>
        <w:spacing w:line="288" w:lineRule="auto"/>
        <w:ind w:firstLine="480"/>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 xml:space="preserve">March 31, 2019 </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886717868"/>
        </w:trPr>
        <w:tc>
          <w:tcPr>
            <w:tcW w:w="0" w:type="auto"/>
            <w:gridSpan w:val="2"/>
            <w:vAlign w:val="center"/>
            <w:hideMark/>
          </w:tcPr>
          <w:p w:rsidR="00000000" w:rsidRDefault="00F9566E">
            <w:pPr>
              <w:spacing w:line="288" w:lineRule="auto"/>
              <w:jc w:val="center"/>
              <w:rPr>
                <w:rFonts w:eastAsia="Times New Roman"/>
                <w:sz w:val="20"/>
                <w:szCs w:val="20"/>
              </w:rPr>
            </w:pPr>
          </w:p>
        </w:tc>
      </w:tr>
      <w:tr w:rsidR="00000000">
        <w:trPr>
          <w:divId w:val="886717868"/>
        </w:trPr>
        <w:tc>
          <w:tcPr>
            <w:tcW w:w="300" w:type="pct"/>
            <w:vAlign w:val="center"/>
            <w:hideMark/>
          </w:tcPr>
          <w:p w:rsidR="00000000" w:rsidRDefault="00F9566E">
            <w:pPr>
              <w:rPr>
                <w:rFonts w:eastAsia="Times New Roman"/>
                <w:sz w:val="20"/>
                <w:szCs w:val="20"/>
              </w:rPr>
            </w:pPr>
          </w:p>
        </w:tc>
        <w:tc>
          <w:tcPr>
            <w:tcW w:w="4700" w:type="pct"/>
            <w:vAlign w:val="center"/>
            <w:hideMark/>
          </w:tcPr>
          <w:p w:rsidR="00000000" w:rsidRDefault="00F9566E">
            <w:pPr>
              <w:rPr>
                <w:rFonts w:eastAsia="Times New Roman"/>
                <w:sz w:val="20"/>
                <w:szCs w:val="20"/>
              </w:rPr>
            </w:pPr>
          </w:p>
        </w:tc>
      </w:tr>
      <w:tr w:rsidR="00000000">
        <w:trPr>
          <w:divId w:val="886717868"/>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F9566E">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Commission file number: 001-33520</w:t>
      </w:r>
    </w:p>
    <w:p w:rsidR="00000000" w:rsidRDefault="00F9566E">
      <w:pPr>
        <w:spacing w:line="288" w:lineRule="auto"/>
        <w:jc w:val="center"/>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________________________________ </w:t>
      </w:r>
    </w:p>
    <w:p w:rsidR="00000000" w:rsidRDefault="00F9566E">
      <w:pPr>
        <w:spacing w:line="288" w:lineRule="auto"/>
        <w:jc w:val="center"/>
        <w:rPr>
          <w:rFonts w:eastAsia="Times New Roman"/>
          <w:sz w:val="48"/>
          <w:szCs w:val="48"/>
        </w:rPr>
      </w:pPr>
      <w:r>
        <w:rPr>
          <w:rFonts w:ascii="inherit" w:eastAsia="Times New Roman" w:hAnsi="inherit"/>
          <w:sz w:val="48"/>
          <w:szCs w:val="48"/>
        </w:rPr>
        <w:t> </w:t>
      </w:r>
      <w:r>
        <w:rPr>
          <w:rFonts w:ascii="inherit" w:eastAsia="Times New Roman" w:hAnsi="inherit"/>
          <w:b/>
          <w:bCs/>
          <w:sz w:val="48"/>
          <w:szCs w:val="48"/>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rsidR="00000000" w:rsidRDefault="00F9566E">
      <w:pPr>
        <w:spacing w:line="288" w:lineRule="auto"/>
        <w:jc w:val="center"/>
        <w:rPr>
          <w:rFonts w:eastAsia="Times New Roman"/>
          <w:sz w:val="20"/>
          <w:szCs w:val="20"/>
        </w:rPr>
      </w:pPr>
      <w:r>
        <w:rPr>
          <w:rFonts w:ascii="inherit" w:eastAsia="Times New Roman" w:hAnsi="inherit"/>
          <w:sz w:val="20"/>
          <w:szCs w:val="20"/>
        </w:rPr>
        <w:t> ________________________________ </w:t>
      </w:r>
    </w:p>
    <w:tbl>
      <w:tblPr>
        <w:tblW w:w="4970" w:type="pct"/>
        <w:tblCellMar>
          <w:left w:w="0" w:type="dxa"/>
          <w:right w:w="0" w:type="dxa"/>
        </w:tblCellMar>
        <w:tblLook w:val="04A0" w:firstRow="1" w:lastRow="0" w:firstColumn="1" w:lastColumn="0" w:noHBand="0" w:noVBand="1"/>
      </w:tblPr>
      <w:tblGrid>
        <w:gridCol w:w="4045"/>
        <w:gridCol w:w="248"/>
        <w:gridCol w:w="3963"/>
      </w:tblGrid>
      <w:tr w:rsidR="00000000">
        <w:trPr>
          <w:divId w:val="136532350"/>
        </w:trPr>
        <w:tc>
          <w:tcPr>
            <w:tcW w:w="0" w:type="auto"/>
            <w:gridSpan w:val="3"/>
            <w:vAlign w:val="center"/>
            <w:hideMark/>
          </w:tcPr>
          <w:p w:rsidR="00000000" w:rsidRDefault="00F9566E">
            <w:pPr>
              <w:spacing w:line="288" w:lineRule="auto"/>
              <w:jc w:val="center"/>
              <w:rPr>
                <w:rFonts w:eastAsia="Times New Roman"/>
                <w:sz w:val="20"/>
                <w:szCs w:val="20"/>
              </w:rPr>
            </w:pPr>
          </w:p>
        </w:tc>
      </w:tr>
      <w:tr w:rsidR="00000000">
        <w:trPr>
          <w:divId w:val="136532350"/>
        </w:trPr>
        <w:tc>
          <w:tcPr>
            <w:tcW w:w="2450" w:type="pct"/>
            <w:vAlign w:val="center"/>
            <w:hideMark/>
          </w:tcPr>
          <w:p w:rsidR="00000000" w:rsidRDefault="00F9566E">
            <w:pPr>
              <w:rPr>
                <w:rFonts w:eastAsia="Times New Roman"/>
                <w:sz w:val="20"/>
                <w:szCs w:val="20"/>
              </w:rPr>
            </w:pPr>
          </w:p>
        </w:tc>
        <w:tc>
          <w:tcPr>
            <w:tcW w:w="150" w:type="pct"/>
            <w:vAlign w:val="center"/>
            <w:hideMark/>
          </w:tcPr>
          <w:p w:rsidR="00000000" w:rsidRDefault="00F9566E">
            <w:pPr>
              <w:rPr>
                <w:rFonts w:eastAsia="Times New Roman"/>
                <w:sz w:val="20"/>
                <w:szCs w:val="20"/>
              </w:rPr>
            </w:pPr>
          </w:p>
        </w:tc>
        <w:tc>
          <w:tcPr>
            <w:tcW w:w="2400" w:type="pct"/>
            <w:vAlign w:val="center"/>
            <w:hideMark/>
          </w:tcPr>
          <w:p w:rsidR="00000000" w:rsidRDefault="00F9566E">
            <w:pPr>
              <w:rPr>
                <w:rFonts w:eastAsia="Times New Roman"/>
                <w:sz w:val="20"/>
                <w:szCs w:val="20"/>
              </w:rPr>
            </w:pPr>
          </w:p>
        </w:tc>
      </w:tr>
      <w:tr w:rsidR="00000000">
        <w:trPr>
          <w:divId w:val="136532350"/>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Delaware</w:t>
            </w: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54-1955550</w:t>
            </w:r>
          </w:p>
        </w:tc>
      </w:tr>
      <w:tr w:rsidR="00000000">
        <w:trPr>
          <w:divId w:val="136532350"/>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(I.R.S. Employer Identification Number)</w:t>
            </w:r>
          </w:p>
        </w:tc>
      </w:tr>
    </w:tbl>
    <w:p w:rsidR="00000000" w:rsidRDefault="00F9566E">
      <w:pPr>
        <w:spacing w:line="288" w:lineRule="auto"/>
        <w:jc w:val="center"/>
        <w:rPr>
          <w:rFonts w:eastAsia="Times New Roman"/>
          <w:sz w:val="12"/>
          <w:szCs w:val="12"/>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11950 Democracy Drive, Suite 600</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Reston, Virginia 20190</w:t>
      </w:r>
    </w:p>
    <w:p w:rsidR="00000000" w:rsidRDefault="00F9566E">
      <w:pPr>
        <w:spacing w:line="288" w:lineRule="auto"/>
        <w:jc w:val="center"/>
        <w:rPr>
          <w:rFonts w:eastAsia="Times New Roman"/>
          <w:sz w:val="16"/>
          <w:szCs w:val="16"/>
        </w:rPr>
      </w:pPr>
      <w:r>
        <w:rPr>
          <w:rFonts w:ascii="inherit" w:eastAsia="Times New Roman" w:hAnsi="inherit"/>
          <w:b/>
          <w:bCs/>
          <w:i/>
          <w:iCs/>
          <w:sz w:val="16"/>
          <w:szCs w:val="16"/>
        </w:rPr>
        <w:t>(Address of Principal Executive Offices)</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(703) 438-2000</w:t>
      </w:r>
    </w:p>
    <w:p w:rsidR="00000000" w:rsidRDefault="00F9566E">
      <w:pPr>
        <w:spacing w:line="288" w:lineRule="auto"/>
        <w:jc w:val="center"/>
        <w:rPr>
          <w:rFonts w:eastAsia="Times New Roman"/>
          <w:sz w:val="16"/>
          <w:szCs w:val="16"/>
        </w:rPr>
      </w:pPr>
      <w:r>
        <w:rPr>
          <w:rFonts w:ascii="inherit" w:eastAsia="Times New Roman" w:hAnsi="inherit"/>
          <w:b/>
          <w:bCs/>
          <w:i/>
          <w:iCs/>
          <w:sz w:val="16"/>
          <w:szCs w:val="16"/>
        </w:rPr>
        <w:t>(Registrant’s Telephone Number, Including Area Code)</w:t>
      </w:r>
    </w:p>
    <w:p w:rsidR="00000000" w:rsidRDefault="00F9566E">
      <w:pPr>
        <w:spacing w:line="288" w:lineRule="auto"/>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________________________________ </w:t>
      </w:r>
    </w:p>
    <w:p w:rsidR="00000000" w:rsidRDefault="00F9566E">
      <w:pPr>
        <w:spacing w:line="288" w:lineRule="auto"/>
        <w:ind w:firstLine="720"/>
        <w:jc w:val="both"/>
        <w:rPr>
          <w:rFonts w:eastAsia="Times New Roman"/>
          <w:sz w:val="20"/>
          <w:szCs w:val="20"/>
        </w:rPr>
      </w:pPr>
      <w:r>
        <w:rPr>
          <w:rFonts w:ascii="inherit" w:eastAsia="Times New Roman" w:hAnsi="inherit"/>
          <w:sz w:val="18"/>
          <w:szCs w:val="18"/>
        </w:rPr>
        <w:t>Indicate by check mark whether the registrant (1) has filed all reports required to be filed by Section 13 or 15(d) of the Securities Exchange Act of 1934 during the preceding 12 months (or for such shorter period that the</w:t>
      </w:r>
      <w:r>
        <w:rPr>
          <w:rFonts w:ascii="inherit" w:eastAsia="Times New Roman" w:hAnsi="inherit"/>
          <w:sz w:val="18"/>
          <w:szCs w:val="18"/>
        </w:rPr>
        <w:t xml:space="preserve"> registrant was required to file such reports), and (2) has been subject to such filing requirements for the past 90 days.     Yes </w:t>
      </w:r>
      <w:r>
        <w:rPr>
          <w:rFonts w:ascii="Wingdings" w:eastAsia="Times New Roman" w:hAnsi="Wingdings"/>
          <w:sz w:val="18"/>
          <w:szCs w:val="18"/>
        </w:rPr>
        <w:t>þ</w:t>
      </w:r>
      <w:r>
        <w:rPr>
          <w:rFonts w:ascii="Wingdings" w:eastAsia="Times New Roman" w:hAnsi="Wingdings"/>
          <w:sz w:val="18"/>
          <w:szCs w:val="18"/>
        </w:rPr>
        <w:t xml:space="preserve"> </w:t>
      </w:r>
      <w:r>
        <w:rPr>
          <w:rFonts w:ascii="inherit" w:eastAsia="Times New Roman" w:hAnsi="inherit"/>
          <w:sz w:val="18"/>
          <w:szCs w:val="18"/>
        </w:rPr>
        <w:t>No </w:t>
      </w:r>
      <w:r>
        <w:rPr>
          <w:rFonts w:ascii="Wingdings" w:eastAsia="Times New Roman" w:hAnsi="Wingdings"/>
          <w:sz w:val="18"/>
          <w:szCs w:val="18"/>
        </w:rPr>
        <w:t>¨</w:t>
      </w:r>
    </w:p>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t xml:space="preserve">Indicate by check mark whether the registrant has submitted electronically every Interactive Data File required to be </w:t>
      </w:r>
      <w:r>
        <w:rPr>
          <w:rFonts w:ascii="inherit" w:eastAsia="Times New Roman" w:hAnsi="inherit"/>
          <w:sz w:val="18"/>
          <w:szCs w:val="18"/>
        </w:rPr>
        <w:t>submitted pursuant to Rule 405 of Regulation S-T (§232.405 of this chapter) during the preceding 12 months (or for such shorter period that the registrant was required to submit such files).   Yes </w:t>
      </w:r>
      <w:r>
        <w:rPr>
          <w:rFonts w:ascii="Wingdings" w:eastAsia="Times New Roman" w:hAnsi="Wingdings"/>
          <w:sz w:val="18"/>
          <w:szCs w:val="18"/>
        </w:rPr>
        <w:t>þ</w:t>
      </w:r>
      <w:r>
        <w:rPr>
          <w:rFonts w:ascii="inherit" w:eastAsia="Times New Roman" w:hAnsi="inherit"/>
          <w:sz w:val="18"/>
          <w:szCs w:val="18"/>
        </w:rPr>
        <w:t>  No </w:t>
      </w:r>
      <w:r>
        <w:rPr>
          <w:rFonts w:ascii="Wingdings" w:eastAsia="Times New Roman" w:hAnsi="Wingdings"/>
          <w:sz w:val="18"/>
          <w:szCs w:val="18"/>
        </w:rPr>
        <w:t>¨</w:t>
      </w:r>
    </w:p>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t xml:space="preserve">Indicate by check mark whether the registrant is a </w:t>
      </w:r>
      <w:r>
        <w:rPr>
          <w:rFonts w:ascii="inherit" w:eastAsia="Times New Roman" w:hAnsi="inherit"/>
          <w:sz w:val="18"/>
          <w:szCs w:val="18"/>
        </w:rPr>
        <w:t>large accelerated filer, an accelerated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 "emerging growth com</w:t>
      </w:r>
      <w:r>
        <w:rPr>
          <w:rFonts w:ascii="inherit" w:eastAsia="Times New Roman" w:hAnsi="inherit"/>
          <w:sz w:val="18"/>
          <w:szCs w:val="18"/>
        </w:rPr>
        <w:t>pany" in Rule 12b-2 of the Exchange Act.</w:t>
      </w:r>
    </w:p>
    <w:tbl>
      <w:tblPr>
        <w:tblW w:w="4990" w:type="pct"/>
        <w:tblCellMar>
          <w:left w:w="0" w:type="dxa"/>
          <w:right w:w="0" w:type="dxa"/>
        </w:tblCellMar>
        <w:tblLook w:val="04A0" w:firstRow="1" w:lastRow="0" w:firstColumn="1" w:lastColumn="0" w:noHBand="0" w:noVBand="1"/>
      </w:tblPr>
      <w:tblGrid>
        <w:gridCol w:w="1773"/>
        <w:gridCol w:w="191"/>
        <w:gridCol w:w="3423"/>
        <w:gridCol w:w="191"/>
        <w:gridCol w:w="2163"/>
        <w:gridCol w:w="191"/>
        <w:gridCol w:w="357"/>
      </w:tblGrid>
      <w:tr w:rsidR="00000000">
        <w:trPr>
          <w:divId w:val="1228539608"/>
        </w:trPr>
        <w:tc>
          <w:tcPr>
            <w:tcW w:w="0" w:type="auto"/>
            <w:gridSpan w:val="7"/>
            <w:vAlign w:val="center"/>
            <w:hideMark/>
          </w:tcPr>
          <w:p w:rsidR="00000000" w:rsidRDefault="00F9566E">
            <w:pPr>
              <w:spacing w:line="288" w:lineRule="auto"/>
              <w:ind w:firstLine="360"/>
              <w:jc w:val="both"/>
              <w:rPr>
                <w:rFonts w:eastAsia="Times New Roman"/>
                <w:sz w:val="18"/>
                <w:szCs w:val="18"/>
              </w:rPr>
            </w:pPr>
          </w:p>
        </w:tc>
      </w:tr>
      <w:tr w:rsidR="00000000">
        <w:trPr>
          <w:divId w:val="1228539608"/>
        </w:trPr>
        <w:tc>
          <w:tcPr>
            <w:tcW w:w="1000" w:type="pct"/>
            <w:vAlign w:val="center"/>
            <w:hideMark/>
          </w:tcPr>
          <w:p w:rsidR="00000000" w:rsidRDefault="00F9566E">
            <w:pPr>
              <w:rPr>
                <w:rFonts w:eastAsia="Times New Roman"/>
                <w:sz w:val="20"/>
                <w:szCs w:val="20"/>
              </w:rPr>
            </w:pPr>
          </w:p>
        </w:tc>
        <w:tc>
          <w:tcPr>
            <w:tcW w:w="150" w:type="pct"/>
            <w:vAlign w:val="center"/>
            <w:hideMark/>
          </w:tcPr>
          <w:p w:rsidR="00000000" w:rsidRDefault="00F9566E">
            <w:pPr>
              <w:rPr>
                <w:rFonts w:eastAsia="Times New Roman"/>
                <w:sz w:val="20"/>
                <w:szCs w:val="20"/>
              </w:rPr>
            </w:pPr>
          </w:p>
        </w:tc>
        <w:tc>
          <w:tcPr>
            <w:tcW w:w="2100" w:type="pct"/>
            <w:vAlign w:val="center"/>
            <w:hideMark/>
          </w:tcPr>
          <w:p w:rsidR="00000000" w:rsidRDefault="00F9566E">
            <w:pPr>
              <w:rPr>
                <w:rFonts w:eastAsia="Times New Roman"/>
                <w:sz w:val="20"/>
                <w:szCs w:val="20"/>
              </w:rPr>
            </w:pPr>
          </w:p>
        </w:tc>
        <w:tc>
          <w:tcPr>
            <w:tcW w:w="150" w:type="pct"/>
            <w:vAlign w:val="center"/>
            <w:hideMark/>
          </w:tcPr>
          <w:p w:rsidR="00000000" w:rsidRDefault="00F9566E">
            <w:pPr>
              <w:rPr>
                <w:rFonts w:eastAsia="Times New Roman"/>
                <w:sz w:val="20"/>
                <w:szCs w:val="20"/>
              </w:rPr>
            </w:pPr>
          </w:p>
        </w:tc>
        <w:tc>
          <w:tcPr>
            <w:tcW w:w="1200" w:type="pct"/>
            <w:vAlign w:val="center"/>
            <w:hideMark/>
          </w:tcPr>
          <w:p w:rsidR="00000000" w:rsidRDefault="00F9566E">
            <w:pPr>
              <w:rPr>
                <w:rFonts w:eastAsia="Times New Roman"/>
                <w:sz w:val="20"/>
                <w:szCs w:val="20"/>
              </w:rPr>
            </w:pPr>
          </w:p>
        </w:tc>
        <w:tc>
          <w:tcPr>
            <w:tcW w:w="150" w:type="pct"/>
            <w:vAlign w:val="center"/>
            <w:hideMark/>
          </w:tcPr>
          <w:p w:rsidR="00000000" w:rsidRDefault="00F9566E">
            <w:pPr>
              <w:rPr>
                <w:rFonts w:eastAsia="Times New Roman"/>
                <w:sz w:val="20"/>
                <w:szCs w:val="20"/>
              </w:rPr>
            </w:pPr>
          </w:p>
        </w:tc>
        <w:tc>
          <w:tcPr>
            <w:tcW w:w="250" w:type="pct"/>
            <w:vAlign w:val="center"/>
            <w:hideMark/>
          </w:tcPr>
          <w:p w:rsidR="00000000" w:rsidRDefault="00F9566E">
            <w:pPr>
              <w:rPr>
                <w:rFonts w:eastAsia="Times New Roman"/>
                <w:sz w:val="20"/>
                <w:szCs w:val="20"/>
              </w:rPr>
            </w:pPr>
          </w:p>
        </w:tc>
      </w:tr>
      <w:tr w:rsidR="00000000">
        <w:trPr>
          <w:divId w:val="1228539608"/>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Large accelerated filer</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Wingdings" w:eastAsia="Times New Roman" w:hAnsi="Wingdings"/>
                <w:sz w:val="18"/>
                <w:szCs w:val="18"/>
              </w:rPr>
              <w:t>þ</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Accelerated filer</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Wingdings" w:eastAsia="Times New Roman" w:hAnsi="Wingdings"/>
                <w:sz w:val="18"/>
                <w:szCs w:val="18"/>
              </w:rPr>
              <w:t>¨</w:t>
            </w:r>
          </w:p>
        </w:tc>
      </w:tr>
      <w:tr w:rsidR="00000000">
        <w:trPr>
          <w:divId w:val="1228539608"/>
        </w:trPr>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566E">
            <w:pPr>
              <w:divId w:val="1102532077"/>
              <w:rPr>
                <w:rFonts w:eastAsia="Times New Roman"/>
                <w:sz w:val="18"/>
                <w:szCs w:val="18"/>
              </w:rPr>
            </w:pPr>
            <w:r>
              <w:rPr>
                <w:rFonts w:ascii="Wingdings" w:eastAsia="Times New Roman" w:hAnsi="Wingdings"/>
                <w:sz w:val="18"/>
                <w:szCs w:val="18"/>
              </w:rPr>
              <w:t>o</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r>
              <w:rPr>
                <w:rFonts w:ascii="Wingdings" w:eastAsia="Times New Roman" w:hAnsi="Wingdings"/>
                <w:sz w:val="18"/>
                <w:szCs w:val="18"/>
              </w:rPr>
              <w:t>¨</w:t>
            </w:r>
          </w:p>
        </w:tc>
      </w:tr>
      <w:tr w:rsidR="00000000">
        <w:trPr>
          <w:divId w:val="1228539608"/>
        </w:trPr>
        <w:tc>
          <w:tcPr>
            <w:tcW w:w="0" w:type="auto"/>
            <w:shd w:val="clear" w:color="auto" w:fill="CCEEFF"/>
            <w:tcMar>
              <w:top w:w="30" w:type="dxa"/>
              <w:left w:w="30" w:type="dxa"/>
              <w:bottom w:w="30" w:type="dxa"/>
              <w:right w:w="30" w:type="dxa"/>
            </w:tcMar>
            <w:vAlign w:val="bottom"/>
            <w:hideMark/>
          </w:tcPr>
          <w:p w:rsidR="00000000" w:rsidRDefault="00F9566E">
            <w:pPr>
              <w:divId w:val="712535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245603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2121947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738988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Emerging growth company</w:t>
            </w:r>
          </w:p>
        </w:tc>
        <w:tc>
          <w:tcPr>
            <w:tcW w:w="0" w:type="auto"/>
            <w:shd w:val="clear" w:color="auto" w:fill="CCEEFF"/>
            <w:tcMar>
              <w:top w:w="30" w:type="dxa"/>
              <w:left w:w="30" w:type="dxa"/>
              <w:bottom w:w="30" w:type="dxa"/>
              <w:right w:w="30" w:type="dxa"/>
            </w:tcMar>
            <w:vAlign w:val="bottom"/>
            <w:hideMark/>
          </w:tcPr>
          <w:p w:rsidR="00000000" w:rsidRDefault="00F9566E">
            <w:pPr>
              <w:divId w:val="148689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Wingdings" w:eastAsia="Times New Roman" w:hAnsi="Wingdings"/>
                <w:sz w:val="18"/>
                <w:szCs w:val="18"/>
              </w:rPr>
              <w:t>¨</w:t>
            </w:r>
          </w:p>
        </w:tc>
      </w:tr>
    </w:tbl>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Wingdings" w:eastAsia="Times New Roman" w:hAnsi="Wingdings"/>
          <w:sz w:val="18"/>
          <w:szCs w:val="18"/>
        </w:rPr>
        <w:t>¨</w:t>
      </w:r>
    </w:p>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Yes </w:t>
      </w:r>
      <w:r>
        <w:rPr>
          <w:rFonts w:ascii="Wingdings" w:eastAsia="Times New Roman" w:hAnsi="Wingdings"/>
          <w:sz w:val="18"/>
          <w:szCs w:val="18"/>
        </w:rPr>
        <w:t>¨</w:t>
      </w:r>
      <w:r>
        <w:rPr>
          <w:rFonts w:ascii="inherit" w:eastAsia="Times New Roman" w:hAnsi="inherit"/>
          <w:sz w:val="18"/>
          <w:szCs w:val="18"/>
        </w:rPr>
        <w:t>    No </w:t>
      </w:r>
      <w:r>
        <w:rPr>
          <w:rFonts w:ascii="Wingdings" w:eastAsia="Times New Roman" w:hAnsi="Wingdings"/>
          <w:sz w:val="18"/>
          <w:szCs w:val="18"/>
        </w:rPr>
        <w:t>þ</w:t>
      </w:r>
    </w:p>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t>Securities registered pursuant to Section 12(b) of the Act:</w:t>
      </w:r>
    </w:p>
    <w:tbl>
      <w:tblPr>
        <w:tblW w:w="4824" w:type="pct"/>
        <w:jc w:val="center"/>
        <w:tblCellMar>
          <w:left w:w="0" w:type="dxa"/>
          <w:right w:w="0" w:type="dxa"/>
        </w:tblCellMar>
        <w:tblLook w:val="04A0" w:firstRow="1" w:lastRow="0" w:firstColumn="1" w:lastColumn="0" w:noHBand="0" w:noVBand="1"/>
      </w:tblPr>
      <w:tblGrid>
        <w:gridCol w:w="3447"/>
        <w:gridCol w:w="160"/>
        <w:gridCol w:w="1763"/>
        <w:gridCol w:w="160"/>
        <w:gridCol w:w="2484"/>
      </w:tblGrid>
      <w:tr w:rsidR="00000000">
        <w:trPr>
          <w:divId w:val="556165268"/>
          <w:jc w:val="center"/>
        </w:trPr>
        <w:tc>
          <w:tcPr>
            <w:tcW w:w="0" w:type="auto"/>
            <w:gridSpan w:val="5"/>
            <w:vAlign w:val="center"/>
            <w:hideMark/>
          </w:tcPr>
          <w:p w:rsidR="00000000" w:rsidRDefault="00F9566E">
            <w:pPr>
              <w:spacing w:line="288" w:lineRule="auto"/>
              <w:ind w:firstLine="360"/>
              <w:jc w:val="both"/>
              <w:rPr>
                <w:rFonts w:eastAsia="Times New Roman"/>
                <w:sz w:val="18"/>
                <w:szCs w:val="18"/>
              </w:rPr>
            </w:pPr>
          </w:p>
        </w:tc>
      </w:tr>
      <w:tr w:rsidR="00000000">
        <w:trPr>
          <w:divId w:val="556165268"/>
          <w:jc w:val="center"/>
        </w:trPr>
        <w:tc>
          <w:tcPr>
            <w:tcW w:w="2150" w:type="pct"/>
            <w:vAlign w:val="center"/>
            <w:hideMark/>
          </w:tcPr>
          <w:p w:rsidR="00000000" w:rsidRDefault="00F9566E">
            <w:pPr>
              <w:rPr>
                <w:rFonts w:eastAsia="Times New Roman"/>
                <w:sz w:val="20"/>
                <w:szCs w:val="20"/>
              </w:rPr>
            </w:pPr>
          </w:p>
        </w:tc>
        <w:tc>
          <w:tcPr>
            <w:tcW w:w="100" w:type="pct"/>
            <w:vAlign w:val="center"/>
            <w:hideMark/>
          </w:tcPr>
          <w:p w:rsidR="00000000" w:rsidRDefault="00F9566E">
            <w:pPr>
              <w:rPr>
                <w:rFonts w:eastAsia="Times New Roman"/>
                <w:sz w:val="20"/>
                <w:szCs w:val="20"/>
              </w:rPr>
            </w:pPr>
          </w:p>
        </w:tc>
        <w:tc>
          <w:tcPr>
            <w:tcW w:w="1100" w:type="pct"/>
            <w:vAlign w:val="center"/>
            <w:hideMark/>
          </w:tcPr>
          <w:p w:rsidR="00000000" w:rsidRDefault="00F9566E">
            <w:pPr>
              <w:rPr>
                <w:rFonts w:eastAsia="Times New Roman"/>
                <w:sz w:val="20"/>
                <w:szCs w:val="20"/>
              </w:rPr>
            </w:pPr>
          </w:p>
        </w:tc>
        <w:tc>
          <w:tcPr>
            <w:tcW w:w="100" w:type="pct"/>
            <w:vAlign w:val="center"/>
            <w:hideMark/>
          </w:tcPr>
          <w:p w:rsidR="00000000" w:rsidRDefault="00F9566E">
            <w:pPr>
              <w:rPr>
                <w:rFonts w:eastAsia="Times New Roman"/>
                <w:sz w:val="20"/>
                <w:szCs w:val="20"/>
              </w:rPr>
            </w:pPr>
          </w:p>
        </w:tc>
        <w:tc>
          <w:tcPr>
            <w:tcW w:w="1550" w:type="pct"/>
            <w:vAlign w:val="center"/>
            <w:hideMark/>
          </w:tcPr>
          <w:p w:rsidR="00000000" w:rsidRDefault="00F9566E">
            <w:pPr>
              <w:rPr>
                <w:rFonts w:eastAsia="Times New Roman"/>
                <w:sz w:val="20"/>
                <w:szCs w:val="20"/>
              </w:rPr>
            </w:pPr>
          </w:p>
        </w:tc>
      </w:tr>
      <w:tr w:rsidR="00000000">
        <w:trPr>
          <w:divId w:val="556165268"/>
          <w:jc w:val="center"/>
        </w:trPr>
        <w:tc>
          <w:tcPr>
            <w:tcW w:w="0" w:type="auto"/>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F9566E">
            <w:pPr>
              <w:divId w:val="95980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sz w:val="16"/>
                <w:szCs w:val="16"/>
              </w:rPr>
              <w:t>Trading Symbol</w:t>
            </w:r>
          </w:p>
        </w:tc>
        <w:tc>
          <w:tcPr>
            <w:tcW w:w="0" w:type="auto"/>
            <w:tcMar>
              <w:top w:w="30" w:type="dxa"/>
              <w:left w:w="30" w:type="dxa"/>
              <w:bottom w:w="30" w:type="dxa"/>
              <w:right w:w="30" w:type="dxa"/>
            </w:tcMar>
            <w:vAlign w:val="bottom"/>
            <w:hideMark/>
          </w:tcPr>
          <w:p w:rsidR="00000000" w:rsidRDefault="00F9566E">
            <w:pPr>
              <w:divId w:val="2115124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556165268"/>
          <w:jc w:val="center"/>
        </w:trPr>
        <w:tc>
          <w:tcPr>
            <w:tcW w:w="0" w:type="auto"/>
            <w:tcBorders>
              <w:top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8"/>
                <w:szCs w:val="18"/>
              </w:rPr>
            </w:pPr>
            <w:r>
              <w:rPr>
                <w:rFonts w:ascii="inherit" w:eastAsia="Times New Roman" w:hAnsi="inherit"/>
                <w:sz w:val="18"/>
                <w:szCs w:val="18"/>
              </w:rPr>
              <w:t>Common Stock, par value $0.001 per share</w:t>
            </w:r>
          </w:p>
        </w:tc>
        <w:tc>
          <w:tcPr>
            <w:tcW w:w="0" w:type="auto"/>
            <w:tcMar>
              <w:top w:w="30" w:type="dxa"/>
              <w:left w:w="30" w:type="dxa"/>
              <w:bottom w:w="30" w:type="dxa"/>
              <w:right w:w="30" w:type="dxa"/>
            </w:tcMar>
            <w:vAlign w:val="bottom"/>
            <w:hideMark/>
          </w:tcPr>
          <w:p w:rsidR="00000000" w:rsidRDefault="00F9566E">
            <w:pPr>
              <w:divId w:val="9772265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8"/>
                <w:szCs w:val="18"/>
              </w:rPr>
            </w:pPr>
            <w:r>
              <w:rPr>
                <w:rFonts w:ascii="inherit" w:eastAsia="Times New Roman" w:hAnsi="inherit"/>
                <w:sz w:val="18"/>
                <w:szCs w:val="18"/>
              </w:rPr>
              <w:t>SCOR</w:t>
            </w:r>
          </w:p>
        </w:tc>
        <w:tc>
          <w:tcPr>
            <w:tcW w:w="0" w:type="auto"/>
            <w:tcMar>
              <w:top w:w="30" w:type="dxa"/>
              <w:left w:w="30" w:type="dxa"/>
              <w:bottom w:w="30" w:type="dxa"/>
              <w:right w:w="30" w:type="dxa"/>
            </w:tcMar>
            <w:vAlign w:val="bottom"/>
            <w:hideMark/>
          </w:tcPr>
          <w:p w:rsidR="00000000" w:rsidRDefault="00F9566E">
            <w:pPr>
              <w:divId w:val="265889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8"/>
                <w:szCs w:val="18"/>
              </w:rPr>
            </w:pPr>
            <w:r>
              <w:rPr>
                <w:rFonts w:ascii="inherit" w:eastAsia="Times New Roman" w:hAnsi="inherit"/>
                <w:sz w:val="18"/>
                <w:szCs w:val="18"/>
              </w:rPr>
              <w:t>NASDAQ Global Select Market</w:t>
            </w:r>
          </w:p>
        </w:tc>
      </w:tr>
    </w:tbl>
    <w:p w:rsidR="00000000" w:rsidRDefault="00F9566E">
      <w:pPr>
        <w:spacing w:line="288" w:lineRule="auto"/>
        <w:ind w:firstLine="360"/>
        <w:jc w:val="both"/>
        <w:rPr>
          <w:rFonts w:eastAsia="Times New Roman"/>
          <w:sz w:val="18"/>
          <w:szCs w:val="18"/>
        </w:rPr>
      </w:pPr>
      <w:r>
        <w:rPr>
          <w:rFonts w:ascii="inherit" w:eastAsia="Times New Roman" w:hAnsi="inherit"/>
          <w:sz w:val="18"/>
          <w:szCs w:val="18"/>
        </w:rPr>
        <w:t xml:space="preserve">Indicate the number of shares outstanding of each of the registrant’s classes of common stock, as of the latest practicable date: As </w:t>
      </w:r>
      <w:r>
        <w:rPr>
          <w:rFonts w:ascii="inherit" w:eastAsia="Times New Roman" w:hAnsi="inherit"/>
          <w:sz w:val="18"/>
          <w:szCs w:val="18"/>
        </w:rPr>
        <w:t>of</w:t>
      </w:r>
      <w:r>
        <w:rPr>
          <w:rFonts w:ascii="inherit" w:eastAsia="Times New Roman" w:hAnsi="inherit"/>
          <w:sz w:val="18"/>
          <w:szCs w:val="18"/>
        </w:rPr>
        <w:t xml:space="preserve"> </w:t>
      </w:r>
      <w:r>
        <w:rPr>
          <w:rFonts w:ascii="inherit" w:eastAsia="Times New Roman" w:hAnsi="inherit"/>
          <w:sz w:val="18"/>
          <w:szCs w:val="18"/>
        </w:rPr>
        <w:t>May 6, 2019, there were</w:t>
      </w:r>
      <w:r>
        <w:rPr>
          <w:rFonts w:ascii="inherit" w:eastAsia="Times New Roman" w:hAnsi="inherit"/>
          <w:sz w:val="18"/>
          <w:szCs w:val="18"/>
        </w:rPr>
        <w:t xml:space="preserve"> </w:t>
      </w:r>
      <w:r>
        <w:rPr>
          <w:rFonts w:ascii="inherit" w:eastAsia="Times New Roman" w:hAnsi="inherit"/>
          <w:sz w:val="18"/>
          <w:szCs w:val="18"/>
        </w:rPr>
        <w:t>60,525,060 shares of the registrant’s Common Stock outstanding.</w:t>
      </w:r>
    </w:p>
    <w:tbl>
      <w:tblPr>
        <w:tblW w:w="4970" w:type="pct"/>
        <w:jc w:val="center"/>
        <w:tblCellMar>
          <w:left w:w="0" w:type="dxa"/>
          <w:right w:w="0" w:type="dxa"/>
        </w:tblCellMar>
        <w:tblLook w:val="04A0" w:firstRow="1" w:lastRow="0" w:firstColumn="1" w:lastColumn="0" w:noHBand="0" w:noVBand="1"/>
      </w:tblPr>
      <w:tblGrid>
        <w:gridCol w:w="1652"/>
        <w:gridCol w:w="1651"/>
        <w:gridCol w:w="1651"/>
        <w:gridCol w:w="1651"/>
        <w:gridCol w:w="1651"/>
      </w:tblGrid>
      <w:tr w:rsidR="00000000">
        <w:trPr>
          <w:divId w:val="1841852622"/>
          <w:jc w:val="center"/>
        </w:trPr>
        <w:tc>
          <w:tcPr>
            <w:tcW w:w="0" w:type="auto"/>
            <w:gridSpan w:val="5"/>
            <w:vAlign w:val="center"/>
            <w:hideMark/>
          </w:tcPr>
          <w:p w:rsidR="00000000" w:rsidRDefault="00F9566E">
            <w:pPr>
              <w:spacing w:line="288" w:lineRule="auto"/>
              <w:ind w:firstLine="360"/>
              <w:jc w:val="both"/>
              <w:rPr>
                <w:rFonts w:eastAsia="Times New Roman"/>
                <w:sz w:val="18"/>
                <w:szCs w:val="18"/>
              </w:rPr>
            </w:pPr>
          </w:p>
        </w:tc>
      </w:tr>
      <w:tr w:rsidR="00000000">
        <w:trPr>
          <w:divId w:val="1841852622"/>
          <w:jc w:val="center"/>
        </w:trPr>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c>
          <w:tcPr>
            <w:tcW w:w="1000" w:type="pct"/>
            <w:vAlign w:val="center"/>
            <w:hideMark/>
          </w:tcPr>
          <w:p w:rsidR="00000000" w:rsidRDefault="00F9566E">
            <w:pPr>
              <w:rPr>
                <w:rFonts w:eastAsia="Times New Roman"/>
                <w:sz w:val="20"/>
                <w:szCs w:val="20"/>
              </w:rPr>
            </w:pPr>
          </w:p>
        </w:tc>
      </w:tr>
      <w:tr w:rsidR="00000000">
        <w:trPr>
          <w:divId w:val="1841852622"/>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divId w:val="618948739"/>
              <w:rPr>
                <w:rFonts w:eastAsia="Times New Roman"/>
                <w:sz w:val="20"/>
                <w:szCs w:val="20"/>
              </w:rPr>
            </w:pPr>
            <w:r>
              <w:rPr>
                <w:rFonts w:ascii="inherit" w:eastAsia="Times New Roman" w:hAnsi="inherit"/>
                <w:sz w:val="20"/>
                <w:szCs w:val="20"/>
              </w:rPr>
              <w:t> </w:t>
            </w:r>
          </w:p>
        </w:tc>
      </w:tr>
    </w:tbl>
    <w:p w:rsidR="00000000" w:rsidRDefault="00F9566E">
      <w:pPr>
        <w:divId w:val="1136411696"/>
        <w:rPr>
          <w:rFonts w:eastAsia="Times New Roman"/>
          <w:sz w:val="20"/>
          <w:szCs w:val="20"/>
        </w:rPr>
      </w:pPr>
    </w:p>
    <w:p w:rsidR="00000000" w:rsidRDefault="00F9566E">
      <w:pPr>
        <w:rPr>
          <w:rFonts w:eastAsia="Times New Roman"/>
          <w:sz w:val="20"/>
          <w:szCs w:val="20"/>
        </w:rPr>
      </w:pPr>
      <w:r>
        <w:rPr>
          <w:rFonts w:eastAsia="Times New Roman"/>
          <w:sz w:val="20"/>
          <w:szCs w:val="20"/>
        </w:rPr>
        <w:pict>
          <v:rect id="_x0000_i1025" style="width:0;height:1.5pt" o:hralign="center" o:hrstd="t" o:hr="t" fillcolor="#a0a0a0" stroked="f"/>
        </w:pict>
      </w:r>
    </w:p>
    <w:bookmarkStart w:id="1" w:name="sA8F92CC782B650F9909C81D0E9CD1C12"/>
    <w:bookmarkEnd w:id="1"/>
    <w:p w:rsidR="00000000" w:rsidRDefault="00F9566E">
      <w:pPr>
        <w:spacing w:line="288" w:lineRule="auto"/>
        <w:divId w:val="32972400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804009360"/>
        <w:rPr>
          <w:rFonts w:eastAsia="Times New Roman"/>
          <w:sz w:val="20"/>
          <w:szCs w:val="20"/>
        </w:rPr>
      </w:pPr>
    </w:p>
    <w:p w:rsidR="00000000" w:rsidRDefault="00F9566E">
      <w:pPr>
        <w:divId w:val="329336134"/>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QUARTERLY REPORT ON FORM 10-Q</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FOR THE QUARTER ENDED MARCH 31, 2019</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F9566E">
      <w:pPr>
        <w:spacing w:line="288" w:lineRule="auto"/>
        <w:divId w:val="519661066"/>
        <w:rPr>
          <w:rFonts w:eastAsia="Times New Roman"/>
          <w:sz w:val="18"/>
          <w:szCs w:val="18"/>
        </w:rPr>
      </w:pPr>
      <w:r>
        <w:rPr>
          <w:rFonts w:ascii="inherit" w:eastAsia="Times New Roman" w:hAnsi="inherit"/>
          <w:sz w:val="18"/>
          <w:szCs w:val="18"/>
        </w:rPr>
        <w:t> </w:t>
      </w:r>
    </w:p>
    <w:tbl>
      <w:tblPr>
        <w:tblW w:w="4766" w:type="pct"/>
        <w:jc w:val="center"/>
        <w:tblCellMar>
          <w:left w:w="0" w:type="dxa"/>
          <w:right w:w="0" w:type="dxa"/>
        </w:tblCellMar>
        <w:tblLook w:val="04A0" w:firstRow="1" w:lastRow="0" w:firstColumn="1" w:lastColumn="0" w:noHBand="0" w:noVBand="1"/>
      </w:tblPr>
      <w:tblGrid>
        <w:gridCol w:w="6571"/>
        <w:gridCol w:w="1346"/>
      </w:tblGrid>
      <w:tr w:rsidR="00000000">
        <w:trPr>
          <w:divId w:val="39794106"/>
          <w:jc w:val="center"/>
        </w:trPr>
        <w:tc>
          <w:tcPr>
            <w:tcW w:w="0" w:type="auto"/>
            <w:gridSpan w:val="2"/>
            <w:vAlign w:val="center"/>
            <w:hideMark/>
          </w:tcPr>
          <w:p w:rsidR="00000000" w:rsidRDefault="00F9566E">
            <w:pPr>
              <w:spacing w:line="288" w:lineRule="auto"/>
              <w:rPr>
                <w:rFonts w:eastAsia="Times New Roman"/>
                <w:sz w:val="18"/>
                <w:szCs w:val="18"/>
              </w:rPr>
            </w:pPr>
          </w:p>
        </w:tc>
      </w:tr>
      <w:tr w:rsidR="00000000">
        <w:trPr>
          <w:divId w:val="39794106"/>
          <w:jc w:val="center"/>
        </w:trPr>
        <w:tc>
          <w:tcPr>
            <w:tcW w:w="41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r>
      <w:tr w:rsidR="00000000">
        <w:trPr>
          <w:divId w:val="39794106"/>
          <w:jc w:val="center"/>
        </w:trPr>
        <w:tc>
          <w:tcPr>
            <w:tcW w:w="0" w:type="auto"/>
            <w:tcMar>
              <w:top w:w="30" w:type="dxa"/>
              <w:left w:w="30" w:type="dxa"/>
              <w:bottom w:w="30" w:type="dxa"/>
              <w:right w:w="30" w:type="dxa"/>
            </w:tcMar>
            <w:hideMark/>
          </w:tcPr>
          <w:p w:rsidR="00000000" w:rsidRDefault="00F9566E">
            <w:pPr>
              <w:divId w:val="837965498"/>
              <w:rPr>
                <w:rFonts w:eastAsia="Times New Roman"/>
                <w:sz w:val="20"/>
                <w:szCs w:val="20"/>
              </w:rPr>
            </w:pPr>
            <w:hyperlink w:anchor="sD6B7673F93B9505AB85F027AFA57E84B" w:history="1">
              <w:r>
                <w:rPr>
                  <w:rStyle w:val="a3"/>
                  <w:rFonts w:ascii="inherit" w:eastAsia="Times New Roman" w:hAnsi="inherit"/>
                  <w:sz w:val="20"/>
                  <w:szCs w:val="20"/>
                </w:rPr>
                <w:t>Cautionary Note Regarding Forward Looking Statements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D6B7673F93B9505AB85F027AFA57E84B" w:history="1">
              <w:r>
                <w:rPr>
                  <w:rStyle w:val="a3"/>
                  <w:rFonts w:ascii="inherit" w:eastAsia="Times New Roman" w:hAnsi="inherit"/>
                  <w:sz w:val="20"/>
                  <w:szCs w:val="20"/>
                </w:rPr>
                <w:t>i</w:t>
              </w:r>
            </w:hyperlink>
          </w:p>
        </w:tc>
      </w:tr>
      <w:tr w:rsidR="00000000">
        <w:trPr>
          <w:divId w:val="39794106"/>
          <w:jc w:val="center"/>
        </w:trPr>
        <w:tc>
          <w:tcPr>
            <w:tcW w:w="0" w:type="auto"/>
            <w:tcMar>
              <w:top w:w="30" w:type="dxa"/>
              <w:left w:w="30" w:type="dxa"/>
              <w:bottom w:w="30" w:type="dxa"/>
              <w:right w:w="30" w:type="dxa"/>
            </w:tcMar>
            <w:hideMark/>
          </w:tcPr>
          <w:p w:rsidR="00000000" w:rsidRDefault="00F9566E">
            <w:pPr>
              <w:divId w:val="775564465"/>
              <w:rPr>
                <w:rFonts w:eastAsia="Times New Roman"/>
                <w:sz w:val="20"/>
                <w:szCs w:val="20"/>
              </w:rPr>
            </w:pPr>
            <w:hyperlink w:anchor="s17138D32FA985E34812FDD27019F5606"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rsidR="00000000" w:rsidRDefault="00F9566E">
            <w:pPr>
              <w:divId w:val="296880006"/>
              <w:rPr>
                <w:rFonts w:eastAsia="Times New Roman"/>
                <w:sz w:val="20"/>
                <w:szCs w:val="20"/>
              </w:rPr>
            </w:pPr>
            <w:r>
              <w:rPr>
                <w:rFonts w:ascii="inherit" w:eastAsia="Times New Roman" w:hAnsi="inherit"/>
                <w:sz w:val="20"/>
                <w:szCs w:val="20"/>
              </w:rPr>
              <w:t> </w:t>
            </w:r>
          </w:p>
        </w:tc>
      </w:tr>
      <w:tr w:rsidR="00000000">
        <w:trPr>
          <w:divId w:val="39794106"/>
          <w:jc w:val="center"/>
        </w:trPr>
        <w:tc>
          <w:tcPr>
            <w:tcW w:w="0" w:type="auto"/>
            <w:tcMar>
              <w:top w:w="30" w:type="dxa"/>
              <w:left w:w="420" w:type="dxa"/>
              <w:bottom w:w="30" w:type="dxa"/>
              <w:right w:w="30" w:type="dxa"/>
            </w:tcMar>
            <w:hideMark/>
          </w:tcPr>
          <w:p w:rsidR="00000000" w:rsidRDefault="00F9566E">
            <w:pPr>
              <w:divId w:val="992832485"/>
              <w:rPr>
                <w:rFonts w:eastAsia="Times New Roman"/>
                <w:sz w:val="20"/>
                <w:szCs w:val="20"/>
              </w:rPr>
            </w:pPr>
            <w:hyperlink w:anchor="s207A1E73BFEB53F8B02C99112E0ADBC1" w:history="1">
              <w:r>
                <w:rPr>
                  <w:rStyle w:val="a3"/>
                  <w:rFonts w:ascii="inherit" w:eastAsia="Times New Roman" w:hAnsi="inherit"/>
                  <w:sz w:val="20"/>
                  <w:szCs w:val="20"/>
                </w:rPr>
                <w:t>Item 1. Financial Statements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207A1E73BFEB53F8B02C99112E0ADBC1" w:history="1">
              <w:r>
                <w:rPr>
                  <w:rStyle w:val="a3"/>
                  <w:rFonts w:ascii="inherit" w:eastAsia="Times New Roman" w:hAnsi="inherit"/>
                  <w:sz w:val="20"/>
                  <w:szCs w:val="20"/>
                </w:rPr>
                <w:t>1</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183402147"/>
              <w:rPr>
                <w:rFonts w:eastAsia="Times New Roman"/>
                <w:sz w:val="20"/>
                <w:szCs w:val="20"/>
              </w:rPr>
            </w:pPr>
            <w:hyperlink w:anchor="sABEED618F4BA57978A8C251FD3BDDE7B" w:history="1">
              <w:r>
                <w:rPr>
                  <w:rStyle w:val="a3"/>
                  <w:rFonts w:ascii="inherit" w:eastAsia="Times New Roman" w:hAnsi="inherit"/>
                  <w:sz w:val="20"/>
                  <w:szCs w:val="20"/>
                </w:rPr>
                <w:t>Item 2. Management’s Discussion and Analysis of Financi</w:t>
              </w:r>
              <w:r>
                <w:rPr>
                  <w:rStyle w:val="a3"/>
                  <w:rFonts w:ascii="inherit" w:eastAsia="Times New Roman" w:hAnsi="inherit"/>
                  <w:sz w:val="20"/>
                  <w:szCs w:val="20"/>
                </w:rPr>
                <w:t>al Condition and Results of Operations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ABEED618F4BA57978A8C251FD3BDDE7B" w:history="1">
              <w:r>
                <w:rPr>
                  <w:rStyle w:val="a3"/>
                  <w:rFonts w:ascii="inherit" w:eastAsia="Times New Roman" w:hAnsi="inherit"/>
                  <w:sz w:val="20"/>
                  <w:szCs w:val="20"/>
                </w:rPr>
                <w:t>23</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003433912"/>
              <w:rPr>
                <w:rFonts w:eastAsia="Times New Roman"/>
                <w:sz w:val="20"/>
                <w:szCs w:val="20"/>
              </w:rPr>
            </w:pPr>
            <w:hyperlink w:anchor="s804083D4502D51DA9870EC24D5E8ACAA" w:history="1">
              <w:r>
                <w:rPr>
                  <w:rStyle w:val="a3"/>
                  <w:rFonts w:ascii="inherit" w:eastAsia="Times New Roman" w:hAnsi="inherit"/>
                  <w:sz w:val="20"/>
                  <w:szCs w:val="20"/>
                </w:rPr>
                <w:t>Item 3. Quantitative and Qualitative Disclosure about Market Risk</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804083D4502D51DA9870EC24D5E8ACAA" w:history="1">
              <w:r>
                <w:rPr>
                  <w:rStyle w:val="a3"/>
                  <w:rFonts w:ascii="inherit" w:eastAsia="Times New Roman" w:hAnsi="inherit"/>
                  <w:sz w:val="20"/>
                  <w:szCs w:val="20"/>
                </w:rPr>
                <w:t>33</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063531081"/>
              <w:rPr>
                <w:rFonts w:eastAsia="Times New Roman"/>
                <w:sz w:val="20"/>
                <w:szCs w:val="20"/>
              </w:rPr>
            </w:pPr>
            <w:hyperlink w:anchor="s7A47B18551BF5788B6B872902186E16E" w:history="1">
              <w:r>
                <w:rPr>
                  <w:rStyle w:val="a3"/>
                  <w:rFonts w:ascii="inherit" w:eastAsia="Times New Roman" w:hAnsi="inherit"/>
                  <w:sz w:val="20"/>
                  <w:szCs w:val="20"/>
                </w:rPr>
                <w:t>Item 4. Controls and Procedures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7A47B18551BF5788B6B872902186E16E" w:history="1">
              <w:r>
                <w:rPr>
                  <w:rStyle w:val="a3"/>
                  <w:rFonts w:ascii="inherit" w:eastAsia="Times New Roman" w:hAnsi="inherit"/>
                  <w:sz w:val="20"/>
                  <w:szCs w:val="20"/>
                </w:rPr>
                <w:t>34</w:t>
              </w:r>
            </w:hyperlink>
          </w:p>
        </w:tc>
      </w:tr>
      <w:tr w:rsidR="00000000">
        <w:trPr>
          <w:divId w:val="39794106"/>
          <w:jc w:val="center"/>
        </w:trPr>
        <w:tc>
          <w:tcPr>
            <w:tcW w:w="0" w:type="auto"/>
            <w:tcMar>
              <w:top w:w="30" w:type="dxa"/>
              <w:left w:w="30" w:type="dxa"/>
              <w:bottom w:w="30" w:type="dxa"/>
              <w:right w:w="30" w:type="dxa"/>
            </w:tcMar>
            <w:hideMark/>
          </w:tcPr>
          <w:p w:rsidR="00000000" w:rsidRDefault="00F9566E">
            <w:pPr>
              <w:divId w:val="564610952"/>
              <w:rPr>
                <w:rFonts w:eastAsia="Times New Roman"/>
                <w:sz w:val="20"/>
                <w:szCs w:val="20"/>
              </w:rPr>
            </w:pPr>
            <w:hyperlink w:anchor="s8C30FD404AA75CED8CB3FA13C812FC08"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rsidR="00000000" w:rsidRDefault="00F9566E">
            <w:pPr>
              <w:divId w:val="1360886928"/>
              <w:rPr>
                <w:rFonts w:eastAsia="Times New Roman"/>
                <w:sz w:val="20"/>
                <w:szCs w:val="20"/>
              </w:rPr>
            </w:pPr>
            <w:r>
              <w:rPr>
                <w:rFonts w:ascii="inherit" w:eastAsia="Times New Roman" w:hAnsi="inherit"/>
                <w:sz w:val="20"/>
                <w:szCs w:val="20"/>
              </w:rPr>
              <w:t> </w:t>
            </w:r>
          </w:p>
        </w:tc>
      </w:tr>
      <w:tr w:rsidR="00000000">
        <w:trPr>
          <w:divId w:val="39794106"/>
          <w:jc w:val="center"/>
        </w:trPr>
        <w:tc>
          <w:tcPr>
            <w:tcW w:w="0" w:type="auto"/>
            <w:tcMar>
              <w:top w:w="30" w:type="dxa"/>
              <w:left w:w="420" w:type="dxa"/>
              <w:bottom w:w="30" w:type="dxa"/>
              <w:right w:w="30" w:type="dxa"/>
            </w:tcMar>
            <w:hideMark/>
          </w:tcPr>
          <w:p w:rsidR="00000000" w:rsidRDefault="00F9566E">
            <w:pPr>
              <w:divId w:val="1040134400"/>
              <w:rPr>
                <w:rFonts w:eastAsia="Times New Roman"/>
                <w:sz w:val="20"/>
                <w:szCs w:val="20"/>
              </w:rPr>
            </w:pPr>
            <w:hyperlink w:anchor="sFF2A5E4230AA5BAEA448E81D13D56378" w:history="1">
              <w:r>
                <w:rPr>
                  <w:rStyle w:val="a3"/>
                  <w:rFonts w:ascii="inherit" w:eastAsia="Times New Roman" w:hAnsi="inherit"/>
                  <w:sz w:val="20"/>
                  <w:szCs w:val="20"/>
                </w:rPr>
                <w:t>Item 1. Legal Proceedings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FF2A5E4230AA5BAEA448E81D13D56378" w:history="1">
              <w:r>
                <w:rPr>
                  <w:rStyle w:val="a3"/>
                  <w:rFonts w:ascii="inherit" w:eastAsia="Times New Roman" w:hAnsi="inherit"/>
                  <w:sz w:val="20"/>
                  <w:szCs w:val="20"/>
                </w:rPr>
                <w:t>35</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728917300"/>
              <w:rPr>
                <w:rFonts w:eastAsia="Times New Roman"/>
                <w:sz w:val="20"/>
                <w:szCs w:val="20"/>
              </w:rPr>
            </w:pPr>
            <w:hyperlink w:anchor="sC0554DEEFD1353279FE4CAA55EFB65D9"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C0554DEEFD1353279FE4CAA55EFB65D9" w:history="1">
              <w:r>
                <w:rPr>
                  <w:rStyle w:val="a3"/>
                  <w:rFonts w:ascii="inherit" w:eastAsia="Times New Roman" w:hAnsi="inherit"/>
                  <w:sz w:val="20"/>
                  <w:szCs w:val="20"/>
                </w:rPr>
                <w:t>35</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799832224"/>
              <w:rPr>
                <w:rFonts w:eastAsia="Times New Roman"/>
                <w:sz w:val="20"/>
                <w:szCs w:val="20"/>
              </w:rPr>
            </w:pPr>
            <w:hyperlink w:anchor="sF9C652D9BB9D5939874ED8FA7F00A385" w:history="1">
              <w:r>
                <w:rPr>
                  <w:rStyle w:val="a3"/>
                  <w:rFonts w:ascii="inherit" w:eastAsia="Times New Roman" w:hAnsi="inherit"/>
                  <w:sz w:val="20"/>
                  <w:szCs w:val="20"/>
                </w:rPr>
                <w:t>Item 2. Unregistered Sales of Equity Securities and Use of Proceeds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F9C652D9BB9D5939874ED8FA7F00A385" w:history="1">
              <w:r>
                <w:rPr>
                  <w:rStyle w:val="a3"/>
                  <w:rFonts w:ascii="inherit" w:eastAsia="Times New Roman" w:hAnsi="inherit"/>
                  <w:sz w:val="20"/>
                  <w:szCs w:val="20"/>
                </w:rPr>
                <w:t>36</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67522810"/>
              <w:rPr>
                <w:rFonts w:eastAsia="Times New Roman"/>
                <w:sz w:val="20"/>
                <w:szCs w:val="20"/>
              </w:rPr>
            </w:pPr>
            <w:hyperlink w:anchor="sC37E3B9CD03452F596F7385EAA7278EA" w:history="1">
              <w:r>
                <w:rPr>
                  <w:rStyle w:val="a3"/>
                  <w:rFonts w:ascii="inherit" w:eastAsia="Times New Roman" w:hAnsi="inherit"/>
                  <w:sz w:val="20"/>
                  <w:szCs w:val="20"/>
                </w:rPr>
                <w:t>Item 3. Defaults Upon Senior Securities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C37E3B9CD03452F596F7385EAA7278EA" w:history="1">
              <w:r>
                <w:rPr>
                  <w:rStyle w:val="a3"/>
                  <w:rFonts w:ascii="inherit" w:eastAsia="Times New Roman" w:hAnsi="inherit"/>
                  <w:sz w:val="20"/>
                  <w:szCs w:val="20"/>
                </w:rPr>
                <w:t>36</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471749162"/>
              <w:rPr>
                <w:rFonts w:eastAsia="Times New Roman"/>
                <w:sz w:val="20"/>
                <w:szCs w:val="20"/>
              </w:rPr>
            </w:pPr>
            <w:hyperlink w:anchor="sC77EC0D8E4CF5A68BA37201DF0BAE5A8" w:history="1">
              <w:r>
                <w:rPr>
                  <w:rStyle w:val="a3"/>
                  <w:rFonts w:ascii="inherit" w:eastAsia="Times New Roman" w:hAnsi="inherit"/>
                  <w:sz w:val="20"/>
                  <w:szCs w:val="20"/>
                </w:rPr>
                <w:t>Item 4</w:t>
              </w:r>
              <w:r>
                <w:rPr>
                  <w:rStyle w:val="a3"/>
                  <w:rFonts w:ascii="inherit" w:eastAsia="Times New Roman" w:hAnsi="inherit"/>
                  <w:sz w:val="20"/>
                  <w:szCs w:val="20"/>
                </w:rPr>
                <w:t>. Mine Safety Disclosures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C77EC0D8E4CF5A68BA37201DF0BAE5A8" w:history="1">
              <w:r>
                <w:rPr>
                  <w:rStyle w:val="a3"/>
                  <w:rFonts w:ascii="inherit" w:eastAsia="Times New Roman" w:hAnsi="inherit"/>
                  <w:sz w:val="20"/>
                  <w:szCs w:val="20"/>
                </w:rPr>
                <w:t>36</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251747940"/>
              <w:rPr>
                <w:rFonts w:eastAsia="Times New Roman"/>
                <w:sz w:val="20"/>
                <w:szCs w:val="20"/>
              </w:rPr>
            </w:pPr>
            <w:hyperlink w:anchor="s49C2473B9CF25098BC896A023B187501" w:history="1">
              <w:r>
                <w:rPr>
                  <w:rStyle w:val="a3"/>
                  <w:rFonts w:ascii="inherit" w:eastAsia="Times New Roman" w:hAnsi="inherit"/>
                  <w:sz w:val="20"/>
                  <w:szCs w:val="20"/>
                </w:rPr>
                <w:t>Item 5. Other Information</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49C2473B9CF25098BC896A023B187501" w:history="1">
              <w:r>
                <w:rPr>
                  <w:rStyle w:val="a3"/>
                  <w:rFonts w:ascii="inherit" w:eastAsia="Times New Roman" w:hAnsi="inherit"/>
                  <w:sz w:val="20"/>
                  <w:szCs w:val="20"/>
                </w:rPr>
                <w:t>36</w:t>
              </w:r>
            </w:hyperlink>
          </w:p>
        </w:tc>
      </w:tr>
      <w:tr w:rsidR="00000000">
        <w:trPr>
          <w:divId w:val="39794106"/>
          <w:jc w:val="center"/>
        </w:trPr>
        <w:tc>
          <w:tcPr>
            <w:tcW w:w="0" w:type="auto"/>
            <w:tcMar>
              <w:top w:w="30" w:type="dxa"/>
              <w:left w:w="420" w:type="dxa"/>
              <w:bottom w:w="30" w:type="dxa"/>
              <w:right w:w="30" w:type="dxa"/>
            </w:tcMar>
            <w:hideMark/>
          </w:tcPr>
          <w:p w:rsidR="00000000" w:rsidRDefault="00F9566E">
            <w:pPr>
              <w:divId w:val="1297644686"/>
              <w:rPr>
                <w:rFonts w:eastAsia="Times New Roman"/>
                <w:sz w:val="20"/>
                <w:szCs w:val="20"/>
              </w:rPr>
            </w:pPr>
            <w:hyperlink w:anchor="sEE0B9FBE7AA450EEA79501C9D7F925FD"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EE0B9FBE7AA450EEA79501C9D7F925FD" w:history="1">
              <w:r>
                <w:rPr>
                  <w:rStyle w:val="a3"/>
                  <w:rFonts w:ascii="inherit" w:eastAsia="Times New Roman" w:hAnsi="inherit"/>
                  <w:sz w:val="20"/>
                  <w:szCs w:val="20"/>
                </w:rPr>
                <w:t>37</w:t>
              </w:r>
            </w:hyperlink>
          </w:p>
        </w:tc>
      </w:tr>
      <w:tr w:rsidR="00000000">
        <w:trPr>
          <w:divId w:val="39794106"/>
          <w:jc w:val="center"/>
        </w:trPr>
        <w:tc>
          <w:tcPr>
            <w:tcW w:w="0" w:type="auto"/>
            <w:tcMar>
              <w:top w:w="30" w:type="dxa"/>
              <w:left w:w="30" w:type="dxa"/>
              <w:bottom w:w="30" w:type="dxa"/>
              <w:right w:w="30" w:type="dxa"/>
            </w:tcMar>
            <w:hideMark/>
          </w:tcPr>
          <w:p w:rsidR="00000000" w:rsidRDefault="00F9566E">
            <w:pPr>
              <w:divId w:val="1969630259"/>
              <w:rPr>
                <w:rFonts w:eastAsia="Times New Roman"/>
                <w:sz w:val="20"/>
                <w:szCs w:val="20"/>
              </w:rPr>
            </w:pPr>
            <w:hyperlink w:anchor="s129C4FADC77E560D97FBA8A6AF0E3CC6"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hyperlink w:anchor="s129C4FADC77E560D97FBA8A6AF0E3CC6" w:history="1">
              <w:r>
                <w:rPr>
                  <w:rStyle w:val="a3"/>
                  <w:rFonts w:ascii="inherit" w:eastAsia="Times New Roman" w:hAnsi="inherit"/>
                  <w:sz w:val="20"/>
                  <w:szCs w:val="20"/>
                </w:rPr>
                <w:t>38</w:t>
              </w:r>
            </w:hyperlink>
          </w:p>
        </w:tc>
      </w:tr>
    </w:tbl>
    <w:p w:rsidR="00000000" w:rsidRDefault="00F9566E">
      <w:pPr>
        <w:spacing w:line="288" w:lineRule="auto"/>
        <w:ind w:firstLine="480"/>
        <w:divId w:val="1109204912"/>
        <w:rPr>
          <w:rFonts w:eastAsia="Times New Roman"/>
          <w:sz w:val="20"/>
          <w:szCs w:val="20"/>
        </w:rPr>
      </w:pPr>
    </w:p>
    <w:p w:rsidR="00000000" w:rsidRDefault="00F9566E">
      <w:pPr>
        <w:divId w:val="859395889"/>
        <w:rPr>
          <w:rFonts w:eastAsia="Times New Roman"/>
          <w:sz w:val="20"/>
          <w:szCs w:val="20"/>
        </w:rPr>
      </w:pPr>
    </w:p>
    <w:p w:rsidR="00000000" w:rsidRDefault="00F9566E">
      <w:pPr>
        <w:spacing w:line="288" w:lineRule="auto"/>
        <w:jc w:val="center"/>
        <w:divId w:val="423384005"/>
        <w:rPr>
          <w:rFonts w:eastAsia="Times New Roman"/>
          <w:sz w:val="20"/>
          <w:szCs w:val="20"/>
        </w:rPr>
      </w:pPr>
    </w:p>
    <w:p w:rsidR="00000000" w:rsidRDefault="00F9566E">
      <w:pPr>
        <w:rPr>
          <w:rFonts w:eastAsia="Times New Roman"/>
          <w:sz w:val="20"/>
          <w:szCs w:val="20"/>
        </w:rPr>
      </w:pPr>
      <w:r>
        <w:rPr>
          <w:rFonts w:eastAsia="Times New Roman"/>
          <w:sz w:val="20"/>
          <w:szCs w:val="20"/>
        </w:rPr>
        <w:pict>
          <v:rect id="_x0000_i1026" style="width:0;height:1.5pt" o:hralign="center" o:hrstd="t" o:hr="t" fillcolor="#a0a0a0" stroked="f"/>
        </w:pict>
      </w:r>
    </w:p>
    <w:bookmarkStart w:id="2" w:name="sD6B7673F93B9505AB85F027AFA57E84B"/>
    <w:bookmarkEnd w:id="2"/>
    <w:p w:rsidR="00000000" w:rsidRDefault="00F9566E">
      <w:pPr>
        <w:spacing w:line="288" w:lineRule="auto"/>
        <w:divId w:val="110908418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25708545"/>
        <w:rPr>
          <w:rFonts w:eastAsia="Times New Roman"/>
          <w:sz w:val="20"/>
          <w:szCs w:val="20"/>
        </w:rPr>
      </w:pPr>
    </w:p>
    <w:p w:rsidR="00000000" w:rsidRDefault="00F9566E">
      <w:pPr>
        <w:divId w:val="1088816010"/>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CAUTIONARY NOTE REGARDING FORWARD-LOOKING STATEMENTS</w:t>
      </w:r>
    </w:p>
    <w:p w:rsidR="00000000" w:rsidRDefault="00F9566E">
      <w:pPr>
        <w:spacing w:line="288" w:lineRule="auto"/>
        <w:jc w:val="both"/>
        <w:rPr>
          <w:rFonts w:eastAsia="Times New Roman"/>
          <w:sz w:val="20"/>
          <w:szCs w:val="20"/>
        </w:rPr>
      </w:pPr>
      <w:r>
        <w:rPr>
          <w:rFonts w:ascii="inherit" w:eastAsia="Times New Roman" w:hAnsi="inherit"/>
          <w:i/>
          <w:iCs/>
          <w:sz w:val="20"/>
          <w:szCs w:val="20"/>
        </w:rPr>
        <w:t>We may make certain s</w:t>
      </w:r>
      <w:r>
        <w:rPr>
          <w:rFonts w:ascii="inherit" w:eastAsia="Times New Roman" w:hAnsi="inherit"/>
          <w:i/>
          <w:iCs/>
          <w:sz w:val="20"/>
          <w:szCs w:val="20"/>
        </w:rPr>
        <w:t>tatements, including in this Quarterly Report on Form 10-Q, or 10-Q, including the information contained in</w:t>
      </w:r>
      <w:r>
        <w:rPr>
          <w:rFonts w:ascii="inherit" w:eastAsia="Times New Roman" w:hAnsi="inherit"/>
          <w:i/>
          <w:iCs/>
          <w:sz w:val="20"/>
          <w:szCs w:val="20"/>
        </w:rPr>
        <w:t xml:space="preserve"> </w:t>
      </w:r>
      <w:hyperlink w:anchor="sABEED618F4BA57978A8C251FD3BDDE7B" w:history="1">
        <w:r>
          <w:rPr>
            <w:rStyle w:val="a3"/>
            <w:rFonts w:ascii="inherit" w:eastAsia="Times New Roman" w:hAnsi="inherit"/>
            <w:i/>
            <w:iCs/>
            <w:sz w:val="20"/>
            <w:szCs w:val="20"/>
          </w:rPr>
          <w:t>Item 2</w:t>
        </w:r>
      </w:hyperlink>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Operatio</w:t>
      </w:r>
      <w:r>
        <w:rPr>
          <w:rFonts w:ascii="inherit" w:eastAsia="Times New Roman" w:hAnsi="inherit"/>
          <w:i/>
          <w:iCs/>
          <w:sz w:val="20"/>
          <w:szCs w:val="20"/>
        </w:rPr>
        <w:t>ns”</w:t>
      </w:r>
      <w:r>
        <w:rPr>
          <w:rFonts w:ascii="inherit" w:eastAsia="Times New Roman" w:hAnsi="inherit"/>
          <w:i/>
          <w:iCs/>
          <w:sz w:val="20"/>
          <w:szCs w:val="20"/>
        </w:rPr>
        <w:t xml:space="preserve"> </w:t>
      </w:r>
      <w:r>
        <w:rPr>
          <w:rFonts w:ascii="inherit" w:eastAsia="Times New Roman" w:hAnsi="inherit"/>
          <w:i/>
          <w:iCs/>
          <w:sz w:val="20"/>
          <w:szCs w:val="20"/>
        </w:rPr>
        <w:t xml:space="preserve">of this 10-Q, and the information incorporated by reference in this 10-Q, that constitute forward-looking statements within the meaning of the Private Securities Litigation </w:t>
      </w:r>
      <w:r>
        <w:rPr>
          <w:rFonts w:ascii="inherit" w:eastAsia="Times New Roman" w:hAnsi="inherit"/>
          <w:i/>
          <w:iCs/>
          <w:sz w:val="20"/>
          <w:szCs w:val="20"/>
        </w:rPr>
        <w:lastRenderedPageBreak/>
        <w:t>Reform Act of 1995 and other federal and state securities laws. Forward-looking</w:t>
      </w:r>
      <w:r>
        <w:rPr>
          <w:rFonts w:ascii="inherit" w:eastAsia="Times New Roman" w:hAnsi="inherit"/>
          <w:i/>
          <w:iCs/>
          <w:sz w:val="20"/>
          <w:szCs w:val="20"/>
        </w:rPr>
        <w:t xml:space="preserve"> statements are all statements other than statements of historical fact. We attempt to identify these forward-looking statements by words such as</w:t>
      </w:r>
      <w:r>
        <w:rPr>
          <w:rFonts w:ascii="inherit" w:eastAsia="Times New Roman" w:hAnsi="inherit"/>
          <w:i/>
          <w:iCs/>
          <w:sz w:val="20"/>
          <w:szCs w:val="20"/>
        </w:rPr>
        <w:t xml:space="preserve"> </w:t>
      </w:r>
      <w:r>
        <w:rPr>
          <w:rFonts w:ascii="Arial" w:eastAsia="Times New Roman" w:hAnsi="Arial" w:cs="Arial"/>
          <w:color w:val="444444"/>
          <w:sz w:val="20"/>
          <w:szCs w:val="20"/>
        </w:rPr>
        <w:t>“</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“anticipate,”</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"target," "g</w:t>
      </w:r>
      <w:r>
        <w:rPr>
          <w:rFonts w:ascii="inherit" w:eastAsia="Times New Roman" w:hAnsi="inherit"/>
          <w:i/>
          <w:iCs/>
          <w:sz w:val="20"/>
          <w:szCs w:val="20"/>
        </w:rPr>
        <w:t>oal," "predict,”</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“continue,”</w:t>
      </w:r>
      <w:r>
        <w:rPr>
          <w:rFonts w:ascii="inherit" w:eastAsia="Times New Roman" w:hAnsi="inherit"/>
          <w:i/>
          <w:iCs/>
          <w:sz w:val="20"/>
          <w:szCs w:val="20"/>
        </w:rPr>
        <w:t xml:space="preserve"> </w:t>
      </w:r>
      <w:r>
        <w:rPr>
          <w:rFonts w:ascii="inherit" w:eastAsia="Times New Roman" w:hAnsi="inherit"/>
          <w:i/>
          <w:iCs/>
          <w:sz w:val="20"/>
          <w:szCs w:val="20"/>
        </w:rPr>
        <w:t>“seek”</w:t>
      </w:r>
      <w:r>
        <w:rPr>
          <w:rFonts w:ascii="inherit" w:eastAsia="Times New Roman" w:hAnsi="inherit"/>
          <w:i/>
          <w:iCs/>
          <w:sz w:val="20"/>
          <w:szCs w:val="20"/>
        </w:rPr>
        <w:t xml:space="preserve"> </w:t>
      </w:r>
      <w:r>
        <w:rPr>
          <w:rFonts w:ascii="inherit" w:eastAsia="Times New Roman" w:hAnsi="inherit"/>
          <w:i/>
          <w:iCs/>
          <w:sz w:val="20"/>
          <w:szCs w:val="20"/>
        </w:rPr>
        <w:t>and other comparable words. Similarly, statements that describe our business strategy, goals, prospects, opportunities, outlook, objectives, plans or intentions are also forward-looking statements.</w:t>
      </w:r>
      <w:r>
        <w:rPr>
          <w:rFonts w:ascii="inherit" w:eastAsia="Times New Roman" w:hAnsi="inherit"/>
          <w:i/>
          <w:iCs/>
          <w:sz w:val="20"/>
          <w:szCs w:val="20"/>
        </w:rPr>
        <w:t xml:space="preserve"> These statements may relate to, but are not limited to, expectations of future operating results or financial performance, macroeconomic trends that we expect may influence our business, plans for financing or capital expenditures, expectations regarding </w:t>
      </w:r>
      <w:r>
        <w:rPr>
          <w:rFonts w:ascii="inherit" w:eastAsia="Times New Roman" w:hAnsi="inherit"/>
          <w:i/>
          <w:iCs/>
          <w:sz w:val="20"/>
          <w:szCs w:val="20"/>
        </w:rPr>
        <w:t>liquidity and compliance with financing covenants, expectations regarding the introduction of new products, effects of restructuring actions and changes in our management team, regulatory compliance and expected changes in the regulatory landscape affectin</w:t>
      </w:r>
      <w:r>
        <w:rPr>
          <w:rFonts w:ascii="inherit" w:eastAsia="Times New Roman" w:hAnsi="inherit"/>
          <w:i/>
          <w:iCs/>
          <w:sz w:val="20"/>
          <w:szCs w:val="20"/>
        </w:rPr>
        <w:t>g our business, internal control improvements, expected impact of litigation and regulatory proceedings, plans for growth and future operations, effects of acquisitions, divestitures and partnerships, as well as assumptions relating to the foregoing.</w:t>
      </w:r>
    </w:p>
    <w:p w:rsidR="00000000" w:rsidRDefault="00F9566E">
      <w:pPr>
        <w:spacing w:line="288" w:lineRule="auto"/>
        <w:jc w:val="both"/>
        <w:rPr>
          <w:rFonts w:eastAsia="Times New Roman"/>
          <w:sz w:val="20"/>
          <w:szCs w:val="20"/>
        </w:rPr>
      </w:pPr>
      <w:r>
        <w:rPr>
          <w:rFonts w:ascii="inherit" w:eastAsia="Times New Roman" w:hAnsi="inherit"/>
          <w:i/>
          <w:iCs/>
          <w:sz w:val="20"/>
          <w:szCs w:val="20"/>
        </w:rPr>
        <w:t>Forwa</w:t>
      </w:r>
      <w:r>
        <w:rPr>
          <w:rFonts w:ascii="inherit" w:eastAsia="Times New Roman" w:hAnsi="inherit"/>
          <w:i/>
          <w:iCs/>
          <w:sz w:val="20"/>
          <w:szCs w:val="20"/>
        </w:rPr>
        <w:t>rd-looking statements are inherently subject to risks and uncertainties, some of which cannot be predicted or quantified. These statements are based on expectations and assumptions as of the date of this 10-Q regarding future events and business performanc</w:t>
      </w:r>
      <w:r>
        <w:rPr>
          <w:rFonts w:ascii="inherit" w:eastAsia="Times New Roman" w:hAnsi="inherit"/>
          <w:i/>
          <w:iCs/>
          <w:sz w:val="20"/>
          <w:szCs w:val="20"/>
        </w:rPr>
        <w:t>e and involve known and unknown risks, uncertainties and other factors that may cause actual events or results to be materially different from any future events or results expressed or implied by these statements. These factors include those set forth in t</w:t>
      </w:r>
      <w:r>
        <w:rPr>
          <w:rFonts w:ascii="inherit" w:eastAsia="Times New Roman" w:hAnsi="inherit"/>
          <w:i/>
          <w:iCs/>
          <w:sz w:val="20"/>
          <w:szCs w:val="20"/>
        </w:rPr>
        <w:t>he following discussion and within</w:t>
      </w:r>
      <w:r>
        <w:rPr>
          <w:rFonts w:ascii="inherit" w:eastAsia="Times New Roman" w:hAnsi="inherit"/>
          <w:i/>
          <w:iCs/>
          <w:sz w:val="20"/>
          <w:szCs w:val="20"/>
        </w:rPr>
        <w:t xml:space="preserve"> </w:t>
      </w:r>
      <w:hyperlink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this 10-Q and elsewhere within this report, those identified within</w:t>
      </w:r>
      <w:r>
        <w:rPr>
          <w:rFonts w:ascii="inherit" w:eastAsia="Times New Roman" w:hAnsi="inherit"/>
          <w:i/>
          <w:iCs/>
          <w:sz w:val="20"/>
          <w:szCs w:val="20"/>
        </w:rPr>
        <w:t xml:space="preserve"> </w:t>
      </w:r>
      <w:hyperlink r:id="rId4"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our Annual Report on Form 10-K for the year ended December 31, 2018, and those identified in other documents that we file from time to time with the U.S. Secur</w:t>
      </w:r>
      <w:r>
        <w:rPr>
          <w:rFonts w:ascii="inherit" w:eastAsia="Times New Roman" w:hAnsi="inherit"/>
          <w:i/>
          <w:iCs/>
          <w:sz w:val="20"/>
          <w:szCs w:val="20"/>
        </w:rPr>
        <w:t>ities and Exchange Commission, or SEC, as well as factors that cannot be predicted or quantified.</w:t>
      </w:r>
    </w:p>
    <w:p w:rsidR="00000000" w:rsidRDefault="00F9566E">
      <w:pPr>
        <w:spacing w:line="288" w:lineRule="auto"/>
        <w:jc w:val="both"/>
        <w:rPr>
          <w:rFonts w:eastAsia="Times New Roman"/>
          <w:sz w:val="20"/>
          <w:szCs w:val="20"/>
        </w:rPr>
      </w:pPr>
      <w:r>
        <w:rPr>
          <w:rFonts w:ascii="inherit" w:eastAsia="Times New Roman" w:hAnsi="inherit"/>
          <w:i/>
          <w:iCs/>
          <w:sz w:val="20"/>
          <w:szCs w:val="20"/>
        </w:rPr>
        <w:t>We believe that it is important to communicate our future expectations to our investors. However, there may be events in the future that we are not able to ac</w:t>
      </w:r>
      <w:r>
        <w:rPr>
          <w:rFonts w:ascii="inherit" w:eastAsia="Times New Roman" w:hAnsi="inherit"/>
          <w:i/>
          <w:iCs/>
          <w:sz w:val="20"/>
          <w:szCs w:val="20"/>
        </w:rPr>
        <w:t>curately predict or control and that may cause our actual results to differ materially from the expectations we describe in our forward-looking statements. You should not place undue reliance on forward-looking statements, which apply only as of the date o</w:t>
      </w:r>
      <w:r>
        <w:rPr>
          <w:rFonts w:ascii="inherit" w:eastAsia="Times New Roman" w:hAnsi="inherit"/>
          <w:i/>
          <w:iCs/>
          <w:sz w:val="20"/>
          <w:szCs w:val="20"/>
        </w:rPr>
        <w:t>f this 10-Q. You should carefully review the risk factors described in this 10-Q and in other documents that we file from time to time with the SEC. Except as required by applicable law, including the rules and regulations of the SEC, we undertake no oblig</w:t>
      </w:r>
      <w:r>
        <w:rPr>
          <w:rFonts w:ascii="inherit" w:eastAsia="Times New Roman" w:hAnsi="inherit"/>
          <w:i/>
          <w:iCs/>
          <w:sz w:val="20"/>
          <w:szCs w:val="20"/>
        </w:rPr>
        <w:t>ation, and expressly disclaim any duty, to publicly update or revise forward-looking statements, whether as a result of any new information, future events or otherwise. Although we believe the expectations reflected in the forward-looking statements are re</w:t>
      </w:r>
      <w:r>
        <w:rPr>
          <w:rFonts w:ascii="inherit" w:eastAsia="Times New Roman" w:hAnsi="inherit"/>
          <w:i/>
          <w:iCs/>
          <w:sz w:val="20"/>
          <w:szCs w:val="20"/>
        </w:rPr>
        <w:t>asonable as of the date of this 10-Q, our statements are not guarantees of future results, levels of activity, performance, or achievements, and actual outcomes and results may differ materially from those expressed in, or implied by, any of our statements</w:t>
      </w:r>
      <w:r>
        <w:rPr>
          <w:rFonts w:ascii="inherit" w:eastAsia="Times New Roman" w:hAnsi="inherit"/>
          <w:i/>
          <w:iCs/>
          <w:sz w:val="20"/>
          <w:szCs w:val="20"/>
        </w:rPr>
        <w:t>.</w:t>
      </w: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spacing w:line="288" w:lineRule="auto"/>
        <w:jc w:val="both"/>
        <w:rPr>
          <w:rFonts w:eastAsia="Times New Roman"/>
          <w:sz w:val="20"/>
          <w:szCs w:val="20"/>
        </w:rPr>
      </w:pPr>
    </w:p>
    <w:p w:rsidR="00000000" w:rsidRDefault="00F9566E">
      <w:pPr>
        <w:divId w:val="1594242061"/>
        <w:rPr>
          <w:rFonts w:eastAsia="Times New Roman"/>
          <w:sz w:val="20"/>
          <w:szCs w:val="20"/>
        </w:rPr>
      </w:pPr>
    </w:p>
    <w:p w:rsidR="00000000" w:rsidRDefault="00F9566E">
      <w:pPr>
        <w:spacing w:line="288" w:lineRule="auto"/>
        <w:jc w:val="center"/>
        <w:divId w:val="2122409735"/>
        <w:rPr>
          <w:rFonts w:eastAsia="Times New Roman"/>
          <w:sz w:val="20"/>
          <w:szCs w:val="20"/>
        </w:rPr>
      </w:pPr>
      <w:r>
        <w:rPr>
          <w:rFonts w:ascii="inherit" w:eastAsia="Times New Roman" w:hAnsi="inherit"/>
          <w:sz w:val="20"/>
          <w:szCs w:val="20"/>
        </w:rPr>
        <w:t>i</w:t>
      </w:r>
    </w:p>
    <w:p w:rsidR="00000000" w:rsidRDefault="00F9566E">
      <w:pPr>
        <w:rPr>
          <w:rFonts w:eastAsia="Times New Roman"/>
          <w:sz w:val="20"/>
          <w:szCs w:val="20"/>
        </w:rPr>
      </w:pPr>
      <w:r>
        <w:rPr>
          <w:rFonts w:eastAsia="Times New Roman"/>
          <w:sz w:val="20"/>
          <w:szCs w:val="20"/>
        </w:rPr>
        <w:pict>
          <v:rect id="_x0000_i1027" style="width:0;height:1.5pt" o:hralign="center" o:hrstd="t" o:hr="t" fillcolor="#a0a0a0" stroked="f"/>
        </w:pict>
      </w:r>
    </w:p>
    <w:bookmarkStart w:id="3" w:name="s17138D32FA985E34812FDD27019F5606"/>
    <w:bookmarkEnd w:id="3"/>
    <w:p w:rsidR="00000000" w:rsidRDefault="00F9566E">
      <w:pPr>
        <w:spacing w:line="288" w:lineRule="auto"/>
        <w:divId w:val="55936462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36000450"/>
        <w:rPr>
          <w:rFonts w:eastAsia="Times New Roman"/>
          <w:sz w:val="20"/>
          <w:szCs w:val="20"/>
        </w:rPr>
      </w:pPr>
    </w:p>
    <w:p w:rsidR="00000000" w:rsidRDefault="00F9566E">
      <w:pPr>
        <w:divId w:val="309135797"/>
        <w:rPr>
          <w:rFonts w:eastAsia="Times New Roman"/>
          <w:sz w:val="20"/>
          <w:szCs w:val="20"/>
        </w:rPr>
      </w:pPr>
    </w:p>
    <w:p w:rsidR="00000000" w:rsidRDefault="00F9566E">
      <w:pPr>
        <w:spacing w:line="288" w:lineRule="auto"/>
        <w:jc w:val="center"/>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lastRenderedPageBreak/>
        <w:t>PART I. FINANCIAL INFORMATION</w:t>
      </w:r>
    </w:p>
    <w:p w:rsidR="00000000" w:rsidRDefault="00F9566E">
      <w:pPr>
        <w:spacing w:line="288" w:lineRule="auto"/>
        <w:divId w:val="1961261662"/>
        <w:rPr>
          <w:rFonts w:eastAsia="Times New Roman"/>
          <w:sz w:val="18"/>
          <w:szCs w:val="18"/>
        </w:rPr>
      </w:pPr>
    </w:p>
    <w:tbl>
      <w:tblPr>
        <w:tblW w:w="4970" w:type="pct"/>
        <w:jc w:val="center"/>
        <w:tblCellMar>
          <w:left w:w="0" w:type="dxa"/>
          <w:right w:w="0" w:type="dxa"/>
        </w:tblCellMar>
        <w:tblLook w:val="04A0" w:firstRow="1" w:lastRow="0" w:firstColumn="1" w:lastColumn="0" w:noHBand="0" w:noVBand="1"/>
      </w:tblPr>
      <w:tblGrid>
        <w:gridCol w:w="991"/>
        <w:gridCol w:w="7265"/>
      </w:tblGrid>
      <w:tr w:rsidR="00000000">
        <w:trPr>
          <w:divId w:val="1484202562"/>
          <w:jc w:val="center"/>
        </w:trPr>
        <w:tc>
          <w:tcPr>
            <w:tcW w:w="0" w:type="auto"/>
            <w:gridSpan w:val="2"/>
            <w:vAlign w:val="center"/>
            <w:hideMark/>
          </w:tcPr>
          <w:p w:rsidR="00000000" w:rsidRDefault="00F9566E">
            <w:pPr>
              <w:spacing w:line="288" w:lineRule="auto"/>
              <w:rPr>
                <w:rFonts w:eastAsia="Times New Roman"/>
                <w:sz w:val="18"/>
                <w:szCs w:val="18"/>
              </w:rPr>
            </w:pPr>
            <w:bookmarkStart w:id="4" w:name="s207A1E73BFEB53F8B02C99112E0ADBC1"/>
            <w:bookmarkEnd w:id="4"/>
          </w:p>
        </w:tc>
      </w:tr>
      <w:tr w:rsidR="00000000">
        <w:trPr>
          <w:divId w:val="1484202562"/>
          <w:jc w:val="center"/>
        </w:trPr>
        <w:tc>
          <w:tcPr>
            <w:tcW w:w="600" w:type="pct"/>
            <w:vAlign w:val="center"/>
            <w:hideMark/>
          </w:tcPr>
          <w:p w:rsidR="00000000" w:rsidRDefault="00F9566E">
            <w:pPr>
              <w:rPr>
                <w:rFonts w:eastAsia="Times New Roman"/>
                <w:sz w:val="20"/>
                <w:szCs w:val="20"/>
              </w:rPr>
            </w:pPr>
          </w:p>
        </w:tc>
        <w:tc>
          <w:tcPr>
            <w:tcW w:w="4400" w:type="pct"/>
            <w:vAlign w:val="center"/>
            <w:hideMark/>
          </w:tcPr>
          <w:p w:rsidR="00000000" w:rsidRDefault="00F9566E">
            <w:pPr>
              <w:rPr>
                <w:rFonts w:eastAsia="Times New Roman"/>
                <w:sz w:val="20"/>
                <w:szCs w:val="20"/>
              </w:rPr>
            </w:pPr>
          </w:p>
        </w:tc>
      </w:tr>
      <w:tr w:rsidR="00000000">
        <w:trPr>
          <w:divId w:val="1484202562"/>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FINANCIAL STATEMENTS</w:t>
            </w:r>
          </w:p>
        </w:tc>
      </w:tr>
    </w:tbl>
    <w:p w:rsidR="00000000" w:rsidRDefault="00F9566E">
      <w:pPr>
        <w:spacing w:line="288" w:lineRule="auto"/>
        <w:jc w:val="center"/>
        <w:rPr>
          <w:rFonts w:eastAsia="Times New Roman"/>
          <w:sz w:val="18"/>
          <w:szCs w:val="18"/>
        </w:rPr>
      </w:pPr>
      <w:bookmarkStart w:id="5" w:name="sBD764C03999550AF89AEE52F0594A95E"/>
      <w:bookmarkEnd w:id="5"/>
      <w:r>
        <w:rPr>
          <w:rFonts w:ascii="inherit" w:eastAsia="Times New Roman" w:hAnsi="inherit"/>
          <w:b/>
          <w:bCs/>
          <w:sz w:val="18"/>
          <w:szCs w:val="18"/>
        </w:rPr>
        <w:t>COMSCORE, INC.</w:t>
      </w:r>
    </w:p>
    <w:p w:rsidR="00000000" w:rsidRDefault="00F9566E">
      <w:pPr>
        <w:spacing w:line="288" w:lineRule="auto"/>
        <w:jc w:val="center"/>
        <w:rPr>
          <w:rFonts w:eastAsia="Times New Roman"/>
          <w:sz w:val="18"/>
          <w:szCs w:val="18"/>
        </w:rPr>
      </w:pPr>
      <w:r>
        <w:rPr>
          <w:rFonts w:ascii="inherit" w:eastAsia="Times New Roman" w:hAnsi="inherit"/>
          <w:b/>
          <w:bCs/>
          <w:sz w:val="18"/>
          <w:szCs w:val="18"/>
        </w:rPr>
        <w:t>CONDENSED CONSOLIDATED BALANCE SHEETS</w:t>
      </w:r>
    </w:p>
    <w:p w:rsidR="00000000" w:rsidRDefault="00F9566E">
      <w:pPr>
        <w:jc w:val="center"/>
        <w:rPr>
          <w:rFonts w:eastAsia="Times New Roman"/>
          <w:sz w:val="20"/>
          <w:szCs w:val="20"/>
        </w:rPr>
      </w:pPr>
      <w:r>
        <w:rPr>
          <w:rFonts w:ascii="inherit" w:eastAsia="Times New Roman" w:hAnsi="inherit"/>
          <w:b/>
          <w:bCs/>
          <w:sz w:val="16"/>
          <w:szCs w:val="16"/>
        </w:rPr>
        <w:t>(In thousands, except share and per share data)</w:t>
      </w:r>
    </w:p>
    <w:tbl>
      <w:tblPr>
        <w:tblW w:w="5000" w:type="pct"/>
        <w:jc w:val="center"/>
        <w:tblCellMar>
          <w:left w:w="0" w:type="dxa"/>
          <w:right w:w="0" w:type="dxa"/>
        </w:tblCellMar>
        <w:tblLook w:val="04A0" w:firstRow="1" w:lastRow="0" w:firstColumn="1" w:lastColumn="0" w:noHBand="0" w:noVBand="1"/>
      </w:tblPr>
      <w:tblGrid>
        <w:gridCol w:w="5852"/>
        <w:gridCol w:w="123"/>
        <w:gridCol w:w="952"/>
        <w:gridCol w:w="100"/>
        <w:gridCol w:w="105"/>
        <w:gridCol w:w="123"/>
        <w:gridCol w:w="952"/>
        <w:gridCol w:w="99"/>
      </w:tblGrid>
      <w:tr w:rsidR="00000000">
        <w:trPr>
          <w:divId w:val="15347327"/>
          <w:jc w:val="center"/>
        </w:trPr>
        <w:tc>
          <w:tcPr>
            <w:tcW w:w="0" w:type="auto"/>
            <w:gridSpan w:val="8"/>
            <w:vAlign w:val="center"/>
            <w:hideMark/>
          </w:tcPr>
          <w:p w:rsidR="00000000" w:rsidRDefault="00F9566E">
            <w:pPr>
              <w:jc w:val="center"/>
              <w:rPr>
                <w:rFonts w:eastAsia="Times New Roman"/>
                <w:sz w:val="20"/>
                <w:szCs w:val="20"/>
              </w:rPr>
            </w:pPr>
          </w:p>
        </w:tc>
      </w:tr>
      <w:tr w:rsidR="00000000">
        <w:trPr>
          <w:divId w:val="15347327"/>
          <w:jc w:val="center"/>
        </w:trPr>
        <w:tc>
          <w:tcPr>
            <w:tcW w:w="3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vAlign w:val="bottom"/>
            <w:hideMark/>
          </w:tcPr>
          <w:p w:rsidR="00000000" w:rsidRDefault="00F9566E">
            <w:pPr>
              <w:divId w:val="1553153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979073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15347327"/>
          <w:jc w:val="center"/>
        </w:trPr>
        <w:tc>
          <w:tcPr>
            <w:tcW w:w="0" w:type="auto"/>
            <w:tcMar>
              <w:top w:w="30" w:type="dxa"/>
              <w:left w:w="30" w:type="dxa"/>
              <w:bottom w:w="30" w:type="dxa"/>
              <w:right w:w="30" w:type="dxa"/>
            </w:tcMar>
            <w:vAlign w:val="bottom"/>
            <w:hideMark/>
          </w:tcPr>
          <w:p w:rsidR="00000000" w:rsidRDefault="00F9566E">
            <w:pPr>
              <w:divId w:val="775366631"/>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15347327"/>
          <w:jc w:val="center"/>
        </w:trPr>
        <w:tc>
          <w:tcPr>
            <w:tcW w:w="0" w:type="auto"/>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1533230306"/>
              <w:rPr>
                <w:rFonts w:eastAsia="Times New Roman"/>
                <w:sz w:val="18"/>
                <w:szCs w:val="18"/>
              </w:rPr>
            </w:pPr>
            <w:r>
              <w:rPr>
                <w:rFonts w:ascii="inherit" w:eastAsia="Times New Roman" w:hAnsi="inherit"/>
                <w:b/>
                <w:bCs/>
                <w:sz w:val="18"/>
                <w:szCs w:val="18"/>
              </w:rPr>
              <w:t>Assets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845556424"/>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567376032"/>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36,741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44,096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Restricted cash</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6,102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6,102</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Accounts receivable, net of allowances of $1,683 and $1,597, respectively ($3,818 and $4,024 of accounts receivable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63,057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75,609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104816002"/>
              <w:rPr>
                <w:rFonts w:eastAsia="Times New Roman"/>
                <w:sz w:val="18"/>
                <w:szCs w:val="18"/>
              </w:rPr>
            </w:pPr>
            <w:r>
              <w:rPr>
                <w:rFonts w:ascii="inherit" w:eastAsia="Times New Roman" w:hAnsi="inherit"/>
                <w:sz w:val="18"/>
                <w:szCs w:val="18"/>
              </w:rPr>
              <w:t xml:space="preserve">Prepaid expenses and other current assets ($849 and $484 attributable </w:t>
            </w:r>
            <w:r>
              <w:rPr>
                <w:rFonts w:ascii="inherit" w:eastAsia="Times New Roman" w:hAnsi="inherit"/>
                <w:sz w:val="18"/>
                <w:szCs w:val="18"/>
              </w:rPr>
              <w:t>to related parties)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18,678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19,972</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124,578</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145,779</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1928423478"/>
              <w:rPr>
                <w:rFonts w:eastAsia="Times New Roman"/>
                <w:sz w:val="18"/>
                <w:szCs w:val="18"/>
              </w:rPr>
            </w:pPr>
            <w:r>
              <w:rPr>
                <w:rFonts w:ascii="inherit" w:eastAsia="Times New Roman" w:hAnsi="inherit"/>
                <w:sz w:val="18"/>
                <w:szCs w:val="18"/>
              </w:rPr>
              <w:t>Property and equipment,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28,406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27,339</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197353627"/>
              <w:rPr>
                <w:rFonts w:eastAsia="Times New Roman"/>
                <w:sz w:val="18"/>
                <w:szCs w:val="18"/>
              </w:rPr>
            </w:pPr>
            <w:r>
              <w:rPr>
                <w:rFonts w:ascii="inherit" w:eastAsia="Times New Roman" w:hAnsi="inherit"/>
                <w:sz w:val="18"/>
                <w:szCs w:val="18"/>
              </w:rPr>
              <w:t>Operating right-of-use assets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41,210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1082024921"/>
              <w:rPr>
                <w:rFonts w:eastAsia="Times New Roman"/>
                <w:sz w:val="18"/>
                <w:szCs w:val="18"/>
              </w:rPr>
            </w:pPr>
            <w:r>
              <w:rPr>
                <w:rFonts w:ascii="inherit" w:eastAsia="Times New Roman" w:hAnsi="inherit"/>
                <w:sz w:val="18"/>
                <w:szCs w:val="18"/>
              </w:rPr>
              <w:t>Other non-current assets ($50 and $65 attributable to related parties)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5,908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8,898</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879710204"/>
              <w:rPr>
                <w:rFonts w:eastAsia="Times New Roman"/>
                <w:sz w:val="18"/>
                <w:szCs w:val="18"/>
              </w:rPr>
            </w:pPr>
            <w:r>
              <w:rPr>
                <w:rFonts w:ascii="inherit" w:eastAsia="Times New Roman" w:hAnsi="inherit"/>
                <w:sz w:val="18"/>
                <w:szCs w:val="18"/>
              </w:rPr>
              <w:t>Deferred tax assets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2,842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3,991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366872865"/>
              <w:rPr>
                <w:rFonts w:eastAsia="Times New Roman"/>
                <w:sz w:val="18"/>
                <w:szCs w:val="18"/>
              </w:rPr>
            </w:pPr>
            <w:r>
              <w:rPr>
                <w:rFonts w:ascii="inherit" w:eastAsia="Times New Roman" w:hAnsi="inherit"/>
                <w:sz w:val="18"/>
                <w:szCs w:val="18"/>
              </w:rPr>
              <w:t>Intangible assets, net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118,840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126,945</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874856350"/>
              <w:rPr>
                <w:rFonts w:eastAsia="Times New Roman"/>
                <w:sz w:val="18"/>
                <w:szCs w:val="18"/>
              </w:rPr>
            </w:pPr>
            <w:r>
              <w:rPr>
                <w:rFonts w:ascii="inherit" w:eastAsia="Times New Roman" w:hAnsi="inherit"/>
                <w:sz w:val="18"/>
                <w:szCs w:val="18"/>
              </w:rPr>
              <w:t>Goodwill</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640,786</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641,191</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962,570</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954,143</w:t>
            </w:r>
          </w:p>
        </w:tc>
        <w:tc>
          <w:tcPr>
            <w:tcW w:w="0" w:type="auto"/>
            <w:tcBorders>
              <w:bottom w:val="double" w:sz="6" w:space="0" w:color="000000"/>
            </w:tcBorders>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416754026"/>
              <w:rPr>
                <w:rFonts w:eastAsia="Times New Roman"/>
                <w:sz w:val="18"/>
                <w:szCs w:val="18"/>
              </w:rPr>
            </w:pPr>
            <w:r>
              <w:rPr>
                <w:rFonts w:ascii="inherit" w:eastAsia="Times New Roman" w:hAnsi="inherit"/>
                <w:b/>
                <w:bCs/>
                <w:sz w:val="18"/>
                <w:szCs w:val="18"/>
              </w:rPr>
              <w:t>Liabilities and Stockholders' Equity</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1584795905"/>
              <w:rPr>
                <w:rFonts w:eastAsia="Times New Roman"/>
                <w:sz w:val="18"/>
                <w:szCs w:val="18"/>
              </w:rPr>
            </w:pPr>
            <w:r>
              <w:rPr>
                <w:rFonts w:ascii="inherit" w:eastAsia="Times New Roman" w:hAnsi="inherit"/>
                <w:sz w:val="18"/>
                <w:szCs w:val="18"/>
              </w:rPr>
              <w:t>Current liabilities:</w:t>
            </w: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494250324"/>
              <w:rPr>
                <w:rFonts w:eastAsia="Times New Roman"/>
                <w:sz w:val="18"/>
                <w:szCs w:val="18"/>
              </w:rPr>
            </w:pPr>
            <w:r>
              <w:rPr>
                <w:rFonts w:ascii="inherit" w:eastAsia="Times New Roman" w:hAnsi="inherit"/>
                <w:sz w:val="18"/>
                <w:szCs w:val="18"/>
              </w:rPr>
              <w:t>Accounts payable ($2,187 and $1,878 attributable to related parties, respectively)</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38,225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29,836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2072653493"/>
              <w:rPr>
                <w:rFonts w:eastAsia="Times New Roman"/>
                <w:sz w:val="18"/>
                <w:szCs w:val="18"/>
              </w:rPr>
            </w:pPr>
            <w:r>
              <w:rPr>
                <w:rFonts w:ascii="inherit" w:eastAsia="Times New Roman" w:hAnsi="inherit"/>
                <w:sz w:val="18"/>
                <w:szCs w:val="18"/>
              </w:rPr>
              <w:t>Accrued expenses ($1,426 and $4,478 attributable to related parties, respectively)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42,126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58,140</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845970354"/>
              <w:rPr>
                <w:rFonts w:eastAsia="Times New Roman"/>
                <w:sz w:val="18"/>
                <w:szCs w:val="18"/>
              </w:rPr>
            </w:pPr>
            <w:r>
              <w:rPr>
                <w:rFonts w:ascii="inherit" w:eastAsia="Times New Roman" w:hAnsi="inherit"/>
                <w:sz w:val="18"/>
                <w:szCs w:val="18"/>
              </w:rPr>
              <w:t>Contract liability ($3,007 and $2,521 attributable to related parties, respectively)</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62,640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64,189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1643653284"/>
              <w:rPr>
                <w:rFonts w:eastAsia="Times New Roman"/>
                <w:sz w:val="18"/>
                <w:szCs w:val="18"/>
              </w:rPr>
            </w:pPr>
            <w:r>
              <w:rPr>
                <w:rFonts w:ascii="inherit" w:eastAsia="Times New Roman" w:hAnsi="inherit"/>
                <w:sz w:val="18"/>
                <w:szCs w:val="18"/>
              </w:rPr>
              <w:t>Current operating lease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6,629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15238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046836642"/>
              <w:rPr>
                <w:rFonts w:eastAsia="Times New Roman"/>
                <w:sz w:val="18"/>
                <w:szCs w:val="18"/>
              </w:rPr>
            </w:pPr>
            <w:r>
              <w:rPr>
                <w:rFonts w:ascii="inherit" w:eastAsia="Times New Roman" w:hAnsi="inherit"/>
                <w:sz w:val="18"/>
                <w:szCs w:val="18"/>
              </w:rPr>
              <w:t>Customer advances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6,155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6,688</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72243752"/>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5,692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10,083</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161,467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168,936</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1298991033"/>
              <w:rPr>
                <w:rFonts w:eastAsia="Times New Roman"/>
                <w:sz w:val="18"/>
                <w:szCs w:val="18"/>
              </w:rPr>
            </w:pPr>
            <w:r>
              <w:rPr>
                <w:rFonts w:ascii="inherit" w:eastAsia="Times New Roman" w:hAnsi="inherit"/>
                <w:sz w:val="18"/>
                <w:szCs w:val="18"/>
              </w:rPr>
              <w:t>Financing derivatives (related parties)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22,000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26,100</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1414738527"/>
              <w:rPr>
                <w:rFonts w:eastAsia="Times New Roman"/>
                <w:sz w:val="18"/>
                <w:szCs w:val="18"/>
              </w:rPr>
            </w:pPr>
            <w:r>
              <w:rPr>
                <w:rFonts w:ascii="inherit" w:eastAsia="Times New Roman" w:hAnsi="inherit"/>
                <w:sz w:val="18"/>
                <w:szCs w:val="18"/>
              </w:rPr>
              <w:t>Senior secured convertible notes (related parties)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178,913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177,342</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4674396"/>
              <w:rPr>
                <w:rFonts w:eastAsia="Times New Roman"/>
                <w:sz w:val="18"/>
                <w:szCs w:val="18"/>
              </w:rPr>
            </w:pPr>
            <w:r>
              <w:rPr>
                <w:rFonts w:ascii="inherit" w:eastAsia="Times New Roman" w:hAnsi="inherit"/>
                <w:sz w:val="18"/>
                <w:szCs w:val="18"/>
              </w:rPr>
              <w:t>Non-current operating lease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47,739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300185730"/>
              <w:rPr>
                <w:rFonts w:eastAsia="Times New Roman"/>
                <w:sz w:val="18"/>
                <w:szCs w:val="18"/>
              </w:rPr>
            </w:pPr>
            <w:r>
              <w:rPr>
                <w:rFonts w:ascii="inherit" w:eastAsia="Times New Roman" w:hAnsi="inherit"/>
                <w:sz w:val="18"/>
                <w:szCs w:val="18"/>
              </w:rPr>
              <w:t>Deferred rent</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10,304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763843831"/>
              <w:rPr>
                <w:rFonts w:eastAsia="Times New Roman"/>
                <w:sz w:val="18"/>
                <w:szCs w:val="18"/>
              </w:rPr>
            </w:pPr>
            <w:r>
              <w:rPr>
                <w:rFonts w:ascii="inherit" w:eastAsia="Times New Roman" w:hAnsi="inherit"/>
                <w:sz w:val="18"/>
                <w:szCs w:val="18"/>
              </w:rPr>
              <w:t>Deferred tax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4,825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5,527</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857432522"/>
              <w:rPr>
                <w:rFonts w:eastAsia="Times New Roman"/>
                <w:sz w:val="18"/>
                <w:szCs w:val="18"/>
              </w:rPr>
            </w:pPr>
            <w:r>
              <w:rPr>
                <w:rFonts w:ascii="inherit" w:eastAsia="Times New Roman" w:hAnsi="inherit"/>
                <w:sz w:val="18"/>
                <w:szCs w:val="18"/>
              </w:rPr>
              <w:t>Other non-current liabilities ($5,353 and $251 attributable to related parties)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13,688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14,367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428,632</w:t>
            </w:r>
          </w:p>
        </w:tc>
        <w:tc>
          <w:tcPr>
            <w:tcW w:w="0" w:type="auto"/>
            <w:tcBorders>
              <w:top w:val="single" w:sz="6" w:space="0" w:color="000000"/>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402,576</w:t>
            </w:r>
          </w:p>
        </w:tc>
        <w:tc>
          <w:tcPr>
            <w:tcW w:w="0" w:type="auto"/>
            <w:tcBorders>
              <w:top w:val="single" w:sz="6" w:space="0" w:color="000000"/>
              <w:bottom w:val="single" w:sz="6" w:space="0" w:color="000000"/>
            </w:tcBorders>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30" w:type="dxa"/>
              <w:bottom w:w="30" w:type="dxa"/>
              <w:right w:w="30" w:type="dxa"/>
            </w:tcMar>
            <w:hideMark/>
          </w:tcPr>
          <w:p w:rsidR="00000000" w:rsidRDefault="00F9566E">
            <w:pPr>
              <w:divId w:val="472604797"/>
              <w:rPr>
                <w:rFonts w:eastAsia="Times New Roman"/>
                <w:sz w:val="18"/>
                <w:szCs w:val="18"/>
              </w:rPr>
            </w:pPr>
            <w:r>
              <w:rPr>
                <w:rFonts w:ascii="inherit" w:eastAsia="Times New Roman" w:hAnsi="inherit"/>
                <w:sz w:val="18"/>
                <w:szCs w:val="18"/>
              </w:rPr>
              <w:t>Commitments and contingencies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tcMar>
              <w:top w:w="30" w:type="dxa"/>
              <w:left w:w="30" w:type="dxa"/>
              <w:bottom w:w="30" w:type="dxa"/>
              <w:right w:w="30" w:type="dxa"/>
            </w:tcMar>
            <w:hideMark/>
          </w:tcPr>
          <w:p w:rsidR="00000000" w:rsidRDefault="00F9566E">
            <w:pPr>
              <w:divId w:val="1183282871"/>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tcMar>
              <w:top w:w="30" w:type="dxa"/>
              <w:left w:w="30" w:type="dxa"/>
              <w:bottom w:w="30" w:type="dxa"/>
              <w:right w:w="30" w:type="dxa"/>
            </w:tcMar>
            <w:vAlign w:val="bottom"/>
            <w:hideMark/>
          </w:tcPr>
          <w:p w:rsidR="00000000" w:rsidRDefault="00F9566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18"/>
                <w:szCs w:val="18"/>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987582009"/>
              <w:rPr>
                <w:rFonts w:eastAsia="Times New Roman"/>
                <w:sz w:val="18"/>
                <w:szCs w:val="18"/>
              </w:rPr>
            </w:pPr>
            <w:r>
              <w:rPr>
                <w:rFonts w:ascii="inherit" w:eastAsia="Times New Roman" w:hAnsi="inherit"/>
                <w:sz w:val="18"/>
                <w:szCs w:val="18"/>
              </w:rPr>
              <w:t>Preferred stock, $0.001 par value per share; 5,000,000 shares authorized at March 31, 2019 and December 31, 2018; no shares issued or outstanding as of March 31, 2019 and December 31, 2018</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1554582580"/>
              <w:rPr>
                <w:rFonts w:eastAsia="Times New Roman"/>
                <w:sz w:val="18"/>
                <w:szCs w:val="18"/>
              </w:rPr>
            </w:pPr>
            <w:r>
              <w:rPr>
                <w:rFonts w:ascii="inherit" w:eastAsia="Times New Roman" w:hAnsi="inherit"/>
                <w:sz w:val="18"/>
                <w:szCs w:val="18"/>
              </w:rPr>
              <w:t xml:space="preserve">Common stock, $0.001 par value per share; 150,000,000 </w:t>
            </w:r>
            <w:r>
              <w:rPr>
                <w:rFonts w:ascii="inherit" w:eastAsia="Times New Roman" w:hAnsi="inherit"/>
                <w:sz w:val="18"/>
                <w:szCs w:val="18"/>
              </w:rPr>
              <w:t xml:space="preserve">shares authorized as of March 31, 2019 and December 31, 2018; 66,722,683 </w:t>
            </w:r>
            <w:r>
              <w:rPr>
                <w:rFonts w:ascii="inherit" w:eastAsia="Times New Roman" w:hAnsi="inherit"/>
                <w:sz w:val="18"/>
                <w:szCs w:val="18"/>
              </w:rPr>
              <w:lastRenderedPageBreak/>
              <w:t>shares issued and 59,957,887 shares outstanding as of March 31, 2019, and 66,154,626 shares issued and 59,389,830 shares outstanding as of December 31, 2018</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lastRenderedPageBreak/>
              <w:t>60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59</w:t>
            </w:r>
          </w:p>
        </w:tc>
        <w:tc>
          <w:tcPr>
            <w:tcW w:w="0" w:type="auto"/>
            <w:vAlign w:val="bottom"/>
            <w:hideMark/>
          </w:tcPr>
          <w:p w:rsidR="00000000" w:rsidRDefault="00F9566E">
            <w:pPr>
              <w:rPr>
                <w:rFonts w:eastAsia="Times New Roman"/>
                <w:sz w:val="20"/>
                <w:szCs w:val="20"/>
              </w:rPr>
            </w:pP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1028337675"/>
              <w:rPr>
                <w:rFonts w:eastAsia="Times New Roman"/>
                <w:sz w:val="18"/>
                <w:szCs w:val="18"/>
              </w:rPr>
            </w:pPr>
            <w:r>
              <w:rPr>
                <w:rFonts w:ascii="inherit" w:eastAsia="Times New Roman" w:hAnsi="inherit"/>
                <w:sz w:val="18"/>
                <w:szCs w:val="18"/>
              </w:rPr>
              <w:t xml:space="preserve">Additional </w:t>
            </w:r>
            <w:r>
              <w:rPr>
                <w:rFonts w:ascii="inherit" w:eastAsia="Times New Roman" w:hAnsi="inherit"/>
                <w:sz w:val="18"/>
                <w:szCs w:val="18"/>
              </w:rPr>
              <w:t>paid-in capital</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1,571,759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1,561,208</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420" w:type="dxa"/>
              <w:bottom w:w="30" w:type="dxa"/>
              <w:right w:w="30" w:type="dxa"/>
            </w:tcMar>
            <w:hideMark/>
          </w:tcPr>
          <w:p w:rsidR="00000000" w:rsidRDefault="00F9566E">
            <w:pPr>
              <w:divId w:val="626012318"/>
              <w:rPr>
                <w:rFonts w:eastAsia="Times New Roman"/>
                <w:sz w:val="18"/>
                <w:szCs w:val="18"/>
              </w:rPr>
            </w:pPr>
            <w:r>
              <w:rPr>
                <w:rFonts w:ascii="inherit" w:eastAsia="Times New Roman" w:hAnsi="inherit"/>
                <w:sz w:val="18"/>
                <w:szCs w:val="18"/>
              </w:rPr>
              <w:t>Accumulated other comprehensive loss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(11,242</w:t>
            </w:r>
          </w:p>
        </w:tc>
        <w:tc>
          <w:tcPr>
            <w:tcW w:w="0" w:type="auto"/>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(10,621</w:t>
            </w:r>
          </w:p>
        </w:tc>
        <w:tc>
          <w:tcPr>
            <w:tcW w:w="0" w:type="auto"/>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r>
      <w:tr w:rsidR="00000000">
        <w:trPr>
          <w:divId w:val="15347327"/>
          <w:jc w:val="center"/>
        </w:trPr>
        <w:tc>
          <w:tcPr>
            <w:tcW w:w="0" w:type="auto"/>
            <w:shd w:val="clear" w:color="auto" w:fill="CCEEFF"/>
            <w:tcMar>
              <w:top w:w="30" w:type="dxa"/>
              <w:left w:w="420" w:type="dxa"/>
              <w:bottom w:w="30" w:type="dxa"/>
              <w:right w:w="30" w:type="dxa"/>
            </w:tcMar>
            <w:hideMark/>
          </w:tcPr>
          <w:p w:rsidR="00000000" w:rsidRDefault="00F9566E">
            <w:pPr>
              <w:divId w:val="770393876"/>
              <w:rPr>
                <w:rFonts w:eastAsia="Times New Roman"/>
                <w:sz w:val="18"/>
                <w:szCs w:val="18"/>
              </w:rPr>
            </w:pPr>
            <w:r>
              <w:rPr>
                <w:rFonts w:ascii="inherit" w:eastAsia="Times New Roman" w:hAnsi="inherit"/>
                <w:sz w:val="18"/>
                <w:szCs w:val="18"/>
              </w:rPr>
              <w:t>Accumulated deficit</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(796,655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(769,095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r>
      <w:tr w:rsidR="00000000">
        <w:trPr>
          <w:divId w:val="15347327"/>
          <w:jc w:val="center"/>
        </w:trPr>
        <w:tc>
          <w:tcPr>
            <w:tcW w:w="0" w:type="auto"/>
            <w:tcMar>
              <w:top w:w="30" w:type="dxa"/>
              <w:left w:w="420" w:type="dxa"/>
              <w:bottom w:w="30" w:type="dxa"/>
              <w:right w:w="30" w:type="dxa"/>
            </w:tcMar>
            <w:hideMark/>
          </w:tcPr>
          <w:p w:rsidR="00000000" w:rsidRDefault="00F9566E">
            <w:pPr>
              <w:divId w:val="1958442198"/>
              <w:rPr>
                <w:rFonts w:eastAsia="Times New Roman"/>
                <w:sz w:val="18"/>
                <w:szCs w:val="18"/>
              </w:rPr>
            </w:pPr>
            <w:r>
              <w:rPr>
                <w:rFonts w:ascii="inherit" w:eastAsia="Times New Roman" w:hAnsi="inherit"/>
                <w:sz w:val="18"/>
                <w:szCs w:val="18"/>
              </w:rPr>
              <w:t>Treasury stock, at cost, 6,764,796 shares as of March 31, 2019 and December 31, 2018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r>
      <w:tr w:rsidR="00000000">
        <w:trPr>
          <w:divId w:val="15347327"/>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533,938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551,567</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5347327"/>
          <w:jc w:val="center"/>
        </w:trPr>
        <w:tc>
          <w:tcPr>
            <w:tcW w:w="0" w:type="auto"/>
            <w:tcMar>
              <w:top w:w="30" w:type="dxa"/>
              <w:left w:w="18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962,570</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954,143</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bl>
    <w:p w:rsidR="00000000" w:rsidRDefault="00F9566E">
      <w:pPr>
        <w:spacing w:line="288" w:lineRule="auto"/>
        <w:ind w:firstLine="855"/>
        <w:jc w:val="center"/>
        <w:rPr>
          <w:rFonts w:eastAsia="Times New Roman"/>
          <w:sz w:val="18"/>
          <w:szCs w:val="18"/>
        </w:rPr>
      </w:pPr>
      <w:r>
        <w:rPr>
          <w:rFonts w:ascii="inherit" w:eastAsia="Times New Roman" w:hAnsi="inherit"/>
          <w:sz w:val="18"/>
          <w:szCs w:val="18"/>
        </w:rPr>
        <w:t>See accompanying Notes to Condensed Consolidated Financial Statements.</w:t>
      </w:r>
    </w:p>
    <w:p w:rsidR="00000000" w:rsidRDefault="00F9566E">
      <w:pPr>
        <w:divId w:val="1123813179"/>
        <w:rPr>
          <w:rFonts w:eastAsia="Times New Roman"/>
          <w:sz w:val="20"/>
          <w:szCs w:val="20"/>
        </w:rPr>
      </w:pPr>
    </w:p>
    <w:p w:rsidR="00000000" w:rsidRDefault="00F9566E">
      <w:pPr>
        <w:spacing w:line="288" w:lineRule="auto"/>
        <w:jc w:val="center"/>
        <w:divId w:val="2019696623"/>
        <w:rPr>
          <w:rFonts w:eastAsia="Times New Roman"/>
          <w:sz w:val="20"/>
          <w:szCs w:val="20"/>
        </w:rPr>
      </w:pPr>
      <w:r>
        <w:rPr>
          <w:rFonts w:ascii="inherit" w:eastAsia="Times New Roman" w:hAnsi="inherit"/>
          <w:sz w:val="20"/>
          <w:szCs w:val="20"/>
        </w:rPr>
        <w:t xml:space="preserve"> 1</w:t>
      </w:r>
    </w:p>
    <w:p w:rsidR="00000000" w:rsidRDefault="00F9566E">
      <w:pPr>
        <w:rPr>
          <w:rFonts w:eastAsia="Times New Roman"/>
          <w:sz w:val="20"/>
          <w:szCs w:val="20"/>
        </w:rPr>
      </w:pPr>
      <w:r>
        <w:rPr>
          <w:rFonts w:eastAsia="Times New Roman"/>
          <w:sz w:val="20"/>
          <w:szCs w:val="20"/>
        </w:rPr>
        <w:pict>
          <v:rect id="_x0000_i1028" style="width:0;height:1.5pt" o:hralign="center" o:hrstd="t" o:hr="t" fillcolor="#a0a0a0" stroked="f"/>
        </w:pict>
      </w:r>
    </w:p>
    <w:bookmarkStart w:id="6" w:name="s4CFC91F4AF9F562191C05F9ED4E2221C"/>
    <w:bookmarkEnd w:id="6"/>
    <w:p w:rsidR="00000000" w:rsidRDefault="00F9566E">
      <w:pPr>
        <w:spacing w:line="288" w:lineRule="auto"/>
        <w:divId w:val="870461204"/>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455024539"/>
        <w:rPr>
          <w:rFonts w:eastAsia="Times New Roman"/>
          <w:sz w:val="20"/>
          <w:szCs w:val="20"/>
        </w:rPr>
      </w:pPr>
    </w:p>
    <w:p w:rsidR="00000000" w:rsidRDefault="00F9566E">
      <w:pPr>
        <w:divId w:val="1876885705"/>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LOSS</w:t>
      </w:r>
    </w:p>
    <w:p w:rsidR="00000000" w:rsidRDefault="00F9566E">
      <w:pPr>
        <w:spacing w:line="288" w:lineRule="auto"/>
        <w:jc w:val="center"/>
        <w:rPr>
          <w:rFonts w:eastAsia="Times New Roman"/>
          <w:sz w:val="16"/>
          <w:szCs w:val="16"/>
        </w:rPr>
      </w:pPr>
      <w:r>
        <w:rPr>
          <w:rFonts w:ascii="inherit" w:eastAsia="Times New Roman" w:hAnsi="inherit"/>
          <w:b/>
          <w:bCs/>
          <w:sz w:val="16"/>
          <w:szCs w:val="16"/>
        </w:rPr>
        <w:t>(Unaudited)</w:t>
      </w:r>
    </w:p>
    <w:p w:rsidR="00000000" w:rsidRDefault="00F9566E">
      <w:pPr>
        <w:spacing w:line="288" w:lineRule="auto"/>
        <w:jc w:val="center"/>
        <w:rPr>
          <w:rFonts w:eastAsia="Times New Roman"/>
          <w:sz w:val="16"/>
          <w:szCs w:val="16"/>
        </w:rPr>
      </w:pPr>
      <w:r>
        <w:rPr>
          <w:rFonts w:ascii="inherit" w:eastAsia="Times New Roman" w:hAnsi="inherit"/>
          <w:b/>
          <w:bCs/>
          <w:sz w:val="16"/>
          <w:szCs w:val="16"/>
        </w:rPr>
        <w:t>(In thousands, except share and per share data)</w:t>
      </w:r>
    </w:p>
    <w:tbl>
      <w:tblPr>
        <w:tblW w:w="4892" w:type="pct"/>
        <w:jc w:val="center"/>
        <w:tblCellMar>
          <w:left w:w="0" w:type="dxa"/>
          <w:right w:w="0" w:type="dxa"/>
        </w:tblCellMar>
        <w:tblLook w:val="04A0" w:firstRow="1" w:lastRow="0" w:firstColumn="1" w:lastColumn="0" w:noHBand="0" w:noVBand="1"/>
      </w:tblPr>
      <w:tblGrid>
        <w:gridCol w:w="5303"/>
        <w:gridCol w:w="456"/>
        <w:gridCol w:w="133"/>
        <w:gridCol w:w="911"/>
        <w:gridCol w:w="107"/>
        <w:gridCol w:w="66"/>
        <w:gridCol w:w="133"/>
        <w:gridCol w:w="911"/>
        <w:gridCol w:w="107"/>
      </w:tblGrid>
      <w:tr w:rsidR="00000000">
        <w:trPr>
          <w:divId w:val="1915698860"/>
          <w:jc w:val="center"/>
        </w:trPr>
        <w:tc>
          <w:tcPr>
            <w:tcW w:w="0" w:type="auto"/>
            <w:gridSpan w:val="9"/>
            <w:vAlign w:val="center"/>
            <w:hideMark/>
          </w:tcPr>
          <w:p w:rsidR="00000000" w:rsidRDefault="00F9566E">
            <w:pPr>
              <w:spacing w:line="288" w:lineRule="auto"/>
              <w:jc w:val="center"/>
              <w:rPr>
                <w:rFonts w:eastAsia="Times New Roman"/>
                <w:sz w:val="16"/>
                <w:szCs w:val="16"/>
              </w:rPr>
            </w:pPr>
          </w:p>
        </w:tc>
      </w:tr>
      <w:tr w:rsidR="00000000">
        <w:trPr>
          <w:divId w:val="1915698860"/>
          <w:jc w:val="center"/>
        </w:trPr>
        <w:tc>
          <w:tcPr>
            <w:tcW w:w="3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vAlign w:val="bottom"/>
            <w:hideMark/>
          </w:tcPr>
          <w:p w:rsidR="00000000" w:rsidRDefault="00F9566E">
            <w:pPr>
              <w:divId w:val="755058604"/>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566E">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915698860"/>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p>
        </w:tc>
        <w:tc>
          <w:tcPr>
            <w:tcW w:w="0" w:type="auto"/>
            <w:tcMar>
              <w:top w:w="30" w:type="dxa"/>
              <w:left w:w="30" w:type="dxa"/>
              <w:bottom w:w="30" w:type="dxa"/>
              <w:right w:w="30" w:type="dxa"/>
            </w:tcMar>
            <w:vAlign w:val="bottom"/>
            <w:hideMark/>
          </w:tcPr>
          <w:p w:rsidR="00000000" w:rsidRDefault="00F9566E">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divId w:val="1088818064"/>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divId w:val="777413707"/>
              <w:rPr>
                <w:rFonts w:eastAsia="Times New Roman"/>
                <w:sz w:val="20"/>
                <w:szCs w:val="20"/>
              </w:rPr>
            </w:pPr>
            <w:r>
              <w:rPr>
                <w:rFonts w:ascii="inherit" w:eastAsia="Times New Roman" w:hAnsi="inherit"/>
                <w:sz w:val="20"/>
                <w:szCs w:val="20"/>
              </w:rPr>
              <w:t>Cost of revenues</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53,407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47,254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divId w:val="765881640"/>
              <w:rPr>
                <w:rFonts w:eastAsia="Times New Roman"/>
                <w:sz w:val="20"/>
                <w:szCs w:val="20"/>
              </w:rPr>
            </w:pPr>
            <w:r>
              <w:rPr>
                <w:rFonts w:ascii="inherit" w:eastAsia="Times New Roman" w:hAnsi="inherit"/>
                <w:sz w:val="20"/>
                <w:szCs w:val="20"/>
              </w:rPr>
              <w:t>Selling and marketing</w:t>
            </w:r>
            <w:r>
              <w:rPr>
                <w:rFonts w:ascii="inherit" w:eastAsia="Times New Roman" w:hAnsi="inherit"/>
                <w:sz w:val="20"/>
                <w:szCs w:val="20"/>
              </w:rPr>
              <w:t xml:space="preserve">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24,840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25,905</w:t>
            </w: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divId w:val="1204250109"/>
              <w:rPr>
                <w:rFonts w:eastAsia="Times New Roman"/>
                <w:sz w:val="20"/>
                <w:szCs w:val="20"/>
              </w:rPr>
            </w:pPr>
            <w:r>
              <w:rPr>
                <w:rFonts w:ascii="inherit" w:eastAsia="Times New Roman" w:hAnsi="inherit"/>
                <w:sz w:val="20"/>
                <w:szCs w:val="20"/>
              </w:rPr>
              <w:t>Research and development</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18,216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18,716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divId w:val="1104113678"/>
              <w:rPr>
                <w:rFonts w:eastAsia="Times New Roman"/>
                <w:sz w:val="20"/>
                <w:szCs w:val="20"/>
              </w:rPr>
            </w:pPr>
            <w:r>
              <w:rPr>
                <w:rFonts w:ascii="inherit" w:eastAsia="Times New Roman" w:hAnsi="inherit"/>
                <w:sz w:val="20"/>
                <w:szCs w:val="20"/>
              </w:rPr>
              <w:t>General and administrative</w:t>
            </w:r>
            <w:r>
              <w:rPr>
                <w:rFonts w:ascii="inherit" w:eastAsia="Times New Roman" w:hAnsi="inherit"/>
                <w:i/>
                <w:iCs/>
                <w:sz w:val="20"/>
                <w:szCs w:val="20"/>
              </w:rPr>
              <w:t> </w:t>
            </w:r>
            <w:r>
              <w:rPr>
                <w:rFonts w:ascii="inherit" w:eastAsia="Times New Roman" w:hAnsi="inherit"/>
                <w:i/>
                <w:iCs/>
                <w:sz w:val="14"/>
                <w:szCs w:val="14"/>
                <w:vertAlign w:val="superscript"/>
              </w:rPr>
              <w:t>(1) (2) (3)</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19,545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18,661</w:t>
            </w: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31,867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8,544</w:t>
            </w: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Restructuring (income) expense</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1,257</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expenses from operations</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124,885</w:t>
            </w:r>
          </w:p>
        </w:tc>
        <w:tc>
          <w:tcPr>
            <w:tcW w:w="0" w:type="auto"/>
            <w:tcBorders>
              <w:top w:val="single" w:sz="6" w:space="0" w:color="000000"/>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152,204</w:t>
            </w:r>
          </w:p>
        </w:tc>
        <w:tc>
          <w:tcPr>
            <w:tcW w:w="0" w:type="auto"/>
            <w:tcBorders>
              <w:top w:val="single" w:sz="6" w:space="0" w:color="000000"/>
              <w:bottom w:val="single" w:sz="6" w:space="0" w:color="000000"/>
            </w:tcBorders>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Loss from operations</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(22,591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(46,285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divId w:val="2007054181"/>
              <w:rPr>
                <w:rFonts w:eastAsia="Times New Roman"/>
                <w:sz w:val="20"/>
                <w:szCs w:val="20"/>
              </w:rPr>
            </w:pPr>
            <w:r>
              <w:rPr>
                <w:rFonts w:ascii="inherit" w:eastAsia="Times New Roman" w:hAnsi="inherit"/>
                <w:sz w:val="20"/>
                <w:szCs w:val="20"/>
              </w:rPr>
              <w:t>Interest expense,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(6,759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(2,905</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 income, net</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2,969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Gain (loss) from foreign currency transactions</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(922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Loss before income taxes</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(26,343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(50,035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Income tax provision</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(1,171</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(1,415</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 per common share:</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Basic and diluted</w:t>
            </w:r>
          </w:p>
        </w:tc>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(0.46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(0.93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Weighted-average number of shares used in per share calculation - Common Stock:</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Basic and diluted</w:t>
            </w:r>
          </w:p>
        </w:tc>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59,958,203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55,227,046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Comprehensive loss:</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 comprehensive (loss) income:</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Foreign currency cumulative translation adjustment</w:t>
            </w:r>
          </w:p>
        </w:tc>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(621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1,615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comprehensive loss</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(28,135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(49,835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915698860"/>
          <w:jc w:val="center"/>
        </w:trPr>
        <w:tc>
          <w:tcPr>
            <w:tcW w:w="0" w:type="auto"/>
            <w:tcMar>
              <w:top w:w="30" w:type="dxa"/>
              <w:left w:w="30" w:type="dxa"/>
              <w:bottom w:w="30" w:type="dxa"/>
              <w:right w:w="30" w:type="dxa"/>
            </w:tcMar>
            <w:hideMark/>
          </w:tcPr>
          <w:p w:rsidR="00000000" w:rsidRDefault="00F9566E">
            <w:pPr>
              <w:jc w:val="both"/>
              <w:rPr>
                <w:rFonts w:eastAsia="Times New Roman"/>
                <w:sz w:val="20"/>
                <w:szCs w:val="20"/>
              </w:rPr>
            </w:pP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F9566E">
            <w:pPr>
              <w:jc w:val="both"/>
              <w:rPr>
                <w:rFonts w:eastAsia="Times New Roman"/>
                <w:sz w:val="20"/>
                <w:szCs w:val="20"/>
              </w:rPr>
            </w:pP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p>
        </w:tc>
        <w:tc>
          <w:tcPr>
            <w:tcW w:w="0" w:type="auto"/>
            <w:gridSpan w:val="3"/>
            <w:tcMar>
              <w:top w:w="30" w:type="dxa"/>
              <w:left w:w="30" w:type="dxa"/>
              <w:bottom w:w="30" w:type="dxa"/>
              <w:right w:w="30" w:type="dxa"/>
            </w:tcMar>
            <w:hideMark/>
          </w:tcPr>
          <w:p w:rsidR="00000000" w:rsidRDefault="00F9566E">
            <w:pPr>
              <w:jc w:val="both"/>
              <w:rPr>
                <w:rFonts w:eastAsia="Times New Roman"/>
                <w:sz w:val="20"/>
                <w:szCs w:val="20"/>
              </w:rPr>
            </w:pPr>
          </w:p>
        </w:tc>
      </w:tr>
      <w:tr w:rsidR="00000000">
        <w:trPr>
          <w:divId w:val="1915698860"/>
          <w:jc w:val="center"/>
        </w:trPr>
        <w:tc>
          <w:tcPr>
            <w:tcW w:w="0" w:type="auto"/>
            <w:gridSpan w:val="9"/>
            <w:tcMar>
              <w:top w:w="30" w:type="dxa"/>
              <w:left w:w="30" w:type="dxa"/>
              <w:bottom w:w="30" w:type="dxa"/>
              <w:right w:w="30" w:type="dxa"/>
            </w:tcMar>
            <w:hideMark/>
          </w:tcPr>
          <w:p w:rsidR="00000000" w:rsidRDefault="00F9566E">
            <w:pPr>
              <w:divId w:val="857548625"/>
              <w:rPr>
                <w:rFonts w:eastAsia="Times New Roman"/>
                <w:sz w:val="20"/>
                <w:szCs w:val="20"/>
              </w:rPr>
            </w:pPr>
            <w:r>
              <w:rPr>
                <w:rFonts w:ascii="inherit" w:eastAsia="Times New Roman" w:hAnsi="inherit"/>
                <w:i/>
                <w:iCs/>
                <w:sz w:val="14"/>
                <w:szCs w:val="14"/>
                <w:vertAlign w:val="superscript"/>
              </w:rPr>
              <w:lastRenderedPageBreak/>
              <w:t>(1)</w:t>
            </w:r>
            <w:r>
              <w:rPr>
                <w:rFonts w:ascii="inherit" w:eastAsia="Times New Roman" w:hAnsi="inherit"/>
                <w:i/>
                <w:iCs/>
                <w:sz w:val="20"/>
                <w:szCs w:val="20"/>
              </w:rPr>
              <w:t> </w:t>
            </w:r>
            <w:r>
              <w:rPr>
                <w:rFonts w:ascii="inherit" w:eastAsia="Times New Roman" w:hAnsi="inherit"/>
                <w:i/>
                <w:iCs/>
                <w:sz w:val="20"/>
                <w:szCs w:val="20"/>
              </w:rPr>
              <w:t>Transactions with related parties are included in the line items above (refer to Footnote 7, Related Party Transactions, of the Notes to Condensed Consolidated Financial Statements for additional information).</w:t>
            </w:r>
          </w:p>
        </w:tc>
      </w:tr>
      <w:tr w:rsidR="00000000">
        <w:trPr>
          <w:divId w:val="1915698860"/>
          <w:jc w:val="center"/>
        </w:trPr>
        <w:tc>
          <w:tcPr>
            <w:tcW w:w="0" w:type="auto"/>
            <w:gridSpan w:val="9"/>
            <w:tcMar>
              <w:top w:w="30" w:type="dxa"/>
              <w:left w:w="30" w:type="dxa"/>
              <w:bottom w:w="30" w:type="dxa"/>
              <w:right w:w="30" w:type="dxa"/>
            </w:tcMar>
            <w:hideMark/>
          </w:tcPr>
          <w:p w:rsidR="00000000" w:rsidRDefault="00F9566E">
            <w:pPr>
              <w:divId w:val="1936664466"/>
              <w:rPr>
                <w:rFonts w:eastAsia="Times New Roman"/>
                <w:sz w:val="20"/>
                <w:szCs w:val="20"/>
              </w:rPr>
            </w:pPr>
            <w:r>
              <w:rPr>
                <w:rFonts w:ascii="inherit" w:eastAsia="Times New Roman" w:hAnsi="inherit"/>
                <w:i/>
                <w:iCs/>
                <w:sz w:val="14"/>
                <w:szCs w:val="14"/>
                <w:vertAlign w:val="superscript"/>
              </w:rPr>
              <w:t>(2)</w:t>
            </w:r>
            <w:r>
              <w:rPr>
                <w:rFonts w:ascii="inherit" w:eastAsia="Times New Roman" w:hAnsi="inherit"/>
                <w:i/>
                <w:iCs/>
                <w:sz w:val="14"/>
                <w:szCs w:val="14"/>
                <w:vertAlign w:val="superscript"/>
              </w:rPr>
              <w:t xml:space="preserve"> </w:t>
            </w:r>
            <w:r>
              <w:rPr>
                <w:rFonts w:ascii="inherit" w:eastAsia="Times New Roman" w:hAnsi="inherit"/>
                <w:i/>
                <w:iCs/>
                <w:sz w:val="20"/>
                <w:szCs w:val="20"/>
              </w:rPr>
              <w:t>Stock-based compensation expense is included in the line items above as follows:</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848</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1,316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575</w:t>
            </w: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726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4,063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749</w:t>
            </w:r>
          </w:p>
        </w:tc>
        <w:tc>
          <w:tcPr>
            <w:tcW w:w="0" w:type="auto"/>
            <w:vAlign w:val="bottom"/>
            <w:hideMark/>
          </w:tcPr>
          <w:p w:rsidR="00000000" w:rsidRDefault="00F9566E">
            <w:pPr>
              <w:rPr>
                <w:rFonts w:eastAsia="Times New Roman"/>
                <w:sz w:val="20"/>
                <w:szCs w:val="20"/>
              </w:rPr>
            </w:pPr>
          </w:p>
        </w:tc>
      </w:tr>
      <w:tr w:rsidR="00000000">
        <w:trPr>
          <w:divId w:val="19156988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stock-based compensation expense</w:t>
            </w:r>
          </w:p>
        </w:tc>
        <w:tc>
          <w:tcPr>
            <w:tcW w:w="0" w:type="auto"/>
            <w:shd w:val="clear" w:color="auto" w:fill="CCEEFF"/>
            <w:tcMar>
              <w:top w:w="30" w:type="dxa"/>
              <w:left w:w="30" w:type="dxa"/>
              <w:bottom w:w="30" w:type="dxa"/>
              <w:right w:w="30" w:type="dxa"/>
            </w:tcMar>
            <w:hideMark/>
          </w:tcPr>
          <w:p w:rsidR="00000000" w:rsidRDefault="00F9566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1915698860"/>
          <w:jc w:val="center"/>
        </w:trPr>
        <w:tc>
          <w:tcPr>
            <w:tcW w:w="0" w:type="auto"/>
            <w:tcMar>
              <w:top w:w="30" w:type="dxa"/>
              <w:left w:w="30" w:type="dxa"/>
              <w:bottom w:w="30" w:type="dxa"/>
              <w:right w:w="30" w:type="dxa"/>
            </w:tcMar>
            <w:hideMark/>
          </w:tcPr>
          <w:p w:rsidR="00000000" w:rsidRDefault="00F9566E">
            <w:pPr>
              <w:jc w:val="both"/>
              <w:rPr>
                <w:rFonts w:eastAsia="Times New Roman"/>
                <w:sz w:val="16"/>
                <w:szCs w:val="16"/>
              </w:rPr>
            </w:pPr>
          </w:p>
        </w:tc>
        <w:tc>
          <w:tcPr>
            <w:tcW w:w="0" w:type="auto"/>
            <w:tcMar>
              <w:top w:w="30" w:type="dxa"/>
              <w:left w:w="30" w:type="dxa"/>
              <w:bottom w:w="30" w:type="dxa"/>
              <w:right w:w="30" w:type="dxa"/>
            </w:tcMar>
            <w:hideMark/>
          </w:tcPr>
          <w:p w:rsidR="00000000" w:rsidRDefault="00F9566E">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F9566E">
            <w:pPr>
              <w:jc w:val="both"/>
              <w:rPr>
                <w:rFonts w:eastAsia="Times New Roman"/>
                <w:sz w:val="16"/>
                <w:szCs w:val="16"/>
              </w:rPr>
            </w:pPr>
          </w:p>
        </w:tc>
        <w:tc>
          <w:tcPr>
            <w:tcW w:w="0" w:type="auto"/>
            <w:tcMar>
              <w:top w:w="30" w:type="dxa"/>
              <w:left w:w="30" w:type="dxa"/>
              <w:bottom w:w="30" w:type="dxa"/>
              <w:right w:w="30" w:type="dxa"/>
            </w:tcMar>
            <w:hideMark/>
          </w:tcPr>
          <w:p w:rsidR="00000000" w:rsidRDefault="00F9566E">
            <w:pPr>
              <w:jc w:val="both"/>
              <w:rPr>
                <w:rFonts w:eastAsia="Times New Roman"/>
                <w:sz w:val="16"/>
                <w:szCs w:val="16"/>
              </w:rPr>
            </w:pPr>
          </w:p>
        </w:tc>
        <w:tc>
          <w:tcPr>
            <w:tcW w:w="0" w:type="auto"/>
            <w:gridSpan w:val="3"/>
            <w:tcMar>
              <w:top w:w="30" w:type="dxa"/>
              <w:left w:w="30" w:type="dxa"/>
              <w:bottom w:w="30" w:type="dxa"/>
              <w:right w:w="30" w:type="dxa"/>
            </w:tcMar>
            <w:hideMark/>
          </w:tcPr>
          <w:p w:rsidR="00000000" w:rsidRDefault="00F9566E">
            <w:pPr>
              <w:jc w:val="both"/>
              <w:rPr>
                <w:rFonts w:eastAsia="Times New Roman"/>
                <w:sz w:val="16"/>
                <w:szCs w:val="16"/>
              </w:rPr>
            </w:pPr>
          </w:p>
        </w:tc>
      </w:tr>
      <w:tr w:rsidR="00000000">
        <w:trPr>
          <w:divId w:val="1915698860"/>
          <w:jc w:val="center"/>
        </w:trPr>
        <w:tc>
          <w:tcPr>
            <w:tcW w:w="0" w:type="auto"/>
            <w:gridSpan w:val="9"/>
            <w:tcMar>
              <w:top w:w="30" w:type="dxa"/>
              <w:left w:w="30" w:type="dxa"/>
              <w:bottom w:w="30" w:type="dxa"/>
              <w:right w:w="30" w:type="dxa"/>
            </w:tcMar>
            <w:hideMark/>
          </w:tcPr>
          <w:p w:rsidR="00000000" w:rsidRDefault="00F9566E">
            <w:pPr>
              <w:jc w:val="both"/>
              <w:rPr>
                <w:rFonts w:eastAsia="Times New Roman"/>
                <w:sz w:val="20"/>
                <w:szCs w:val="20"/>
              </w:rPr>
            </w:pPr>
            <w:r>
              <w:rPr>
                <w:rFonts w:ascii="inherit" w:eastAsia="Times New Roman" w:hAnsi="inherit"/>
                <w:i/>
                <w:iCs/>
                <w:sz w:val="14"/>
                <w:szCs w:val="14"/>
                <w:vertAlign w:val="superscript"/>
              </w:rPr>
              <w:t>(3)</w:t>
            </w:r>
            <w:r>
              <w:rPr>
                <w:rFonts w:ascii="inherit" w:eastAsia="Times New Roman" w:hAnsi="inherit"/>
                <w:i/>
                <w:iCs/>
                <w:sz w:val="20"/>
                <w:szCs w:val="20"/>
              </w:rPr>
              <w:t> </w:t>
            </w:r>
            <w:r>
              <w:rPr>
                <w:rFonts w:ascii="inherit" w:eastAsia="Times New Roman" w:hAnsi="inherit"/>
                <w:i/>
                <w:iCs/>
                <w:sz w:val="20"/>
                <w:szCs w:val="20"/>
              </w:rPr>
              <w:t>Excludes amortization of intangible assets, which is presented separately in the Condensed Consolidated Statements of Operations and Comprehensive Loss.</w:t>
            </w:r>
          </w:p>
        </w:tc>
      </w:tr>
    </w:tbl>
    <w:p w:rsidR="00000000" w:rsidRDefault="00F9566E">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F9566E">
      <w:pPr>
        <w:divId w:val="1609042060"/>
        <w:rPr>
          <w:rFonts w:eastAsia="Times New Roman"/>
          <w:sz w:val="20"/>
          <w:szCs w:val="20"/>
        </w:rPr>
      </w:pPr>
    </w:p>
    <w:p w:rsidR="00000000" w:rsidRDefault="00F9566E">
      <w:pPr>
        <w:spacing w:line="288" w:lineRule="auto"/>
        <w:jc w:val="center"/>
        <w:divId w:val="1637686377"/>
        <w:rPr>
          <w:rFonts w:eastAsia="Times New Roman"/>
          <w:sz w:val="20"/>
          <w:szCs w:val="20"/>
        </w:rPr>
      </w:pPr>
      <w:r>
        <w:rPr>
          <w:rFonts w:ascii="inherit" w:eastAsia="Times New Roman" w:hAnsi="inherit"/>
          <w:sz w:val="20"/>
          <w:szCs w:val="20"/>
        </w:rPr>
        <w:t xml:space="preserve"> 2</w:t>
      </w:r>
    </w:p>
    <w:p w:rsidR="00000000" w:rsidRDefault="00F9566E">
      <w:pPr>
        <w:rPr>
          <w:rFonts w:eastAsia="Times New Roman"/>
          <w:sz w:val="20"/>
          <w:szCs w:val="20"/>
        </w:rPr>
      </w:pPr>
      <w:r>
        <w:rPr>
          <w:rFonts w:eastAsia="Times New Roman"/>
          <w:sz w:val="20"/>
          <w:szCs w:val="20"/>
        </w:rPr>
        <w:pict>
          <v:rect id="_x0000_i1029" style="width:0;height:1.5pt" o:hralign="center" o:hrstd="t" o:hr="t" fillcolor="#a0a0a0" stroked="f"/>
        </w:pict>
      </w:r>
    </w:p>
    <w:bookmarkStart w:id="7" w:name="s13310289E9A5527D93F7FFACAE91D96B"/>
    <w:bookmarkEnd w:id="7"/>
    <w:p w:rsidR="00000000" w:rsidRDefault="00F9566E">
      <w:pPr>
        <w:spacing w:line="288" w:lineRule="auto"/>
        <w:divId w:val="191266472"/>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740248895"/>
        <w:rPr>
          <w:rFonts w:eastAsia="Times New Roman"/>
          <w:sz w:val="20"/>
          <w:szCs w:val="20"/>
        </w:rPr>
      </w:pPr>
    </w:p>
    <w:p w:rsidR="00000000" w:rsidRDefault="00F9566E">
      <w:pPr>
        <w:divId w:val="1440832359"/>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 (In thousands, except share data)</w:t>
      </w:r>
    </w:p>
    <w:tbl>
      <w:tblPr>
        <w:tblW w:w="5000" w:type="pct"/>
        <w:jc w:val="center"/>
        <w:tblCellMar>
          <w:left w:w="0" w:type="dxa"/>
          <w:right w:w="0" w:type="dxa"/>
        </w:tblCellMar>
        <w:tblLook w:val="04A0" w:firstRow="1" w:lastRow="0" w:firstColumn="1" w:lastColumn="0" w:noHBand="0" w:noVBand="1"/>
      </w:tblPr>
      <w:tblGrid>
        <w:gridCol w:w="1266"/>
        <w:gridCol w:w="1071"/>
        <w:gridCol w:w="107"/>
        <w:gridCol w:w="66"/>
        <w:gridCol w:w="140"/>
        <w:gridCol w:w="464"/>
        <w:gridCol w:w="92"/>
        <w:gridCol w:w="66"/>
        <w:gridCol w:w="139"/>
        <w:gridCol w:w="922"/>
        <w:gridCol w:w="107"/>
        <w:gridCol w:w="66"/>
        <w:gridCol w:w="140"/>
        <w:gridCol w:w="1010"/>
        <w:gridCol w:w="112"/>
        <w:gridCol w:w="66"/>
        <w:gridCol w:w="139"/>
        <w:gridCol w:w="839"/>
        <w:gridCol w:w="112"/>
        <w:gridCol w:w="66"/>
        <w:gridCol w:w="139"/>
        <w:gridCol w:w="839"/>
        <w:gridCol w:w="112"/>
        <w:gridCol w:w="66"/>
        <w:gridCol w:w="140"/>
        <w:gridCol w:w="870"/>
        <w:gridCol w:w="107"/>
      </w:tblGrid>
      <w:tr w:rsidR="00000000">
        <w:trPr>
          <w:divId w:val="1362197460"/>
          <w:jc w:val="center"/>
        </w:trPr>
        <w:tc>
          <w:tcPr>
            <w:tcW w:w="0" w:type="auto"/>
            <w:gridSpan w:val="27"/>
            <w:vAlign w:val="center"/>
            <w:hideMark/>
          </w:tcPr>
          <w:p w:rsidR="00000000" w:rsidRDefault="00F9566E">
            <w:pPr>
              <w:spacing w:line="288" w:lineRule="auto"/>
              <w:jc w:val="center"/>
              <w:rPr>
                <w:rFonts w:eastAsia="Times New Roman"/>
                <w:sz w:val="20"/>
                <w:szCs w:val="20"/>
              </w:rPr>
            </w:pPr>
          </w:p>
        </w:tc>
      </w:tr>
      <w:tr w:rsidR="00000000">
        <w:trPr>
          <w:divId w:val="1362197460"/>
          <w:jc w:val="center"/>
        </w:trPr>
        <w:tc>
          <w:tcPr>
            <w:tcW w:w="10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2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362197460"/>
          <w:jc w:val="center"/>
        </w:trPr>
        <w:tc>
          <w:tcPr>
            <w:tcW w:w="0" w:type="auto"/>
            <w:vMerge w:val="restart"/>
            <w:tcMar>
              <w:top w:w="30" w:type="dxa"/>
              <w:left w:w="30" w:type="dxa"/>
              <w:bottom w:w="30" w:type="dxa"/>
              <w:right w:w="30" w:type="dxa"/>
            </w:tcMar>
            <w:vAlign w:val="bottom"/>
            <w:hideMark/>
          </w:tcPr>
          <w:p w:rsidR="00000000" w:rsidRDefault="00F9566E">
            <w:pPr>
              <w:rPr>
                <w:rFonts w:eastAsia="Times New Roman"/>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362197460"/>
          <w:jc w:val="center"/>
        </w:trPr>
        <w:tc>
          <w:tcPr>
            <w:tcW w:w="0" w:type="auto"/>
            <w:vMerge/>
            <w:vAlign w:val="center"/>
            <w:hideMark/>
          </w:tcPr>
          <w:p w:rsidR="00000000" w:rsidRDefault="00F9566E">
            <w:pPr>
              <w:rPr>
                <w:rFonts w:eastAsia="Times New Roman"/>
                <w:sz w:val="16"/>
                <w:szCs w:val="16"/>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16"/>
                <w:szCs w:val="16"/>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16"/>
                <w:szCs w:val="16"/>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r>
      <w:tr w:rsidR="00F9566E">
        <w:trPr>
          <w:divId w:val="1362197460"/>
          <w:jc w:val="center"/>
        </w:trPr>
        <w:tc>
          <w:tcPr>
            <w:tcW w:w="0" w:type="auto"/>
            <w:shd w:val="clear" w:color="auto" w:fill="CCEEFF"/>
            <w:tcMar>
              <w:top w:w="30" w:type="dxa"/>
              <w:left w:w="30" w:type="dxa"/>
              <w:bottom w:w="30" w:type="dxa"/>
              <w:right w:w="30" w:type="dxa"/>
            </w:tcMar>
            <w:vAlign w:val="bottom"/>
            <w:hideMark/>
          </w:tcPr>
          <w:p w:rsidR="00000000" w:rsidRDefault="00F9566E">
            <w:pPr>
              <w:divId w:val="380829938"/>
              <w:rPr>
                <w:rFonts w:eastAsia="Times New Roman"/>
                <w:sz w:val="20"/>
                <w:szCs w:val="20"/>
              </w:rPr>
            </w:pPr>
            <w:r>
              <w:rPr>
                <w:rFonts w:ascii="inherit" w:eastAsia="Times New Roman" w:hAnsi="inherit"/>
                <w:b/>
                <w:bCs/>
                <w:sz w:val="20"/>
                <w:szCs w:val="20"/>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59,389,830</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59</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1,561,208</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(10,621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(769,095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551,567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3621974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Adoption of ASC 842</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3621974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362197460"/>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(621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3621974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Exercise of Common Stock options, net</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68,259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621974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552,651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4,610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F9566E">
            <w:pPr>
              <w:rPr>
                <w:rFonts w:eastAsia="Times New Roman"/>
                <w:sz w:val="20"/>
                <w:szCs w:val="20"/>
              </w:rPr>
            </w:pPr>
          </w:p>
        </w:tc>
      </w:tr>
      <w:tr w:rsidR="00000000">
        <w:trPr>
          <w:divId w:val="136219746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(52,853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(1,138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36219746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5,888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5,888</w:t>
            </w:r>
          </w:p>
        </w:tc>
        <w:tc>
          <w:tcPr>
            <w:tcW w:w="0" w:type="auto"/>
            <w:vAlign w:val="bottom"/>
            <w:hideMark/>
          </w:tcPr>
          <w:p w:rsidR="00000000" w:rsidRDefault="00F9566E">
            <w:pPr>
              <w:rPr>
                <w:rFonts w:eastAsia="Times New Roman"/>
                <w:sz w:val="20"/>
                <w:szCs w:val="20"/>
              </w:rPr>
            </w:pPr>
          </w:p>
        </w:tc>
      </w:tr>
      <w:tr w:rsidR="00F9566E">
        <w:trPr>
          <w:divId w:val="1362197460"/>
          <w:jc w:val="center"/>
        </w:trPr>
        <w:tc>
          <w:tcPr>
            <w:tcW w:w="0" w:type="auto"/>
            <w:shd w:val="clear" w:color="auto" w:fill="CCEEFF"/>
            <w:tcMar>
              <w:top w:w="30" w:type="dxa"/>
              <w:left w:w="30" w:type="dxa"/>
              <w:bottom w:w="30" w:type="dxa"/>
              <w:right w:w="30" w:type="dxa"/>
            </w:tcMar>
            <w:vAlign w:val="bottom"/>
            <w:hideMark/>
          </w:tcPr>
          <w:p w:rsidR="00000000" w:rsidRDefault="00F9566E">
            <w:pPr>
              <w:divId w:val="1371028026"/>
              <w:rPr>
                <w:rFonts w:eastAsia="Times New Roman"/>
                <w:sz w:val="20"/>
                <w:szCs w:val="20"/>
              </w:rPr>
            </w:pPr>
            <w:r>
              <w:rPr>
                <w:rFonts w:ascii="inherit" w:eastAsia="Times New Roman" w:hAnsi="inherit"/>
                <w:b/>
                <w:bCs/>
                <w:sz w:val="20"/>
                <w:szCs w:val="20"/>
              </w:rPr>
              <w:t>Balance as of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59,957,887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1,571,759</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(11,242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(796,655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(229,984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533,938</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66"/>
        <w:gridCol w:w="1071"/>
        <w:gridCol w:w="107"/>
        <w:gridCol w:w="105"/>
        <w:gridCol w:w="140"/>
        <w:gridCol w:w="464"/>
        <w:gridCol w:w="92"/>
        <w:gridCol w:w="105"/>
        <w:gridCol w:w="139"/>
        <w:gridCol w:w="922"/>
        <w:gridCol w:w="107"/>
        <w:gridCol w:w="105"/>
        <w:gridCol w:w="140"/>
        <w:gridCol w:w="1010"/>
        <w:gridCol w:w="112"/>
        <w:gridCol w:w="105"/>
        <w:gridCol w:w="139"/>
        <w:gridCol w:w="839"/>
        <w:gridCol w:w="112"/>
        <w:gridCol w:w="105"/>
        <w:gridCol w:w="139"/>
        <w:gridCol w:w="839"/>
        <w:gridCol w:w="112"/>
        <w:gridCol w:w="105"/>
        <w:gridCol w:w="140"/>
        <w:gridCol w:w="870"/>
        <w:gridCol w:w="107"/>
      </w:tblGrid>
      <w:tr w:rsidR="00000000">
        <w:trPr>
          <w:divId w:val="674769610"/>
          <w:jc w:val="center"/>
        </w:trPr>
        <w:tc>
          <w:tcPr>
            <w:tcW w:w="0" w:type="auto"/>
            <w:gridSpan w:val="27"/>
            <w:vAlign w:val="center"/>
            <w:hideMark/>
          </w:tcPr>
          <w:p w:rsidR="00000000" w:rsidRDefault="00F9566E">
            <w:pPr>
              <w:spacing w:line="288" w:lineRule="auto"/>
              <w:jc w:val="center"/>
              <w:rPr>
                <w:rFonts w:eastAsia="Times New Roman"/>
                <w:sz w:val="20"/>
                <w:szCs w:val="20"/>
              </w:rPr>
            </w:pPr>
          </w:p>
        </w:tc>
      </w:tr>
      <w:tr w:rsidR="00000000">
        <w:trPr>
          <w:divId w:val="674769610"/>
          <w:jc w:val="center"/>
        </w:trPr>
        <w:tc>
          <w:tcPr>
            <w:tcW w:w="10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2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74769610"/>
          <w:jc w:val="center"/>
        </w:trPr>
        <w:tc>
          <w:tcPr>
            <w:tcW w:w="0" w:type="auto"/>
            <w:vMerge w:val="restart"/>
            <w:tcMar>
              <w:top w:w="30" w:type="dxa"/>
              <w:left w:w="30" w:type="dxa"/>
              <w:bottom w:w="30" w:type="dxa"/>
              <w:right w:w="30" w:type="dxa"/>
            </w:tcMar>
            <w:vAlign w:val="bottom"/>
            <w:hideMark/>
          </w:tcPr>
          <w:p w:rsidR="00000000" w:rsidRDefault="00F9566E">
            <w:pPr>
              <w:divId w:val="3881898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F9566E">
            <w:pPr>
              <w:divId w:val="106807137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F9566E">
            <w:pPr>
              <w:divId w:val="24445836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F9566E">
            <w:pPr>
              <w:divId w:val="16139006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F9566E">
            <w:pPr>
              <w:divId w:val="95980462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F9566E">
            <w:pPr>
              <w:divId w:val="127686476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674769610"/>
          <w:jc w:val="center"/>
        </w:trPr>
        <w:tc>
          <w:tcPr>
            <w:tcW w:w="0" w:type="auto"/>
            <w:vMerge/>
            <w:vAlign w:val="center"/>
            <w:hideMark/>
          </w:tcPr>
          <w:p w:rsidR="00000000" w:rsidRDefault="00F9566E">
            <w:pPr>
              <w:rPr>
                <w:rFonts w:eastAsia="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F9566E">
            <w:pPr>
              <w:divId w:val="360977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9566E">
            <w:pPr>
              <w:divId w:val="5558709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c>
          <w:tcPr>
            <w:tcW w:w="0" w:type="auto"/>
            <w:vMerge/>
            <w:vAlign w:val="center"/>
            <w:hideMark/>
          </w:tcPr>
          <w:p w:rsidR="00000000" w:rsidRDefault="00F9566E">
            <w:pPr>
              <w:rPr>
                <w:rFonts w:eastAsia="Times New Roman"/>
                <w:sz w:val="20"/>
                <w:szCs w:val="20"/>
              </w:rPr>
            </w:pPr>
          </w:p>
        </w:tc>
        <w:tc>
          <w:tcPr>
            <w:tcW w:w="0" w:type="auto"/>
            <w:gridSpan w:val="3"/>
            <w:vMerge/>
            <w:tcBorders>
              <w:bottom w:val="single" w:sz="6" w:space="0" w:color="000000"/>
            </w:tcBorders>
            <w:vAlign w:val="center"/>
            <w:hideMark/>
          </w:tcPr>
          <w:p w:rsidR="00000000" w:rsidRDefault="00F9566E">
            <w:pPr>
              <w:rPr>
                <w:rFonts w:eastAsia="Times New Roman"/>
                <w:sz w:val="16"/>
                <w:szCs w:val="16"/>
              </w:rPr>
            </w:pPr>
          </w:p>
        </w:tc>
      </w:tr>
      <w:tr w:rsidR="00F9566E">
        <w:trPr>
          <w:divId w:val="6747696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57,289,047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450236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7912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1,407,717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838674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(6,224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45407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(609,091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4010233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(135,970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4333986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656,492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67476961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Adoption of ASC 606</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8370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01301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59705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69668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499930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70111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7476961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29333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56599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3320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72913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307276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68526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74769610"/>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Foreign currency translation adjustment</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7870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76595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58012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8067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40453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373774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1,615</w:t>
            </w:r>
          </w:p>
        </w:tc>
        <w:tc>
          <w:tcPr>
            <w:tcW w:w="0" w:type="auto"/>
            <w:vAlign w:val="bottom"/>
            <w:hideMark/>
          </w:tcPr>
          <w:p w:rsidR="00000000" w:rsidRDefault="00F9566E">
            <w:pPr>
              <w:rPr>
                <w:rFonts w:eastAsia="Times New Roman"/>
                <w:sz w:val="20"/>
                <w:szCs w:val="20"/>
              </w:rPr>
            </w:pPr>
          </w:p>
        </w:tc>
      </w:tr>
      <w:tr w:rsidR="00000000">
        <w:trPr>
          <w:divId w:val="6747696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Subscription receivable</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14889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256282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71421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08641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107460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11668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3,065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476961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Common Stock warrants issuable</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131702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31856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0767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63259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07631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7414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5,545</w:t>
            </w:r>
          </w:p>
        </w:tc>
        <w:tc>
          <w:tcPr>
            <w:tcW w:w="0" w:type="auto"/>
            <w:vAlign w:val="bottom"/>
            <w:hideMark/>
          </w:tcPr>
          <w:p w:rsidR="00000000" w:rsidRDefault="00F9566E">
            <w:pPr>
              <w:rPr>
                <w:rFonts w:eastAsia="Times New Roman"/>
                <w:sz w:val="20"/>
                <w:szCs w:val="20"/>
              </w:rPr>
            </w:pPr>
          </w:p>
        </w:tc>
      </w:tr>
      <w:tr w:rsidR="00000000">
        <w:trPr>
          <w:divId w:val="67476961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Repurchase of Common Stock in exchange for senior secured convertible notes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(2,600,000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019772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88483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673727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2528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27419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181705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(63,570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7476961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Restricted stock units vested</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487,027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37506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19327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01584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2368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21683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1009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67476961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(158,404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257788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77529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876744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8973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626424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99717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(4,099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74769610"/>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1159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6527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39428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4369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953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95789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F9566E">
        <w:trPr>
          <w:divId w:val="6747696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55,017,670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11677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45664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1,414,109</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644890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(4,609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069965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(661,277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59620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(199,540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801116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548,743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divId w:val="323356224"/>
        <w:rPr>
          <w:rFonts w:eastAsia="Times New Roman"/>
          <w:sz w:val="16"/>
          <w:szCs w:val="16"/>
        </w:rPr>
      </w:pPr>
    </w:p>
    <w:p w:rsidR="00000000" w:rsidRDefault="00F9566E">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F9566E">
      <w:pPr>
        <w:divId w:val="1066145803"/>
        <w:rPr>
          <w:rFonts w:eastAsia="Times New Roman"/>
          <w:sz w:val="20"/>
          <w:szCs w:val="20"/>
        </w:rPr>
      </w:pPr>
    </w:p>
    <w:p w:rsidR="00000000" w:rsidRDefault="00F9566E">
      <w:pPr>
        <w:spacing w:line="288" w:lineRule="auto"/>
        <w:jc w:val="center"/>
        <w:divId w:val="1826704451"/>
        <w:rPr>
          <w:rFonts w:eastAsia="Times New Roman"/>
          <w:sz w:val="20"/>
          <w:szCs w:val="20"/>
        </w:rPr>
      </w:pPr>
      <w:r>
        <w:rPr>
          <w:rFonts w:ascii="inherit" w:eastAsia="Times New Roman" w:hAnsi="inherit"/>
          <w:sz w:val="20"/>
          <w:szCs w:val="20"/>
        </w:rPr>
        <w:t xml:space="preserve"> 3</w:t>
      </w:r>
    </w:p>
    <w:p w:rsidR="00000000" w:rsidRDefault="00F9566E">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8" w:name="sC44FBA60683655EE8C48FAC1CA24B279"/>
    <w:bookmarkEnd w:id="8"/>
    <w:p w:rsidR="00000000" w:rsidRDefault="00F9566E">
      <w:pPr>
        <w:spacing w:line="288" w:lineRule="auto"/>
        <w:divId w:val="114373646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622737093"/>
        <w:rPr>
          <w:rFonts w:eastAsia="Times New Roman"/>
          <w:sz w:val="20"/>
          <w:szCs w:val="20"/>
        </w:rPr>
      </w:pPr>
    </w:p>
    <w:p w:rsidR="00000000" w:rsidRDefault="00F9566E">
      <w:pPr>
        <w:divId w:val="614559476"/>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(In thousands)</w:t>
      </w:r>
    </w:p>
    <w:tbl>
      <w:tblPr>
        <w:tblW w:w="4853" w:type="pct"/>
        <w:jc w:val="center"/>
        <w:tblCellMar>
          <w:left w:w="0" w:type="dxa"/>
          <w:right w:w="0" w:type="dxa"/>
        </w:tblCellMar>
        <w:tblLook w:val="04A0" w:firstRow="1" w:lastRow="0" w:firstColumn="1" w:lastColumn="0" w:noHBand="0" w:noVBand="1"/>
      </w:tblPr>
      <w:tblGrid>
        <w:gridCol w:w="5664"/>
        <w:gridCol w:w="132"/>
        <w:gridCol w:w="907"/>
        <w:gridCol w:w="107"/>
        <w:gridCol w:w="105"/>
        <w:gridCol w:w="132"/>
        <w:gridCol w:w="908"/>
        <w:gridCol w:w="107"/>
      </w:tblGrid>
      <w:tr w:rsidR="00000000">
        <w:trPr>
          <w:divId w:val="1626691421"/>
          <w:jc w:val="center"/>
        </w:trPr>
        <w:tc>
          <w:tcPr>
            <w:tcW w:w="0" w:type="auto"/>
            <w:gridSpan w:val="8"/>
            <w:vAlign w:val="center"/>
            <w:hideMark/>
          </w:tcPr>
          <w:p w:rsidR="00000000" w:rsidRDefault="00F9566E">
            <w:pPr>
              <w:spacing w:line="288" w:lineRule="auto"/>
              <w:jc w:val="center"/>
              <w:rPr>
                <w:rFonts w:eastAsia="Times New Roman"/>
                <w:sz w:val="20"/>
                <w:szCs w:val="20"/>
              </w:rPr>
            </w:pPr>
          </w:p>
        </w:tc>
      </w:tr>
      <w:tr w:rsidR="00000000">
        <w:trPr>
          <w:divId w:val="1626691421"/>
          <w:jc w:val="center"/>
        </w:trPr>
        <w:tc>
          <w:tcPr>
            <w:tcW w:w="3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vAlign w:val="bottom"/>
            <w:hideMark/>
          </w:tcPr>
          <w:p w:rsidR="00000000" w:rsidRDefault="00F9566E">
            <w:pPr>
              <w:divId w:val="665330589"/>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626691421"/>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divId w:val="1066534210"/>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Adjustments to reconcile net loss to net cash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Depreciation</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4,563</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Non-cash operating lease expense</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1,427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8,544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Deferred tax provision</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906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(4,100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2,180</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1,712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Accretion of debt discount</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1,319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752</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of deferred financing costs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42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7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11,095</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7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(597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7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Accounts payable, accrued expenses, and other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(2,544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(19,761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7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Contract liability and customer advances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(2,500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(3,498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7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(2,993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operating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(44,798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divId w:val="1163741096"/>
              <w:rPr>
                <w:rFonts w:eastAsia="Times New Roman"/>
                <w:sz w:val="20"/>
                <w:szCs w:val="20"/>
              </w:rPr>
            </w:pPr>
            <w:r>
              <w:rPr>
                <w:rFonts w:ascii="inherit" w:eastAsia="Times New Roman" w:hAnsi="inherit"/>
                <w:b/>
                <w:bCs/>
                <w:sz w:val="20"/>
                <w:szCs w:val="20"/>
              </w:rPr>
              <w:t>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divId w:val="309527640"/>
              <w:rPr>
                <w:rFonts w:eastAsia="Times New Roman"/>
                <w:sz w:val="20"/>
                <w:szCs w:val="20"/>
              </w:rPr>
            </w:pPr>
            <w:r>
              <w:rPr>
                <w:rFonts w:ascii="inherit" w:eastAsia="Times New Roman" w:hAnsi="inherit"/>
                <w:sz w:val="20"/>
                <w:szCs w:val="20"/>
              </w:rPr>
              <w:t>Proceeds from sale of investment in equity securities</w:t>
            </w:r>
            <w:r>
              <w:rPr>
                <w:rFonts w:ascii="inherit" w:eastAsia="Times New Roman" w:hAnsi="inherit"/>
                <w:sz w:val="14"/>
                <w:szCs w:val="14"/>
                <w:vertAlign w:val="superscript"/>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Purchases of property and equipment</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(1,836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(725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Capitalized internal-use software costs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(3,109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(1,932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divId w:val="897202481"/>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Proceeds from borrowings on senior secured convertible notes (related party)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85,000</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Debt issuance costs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(4,315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Financing proceeds received on subscription receivable (related party)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3,065</w:t>
            </w:r>
          </w:p>
        </w:tc>
        <w:tc>
          <w:tcPr>
            <w:tcW w:w="0" w:type="auto"/>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Proceeds from the exercise of stock options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1,191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Payments for taxes related to net share settlement of equity awards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(1,138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(4,099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Principal payments on finance leases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Principal payments on capital lease and software license arrangements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(823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(2,859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provided by financing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76,792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368</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(decrease)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(7,355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29,705</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w:t>
            </w:r>
            <w:r>
              <w:rPr>
                <w:rFonts w:ascii="inherit" w:eastAsia="Times New Roman" w:hAnsi="inherit"/>
                <w:sz w:val="20"/>
                <w:szCs w:val="20"/>
              </w:rPr>
              <w:t>,198</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45,125</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Cash, cash equivalents and restricted cash at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42,843</w:t>
            </w:r>
          </w:p>
        </w:tc>
        <w:tc>
          <w:tcPr>
            <w:tcW w:w="0" w:type="auto"/>
            <w:tcBorders>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74,830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 March 31,</w:t>
            </w: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36,741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67,266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6,102</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7,564</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1626691421"/>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cash, cash equivalents and restricted cash</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42,843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74,830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1626691421"/>
          <w:jc w:val="center"/>
        </w:trPr>
        <w:tc>
          <w:tcPr>
            <w:tcW w:w="0" w:type="auto"/>
            <w:tcMar>
              <w:top w:w="30" w:type="dxa"/>
              <w:left w:w="30" w:type="dxa"/>
              <w:bottom w:w="30" w:type="dxa"/>
              <w:right w:w="30" w:type="dxa"/>
            </w:tcMar>
            <w:vAlign w:val="bottom"/>
            <w:hideMark/>
          </w:tcPr>
          <w:p w:rsidR="00000000" w:rsidRDefault="00F9566E">
            <w:pPr>
              <w:divId w:val="770050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700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340930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231088652"/>
              <w:rPr>
                <w:rFonts w:eastAsia="Times New Roman"/>
                <w:sz w:val="20"/>
                <w:szCs w:val="20"/>
              </w:rPr>
            </w:pPr>
            <w:r>
              <w:rPr>
                <w:rFonts w:ascii="inherit" w:eastAsia="Times New Roman" w:hAnsi="inherit"/>
                <w:sz w:val="20"/>
                <w:szCs w:val="20"/>
              </w:rPr>
              <w:t> </w:t>
            </w:r>
          </w:p>
        </w:tc>
      </w:tr>
    </w:tbl>
    <w:p w:rsidR="00000000" w:rsidRDefault="00F9566E">
      <w:pPr>
        <w:divId w:val="723060808"/>
        <w:rPr>
          <w:rFonts w:eastAsia="Times New Roman"/>
          <w:sz w:val="20"/>
          <w:szCs w:val="20"/>
        </w:rPr>
      </w:pPr>
    </w:p>
    <w:p w:rsidR="00000000" w:rsidRDefault="00F9566E">
      <w:pPr>
        <w:spacing w:line="288" w:lineRule="auto"/>
        <w:jc w:val="center"/>
        <w:divId w:val="1064059718"/>
        <w:rPr>
          <w:rFonts w:eastAsia="Times New Roman"/>
          <w:sz w:val="20"/>
          <w:szCs w:val="20"/>
        </w:rPr>
      </w:pPr>
      <w:r>
        <w:rPr>
          <w:rFonts w:ascii="inherit" w:eastAsia="Times New Roman" w:hAnsi="inherit"/>
          <w:sz w:val="20"/>
          <w:szCs w:val="20"/>
        </w:rPr>
        <w:t xml:space="preserve"> 4</w:t>
      </w:r>
    </w:p>
    <w:p w:rsidR="00000000" w:rsidRDefault="00F9566E">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F9566E">
      <w:pPr>
        <w:spacing w:line="288" w:lineRule="auto"/>
        <w:divId w:val="1893497232"/>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613562651"/>
        <w:rPr>
          <w:rFonts w:eastAsia="Times New Roman"/>
          <w:sz w:val="20"/>
          <w:szCs w:val="20"/>
        </w:rPr>
      </w:pPr>
    </w:p>
    <w:p w:rsidR="00000000" w:rsidRDefault="00F9566E">
      <w:pPr>
        <w:divId w:val="980697480"/>
        <w:rPr>
          <w:rFonts w:eastAsia="Times New Roman"/>
          <w:sz w:val="20"/>
          <w:szCs w:val="20"/>
        </w:rPr>
      </w:pPr>
    </w:p>
    <w:tbl>
      <w:tblPr>
        <w:tblW w:w="4853" w:type="pct"/>
        <w:jc w:val="center"/>
        <w:tblCellMar>
          <w:left w:w="0" w:type="dxa"/>
          <w:right w:w="0" w:type="dxa"/>
        </w:tblCellMar>
        <w:tblLook w:val="04A0" w:firstRow="1" w:lastRow="0" w:firstColumn="1" w:lastColumn="0" w:noHBand="0" w:noVBand="1"/>
      </w:tblPr>
      <w:tblGrid>
        <w:gridCol w:w="5685"/>
        <w:gridCol w:w="132"/>
        <w:gridCol w:w="928"/>
        <w:gridCol w:w="107"/>
        <w:gridCol w:w="105"/>
        <w:gridCol w:w="133"/>
        <w:gridCol w:w="929"/>
        <w:gridCol w:w="43"/>
      </w:tblGrid>
      <w:tr w:rsidR="00000000">
        <w:trPr>
          <w:divId w:val="2018582523"/>
          <w:jc w:val="center"/>
        </w:trPr>
        <w:tc>
          <w:tcPr>
            <w:tcW w:w="0" w:type="auto"/>
            <w:gridSpan w:val="8"/>
            <w:vAlign w:val="center"/>
            <w:hideMark/>
          </w:tcPr>
          <w:p w:rsidR="00000000" w:rsidRDefault="00F9566E">
            <w:pPr>
              <w:rPr>
                <w:rFonts w:eastAsia="Times New Roman"/>
                <w:sz w:val="20"/>
                <w:szCs w:val="20"/>
              </w:rPr>
            </w:pPr>
          </w:p>
        </w:tc>
      </w:tr>
      <w:tr w:rsidR="00000000">
        <w:trPr>
          <w:divId w:val="2018582523"/>
          <w:jc w:val="center"/>
        </w:trPr>
        <w:tc>
          <w:tcPr>
            <w:tcW w:w="3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201858252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Supplemental cash flow disclosures:</w:t>
            </w:r>
          </w:p>
        </w:tc>
        <w:tc>
          <w:tcPr>
            <w:tcW w:w="0" w:type="auto"/>
            <w:gridSpan w:val="3"/>
            <w:tcMar>
              <w:top w:w="30" w:type="dxa"/>
              <w:left w:w="30" w:type="dxa"/>
              <w:bottom w:w="30" w:type="dxa"/>
              <w:right w:w="30" w:type="dxa"/>
            </w:tcMar>
            <w:vAlign w:val="bottom"/>
            <w:hideMark/>
          </w:tcPr>
          <w:p w:rsidR="00000000" w:rsidRDefault="00F9566E">
            <w:pPr>
              <w:divId w:val="405225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955062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793132759"/>
              <w:rPr>
                <w:rFonts w:eastAsia="Times New Roman"/>
                <w:sz w:val="20"/>
                <w:szCs w:val="20"/>
              </w:rPr>
            </w:pPr>
            <w:r>
              <w:rPr>
                <w:rFonts w:ascii="inherit" w:eastAsia="Times New Roman" w:hAnsi="inherit"/>
                <w:sz w:val="20"/>
                <w:szCs w:val="20"/>
              </w:rPr>
              <w:t> </w:t>
            </w:r>
          </w:p>
        </w:tc>
      </w:tr>
      <w:tr w:rsidR="00000000">
        <w:trPr>
          <w:divId w:val="2018582523"/>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Interest paid ($3,046 of 2019 and $- of 2018 interest paid attributable to related party)</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3,181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82775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18582523"/>
          <w:jc w:val="center"/>
        </w:trPr>
        <w:tc>
          <w:tcPr>
            <w:tcW w:w="0" w:type="auto"/>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Income taxes (refunded) paid</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50287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F9566E">
            <w:pPr>
              <w:rPr>
                <w:rFonts w:eastAsia="Times New Roman"/>
                <w:sz w:val="20"/>
                <w:szCs w:val="20"/>
              </w:rPr>
            </w:pPr>
          </w:p>
        </w:tc>
      </w:tr>
      <w:tr w:rsidR="00000000">
        <w:trPr>
          <w:divId w:val="2018582523"/>
          <w:jc w:val="center"/>
        </w:trPr>
        <w:tc>
          <w:tcPr>
            <w:tcW w:w="0" w:type="auto"/>
            <w:tcMar>
              <w:top w:w="30" w:type="dxa"/>
              <w:left w:w="30" w:type="dxa"/>
              <w:bottom w:w="30" w:type="dxa"/>
              <w:right w:w="30" w:type="dxa"/>
            </w:tcMar>
            <w:vAlign w:val="bottom"/>
            <w:hideMark/>
          </w:tcPr>
          <w:p w:rsidR="00000000" w:rsidRDefault="00F9566E">
            <w:pPr>
              <w:divId w:val="1731684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2067021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970133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448768188"/>
              <w:rPr>
                <w:rFonts w:eastAsia="Times New Roman"/>
                <w:sz w:val="20"/>
                <w:szCs w:val="20"/>
              </w:rPr>
            </w:pPr>
            <w:r>
              <w:rPr>
                <w:rFonts w:ascii="inherit" w:eastAsia="Times New Roman" w:hAnsi="inherit"/>
                <w:sz w:val="20"/>
                <w:szCs w:val="20"/>
              </w:rPr>
              <w:t> </w:t>
            </w:r>
          </w:p>
        </w:tc>
      </w:tr>
      <w:tr w:rsidR="00000000">
        <w:trPr>
          <w:divId w:val="201858252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tcMar>
              <w:top w:w="30" w:type="dxa"/>
              <w:left w:w="30" w:type="dxa"/>
              <w:bottom w:w="30" w:type="dxa"/>
              <w:right w:w="30" w:type="dxa"/>
            </w:tcMar>
            <w:vAlign w:val="bottom"/>
            <w:hideMark/>
          </w:tcPr>
          <w:p w:rsidR="00000000" w:rsidRDefault="00F9566E">
            <w:pPr>
              <w:divId w:val="959871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36325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702127006"/>
              <w:rPr>
                <w:rFonts w:eastAsia="Times New Roman"/>
                <w:sz w:val="20"/>
                <w:szCs w:val="20"/>
              </w:rPr>
            </w:pPr>
            <w:r>
              <w:rPr>
                <w:rFonts w:ascii="inherit" w:eastAsia="Times New Roman" w:hAnsi="inherit"/>
                <w:sz w:val="20"/>
                <w:szCs w:val="20"/>
              </w:rPr>
              <w:t> </w:t>
            </w:r>
          </w:p>
        </w:tc>
      </w:tr>
      <w:tr w:rsidR="00000000">
        <w:trPr>
          <w:divId w:val="2018582523"/>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accrued capital expenditures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94593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18582523"/>
          <w:jc w:val="center"/>
        </w:trPr>
        <w:tc>
          <w:tcPr>
            <w:tcW w:w="0" w:type="auto"/>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Settlement of restricted stock unit liability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4,610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31460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2018582523"/>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Repurchase of Common Stock in exchange for senior secured convertible notes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85628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63,570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18582523"/>
          <w:jc w:val="center"/>
        </w:trPr>
        <w:tc>
          <w:tcPr>
            <w:tcW w:w="0" w:type="auto"/>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Common Stock warrants issued with senior secured convertible notes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6653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5,733</w:t>
            </w:r>
          </w:p>
        </w:tc>
        <w:tc>
          <w:tcPr>
            <w:tcW w:w="0" w:type="auto"/>
            <w:vAlign w:val="bottom"/>
            <w:hideMark/>
          </w:tcPr>
          <w:p w:rsidR="00000000" w:rsidRDefault="00F9566E">
            <w:pPr>
              <w:rPr>
                <w:rFonts w:eastAsia="Times New Roman"/>
                <w:sz w:val="20"/>
                <w:szCs w:val="20"/>
              </w:rPr>
            </w:pPr>
          </w:p>
        </w:tc>
      </w:tr>
      <w:tr w:rsidR="00000000">
        <w:trPr>
          <w:divId w:val="2018582523"/>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Fair value of financing derivatives issued with senior secured convertible notes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21858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12,940</w:t>
            </w:r>
          </w:p>
        </w:tc>
        <w:tc>
          <w:tcPr>
            <w:tcW w:w="0" w:type="auto"/>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F9566E">
      <w:pPr>
        <w:divId w:val="2123987724"/>
        <w:rPr>
          <w:rFonts w:eastAsia="Times New Roman"/>
          <w:sz w:val="20"/>
          <w:szCs w:val="20"/>
        </w:rPr>
      </w:pPr>
    </w:p>
    <w:p w:rsidR="00000000" w:rsidRDefault="00F9566E">
      <w:pPr>
        <w:spacing w:line="288" w:lineRule="auto"/>
        <w:jc w:val="center"/>
        <w:divId w:val="879628518"/>
        <w:rPr>
          <w:rFonts w:eastAsia="Times New Roman"/>
          <w:sz w:val="20"/>
          <w:szCs w:val="20"/>
        </w:rPr>
      </w:pPr>
      <w:r>
        <w:rPr>
          <w:rFonts w:ascii="inherit" w:eastAsia="Times New Roman" w:hAnsi="inherit"/>
          <w:sz w:val="20"/>
          <w:szCs w:val="20"/>
        </w:rPr>
        <w:t xml:space="preserve"> 5</w:t>
      </w:r>
    </w:p>
    <w:p w:rsidR="00000000" w:rsidRDefault="00F9566E">
      <w:pPr>
        <w:rPr>
          <w:rFonts w:eastAsia="Times New Roman"/>
          <w:sz w:val="20"/>
          <w:szCs w:val="20"/>
        </w:rPr>
      </w:pPr>
      <w:r>
        <w:rPr>
          <w:rFonts w:eastAsia="Times New Roman"/>
          <w:sz w:val="20"/>
          <w:szCs w:val="20"/>
        </w:rPr>
        <w:pict>
          <v:rect id="_x0000_i1032" style="width:0;height:1.5pt" o:hralign="center" o:hrstd="t" o:hr="t" fillcolor="#a0a0a0" stroked="f"/>
        </w:pict>
      </w:r>
    </w:p>
    <w:bookmarkStart w:id="9" w:name="s450DAE1CB3445A939B4072A9DE4B1F89"/>
    <w:bookmarkEnd w:id="9"/>
    <w:p w:rsidR="00000000" w:rsidRDefault="00F9566E">
      <w:pPr>
        <w:spacing w:line="288" w:lineRule="auto"/>
        <w:divId w:val="123883129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76503135"/>
        <w:rPr>
          <w:rFonts w:eastAsia="Times New Roman"/>
          <w:sz w:val="20"/>
          <w:szCs w:val="20"/>
        </w:rPr>
      </w:pPr>
    </w:p>
    <w:p w:rsidR="00000000" w:rsidRDefault="00F9566E">
      <w:pPr>
        <w:divId w:val="551111736"/>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COMSCORE, INC.</w:t>
      </w:r>
    </w:p>
    <w:p w:rsidR="00000000" w:rsidRDefault="00F9566E">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rsidR="00000000" w:rsidRDefault="00F9566E">
      <w:pPr>
        <w:spacing w:line="288" w:lineRule="auto"/>
        <w:divId w:val="56730189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200"/>
      </w:tblGrid>
      <w:tr w:rsidR="00000000">
        <w:trPr>
          <w:tblCellSpacing w:w="0" w:type="dxa"/>
        </w:trPr>
        <w:tc>
          <w:tcPr>
            <w:tcW w:w="360" w:type="dxa"/>
            <w:vAlign w:val="center"/>
            <w:hideMark/>
          </w:tcPr>
          <w:p w:rsidR="00000000" w:rsidRDefault="00F9566E">
            <w:pPr>
              <w:spacing w:line="288" w:lineRule="auto"/>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932009097"/>
              <w:rPr>
                <w:rFonts w:eastAsia="Times New Roman"/>
                <w:sz w:val="20"/>
                <w:szCs w:val="20"/>
              </w:rPr>
            </w:pPr>
            <w:r>
              <w:rPr>
                <w:rFonts w:ascii="inherit" w:eastAsia="Times New Roman" w:hAnsi="inherit"/>
                <w:b/>
                <w:bCs/>
                <w:sz w:val="20"/>
                <w:szCs w:val="20"/>
              </w:rPr>
              <w:t>1.</w:t>
            </w:r>
          </w:p>
        </w:tc>
        <w:tc>
          <w:tcPr>
            <w:tcW w:w="0" w:type="auto"/>
            <w:hideMark/>
          </w:tcPr>
          <w:p w:rsidR="00000000" w:rsidRDefault="00F9566E">
            <w:pPr>
              <w:spacing w:line="288" w:lineRule="auto"/>
              <w:divId w:val="1919753275"/>
              <w:rPr>
                <w:rFonts w:eastAsia="Times New Roman"/>
                <w:sz w:val="20"/>
                <w:szCs w:val="20"/>
              </w:rPr>
            </w:pPr>
            <w:r>
              <w:rPr>
                <w:rFonts w:ascii="inherit" w:eastAsia="Times New Roman" w:hAnsi="inherit"/>
                <w:b/>
                <w:bCs/>
                <w:sz w:val="20"/>
                <w:szCs w:val="20"/>
              </w:rPr>
              <w:t>Organization</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ascii="inherit" w:eastAsia="Times New Roman" w:hAnsi="inherit"/>
          <w:sz w:val="20"/>
          <w:szCs w:val="20"/>
        </w:rPr>
        <w:t>a platforms.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ascii="inherit" w:eastAsia="Times New Roman" w:hAnsi="inherit"/>
          <w:sz w:val="20"/>
          <w:szCs w:val="20"/>
        </w:rPr>
        <w:t>e Company’s CODM is its principal executive officer, who decides how to allocate resources and assess performance. The Company has</w:t>
      </w:r>
      <w:r>
        <w:rPr>
          <w:rFonts w:ascii="inherit" w:eastAsia="Times New Roman" w:hAnsi="inherit"/>
          <w:sz w:val="20"/>
          <w:szCs w:val="20"/>
        </w:rPr>
        <w:t xml:space="preserve"> </w:t>
      </w:r>
      <w:r>
        <w:rPr>
          <w:rFonts w:ascii="inherit" w:eastAsia="Times New Roman" w:hAnsi="inherit"/>
          <w:sz w:val="20"/>
          <w:szCs w:val="20"/>
        </w:rPr>
        <w:t>one operating segment. A single management team reports to the CODM, who manages the entire business. The Company’s CODM revi</w:t>
      </w:r>
      <w:r>
        <w:rPr>
          <w:rFonts w:ascii="inherit" w:eastAsia="Times New Roman" w:hAnsi="inherit"/>
          <w:sz w:val="20"/>
          <w:szCs w:val="20"/>
        </w:rPr>
        <w:t>ews consolidated results of operations to make decisions, allocate resources and assess performance and does not evaluate the profit or loss from any separate geography or product line.</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On March 31, 2019, Bryan Wiener resigned as the Company's Chief Execu</w:t>
      </w:r>
      <w:r>
        <w:rPr>
          <w:rFonts w:ascii="inherit" w:eastAsia="Times New Roman" w:hAnsi="inherit"/>
          <w:sz w:val="20"/>
          <w:szCs w:val="20"/>
        </w:rPr>
        <w:t>tive Officer and director and Sarah Hofstetter resigned as the Company's President, effective immediately. On the same day, the Company appointed Dale Fuller as Interim Chief Executive Officer, and Mr. Fuller assumed the role of CODM.</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Uses and Sources of L</w:t>
      </w:r>
      <w:r>
        <w:rPr>
          <w:rFonts w:ascii="inherit" w:eastAsia="Times New Roman" w:hAnsi="inherit"/>
          <w:b/>
          <w:bCs/>
          <w:i/>
          <w:iCs/>
          <w:sz w:val="20"/>
          <w:szCs w:val="20"/>
        </w:rPr>
        <w:t>iquidity and Management’s Plans</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primary need for liquidity is to fund working capital requirements of its businesses, capital expenditures and for general corporate purposes. In 2017, 2018, and 2019, the Company has implemented certain organizational restructuring plans to reduce staff</w:t>
      </w:r>
      <w:r>
        <w:rPr>
          <w:rFonts w:ascii="inherit" w:eastAsia="Times New Roman" w:hAnsi="inherit"/>
          <w:sz w:val="20"/>
          <w:szCs w:val="20"/>
        </w:rPr>
        <w:t>ing levels, exit certain geographic regions, and rationalize its leased properties, to enable the Company to decrease its global costs, more effectively align resources to business priorities, and maintain compliance with its financial covenants (described</w:t>
      </w:r>
      <w:r>
        <w:rPr>
          <w:rFonts w:ascii="inherit" w:eastAsia="Times New Roman" w:hAnsi="inherit"/>
          <w:sz w:val="20"/>
          <w:szCs w:val="20"/>
        </w:rPr>
        <w:t xml:space="preserve"> below). For additional information, refer to</w:t>
      </w:r>
      <w:r>
        <w:rPr>
          <w:rFonts w:ascii="inherit" w:eastAsia="Times New Roman" w:hAnsi="inherit"/>
          <w:sz w:val="20"/>
          <w:szCs w:val="20"/>
        </w:rPr>
        <w:t xml:space="preserve"> </w:t>
      </w:r>
      <w:hyperlink w:anchor="s88830AC9AEFB5E8A9DF06F66D1D1A8D7" w:history="1">
        <w:r>
          <w:rPr>
            <w:rStyle w:val="a3"/>
            <w:rFonts w:ascii="inherit" w:eastAsia="Times New Roman" w:hAnsi="inherit"/>
            <w:sz w:val="20"/>
            <w:szCs w:val="20"/>
          </w:rPr>
          <w:t>Footnote 10</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w:t>
      </w:r>
      <w:r>
        <w:rPr>
          <w:rFonts w:ascii="inherit" w:eastAsia="Times New Roman" w:hAnsi="inherit"/>
          <w:sz w:val="20"/>
          <w:szCs w:val="20"/>
        </w:rPr>
        <w:t xml:space="preserve"> </w:t>
      </w:r>
      <w:r>
        <w:rPr>
          <w:rFonts w:ascii="inherit" w:eastAsia="Times New Roman" w:hAnsi="inherit"/>
          <w:i/>
          <w:iCs/>
          <w:sz w:val="20"/>
          <w:szCs w:val="20"/>
        </w:rPr>
        <w:t>Restructuring</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hyperlink w:anchor="s6F7BF129E21658F4A0A85F3C015CE2AF"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Subsequent Events</w:t>
      </w:r>
      <w:r>
        <w:rPr>
          <w:rFonts w:ascii="inherit" w:eastAsia="Times New Roman" w:hAnsi="inherit"/>
          <w:sz w:val="20"/>
          <w:szCs w:val="20"/>
        </w:rPr>
        <w:t>.</w:t>
      </w:r>
    </w:p>
    <w:p w:rsidR="00000000" w:rsidRDefault="00F9566E">
      <w:pPr>
        <w:spacing w:line="288" w:lineRule="auto"/>
        <w:jc w:val="both"/>
        <w:rPr>
          <w:rFonts w:eastAsia="Times New Roman"/>
          <w:sz w:val="20"/>
          <w:szCs w:val="20"/>
        </w:rPr>
      </w:pPr>
      <w:r>
        <w:rPr>
          <w:rFonts w:ascii="inherit" w:eastAsia="Times New Roman" w:hAnsi="inherit"/>
          <w:sz w:val="20"/>
          <w:szCs w:val="20"/>
        </w:rPr>
        <w:t>To increase the Comp</w:t>
      </w:r>
      <w:r>
        <w:rPr>
          <w:rFonts w:ascii="inherit" w:eastAsia="Times New Roman" w:hAnsi="inherit"/>
          <w:sz w:val="20"/>
          <w:szCs w:val="20"/>
        </w:rPr>
        <w:t>any’s available working capital, during 2018, the Company entered into certain agreements with funds affiliated with or managed by Starboard Value LP (collectively, "Starboard"), pursuant to which the Company issued and sold to Starboard a total of</w:t>
      </w:r>
      <w:r>
        <w:rPr>
          <w:rFonts w:ascii="inherit" w:eastAsia="Times New Roman" w:hAnsi="inherit"/>
          <w:sz w:val="20"/>
          <w:szCs w:val="20"/>
        </w:rPr>
        <w:t xml:space="preserve"> </w:t>
      </w:r>
      <w:r>
        <w:rPr>
          <w:rFonts w:ascii="inherit" w:eastAsia="Times New Roman" w:hAnsi="inherit"/>
          <w:sz w:val="20"/>
          <w:szCs w:val="20"/>
        </w:rPr>
        <w:t xml:space="preserve">$204.0 </w:t>
      </w:r>
      <w:r>
        <w:rPr>
          <w:rFonts w:ascii="inherit" w:eastAsia="Times New Roman" w:hAnsi="inherit"/>
          <w:sz w:val="20"/>
          <w:szCs w:val="20"/>
        </w:rPr>
        <w:t>million in senior secured convertible notes in exchange for</w:t>
      </w:r>
      <w:r>
        <w:rPr>
          <w:rFonts w:ascii="inherit" w:eastAsia="Times New Roman" w:hAnsi="inherit"/>
          <w:sz w:val="20"/>
          <w:szCs w:val="20"/>
        </w:rPr>
        <w:t xml:space="preserve"> </w:t>
      </w:r>
      <w:r>
        <w:rPr>
          <w:rFonts w:ascii="inherit" w:eastAsia="Times New Roman" w:hAnsi="inherit"/>
          <w:sz w:val="20"/>
          <w:szCs w:val="20"/>
        </w:rPr>
        <w:t>$100.0 million in cash and</w:t>
      </w:r>
      <w:r>
        <w:rPr>
          <w:rFonts w:ascii="inherit" w:eastAsia="Times New Roman" w:hAnsi="inherit"/>
          <w:sz w:val="20"/>
          <w:szCs w:val="20"/>
        </w:rPr>
        <w:t xml:space="preserve"> </w:t>
      </w:r>
      <w:r>
        <w:rPr>
          <w:rFonts w:ascii="inherit" w:eastAsia="Times New Roman" w:hAnsi="inherit"/>
          <w:sz w:val="20"/>
          <w:szCs w:val="20"/>
        </w:rPr>
        <w:t>4,000,000 shares of the Company's common stock, par value</w:t>
      </w:r>
      <w:r>
        <w:rPr>
          <w:rFonts w:ascii="inherit" w:eastAsia="Times New Roman" w:hAnsi="inherit"/>
          <w:sz w:val="20"/>
          <w:szCs w:val="20"/>
        </w:rPr>
        <w:t xml:space="preserve"> </w:t>
      </w:r>
      <w:r>
        <w:rPr>
          <w:rFonts w:ascii="inherit" w:eastAsia="Times New Roman" w:hAnsi="inherit"/>
          <w:sz w:val="20"/>
          <w:szCs w:val="20"/>
        </w:rPr>
        <w:t>$0.001 per share (the "Common Stock"). The convertible notes contain certain affirmative and restrictive covena</w:t>
      </w:r>
      <w:r>
        <w:rPr>
          <w:rFonts w:ascii="inherit" w:eastAsia="Times New Roman" w:hAnsi="inherit"/>
          <w:sz w:val="20"/>
          <w:szCs w:val="20"/>
        </w:rPr>
        <w:t>nts with which the Company must comply, including covenants with respect to limitations on additional indebtedness and liens and maintenance of certain minimum cash balances, which are scheduled to increase from</w:t>
      </w:r>
      <w:r>
        <w:rPr>
          <w:rFonts w:ascii="inherit" w:eastAsia="Times New Roman" w:hAnsi="inherit"/>
          <w:sz w:val="20"/>
          <w:szCs w:val="20"/>
        </w:rPr>
        <w:t xml:space="preserve"> </w:t>
      </w:r>
      <w:r>
        <w:rPr>
          <w:rFonts w:ascii="inherit" w:eastAsia="Times New Roman" w:hAnsi="inherit"/>
          <w:sz w:val="20"/>
          <w:szCs w:val="20"/>
        </w:rPr>
        <w:t>$20.0 million to</w:t>
      </w:r>
      <w:r>
        <w:rPr>
          <w:rFonts w:ascii="inherit" w:eastAsia="Times New Roman" w:hAnsi="inherit"/>
          <w:sz w:val="20"/>
          <w:szCs w:val="20"/>
        </w:rPr>
        <w:t xml:space="preserve"> </w:t>
      </w:r>
      <w:r>
        <w:rPr>
          <w:rFonts w:ascii="inherit" w:eastAsia="Times New Roman" w:hAnsi="inherit"/>
          <w:sz w:val="20"/>
          <w:szCs w:val="20"/>
        </w:rPr>
        <w:t>$40.0 million on the earlie</w:t>
      </w:r>
      <w:r>
        <w:rPr>
          <w:rFonts w:ascii="inherit" w:eastAsia="Times New Roman" w:hAnsi="inherit"/>
          <w:sz w:val="20"/>
          <w:szCs w:val="20"/>
        </w:rPr>
        <w:t>r of August 9, 2019 or the date the Company files its Form 10-Q for the quarterly period ending June 30, 2019, subject to certain limitations. Interest on the convertible notes is payable, at the option of the Company, in cash or, subject to certain condit</w:t>
      </w:r>
      <w:r>
        <w:rPr>
          <w:rFonts w:ascii="inherit" w:eastAsia="Times New Roman" w:hAnsi="inherit"/>
          <w:sz w:val="20"/>
          <w:szCs w:val="20"/>
        </w:rPr>
        <w:t>ions, through the issuance by the Company of additional shares of Common Stock. For the interest payment due on April 1, 2019, the Company elected to pay in shares of Common Stock. For additional information, refer to</w:t>
      </w:r>
      <w:r>
        <w:rPr>
          <w:rFonts w:ascii="inherit" w:eastAsia="Times New Roman" w:hAnsi="inherit"/>
          <w:sz w:val="20"/>
          <w:szCs w:val="20"/>
        </w:rPr>
        <w:t xml:space="preserve"> </w:t>
      </w:r>
      <w:hyperlink w:anchor="s033C4B483D7650C3BCAF9556B0ED6F2E"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F9566E">
      <w:pPr>
        <w:spacing w:line="288" w:lineRule="auto"/>
        <w:jc w:val="both"/>
        <w:rPr>
          <w:rFonts w:eastAsia="Times New Roman"/>
          <w:sz w:val="20"/>
          <w:szCs w:val="20"/>
        </w:rPr>
      </w:pPr>
      <w:r>
        <w:rPr>
          <w:rFonts w:ascii="inherit" w:eastAsia="Times New Roman" w:hAnsi="inherit"/>
          <w:sz w:val="20"/>
          <w:szCs w:val="20"/>
        </w:rPr>
        <w:t>Under the agreements with Starboard, the Company has the right to conduct and fully implement a rights offering, which would be open to all stockholders of the Company, for up to</w:t>
      </w:r>
      <w:r>
        <w:rPr>
          <w:rFonts w:ascii="inherit" w:eastAsia="Times New Roman" w:hAnsi="inherit"/>
          <w:sz w:val="20"/>
          <w:szCs w:val="20"/>
        </w:rPr>
        <w:t xml:space="preserve"> </w:t>
      </w:r>
      <w:r>
        <w:rPr>
          <w:rFonts w:ascii="inherit" w:eastAsia="Times New Roman" w:hAnsi="inherit"/>
          <w:sz w:val="20"/>
          <w:szCs w:val="20"/>
        </w:rPr>
        <w:t>$150.0 million in senior secure</w:t>
      </w:r>
      <w:r>
        <w:rPr>
          <w:rFonts w:ascii="inherit" w:eastAsia="Times New Roman" w:hAnsi="inherit"/>
          <w:sz w:val="20"/>
          <w:szCs w:val="20"/>
        </w:rPr>
        <w:t>d convertible notes. Starboard is obligated to backstop up to</w:t>
      </w:r>
      <w:r>
        <w:rPr>
          <w:rFonts w:ascii="inherit" w:eastAsia="Times New Roman" w:hAnsi="inherit"/>
          <w:sz w:val="20"/>
          <w:szCs w:val="20"/>
        </w:rPr>
        <w:t xml:space="preserve"> </w:t>
      </w:r>
      <w:r>
        <w:rPr>
          <w:rFonts w:ascii="inherit" w:eastAsia="Times New Roman" w:hAnsi="inherit"/>
          <w:sz w:val="20"/>
          <w:szCs w:val="20"/>
        </w:rPr>
        <w:t>$50.0 million in aggregate principal amount of rights offering notes. If undertaken, the rights offering would provide at least $35.0 million in cash if not fully subscribed (assuming that any c</w:t>
      </w:r>
      <w:r>
        <w:rPr>
          <w:rFonts w:ascii="inherit" w:eastAsia="Times New Roman" w:hAnsi="inherit"/>
          <w:sz w:val="20"/>
          <w:szCs w:val="20"/>
        </w:rPr>
        <w:t>onvertible notes purchased by Starboard pursuant to the backstop obligation would be issued on the same terms as the rights offering notes), and at least $105.0 million in cash if fully subscribed. The Company is not obligated to undertake the rights offer</w:t>
      </w:r>
      <w:r>
        <w:rPr>
          <w:rFonts w:ascii="inherit" w:eastAsia="Times New Roman" w:hAnsi="inherit"/>
          <w:sz w:val="20"/>
          <w:szCs w:val="20"/>
        </w:rPr>
        <w:t>ing, and there is no assurance that the rights offering will occur.</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As of March 31, 2019, the Company was in compliance with its covenants under the convertible notes. Based on management's current plans, including actions within management's control, the </w:t>
      </w:r>
      <w:r>
        <w:rPr>
          <w:rFonts w:ascii="inherit" w:eastAsia="Times New Roman" w:hAnsi="inherit"/>
          <w:sz w:val="20"/>
          <w:szCs w:val="20"/>
        </w:rPr>
        <w:t>Company does not anticipate any breach of these covenants that would result in an event of default under the convertible notes.</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continues to be focused on maintaining flexibility in terms of sources, amounts, and the timing of any potential fin</w:t>
      </w:r>
      <w:r>
        <w:rPr>
          <w:rFonts w:ascii="inherit" w:eastAsia="Times New Roman" w:hAnsi="inherit"/>
          <w:sz w:val="20"/>
          <w:szCs w:val="20"/>
        </w:rPr>
        <w:t>ancing transaction in order to best position the Company for future success. The Company continues to explore all potential available alternatives and has not committed to any specific financing transaction, including the rights offering available under th</w:t>
      </w:r>
      <w:r>
        <w:rPr>
          <w:rFonts w:ascii="inherit" w:eastAsia="Times New Roman" w:hAnsi="inherit"/>
          <w:sz w:val="20"/>
          <w:szCs w:val="20"/>
        </w:rPr>
        <w:t>e agreements with Starboard. The Company believes that the financing actions discussed above, or other sources of financing, are probable of satisfying the Company’s estimated liquidity needs within one year after the date that the financial statements are</w:t>
      </w:r>
      <w:r>
        <w:rPr>
          <w:rFonts w:ascii="inherit" w:eastAsia="Times New Roman" w:hAnsi="inherit"/>
          <w:sz w:val="20"/>
          <w:szCs w:val="20"/>
        </w:rPr>
        <w:t xml:space="preserve"> issued. However, the Company cannot predict with certainty the outcome of its actions to generate liquidity, including the availability of additional debt financing, or whether such actions would generate the expected liquidity as currently planned.</w:t>
      </w:r>
    </w:p>
    <w:p w:rsidR="00000000" w:rsidRDefault="00F9566E">
      <w:pPr>
        <w:spacing w:line="288" w:lineRule="auto"/>
        <w:jc w:val="both"/>
        <w:rPr>
          <w:rFonts w:eastAsia="Times New Roman"/>
          <w:sz w:val="20"/>
          <w:szCs w:val="20"/>
        </w:rPr>
      </w:pPr>
    </w:p>
    <w:p w:rsidR="00000000" w:rsidRDefault="00F9566E">
      <w:pPr>
        <w:divId w:val="791873076"/>
        <w:rPr>
          <w:rFonts w:eastAsia="Times New Roman"/>
          <w:sz w:val="20"/>
          <w:szCs w:val="20"/>
        </w:rPr>
      </w:pPr>
    </w:p>
    <w:p w:rsidR="00000000" w:rsidRDefault="00F9566E">
      <w:pPr>
        <w:spacing w:line="288" w:lineRule="auto"/>
        <w:jc w:val="center"/>
        <w:divId w:val="2007514332"/>
        <w:rPr>
          <w:rFonts w:eastAsia="Times New Roman"/>
          <w:sz w:val="20"/>
          <w:szCs w:val="20"/>
        </w:rPr>
      </w:pPr>
      <w:r>
        <w:rPr>
          <w:rFonts w:ascii="inherit" w:eastAsia="Times New Roman" w:hAnsi="inherit"/>
          <w:sz w:val="20"/>
          <w:szCs w:val="20"/>
        </w:rPr>
        <w:t xml:space="preserve"> </w:t>
      </w:r>
      <w:r>
        <w:rPr>
          <w:rFonts w:ascii="inherit" w:eastAsia="Times New Roman" w:hAnsi="inherit"/>
          <w:sz w:val="20"/>
          <w:szCs w:val="20"/>
        </w:rPr>
        <w:t>6</w:t>
      </w:r>
    </w:p>
    <w:p w:rsidR="00000000" w:rsidRDefault="00F9566E">
      <w:pPr>
        <w:rPr>
          <w:rFonts w:eastAsia="Times New Roman"/>
          <w:sz w:val="20"/>
          <w:szCs w:val="20"/>
        </w:rPr>
      </w:pPr>
      <w:r>
        <w:rPr>
          <w:rFonts w:eastAsia="Times New Roman"/>
          <w:sz w:val="20"/>
          <w:szCs w:val="20"/>
        </w:rPr>
        <w:pict>
          <v:rect id="_x0000_i1033" style="width:0;height:1.5pt" o:hralign="center" o:hrstd="t" o:hr="t" fillcolor="#a0a0a0" stroked="f"/>
        </w:pict>
      </w:r>
    </w:p>
    <w:bookmarkStart w:id="10" w:name="s6F757DE7613851F8B6678D1AC3F0579C"/>
    <w:bookmarkEnd w:id="10"/>
    <w:p w:rsidR="00000000" w:rsidRDefault="00F9566E">
      <w:pPr>
        <w:spacing w:line="288" w:lineRule="auto"/>
        <w:divId w:val="1879975975"/>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922566526"/>
        <w:rPr>
          <w:rFonts w:eastAsia="Times New Roman"/>
          <w:sz w:val="20"/>
          <w:szCs w:val="20"/>
        </w:rPr>
      </w:pPr>
    </w:p>
    <w:p w:rsidR="00000000" w:rsidRDefault="00F9566E">
      <w:pPr>
        <w:divId w:val="846364520"/>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963"/>
      </w:tblGrid>
      <w:tr w:rsidR="00000000">
        <w:trPr>
          <w:tblCellSpacing w:w="0" w:type="dxa"/>
        </w:trPr>
        <w:tc>
          <w:tcPr>
            <w:tcW w:w="36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610241593"/>
              <w:rPr>
                <w:rFonts w:eastAsia="Times New Roman"/>
                <w:sz w:val="20"/>
                <w:szCs w:val="20"/>
              </w:rPr>
            </w:pPr>
            <w:r>
              <w:rPr>
                <w:rFonts w:ascii="inherit" w:eastAsia="Times New Roman" w:hAnsi="inherit"/>
                <w:b/>
                <w:bCs/>
                <w:sz w:val="20"/>
                <w:szCs w:val="20"/>
              </w:rPr>
              <w:t>2.</w:t>
            </w:r>
          </w:p>
        </w:tc>
        <w:tc>
          <w:tcPr>
            <w:tcW w:w="0" w:type="auto"/>
            <w:hideMark/>
          </w:tcPr>
          <w:p w:rsidR="00000000" w:rsidRDefault="00F9566E">
            <w:pPr>
              <w:spacing w:line="288" w:lineRule="auto"/>
              <w:divId w:val="1708026110"/>
              <w:rPr>
                <w:rFonts w:eastAsia="Times New Roman"/>
                <w:sz w:val="20"/>
                <w:szCs w:val="20"/>
              </w:rPr>
            </w:pPr>
            <w:r>
              <w:rPr>
                <w:rFonts w:ascii="inherit" w:eastAsia="Times New Roman" w:hAnsi="inherit"/>
                <w:b/>
                <w:bCs/>
                <w:sz w:val="20"/>
                <w:szCs w:val="20"/>
              </w:rPr>
              <w:t>Summary of Significant Accounting Policies</w:t>
            </w:r>
          </w:p>
        </w:tc>
      </w:tr>
    </w:tbl>
    <w:p w:rsidR="00000000" w:rsidRDefault="00F9566E">
      <w:pPr>
        <w:spacing w:line="288" w:lineRule="auto"/>
        <w:divId w:val="935136683"/>
        <w:rPr>
          <w:rFonts w:eastAsia="Times New Roman"/>
          <w:sz w:val="20"/>
          <w:szCs w:val="20"/>
        </w:rPr>
      </w:pPr>
      <w:r>
        <w:rPr>
          <w:rFonts w:ascii="inherit" w:eastAsia="Times New Roman" w:hAnsi="inherit"/>
          <w:b/>
          <w:bCs/>
          <w:i/>
          <w:iCs/>
          <w:sz w:val="20"/>
          <w:szCs w:val="20"/>
        </w:rPr>
        <w:t>Basis of Presentation and Consolidation</w:t>
      </w:r>
    </w:p>
    <w:p w:rsidR="00000000" w:rsidRDefault="00F9566E">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include the accounts of the Company and its wholly-owned domestic and foreign subsidiaries. All intercompany transactions and balances are eliminated upon consolidation.</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Reclassification</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Certain </w:t>
      </w:r>
      <w:r>
        <w:rPr>
          <w:rFonts w:ascii="inherit" w:eastAsia="Times New Roman" w:hAnsi="inherit"/>
          <w:sz w:val="20"/>
          <w:szCs w:val="20"/>
        </w:rPr>
        <w:t>amounts in the prior year financial statements have been reclassified to conform to the current quarter presentation. Specifically, current deferred rent, accrued litigation settlements and current capital lease obligations have been aggregated within othe</w:t>
      </w:r>
      <w:r>
        <w:rPr>
          <w:rFonts w:ascii="inherit" w:eastAsia="Times New Roman" w:hAnsi="inherit"/>
          <w:sz w:val="20"/>
          <w:szCs w:val="20"/>
        </w:rPr>
        <w:t>r current liabilities on the Condensed Consolidated Balance Sheets. Non-current capital lease obligations have been aggregated within other non-current liabilities on the Condensed Consolidated Balance Sheets. Capitalized internal-use software costs have b</w:t>
      </w:r>
      <w:r>
        <w:rPr>
          <w:rFonts w:ascii="inherit" w:eastAsia="Times New Roman" w:hAnsi="inherit"/>
          <w:sz w:val="20"/>
          <w:szCs w:val="20"/>
        </w:rPr>
        <w:t>een reclassified from purchase of property and equipment in the Condensed Consolidated Statement of Cash Flows.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Unaudited Interim Financial Information</w:t>
      </w:r>
    </w:p>
    <w:p w:rsidR="00000000" w:rsidRDefault="00F9566E">
      <w:pPr>
        <w:spacing w:line="288" w:lineRule="auto"/>
        <w:jc w:val="both"/>
        <w:rPr>
          <w:rFonts w:eastAsia="Times New Roman"/>
          <w:sz w:val="20"/>
          <w:szCs w:val="20"/>
        </w:rPr>
      </w:pPr>
      <w:r>
        <w:rPr>
          <w:rFonts w:ascii="inherit" w:eastAsia="Times New Roman" w:hAnsi="inherit"/>
          <w:sz w:val="20"/>
          <w:szCs w:val="20"/>
        </w:rPr>
        <w:t>The interim Condensed Consolidated Financial Statements included in this quarterly report have been prep</w:t>
      </w:r>
      <w:r>
        <w:rPr>
          <w:rFonts w:ascii="inherit" w:eastAsia="Times New Roman" w:hAnsi="inherit"/>
          <w:sz w:val="20"/>
          <w:szCs w:val="20"/>
        </w:rPr>
        <w:t>ared by the Company and are unaudited, pursuant to the rules and regulations of the United States Securities and Exchange Commission ("SEC"). Certain information and footnote disclosures normally included in financial statements prepared in accordance with</w:t>
      </w:r>
      <w:r>
        <w:rPr>
          <w:rFonts w:ascii="inherit" w:eastAsia="Times New Roman" w:hAnsi="inherit"/>
          <w:sz w:val="20"/>
          <w:szCs w:val="20"/>
        </w:rPr>
        <w:t xml:space="preserve"> generally accepted accounting principles in the United States (“GAAP”) have been condensed or omitted pursuant to such rules and regulations. However, the Company believes that the disclosures contained in this quarterly report comply with the requirement</w:t>
      </w:r>
      <w:r>
        <w:rPr>
          <w:rFonts w:ascii="inherit" w:eastAsia="Times New Roman" w:hAnsi="inherit"/>
          <w:sz w:val="20"/>
          <w:szCs w:val="20"/>
        </w:rPr>
        <w:t>s of Section 13(a)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for a quarterly report on Form 10-Q and are adequate to make the information presented not misleading. The interim Condensed Consolidated Financial Statements inclu</w:t>
      </w:r>
      <w:r>
        <w:rPr>
          <w:rFonts w:ascii="inherit" w:eastAsia="Times New Roman" w:hAnsi="inherit"/>
          <w:sz w:val="20"/>
          <w:szCs w:val="20"/>
        </w:rPr>
        <w:t>ded herein reflect all adjustments (consisting of normal recurring adjustments) which are, in the opinion of management, necessary for a fair presentation of the financial position, results of operations and cash flows for the interim periods presented. Th</w:t>
      </w:r>
      <w:r>
        <w:rPr>
          <w:rFonts w:ascii="inherit" w:eastAsia="Times New Roman" w:hAnsi="inherit"/>
          <w:sz w:val="20"/>
          <w:szCs w:val="20"/>
        </w:rPr>
        <w:t>ese interim Condensed Consolidated Financial Statements should be read in conjunction with the Consolidated Financial Statements and Notes thereto contained in the Company’s Annual Report on Form 10-K for the year ended December 31, 2018, filed on</w:t>
      </w:r>
      <w:r>
        <w:rPr>
          <w:rFonts w:ascii="inherit" w:eastAsia="Times New Roman" w:hAnsi="inherit"/>
          <w:sz w:val="20"/>
          <w:szCs w:val="20"/>
        </w:rPr>
        <w:t xml:space="preserve"> </w:t>
      </w:r>
      <w:r>
        <w:rPr>
          <w:rFonts w:ascii="inherit" w:eastAsia="Times New Roman" w:hAnsi="inherit"/>
          <w:sz w:val="20"/>
          <w:szCs w:val="20"/>
        </w:rPr>
        <w:t>February</w:t>
      </w:r>
      <w:r>
        <w:rPr>
          <w:rFonts w:ascii="inherit" w:eastAsia="Times New Roman" w:hAnsi="inherit"/>
          <w:sz w:val="20"/>
          <w:szCs w:val="20"/>
        </w:rPr>
        <w:t xml:space="preserve"> 28, 2019 with the SEC. The condensed consolidated results of operations for the</w:t>
      </w:r>
      <w:r>
        <w:rPr>
          <w:rFonts w:ascii="inherit" w:eastAsia="Times New Roman" w:hAnsi="inherit"/>
          <w:sz w:val="20"/>
          <w:szCs w:val="20"/>
        </w:rPr>
        <w:t xml:space="preserve"> </w:t>
      </w:r>
      <w:r>
        <w:rPr>
          <w:rFonts w:ascii="inherit" w:eastAsia="Times New Roman" w:hAnsi="inherit"/>
          <w:sz w:val="20"/>
          <w:szCs w:val="20"/>
        </w:rPr>
        <w:t>three months ended March 31, 2019 are not necessarily indicative of the results to be anticipated for the entire year ending</w:t>
      </w:r>
      <w:r>
        <w:rPr>
          <w:rFonts w:ascii="inherit" w:eastAsia="Times New Roman" w:hAnsi="inherit"/>
          <w:sz w:val="20"/>
          <w:szCs w:val="20"/>
        </w:rPr>
        <w:t xml:space="preserve"> </w:t>
      </w:r>
      <w:r>
        <w:rPr>
          <w:rFonts w:ascii="inherit" w:eastAsia="Times New Roman" w:hAnsi="inherit"/>
          <w:sz w:val="20"/>
          <w:szCs w:val="20"/>
        </w:rPr>
        <w:t>December 31, 2019 or thereafter. All references to</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2018 in the Notes to Condensed Consolidated Financial Statements are unaudited.</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Use of Estimates and Judgments in the Preparation of the Condensed Consolidated Financial Statements</w:t>
      </w:r>
    </w:p>
    <w:p w:rsidR="00000000" w:rsidRDefault="00F9566E">
      <w:pPr>
        <w:spacing w:line="288" w:lineRule="auto"/>
        <w:jc w:val="both"/>
        <w:rPr>
          <w:rFonts w:eastAsia="Times New Roman"/>
          <w:sz w:val="20"/>
          <w:szCs w:val="20"/>
        </w:rPr>
      </w:pPr>
      <w:r>
        <w:rPr>
          <w:rFonts w:ascii="inherit" w:eastAsia="Times New Roman" w:hAnsi="inherit"/>
          <w:sz w:val="20"/>
          <w:szCs w:val="20"/>
        </w:rPr>
        <w:t>The preparation of financial statements in conformity w</w:t>
      </w:r>
      <w:r>
        <w:rPr>
          <w:rFonts w:ascii="inherit" w:eastAsia="Times New Roman" w:hAnsi="inherit"/>
          <w:sz w:val="20"/>
          <w:szCs w:val="20"/>
        </w:rPr>
        <w:t xml:space="preserve">ith GAAP requires management to make estimates and assumptions that affect the reported amounts of assets and liabilities and the reported amounts of revenue and expense during the reporting periods. Significant estimates and judgments are inherent in the </w:t>
      </w:r>
      <w:r>
        <w:rPr>
          <w:rFonts w:ascii="inherit" w:eastAsia="Times New Roman" w:hAnsi="inherit"/>
          <w:sz w:val="20"/>
          <w:szCs w:val="20"/>
        </w:rPr>
        <w:t>analysis and the measurement of: management's standalone selling price, principal versus agent revenue recognition, determination of performance obligations, determination of transaction price, including the determination of variable consideration and allo</w:t>
      </w:r>
      <w:r>
        <w:rPr>
          <w:rFonts w:ascii="inherit" w:eastAsia="Times New Roman" w:hAnsi="inherit"/>
          <w:sz w:val="20"/>
          <w:szCs w:val="20"/>
        </w:rPr>
        <w:t>cation of transaction price to performance obligations, deferred tax assets and liabilities, including the identification and quantification of income tax liabilities due to uncertain tax positions, the valuation and recoverability of goodwill and intangib</w:t>
      </w:r>
      <w:r>
        <w:rPr>
          <w:rFonts w:ascii="inherit" w:eastAsia="Times New Roman" w:hAnsi="inherit"/>
          <w:sz w:val="20"/>
          <w:szCs w:val="20"/>
        </w:rPr>
        <w:t>le assets, the determination of appropriate discount rates for lease accounting, the probability of exercising either lease renewal or termination clauses, the assessment of potential loss from contingencies, the valuation of assets and liabilities acquire</w:t>
      </w:r>
      <w:r>
        <w:rPr>
          <w:rFonts w:ascii="inherit" w:eastAsia="Times New Roman" w:hAnsi="inherit"/>
          <w:sz w:val="20"/>
          <w:szCs w:val="20"/>
        </w:rPr>
        <w:t>d in a business combination, the fair value determination of financing-related liabilities and derivatives, the allowance for doubtful accounts, and valuation of options, performance-based and market-based stock awards. Management bases its estimates and a</w:t>
      </w:r>
      <w:r>
        <w:rPr>
          <w:rFonts w:ascii="inherit" w:eastAsia="Times New Roman" w:hAnsi="inherit"/>
          <w:sz w:val="20"/>
          <w:szCs w:val="20"/>
        </w:rPr>
        <w:t xml:space="preserve">ssumptions on historical experience and on various other factors that are believed to be reasonable under the circumstances. Due to the inherent uncertainty involved in making estimates, actual results reported in future periods may be affected by changes </w:t>
      </w:r>
      <w:r>
        <w:rPr>
          <w:rFonts w:ascii="inherit" w:eastAsia="Times New Roman" w:hAnsi="inherit"/>
          <w:sz w:val="20"/>
          <w:szCs w:val="20"/>
        </w:rPr>
        <w:t>in those estimates. The Company evaluates its estimates and assumptions on an ongoing basis.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Other Income, Net</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is a summary of other income, net:</w:t>
      </w:r>
    </w:p>
    <w:tbl>
      <w:tblPr>
        <w:tblW w:w="5000" w:type="pct"/>
        <w:jc w:val="center"/>
        <w:tblCellMar>
          <w:left w:w="0" w:type="dxa"/>
          <w:right w:w="0" w:type="dxa"/>
        </w:tblCellMar>
        <w:tblLook w:val="04A0" w:firstRow="1" w:lastRow="0" w:firstColumn="1" w:lastColumn="0" w:noHBand="0" w:noVBand="1"/>
      </w:tblPr>
      <w:tblGrid>
        <w:gridCol w:w="6339"/>
        <w:gridCol w:w="132"/>
        <w:gridCol w:w="692"/>
        <w:gridCol w:w="107"/>
        <w:gridCol w:w="105"/>
        <w:gridCol w:w="132"/>
        <w:gridCol w:w="692"/>
        <w:gridCol w:w="107"/>
      </w:tblGrid>
      <w:tr w:rsidR="00000000">
        <w:trPr>
          <w:divId w:val="237784519"/>
          <w:jc w:val="center"/>
        </w:trPr>
        <w:tc>
          <w:tcPr>
            <w:tcW w:w="0" w:type="auto"/>
            <w:gridSpan w:val="8"/>
            <w:vAlign w:val="center"/>
            <w:hideMark/>
          </w:tcPr>
          <w:p w:rsidR="00000000" w:rsidRDefault="00F9566E">
            <w:pPr>
              <w:spacing w:line="288" w:lineRule="auto"/>
              <w:jc w:val="both"/>
              <w:rPr>
                <w:rFonts w:eastAsia="Times New Roman"/>
                <w:sz w:val="20"/>
                <w:szCs w:val="20"/>
              </w:rPr>
            </w:pPr>
          </w:p>
        </w:tc>
      </w:tr>
      <w:tr w:rsidR="00000000">
        <w:trPr>
          <w:divId w:val="237784519"/>
          <w:jc w:val="center"/>
        </w:trPr>
        <w:tc>
          <w:tcPr>
            <w:tcW w:w="3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237784519"/>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237784519"/>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621688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237784519"/>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4,100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95676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(2,180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37784519"/>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(1,712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9875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37784519"/>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Transition services agreement income</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25068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2,665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37784519"/>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27269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237784519"/>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other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2,969</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34622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divId w:val="1766686369"/>
        <w:rPr>
          <w:rFonts w:eastAsia="Times New Roman"/>
          <w:sz w:val="20"/>
          <w:szCs w:val="20"/>
        </w:rPr>
      </w:pPr>
    </w:p>
    <w:p w:rsidR="00000000" w:rsidRDefault="00F9566E">
      <w:pPr>
        <w:spacing w:line="288" w:lineRule="auto"/>
        <w:jc w:val="center"/>
        <w:divId w:val="375009409"/>
        <w:rPr>
          <w:rFonts w:eastAsia="Times New Roman"/>
          <w:sz w:val="20"/>
          <w:szCs w:val="20"/>
        </w:rPr>
      </w:pPr>
      <w:r>
        <w:rPr>
          <w:rFonts w:ascii="inherit" w:eastAsia="Times New Roman" w:hAnsi="inherit"/>
          <w:sz w:val="20"/>
          <w:szCs w:val="20"/>
        </w:rPr>
        <w:t xml:space="preserve"> 7</w:t>
      </w:r>
    </w:p>
    <w:p w:rsidR="00000000" w:rsidRDefault="00F9566E">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F9566E">
      <w:pPr>
        <w:spacing w:line="288" w:lineRule="auto"/>
        <w:divId w:val="1565065521"/>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905381245"/>
        <w:rPr>
          <w:rFonts w:eastAsia="Times New Roman"/>
          <w:sz w:val="20"/>
          <w:szCs w:val="20"/>
        </w:rPr>
      </w:pPr>
    </w:p>
    <w:p w:rsidR="00000000" w:rsidRDefault="00F9566E">
      <w:pPr>
        <w:divId w:val="1602488580"/>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Loss Per Share</w:t>
      </w:r>
    </w:p>
    <w:p w:rsidR="00000000" w:rsidRDefault="00F9566E">
      <w:pPr>
        <w:spacing w:line="288" w:lineRule="auto"/>
        <w:jc w:val="both"/>
        <w:rPr>
          <w:rFonts w:eastAsia="Times New Roman"/>
          <w:sz w:val="20"/>
          <w:szCs w:val="20"/>
        </w:rPr>
      </w:pPr>
      <w:r>
        <w:rPr>
          <w:rFonts w:ascii="inherit" w:eastAsia="Times New Roman" w:hAnsi="inherit"/>
          <w:sz w:val="20"/>
          <w:szCs w:val="20"/>
        </w:rPr>
        <w:t>Basic net loss </w:t>
      </w:r>
      <w:r>
        <w:rPr>
          <w:rFonts w:ascii="inherit" w:eastAsia="Times New Roman" w:hAnsi="inherit"/>
          <w:sz w:val="20"/>
          <w:szCs w:val="20"/>
        </w:rPr>
        <w:t>per common share excludes dilution for potential Common Stock issuances and is computed by dividing net loss by the weighted-average number of shares of Common Stock outstanding for the period.</w:t>
      </w:r>
      <w:r>
        <w:rPr>
          <w:rFonts w:ascii="inherit" w:eastAsia="Times New Roman" w:hAnsi="inherit"/>
          <w:sz w:val="20"/>
          <w:szCs w:val="20"/>
        </w:rPr>
        <w:t xml:space="preserve"> </w:t>
      </w:r>
      <w:r>
        <w:rPr>
          <w:rFonts w:ascii="inherit" w:eastAsia="Times New Roman" w:hAnsi="inherit"/>
          <w:sz w:val="20"/>
          <w:szCs w:val="20"/>
        </w:rPr>
        <w:t>250,000 shares of Common Stock issuable upon the exercise of w</w:t>
      </w:r>
      <w:r>
        <w:rPr>
          <w:rFonts w:ascii="inherit" w:eastAsia="Times New Roman" w:hAnsi="inherit"/>
          <w:sz w:val="20"/>
          <w:szCs w:val="20"/>
        </w:rPr>
        <w:t xml:space="preserve">arrants ("penny warrants") are included in the number of outstanding shares used for the computation of basic loss per share. In periods where the Company reports a net loss, the effect of anti-dilutive stock options, stock appreciation rights, restricted </w:t>
      </w:r>
      <w:r>
        <w:rPr>
          <w:rFonts w:ascii="inherit" w:eastAsia="Times New Roman" w:hAnsi="inherit"/>
          <w:sz w:val="20"/>
          <w:szCs w:val="20"/>
        </w:rPr>
        <w:t>stock units and senior secured convertible notes are excluded and diluted loss per share is equal to basic loss per share.</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is a summary of the Common Stock equivalents for the securities outstanding during the respective periods that have be</w:t>
      </w:r>
      <w:r>
        <w:rPr>
          <w:rFonts w:ascii="inherit" w:eastAsia="Times New Roman" w:hAnsi="inherit"/>
          <w:sz w:val="20"/>
          <w:szCs w:val="20"/>
        </w:rPr>
        <w:t>en excluded from the computation of diluted net loss per common share, as their effect would be anti-dilutive:</w:t>
      </w:r>
    </w:p>
    <w:tbl>
      <w:tblPr>
        <w:tblW w:w="5000" w:type="pct"/>
        <w:jc w:val="center"/>
        <w:tblCellMar>
          <w:left w:w="0" w:type="dxa"/>
          <w:right w:w="0" w:type="dxa"/>
        </w:tblCellMar>
        <w:tblLook w:val="04A0" w:firstRow="1" w:lastRow="0" w:firstColumn="1" w:lastColumn="0" w:noHBand="0" w:noVBand="1"/>
      </w:tblPr>
      <w:tblGrid>
        <w:gridCol w:w="6058"/>
        <w:gridCol w:w="992"/>
        <w:gridCol w:w="79"/>
        <w:gridCol w:w="105"/>
        <w:gridCol w:w="993"/>
        <w:gridCol w:w="79"/>
      </w:tblGrid>
      <w:tr w:rsidR="00000000">
        <w:trPr>
          <w:divId w:val="1889876766"/>
          <w:jc w:val="center"/>
        </w:trPr>
        <w:tc>
          <w:tcPr>
            <w:tcW w:w="0" w:type="auto"/>
            <w:gridSpan w:val="6"/>
            <w:vAlign w:val="center"/>
            <w:hideMark/>
          </w:tcPr>
          <w:p w:rsidR="00000000" w:rsidRDefault="00F9566E">
            <w:pPr>
              <w:spacing w:line="288" w:lineRule="auto"/>
              <w:jc w:val="both"/>
              <w:rPr>
                <w:rFonts w:eastAsia="Times New Roman"/>
                <w:sz w:val="20"/>
                <w:szCs w:val="20"/>
              </w:rPr>
            </w:pPr>
          </w:p>
        </w:tc>
      </w:tr>
      <w:tr w:rsidR="00000000">
        <w:trPr>
          <w:divId w:val="1889876766"/>
          <w:jc w:val="center"/>
        </w:trPr>
        <w:tc>
          <w:tcPr>
            <w:tcW w:w="36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889876766"/>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889876766"/>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F9566E">
            <w:pPr>
              <w:divId w:val="1848321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b/>
                <w:bCs/>
                <w:sz w:val="18"/>
                <w:szCs w:val="18"/>
              </w:rPr>
              <w:t>2018</w:t>
            </w:r>
          </w:p>
        </w:tc>
      </w:tr>
      <w:tr w:rsidR="00000000">
        <w:trPr>
          <w:divId w:val="188987676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Stock options, stock appreciation rights, restricted stock units and senior secured convertible notes</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8,100,585</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51594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8,164,341</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b/>
          <w:bCs/>
          <w:i/>
          <w:iCs/>
          <w:sz w:val="20"/>
          <w:szCs w:val="20"/>
        </w:rPr>
        <w:t>Leases</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applies the provisions of Accounting Standards Codification ("ASC")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The Company's lease portfolio is comprised of three major classes. Real estate leases, which are the majority of the Company's leased assets, are accounted for as </w:t>
      </w:r>
      <w:r>
        <w:rPr>
          <w:rFonts w:ascii="inherit" w:eastAsia="Times New Roman" w:hAnsi="inherit"/>
          <w:sz w:val="20"/>
          <w:szCs w:val="20"/>
        </w:rPr>
        <w:t>operating leases. Computer equipment and automobile leases, which comprise the remaining two lease classes in the Company's portfolio, are generally accounted for as finance leases.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determines if an arrangement is a lease at inception by evalu</w:t>
      </w:r>
      <w:r>
        <w:rPr>
          <w:rFonts w:ascii="inherit" w:eastAsia="Times New Roman" w:hAnsi="inherit"/>
          <w:sz w:val="20"/>
          <w:szCs w:val="20"/>
        </w:rPr>
        <w:t>ating whether the arrangement conveys the right to use an identified asset and whether the Company obtains substantially all of the economic benefits from and has the ability to direct the use of the asset. Right-of-use ("ROU") assets and lease liabilities</w:t>
      </w:r>
      <w:r>
        <w:rPr>
          <w:rFonts w:ascii="inherit" w:eastAsia="Times New Roman" w:hAnsi="inherit"/>
          <w:sz w:val="20"/>
          <w:szCs w:val="20"/>
        </w:rPr>
        <w:t xml:space="preserve"> are recognized at the lease commencement date based on the present value of the future minimum lease payments over the lease term. Operating ROU assets also include the impact of any lease incentives.</w:t>
      </w:r>
    </w:p>
    <w:p w:rsidR="00000000" w:rsidRDefault="00F9566E">
      <w:pPr>
        <w:spacing w:line="288" w:lineRule="auto"/>
        <w:jc w:val="both"/>
        <w:rPr>
          <w:rFonts w:eastAsia="Times New Roman"/>
          <w:sz w:val="20"/>
          <w:szCs w:val="20"/>
        </w:rPr>
      </w:pPr>
      <w:r>
        <w:rPr>
          <w:rFonts w:ascii="inherit" w:eastAsia="Times New Roman" w:hAnsi="inherit"/>
          <w:sz w:val="20"/>
          <w:szCs w:val="20"/>
        </w:rPr>
        <w:t>For any leases in which an asset is not specifically i</w:t>
      </w:r>
      <w:r>
        <w:rPr>
          <w:rFonts w:ascii="inherit" w:eastAsia="Times New Roman" w:hAnsi="inherit"/>
          <w:sz w:val="20"/>
          <w:szCs w:val="20"/>
        </w:rPr>
        <w:t>dentified, the Company performs a discrete analysis to identify whether there is an implicitly identified asset based on the contractual or other known requirements, such as the presence of substantive substitution rights on the part of the supplier or the</w:t>
      </w:r>
      <w:r>
        <w:rPr>
          <w:rFonts w:ascii="inherit" w:eastAsia="Times New Roman" w:hAnsi="inherit"/>
          <w:sz w:val="20"/>
          <w:szCs w:val="20"/>
        </w:rPr>
        <w:t xml:space="preserve"> right of the Company to sublease the asset. As part of this analysis, the Company also determines whether there are any restrictions on the use of the asset placed on the Company that are not considered protective rights on the part of the supplier and th</w:t>
      </w:r>
      <w:r>
        <w:rPr>
          <w:rFonts w:ascii="inherit" w:eastAsia="Times New Roman" w:hAnsi="inherit"/>
          <w:sz w:val="20"/>
          <w:szCs w:val="20"/>
        </w:rPr>
        <w:t>us would allow the Company to assume which specific assets have been identified.</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identifies separate lease and non-lease components within the contract. Non-lease components primarily include payments for common-area maintenance and management</w:t>
      </w:r>
      <w:r>
        <w:rPr>
          <w:rFonts w:ascii="inherit" w:eastAsia="Times New Roman" w:hAnsi="inherit"/>
          <w:sz w:val="20"/>
          <w:szCs w:val="20"/>
        </w:rPr>
        <w:t xml:space="preserve"> charges. The Company has elected to combine lease and non-lease payments and account for them together as a single lease component, which increases the amount of the Company's ROU assets and lease liabilities.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interest rate used to determine the pres</w:t>
      </w:r>
      <w:r>
        <w:rPr>
          <w:rFonts w:ascii="inherit" w:eastAsia="Times New Roman" w:hAnsi="inherit"/>
          <w:sz w:val="20"/>
          <w:szCs w:val="20"/>
        </w:rPr>
        <w:t>ent value of the future lease payments is the Company's incremental borrowing rate, because the interest rate implicit in the Company's leases is not readily determinable. The incremental borrowing rate is estimated to approximate the interest rate on a co</w:t>
      </w:r>
      <w:r>
        <w:rPr>
          <w:rFonts w:ascii="inherit" w:eastAsia="Times New Roman" w:hAnsi="inherit"/>
          <w:sz w:val="20"/>
          <w:szCs w:val="20"/>
        </w:rPr>
        <w:t>llateralized basis with similar terms and payments, and in economic environments where the leased asset is located. The Company's current discount rates range from</w:t>
      </w:r>
      <w:r>
        <w:rPr>
          <w:rFonts w:ascii="inherit" w:eastAsia="Times New Roman" w:hAnsi="inherit"/>
          <w:sz w:val="20"/>
          <w:szCs w:val="20"/>
        </w:rPr>
        <w:t xml:space="preserve"> </w:t>
      </w:r>
      <w:r>
        <w:rPr>
          <w:rFonts w:ascii="inherit" w:eastAsia="Times New Roman" w:hAnsi="inherit"/>
          <w:sz w:val="20"/>
          <w:szCs w:val="20"/>
        </w:rPr>
        <w:t>12% to</w:t>
      </w:r>
      <w:r>
        <w:rPr>
          <w:rFonts w:ascii="inherit" w:eastAsia="Times New Roman" w:hAnsi="inherit"/>
          <w:sz w:val="20"/>
          <w:szCs w:val="20"/>
        </w:rPr>
        <w:t xml:space="preserve"> </w:t>
      </w:r>
      <w:r>
        <w:rPr>
          <w:rFonts w:ascii="inherit" w:eastAsia="Times New Roman" w:hAnsi="inherit"/>
          <w:sz w:val="20"/>
          <w:szCs w:val="20"/>
        </w:rPr>
        <w:t>15% depending on the term of the arrangement.</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Company's lease terms include perio</w:t>
      </w:r>
      <w:r>
        <w:rPr>
          <w:rFonts w:ascii="inherit" w:eastAsia="Times New Roman" w:hAnsi="inherit"/>
          <w:sz w:val="20"/>
          <w:szCs w:val="20"/>
        </w:rPr>
        <w:t>ds under options to extend or terminate the lease when it is reasonably certain that the Company will exercise that option. The Company considers contractual-based factors such as the nature and terms of the renewal or termination, asset-based factors such</w:t>
      </w:r>
      <w:r>
        <w:rPr>
          <w:rFonts w:ascii="inherit" w:eastAsia="Times New Roman" w:hAnsi="inherit"/>
          <w:sz w:val="20"/>
          <w:szCs w:val="20"/>
        </w:rPr>
        <w:t xml:space="preserve"> as physical location of the asset and entity-based factors such as the importance of the leased asset to the Company's operations to determine the lease term. The Company generally uses the base, non-cancelable, lease term when determining the ROU assets </w:t>
      </w:r>
      <w:r>
        <w:rPr>
          <w:rFonts w:ascii="inherit" w:eastAsia="Times New Roman" w:hAnsi="inherit"/>
          <w:sz w:val="20"/>
          <w:szCs w:val="20"/>
        </w:rPr>
        <w:t>and lease liabilities.</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Payments under the Company's lease arrangements are primarily fixed; however, certain lease agreements contain variable payments, which are expensed as incurred and not included in the measurement of ROU assets and lease liabilities. These amounts include </w:t>
      </w:r>
      <w:r>
        <w:rPr>
          <w:rFonts w:ascii="inherit" w:eastAsia="Times New Roman" w:hAnsi="inherit"/>
          <w:sz w:val="20"/>
          <w:szCs w:val="20"/>
        </w:rPr>
        <w:t>payments affected by changes in the Consumer Price Index and payments for common-area maintenance, real estate taxes and utilities, which are based on usage or performance.</w:t>
      </w:r>
    </w:p>
    <w:p w:rsidR="00000000" w:rsidRDefault="00F9566E">
      <w:pPr>
        <w:spacing w:line="288" w:lineRule="auto"/>
        <w:jc w:val="both"/>
        <w:rPr>
          <w:rFonts w:eastAsia="Times New Roman"/>
          <w:sz w:val="20"/>
          <w:szCs w:val="20"/>
        </w:rPr>
      </w:pPr>
      <w:r>
        <w:rPr>
          <w:rFonts w:ascii="inherit" w:eastAsia="Times New Roman" w:hAnsi="inherit"/>
          <w:sz w:val="20"/>
          <w:szCs w:val="20"/>
        </w:rPr>
        <w:t>Operating leases are included in operating ROU assets, current operating lease liab</w:t>
      </w:r>
      <w:r>
        <w:rPr>
          <w:rFonts w:ascii="inherit" w:eastAsia="Times New Roman" w:hAnsi="inherit"/>
          <w:sz w:val="20"/>
          <w:szCs w:val="20"/>
        </w:rPr>
        <w:t>ility, and non-current operating lease liability in the Condensed Consolidated Balance Sheets. The Company recognizes lease expense for its operating leases on a straight-line basis over the term of the lease. Finance lease activity is included in property</w:t>
      </w:r>
      <w:r>
        <w:rPr>
          <w:rFonts w:ascii="inherit" w:eastAsia="Times New Roman" w:hAnsi="inherit"/>
          <w:sz w:val="20"/>
          <w:szCs w:val="20"/>
        </w:rPr>
        <w:t xml:space="preserve"> and equipment, net; current finance lease liabilities are aggregated into other current liabilities; and non-current finance lease obligations are aggregated in other non-current liabilities in the Company's Condensed Consolidated Balance Sheets. Finance </w:t>
      </w:r>
      <w:r>
        <w:rPr>
          <w:rFonts w:ascii="inherit" w:eastAsia="Times New Roman" w:hAnsi="inherit"/>
          <w:sz w:val="20"/>
          <w:szCs w:val="20"/>
        </w:rPr>
        <w:t>ROU assets are amortized on a straight-line basis over their estimated useful lives.</w:t>
      </w:r>
    </w:p>
    <w:p w:rsidR="00000000" w:rsidRDefault="00F9566E">
      <w:pPr>
        <w:divId w:val="42602998"/>
        <w:rPr>
          <w:rFonts w:eastAsia="Times New Roman"/>
          <w:sz w:val="20"/>
          <w:szCs w:val="20"/>
        </w:rPr>
      </w:pPr>
    </w:p>
    <w:p w:rsidR="00000000" w:rsidRDefault="00F9566E">
      <w:pPr>
        <w:spacing w:line="288" w:lineRule="auto"/>
        <w:jc w:val="center"/>
        <w:divId w:val="181364840"/>
        <w:rPr>
          <w:rFonts w:eastAsia="Times New Roman"/>
          <w:sz w:val="20"/>
          <w:szCs w:val="20"/>
        </w:rPr>
      </w:pPr>
      <w:r>
        <w:rPr>
          <w:rFonts w:ascii="inherit" w:eastAsia="Times New Roman" w:hAnsi="inherit"/>
          <w:sz w:val="20"/>
          <w:szCs w:val="20"/>
        </w:rPr>
        <w:t xml:space="preserve"> 8</w:t>
      </w:r>
    </w:p>
    <w:p w:rsidR="00000000" w:rsidRDefault="00F9566E">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F9566E">
      <w:pPr>
        <w:spacing w:line="288" w:lineRule="auto"/>
        <w:divId w:val="18823383"/>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005471854"/>
        <w:rPr>
          <w:rFonts w:eastAsia="Times New Roman"/>
          <w:sz w:val="20"/>
          <w:szCs w:val="20"/>
        </w:rPr>
      </w:pPr>
    </w:p>
    <w:p w:rsidR="00000000" w:rsidRDefault="00F9566E">
      <w:pPr>
        <w:divId w:val="2107187627"/>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Income from subleased properties is recognized on a straight-line basis and presented as a reduction of general and administrative expense in the Company's Condensed Consolidated Statement of Operations. In addition to sublease rent, variable non-lease cos</w:t>
      </w:r>
      <w:r>
        <w:rPr>
          <w:rFonts w:ascii="inherit" w:eastAsia="Times New Roman" w:hAnsi="inherit"/>
          <w:sz w:val="20"/>
          <w:szCs w:val="20"/>
        </w:rPr>
        <w:t>ts such as common-area maintenance and utilities are charged to subtenants over the duration of the lease for their proportionate share of these costs. These variable non-lease income receipts are recognized in operating expenses as a reduction to costs in</w:t>
      </w:r>
      <w:r>
        <w:rPr>
          <w:rFonts w:ascii="inherit" w:eastAsia="Times New Roman" w:hAnsi="inherit"/>
          <w:sz w:val="20"/>
          <w:szCs w:val="20"/>
        </w:rPr>
        <w:t>curred by the Company in relation to the head lease. </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sz w:val="20"/>
          <w:szCs w:val="20"/>
        </w:rPr>
        <w:t>Change in Accounting Policy</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adopted ASC 842, with a date of initial application of January 1, 2019, using the modified retrospective transition method with optional transition relief, under</w:t>
      </w:r>
      <w:r>
        <w:rPr>
          <w:rFonts w:ascii="inherit" w:eastAsia="Times New Roman" w:hAnsi="inherit"/>
          <w:sz w:val="20"/>
          <w:szCs w:val="20"/>
        </w:rPr>
        <w:t xml:space="preserve"> which the Company did not restate prior comparative periods and instead recorded an adjustment to stockholders' equity as of the date of initial implementation for the cumulative impact of adoption.</w:t>
      </w:r>
    </w:p>
    <w:p w:rsidR="00000000" w:rsidRDefault="00F9566E">
      <w:pPr>
        <w:spacing w:line="288" w:lineRule="auto"/>
        <w:jc w:val="both"/>
        <w:rPr>
          <w:rFonts w:eastAsia="Times New Roman"/>
          <w:sz w:val="20"/>
          <w:szCs w:val="20"/>
        </w:rPr>
      </w:pPr>
      <w:r>
        <w:rPr>
          <w:rFonts w:ascii="inherit" w:eastAsia="Times New Roman" w:hAnsi="inherit"/>
          <w:sz w:val="20"/>
          <w:szCs w:val="20"/>
        </w:rPr>
        <w:t>As part of the transition, the Company implemented new i</w:t>
      </w:r>
      <w:r>
        <w:rPr>
          <w:rFonts w:ascii="inherit" w:eastAsia="Times New Roman" w:hAnsi="inherit"/>
          <w:sz w:val="20"/>
          <w:szCs w:val="20"/>
        </w:rPr>
        <w:t>nternal controls and key system functionality to enable the preparation of financial information on adoption, and elected the following practical expedients: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735"/>
      </w:tblGrid>
      <w:tr w:rsidR="00000000">
        <w:trPr>
          <w:tblCellSpacing w:w="0" w:type="dxa"/>
        </w:trPr>
        <w:tc>
          <w:tcPr>
            <w:tcW w:w="720" w:type="dxa"/>
            <w:vAlign w:val="center"/>
            <w:hideMark/>
          </w:tcPr>
          <w:p w:rsidR="00000000" w:rsidRDefault="00F9566E">
            <w:pPr>
              <w:spacing w:line="288" w:lineRule="auto"/>
              <w:jc w:val="both"/>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005130155"/>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Not to reassess whether any expired or existing contracts are or contain leases.</w:t>
            </w:r>
          </w:p>
        </w:tc>
      </w:tr>
    </w:tbl>
    <w:p w:rsidR="00000000" w:rsidRDefault="00F9566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37"/>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331643127"/>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Not to reassess the lease classification for any expired or existing leases.</w:t>
            </w:r>
          </w:p>
        </w:tc>
      </w:tr>
    </w:tbl>
    <w:p w:rsidR="00000000" w:rsidRDefault="00F9566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23"/>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943145004"/>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Not to reassess initial direct costs for any existing leases.</w:t>
            </w:r>
          </w:p>
        </w:tc>
      </w:tr>
    </w:tbl>
    <w:p w:rsidR="00000000" w:rsidRDefault="00F9566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63"/>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826816305"/>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The hindsight practical expedient in determining the lease term.</w:t>
            </w:r>
          </w:p>
        </w:tc>
      </w:tr>
    </w:tbl>
    <w:p w:rsidR="00000000" w:rsidRDefault="00F9566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606232777"/>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The practical expedient whereby the lease and non-lease components will not be separated for all classes of assets.</w:t>
            </w:r>
          </w:p>
        </w:tc>
      </w:tr>
    </w:tbl>
    <w:p w:rsidR="00000000" w:rsidRDefault="00F9566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885071887"/>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Not to record ROU assets and corresponding lease liabilities </w:t>
            </w:r>
            <w:r>
              <w:rPr>
                <w:rFonts w:ascii="inherit" w:eastAsia="Times New Roman" w:hAnsi="inherit"/>
                <w:sz w:val="20"/>
                <w:szCs w:val="20"/>
              </w:rPr>
              <w:t>with a lease term of 12 months or less.</w:t>
            </w:r>
            <w:r>
              <w:rPr>
                <w:rFonts w:ascii="inherit" w:eastAsia="Times New Roman" w:hAnsi="inherit"/>
                <w:sz w:val="20"/>
                <w:szCs w:val="20"/>
              </w:rPr>
              <w:t xml:space="preserve"> </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Company has elected to net its sublease exit liabilities recognized under ASC 420,</w:t>
      </w:r>
      <w:r>
        <w:rPr>
          <w:rFonts w:ascii="inherit" w:eastAsia="Times New Roman" w:hAnsi="inherit"/>
          <w:sz w:val="20"/>
          <w:szCs w:val="20"/>
        </w:rPr>
        <w:t xml:space="preserve"> </w:t>
      </w:r>
      <w:r>
        <w:rPr>
          <w:rFonts w:ascii="inherit" w:eastAsia="Times New Roman" w:hAnsi="inherit"/>
          <w:i/>
          <w:iCs/>
          <w:sz w:val="20"/>
          <w:szCs w:val="20"/>
        </w:rPr>
        <w:t>Exit or Disposal Cost Obligations</w:t>
      </w:r>
      <w:r>
        <w:rPr>
          <w:rFonts w:ascii="inherit" w:eastAsia="Times New Roman" w:hAnsi="inherit"/>
          <w:sz w:val="20"/>
          <w:szCs w:val="20"/>
        </w:rPr>
        <w:t xml:space="preserve"> as an adjustment to the opening ROU asset for the corresponding head lease established upon t</w:t>
      </w:r>
      <w:r>
        <w:rPr>
          <w:rFonts w:ascii="inherit" w:eastAsia="Times New Roman" w:hAnsi="inherit"/>
          <w:sz w:val="20"/>
          <w:szCs w:val="20"/>
        </w:rPr>
        <w:t>he adoption of ASC 842. Sublease exit liabilities had a carrying value of</w:t>
      </w:r>
      <w:r>
        <w:rPr>
          <w:rFonts w:ascii="inherit" w:eastAsia="Times New Roman" w:hAnsi="inherit"/>
          <w:sz w:val="20"/>
          <w:szCs w:val="20"/>
        </w:rPr>
        <w:t xml:space="preserve"> </w:t>
      </w:r>
      <w:r>
        <w:rPr>
          <w:rFonts w:ascii="inherit" w:eastAsia="Times New Roman" w:hAnsi="inherit"/>
          <w:sz w:val="20"/>
          <w:szCs w:val="20"/>
        </w:rPr>
        <w:t>$2.5 million as of December 31, 2018.</w:t>
      </w:r>
    </w:p>
    <w:p w:rsidR="00000000" w:rsidRDefault="00F9566E">
      <w:pPr>
        <w:spacing w:line="288" w:lineRule="auto"/>
        <w:jc w:val="both"/>
        <w:rPr>
          <w:rFonts w:eastAsia="Times New Roman"/>
          <w:sz w:val="20"/>
          <w:szCs w:val="20"/>
        </w:rPr>
      </w:pPr>
      <w:r>
        <w:rPr>
          <w:rFonts w:ascii="inherit" w:eastAsia="Times New Roman" w:hAnsi="inherit"/>
          <w:sz w:val="20"/>
          <w:szCs w:val="20"/>
        </w:rPr>
        <w:t>Upon adoption, ASC 842 had an impact in the Company's Condensed Consolidated Balance Sheets, but did not have an impact in its Condensed Consoli</w:t>
      </w:r>
      <w:r>
        <w:rPr>
          <w:rFonts w:ascii="inherit" w:eastAsia="Times New Roman" w:hAnsi="inherit"/>
          <w:sz w:val="20"/>
          <w:szCs w:val="20"/>
        </w:rPr>
        <w:t>dated Statement of Operations. The adoption of ASC 842 impacted the Company's previously reported results as follows:</w:t>
      </w:r>
    </w:p>
    <w:tbl>
      <w:tblPr>
        <w:tblW w:w="5000" w:type="pct"/>
        <w:jc w:val="center"/>
        <w:tblCellMar>
          <w:left w:w="0" w:type="dxa"/>
          <w:right w:w="0" w:type="dxa"/>
        </w:tblCellMar>
        <w:tblLook w:val="04A0" w:firstRow="1" w:lastRow="0" w:firstColumn="1" w:lastColumn="0" w:noHBand="0" w:noVBand="1"/>
      </w:tblPr>
      <w:tblGrid>
        <w:gridCol w:w="3866"/>
        <w:gridCol w:w="133"/>
        <w:gridCol w:w="1208"/>
        <w:gridCol w:w="61"/>
        <w:gridCol w:w="105"/>
        <w:gridCol w:w="133"/>
        <w:gridCol w:w="1195"/>
        <w:gridCol w:w="107"/>
        <w:gridCol w:w="105"/>
        <w:gridCol w:w="133"/>
        <w:gridCol w:w="1210"/>
        <w:gridCol w:w="50"/>
      </w:tblGrid>
      <w:tr w:rsidR="00000000">
        <w:trPr>
          <w:divId w:val="1086346088"/>
          <w:jc w:val="center"/>
        </w:trPr>
        <w:tc>
          <w:tcPr>
            <w:tcW w:w="0" w:type="auto"/>
            <w:gridSpan w:val="12"/>
            <w:vAlign w:val="center"/>
            <w:hideMark/>
          </w:tcPr>
          <w:p w:rsidR="00000000" w:rsidRDefault="00F9566E">
            <w:pPr>
              <w:spacing w:line="288" w:lineRule="auto"/>
              <w:jc w:val="both"/>
              <w:rPr>
                <w:rFonts w:eastAsia="Times New Roman"/>
                <w:sz w:val="20"/>
                <w:szCs w:val="20"/>
              </w:rPr>
            </w:pPr>
          </w:p>
        </w:tc>
      </w:tr>
      <w:tr w:rsidR="00000000">
        <w:trPr>
          <w:divId w:val="1086346088"/>
          <w:jc w:val="center"/>
        </w:trPr>
        <w:tc>
          <w:tcPr>
            <w:tcW w:w="2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b/>
                <w:bCs/>
                <w:sz w:val="20"/>
                <w:szCs w:val="20"/>
              </w:rPr>
              <w:t>As previously reported as of December 31, 2018</w:t>
            </w:r>
          </w:p>
        </w:tc>
        <w:tc>
          <w:tcPr>
            <w:tcW w:w="0" w:type="auto"/>
            <w:tcMar>
              <w:top w:w="30" w:type="dxa"/>
              <w:left w:w="30" w:type="dxa"/>
              <w:bottom w:w="30" w:type="dxa"/>
              <w:right w:w="30" w:type="dxa"/>
            </w:tcMar>
            <w:vAlign w:val="bottom"/>
            <w:hideMark/>
          </w:tcPr>
          <w:p w:rsidR="00000000" w:rsidRDefault="00F9566E">
            <w:pPr>
              <w:divId w:val="1287464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b/>
                <w:bCs/>
                <w:sz w:val="20"/>
                <w:szCs w:val="20"/>
              </w:rPr>
              <w:t>New lease standard adjustments</w:t>
            </w:r>
          </w:p>
        </w:tc>
        <w:tc>
          <w:tcPr>
            <w:tcW w:w="0" w:type="auto"/>
            <w:tcMar>
              <w:top w:w="30" w:type="dxa"/>
              <w:left w:w="30" w:type="dxa"/>
              <w:bottom w:w="30" w:type="dxa"/>
              <w:right w:w="30" w:type="dxa"/>
            </w:tcMar>
            <w:vAlign w:val="bottom"/>
            <w:hideMark/>
          </w:tcPr>
          <w:p w:rsidR="00000000" w:rsidRDefault="00F9566E">
            <w:pPr>
              <w:divId w:val="1576354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b/>
                <w:bCs/>
                <w:sz w:val="20"/>
                <w:szCs w:val="20"/>
              </w:rPr>
              <w:t>As adjusted as of January 1, 2019</w:t>
            </w:r>
          </w:p>
        </w:tc>
      </w:tr>
      <w:tr w:rsidR="00000000">
        <w:trPr>
          <w:divId w:val="108634608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Operating right-of-use assets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34316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8763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42,472</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27,339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29302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4870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27,136</w:t>
            </w:r>
          </w:p>
        </w:tc>
        <w:tc>
          <w:tcPr>
            <w:tcW w:w="0" w:type="auto"/>
            <w:vAlign w:val="bottom"/>
            <w:hideMark/>
          </w:tcPr>
          <w:p w:rsidR="00000000" w:rsidRDefault="00F9566E">
            <w:pPr>
              <w:rPr>
                <w:rFonts w:eastAsia="Times New Roman"/>
                <w:sz w:val="20"/>
                <w:szCs w:val="20"/>
              </w:rPr>
            </w:pPr>
          </w:p>
        </w:tc>
      </w:tr>
      <w:tr w:rsidR="00000000">
        <w:trPr>
          <w:divId w:val="108634608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2,421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99920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14075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2,260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restructuring accrual</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44420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522206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4,771</w:t>
            </w:r>
          </w:p>
        </w:tc>
        <w:tc>
          <w:tcPr>
            <w:tcW w:w="0" w:type="auto"/>
            <w:vAlign w:val="bottom"/>
            <w:hideMark/>
          </w:tcPr>
          <w:p w:rsidR="00000000" w:rsidRDefault="00F9566E">
            <w:pPr>
              <w:rPr>
                <w:rFonts w:eastAsia="Times New Roman"/>
                <w:sz w:val="20"/>
                <w:szCs w:val="20"/>
              </w:rPr>
            </w:pPr>
          </w:p>
        </w:tc>
      </w:tr>
      <w:tr w:rsidR="00000000">
        <w:trPr>
          <w:divId w:val="108634608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deferred rent</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47043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947690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operating lease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05412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76922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7,846</w:t>
            </w:r>
          </w:p>
        </w:tc>
        <w:tc>
          <w:tcPr>
            <w:tcW w:w="0" w:type="auto"/>
            <w:vAlign w:val="bottom"/>
            <w:hideMark/>
          </w:tcPr>
          <w:p w:rsidR="00000000" w:rsidRDefault="00F9566E">
            <w:pPr>
              <w:rPr>
                <w:rFonts w:eastAsia="Times New Roman"/>
                <w:sz w:val="20"/>
                <w:szCs w:val="20"/>
              </w:rPr>
            </w:pPr>
          </w:p>
        </w:tc>
      </w:tr>
      <w:tr w:rsidR="00000000">
        <w:trPr>
          <w:divId w:val="108634608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Non-current restructuring accrual</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3919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417357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Non-current deferred rent</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10,304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6119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(10,304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535578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108634608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Non-current capital lease obligations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1,182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36512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65244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86346088"/>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Non-current operating lease liabilities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07985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180974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49,333</w:t>
            </w:r>
          </w:p>
        </w:tc>
        <w:tc>
          <w:tcPr>
            <w:tcW w:w="0" w:type="auto"/>
            <w:vAlign w:val="bottom"/>
            <w:hideMark/>
          </w:tcPr>
          <w:p w:rsidR="00000000" w:rsidRDefault="00F9566E">
            <w:pPr>
              <w:rPr>
                <w:rFonts w:eastAsia="Times New Roman"/>
                <w:sz w:val="20"/>
                <w:szCs w:val="20"/>
              </w:rPr>
            </w:pPr>
          </w:p>
        </w:tc>
      </w:tr>
      <w:tr w:rsidR="00000000">
        <w:trPr>
          <w:divId w:val="1086346088"/>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Stockholders' equity</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551,567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81420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056544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551,521</w:t>
            </w:r>
          </w:p>
        </w:tc>
        <w:tc>
          <w:tcPr>
            <w:tcW w:w="0" w:type="auto"/>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b/>
          <w:bCs/>
          <w:i/>
          <w:iCs/>
          <w:sz w:val="20"/>
          <w:szCs w:val="20"/>
        </w:rPr>
        <w:t>Accounting Standards Recently Adopted</w:t>
      </w:r>
    </w:p>
    <w:p w:rsidR="00000000" w:rsidRDefault="00F9566E">
      <w:pPr>
        <w:spacing w:line="288" w:lineRule="auto"/>
        <w:jc w:val="both"/>
        <w:rPr>
          <w:rFonts w:eastAsia="Times New Roman"/>
          <w:sz w:val="20"/>
          <w:szCs w:val="20"/>
        </w:rPr>
      </w:pPr>
      <w:r>
        <w:rPr>
          <w:rFonts w:ascii="inherit" w:eastAsia="Times New Roman" w:hAnsi="inherit"/>
          <w:sz w:val="20"/>
          <w:szCs w:val="20"/>
        </w:rPr>
        <w:t>In July 2017, the Financial Accounting Standards Board ("FASB") issued Accounting Standards Update ("ASU") 2017-11,</w:t>
      </w:r>
      <w:r>
        <w:rPr>
          <w:rFonts w:ascii="inherit" w:eastAsia="Times New Roman" w:hAnsi="inherit"/>
          <w:sz w:val="20"/>
          <w:szCs w:val="20"/>
        </w:rPr>
        <w:t xml:space="preserve"> </w:t>
      </w:r>
      <w:r>
        <w:rPr>
          <w:rFonts w:ascii="inherit" w:eastAsia="Times New Roman" w:hAnsi="inherit"/>
          <w:i/>
          <w:iCs/>
          <w:sz w:val="20"/>
          <w:szCs w:val="20"/>
        </w:rPr>
        <w:t>Earnings Per Share, Distinguishing Liabilities from Equity; Derivatives and Hedging</w:t>
      </w:r>
      <w:r>
        <w:rPr>
          <w:rFonts w:ascii="inherit" w:eastAsia="Times New Roman" w:hAnsi="inherit"/>
          <w:sz w:val="20"/>
          <w:szCs w:val="20"/>
        </w:rPr>
        <w:t>. This update was issued to address complexities in accou</w:t>
      </w:r>
      <w:r>
        <w:rPr>
          <w:rFonts w:ascii="inherit" w:eastAsia="Times New Roman" w:hAnsi="inherit"/>
          <w:sz w:val="20"/>
          <w:szCs w:val="20"/>
        </w:rPr>
        <w:t>nting for certain equity-linked financial instruments containing down round features. The amendments in ASU 2017-11 change the classification analysis of these financial instruments (or embedded features) so that equity classification is no longer preclude</w:t>
      </w:r>
      <w:r>
        <w:rPr>
          <w:rFonts w:ascii="inherit" w:eastAsia="Times New Roman" w:hAnsi="inherit"/>
          <w:sz w:val="20"/>
          <w:szCs w:val="20"/>
        </w:rPr>
        <w:t>d. The amendments in ASU 2017-11 are effective for annual reporting periods beginning after December 15, 2018, including interim reporting periods within those annual reporting periods. Early adoption is permitted. The adoption of the standard did not have</w:t>
      </w:r>
      <w:r>
        <w:rPr>
          <w:rFonts w:ascii="inherit" w:eastAsia="Times New Roman" w:hAnsi="inherit"/>
          <w:sz w:val="20"/>
          <w:szCs w:val="20"/>
        </w:rPr>
        <w:t xml:space="preserve"> an impact on the Condensed Consolidated Financial Statements.</w:t>
      </w:r>
    </w:p>
    <w:p w:rsidR="00000000" w:rsidRDefault="00F9566E">
      <w:pPr>
        <w:spacing w:line="288" w:lineRule="auto"/>
        <w:jc w:val="both"/>
        <w:rPr>
          <w:rFonts w:eastAsia="Times New Roman"/>
          <w:sz w:val="20"/>
          <w:szCs w:val="20"/>
        </w:rPr>
      </w:pPr>
      <w:r>
        <w:rPr>
          <w:rFonts w:ascii="inherit" w:eastAsia="Times New Roman" w:hAnsi="inherit"/>
          <w:sz w:val="20"/>
          <w:szCs w:val="20"/>
        </w:rPr>
        <w:t>In February 2018, the FASB issued ASU 2018-02,</w:t>
      </w:r>
      <w:r>
        <w:rPr>
          <w:rFonts w:ascii="inherit" w:eastAsia="Times New Roman" w:hAnsi="inherit"/>
          <w:sz w:val="20"/>
          <w:szCs w:val="20"/>
        </w:rPr>
        <w:t xml:space="preserve"> </w:t>
      </w:r>
      <w:r>
        <w:rPr>
          <w:rFonts w:ascii="inherit" w:eastAsia="Times New Roman" w:hAnsi="inherit"/>
          <w:i/>
          <w:iCs/>
          <w:sz w:val="20"/>
          <w:szCs w:val="20"/>
        </w:rPr>
        <w:t>Income Statement-Reporting Comprehensive Income (Topic 220): Reclassification of Certain Tax Effects from Accumulated Other Comprehensive Income</w:t>
      </w:r>
      <w:r>
        <w:rPr>
          <w:rFonts w:ascii="inherit" w:eastAsia="Times New Roman" w:hAnsi="inherit"/>
          <w:sz w:val="20"/>
          <w:szCs w:val="20"/>
        </w:rPr>
        <w:t xml:space="preserve">. </w:t>
      </w:r>
      <w:r>
        <w:rPr>
          <w:rFonts w:ascii="inherit" w:eastAsia="Times New Roman" w:hAnsi="inherit"/>
          <w:sz w:val="20"/>
          <w:szCs w:val="20"/>
        </w:rPr>
        <w:t>This update was issued to allow companies to reclassify tax effects stranded in accumulated other comprehensive income as a result of tax reform to retained earnings.</w:t>
      </w:r>
      <w:r>
        <w:rPr>
          <w:rFonts w:ascii="inherit" w:eastAsia="Times New Roman" w:hAnsi="inherit"/>
          <w:sz w:val="20"/>
          <w:szCs w:val="20"/>
        </w:rPr>
        <w:t xml:space="preserve"> </w:t>
      </w:r>
    </w:p>
    <w:p w:rsidR="00000000" w:rsidRDefault="00F9566E">
      <w:pPr>
        <w:divId w:val="1858931242"/>
        <w:rPr>
          <w:rFonts w:eastAsia="Times New Roman"/>
          <w:sz w:val="20"/>
          <w:szCs w:val="20"/>
        </w:rPr>
      </w:pPr>
    </w:p>
    <w:p w:rsidR="00000000" w:rsidRDefault="00F9566E">
      <w:pPr>
        <w:spacing w:line="288" w:lineRule="auto"/>
        <w:jc w:val="center"/>
        <w:divId w:val="1869946935"/>
        <w:rPr>
          <w:rFonts w:eastAsia="Times New Roman"/>
          <w:sz w:val="20"/>
          <w:szCs w:val="20"/>
        </w:rPr>
      </w:pPr>
      <w:r>
        <w:rPr>
          <w:rFonts w:ascii="inherit" w:eastAsia="Times New Roman" w:hAnsi="inherit"/>
          <w:sz w:val="20"/>
          <w:szCs w:val="20"/>
        </w:rPr>
        <w:t xml:space="preserve"> 9</w:t>
      </w:r>
    </w:p>
    <w:p w:rsidR="00000000" w:rsidRDefault="00F9566E">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F9566E">
      <w:pPr>
        <w:spacing w:line="288" w:lineRule="auto"/>
        <w:divId w:val="1722095063"/>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2003505453"/>
        <w:rPr>
          <w:rFonts w:eastAsia="Times New Roman"/>
          <w:sz w:val="20"/>
          <w:szCs w:val="20"/>
        </w:rPr>
      </w:pPr>
    </w:p>
    <w:p w:rsidR="00000000" w:rsidRDefault="00F9566E">
      <w:pPr>
        <w:divId w:val="1766414338"/>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Companies that elect to reclassify these amounts must reclassify stranded tax effects for all items accounted for in accumulated other comprehensive income. The amendments in ASU 2018-02 are effective for annual reporting periods beginning after December 1</w:t>
      </w:r>
      <w:r>
        <w:rPr>
          <w:rFonts w:ascii="inherit" w:eastAsia="Times New Roman" w:hAnsi="inherit"/>
          <w:sz w:val="20"/>
          <w:szCs w:val="20"/>
        </w:rPr>
        <w:t xml:space="preserve">5, 2018, including interim reporting periods within those annual reporting periods. Early adoption is permitted. Upon adoption of the standard, the Company did not elect to reclassify stranded tax effects to retained earnings. The adoption of the standard </w:t>
      </w:r>
      <w:r>
        <w:rPr>
          <w:rFonts w:ascii="inherit" w:eastAsia="Times New Roman" w:hAnsi="inherit"/>
          <w:sz w:val="20"/>
          <w:szCs w:val="20"/>
        </w:rPr>
        <w:t>did not have an impact on the Condensed Consolidated Financial Statements.</w:t>
      </w:r>
    </w:p>
    <w:p w:rsidR="00000000" w:rsidRDefault="00F9566E">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i/>
          <w:iCs/>
          <w:sz w:val="20"/>
          <w:szCs w:val="20"/>
        </w:rPr>
        <w:t>Compensation—Stock Compensation (Topic 718): Improvements to Non-employee Share-Based Payment Accounting.</w:t>
      </w:r>
      <w:r>
        <w:rPr>
          <w:rFonts w:ascii="inherit" w:eastAsia="Times New Roman" w:hAnsi="inherit"/>
          <w:sz w:val="20"/>
          <w:szCs w:val="20"/>
        </w:rPr>
        <w:t xml:space="preserve"> This update was issued to allow </w:t>
      </w:r>
      <w:r>
        <w:rPr>
          <w:rFonts w:ascii="inherit" w:eastAsia="Times New Roman" w:hAnsi="inherit"/>
          <w:sz w:val="20"/>
          <w:szCs w:val="20"/>
        </w:rPr>
        <w:t>companies to account for share-based payment transactions with non-employees in the same way as share-based payment transactions with employees, with the main differences being the accounting for attribution and a contractual term election for valuing non-</w:t>
      </w:r>
      <w:r>
        <w:rPr>
          <w:rFonts w:ascii="inherit" w:eastAsia="Times New Roman" w:hAnsi="inherit"/>
          <w:sz w:val="20"/>
          <w:szCs w:val="20"/>
        </w:rPr>
        <w:t>employee equity share options. The amendments in ASU 2018-07 are effective for annual reporting periods beginning after December 15, 2018, including interim reporting periods within those annual reporting periods. Per ASU 2018-07, this update should be app</w:t>
      </w:r>
      <w:r>
        <w:rPr>
          <w:rFonts w:ascii="inherit" w:eastAsia="Times New Roman" w:hAnsi="inherit"/>
          <w:sz w:val="20"/>
          <w:szCs w:val="20"/>
        </w:rPr>
        <w:t>lied on a modified retrospective basis via a cumulative effect adjustment to retained earnings as of the beginning of the fiscal year of adoption. Early adoption is permitted only if the Company has adopted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w:t>
      </w:r>
      <w:r>
        <w:rPr>
          <w:rFonts w:ascii="inherit" w:eastAsia="Times New Roman" w:hAnsi="inherit"/>
          <w:sz w:val="20"/>
          <w:szCs w:val="20"/>
        </w:rPr>
        <w:t>he adoption of the standard did not have an impact on the Condensed Consolidated Financial Statements.</w:t>
      </w:r>
    </w:p>
    <w:p w:rsidR="00000000" w:rsidRDefault="00F9566E">
      <w:pPr>
        <w:spacing w:line="288" w:lineRule="auto"/>
        <w:jc w:val="both"/>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Intangibles - Goodwill and Other - Internal-Use Software (Subtopic 350-40): Customer's Accounting for Implem</w:t>
      </w:r>
      <w:r>
        <w:rPr>
          <w:rFonts w:ascii="inherit" w:eastAsia="Times New Roman" w:hAnsi="inherit"/>
          <w:i/>
          <w:iCs/>
          <w:sz w:val="20"/>
          <w:szCs w:val="20"/>
        </w:rPr>
        <w:t>entation Costs Incurred in a Cloud Computing Arrangement That is a Service Contract</w:t>
      </w:r>
      <w:r>
        <w:rPr>
          <w:rFonts w:ascii="inherit" w:eastAsia="Times New Roman" w:hAnsi="inherit"/>
          <w:sz w:val="20"/>
          <w:szCs w:val="20"/>
        </w:rPr>
        <w:t>. This update was issued to align the requirements for capitalizing implementation costs incurred in a hosting arrangement that is a service contract with the requirements f</w:t>
      </w:r>
      <w:r>
        <w:rPr>
          <w:rFonts w:ascii="inherit" w:eastAsia="Times New Roman" w:hAnsi="inherit"/>
          <w:sz w:val="20"/>
          <w:szCs w:val="20"/>
        </w:rPr>
        <w:t>or capitalizing implementation costs incurred to develop or obtain internal-use software (and hosting arrangements that include an internal-use software license). The amendments in ASU 2018-15 are effective for annual periods beginning after December 15, 2</w:t>
      </w:r>
      <w:r>
        <w:rPr>
          <w:rFonts w:ascii="inherit" w:eastAsia="Times New Roman" w:hAnsi="inherit"/>
          <w:sz w:val="20"/>
          <w:szCs w:val="20"/>
        </w:rPr>
        <w:t>019, including interim reporting periods within those annual periods. Early adoption is permitted. The Company early adopted this standard, effective January 1, 2019, on a prospective basis. The adoption did not have an impact on the Condensed Consolidated</w:t>
      </w:r>
      <w:r>
        <w:rPr>
          <w:rFonts w:ascii="inherit" w:eastAsia="Times New Roman" w:hAnsi="inherit"/>
          <w:sz w:val="20"/>
          <w:szCs w:val="20"/>
        </w:rPr>
        <w:t xml:space="preserve"> Financial Statements.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Recently Issued Accounting Pronouncements</w:t>
      </w:r>
    </w:p>
    <w:p w:rsidR="00000000" w:rsidRDefault="00F9566E">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Fair Value Measurement (Topic 820)</w:t>
      </w:r>
      <w:r>
        <w:rPr>
          <w:rFonts w:ascii="inherit" w:eastAsia="Times New Roman" w:hAnsi="inherit"/>
          <w:sz w:val="20"/>
          <w:szCs w:val="20"/>
        </w:rPr>
        <w:t>, which removes and modifies certain disclosure requirements under Topic 820. The amendments are effective for f</w:t>
      </w:r>
      <w:r>
        <w:rPr>
          <w:rFonts w:ascii="inherit" w:eastAsia="Times New Roman" w:hAnsi="inherit"/>
          <w:sz w:val="20"/>
          <w:szCs w:val="20"/>
        </w:rPr>
        <w:t>iscal years beginning after December 15, 2019, including interim periods within those fiscal years. An entity is permitted to early adopt any removed or modified disclosures upon issuance of the update and to delay adoption of the additional disclosures un</w:t>
      </w:r>
      <w:r>
        <w:rPr>
          <w:rFonts w:ascii="inherit" w:eastAsia="Times New Roman" w:hAnsi="inherit"/>
          <w:sz w:val="20"/>
          <w:szCs w:val="20"/>
        </w:rPr>
        <w:t>til their effective date. The Company is evaluating the impact to its Condensed Consolidated Financial Statements.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p>
    <w:p w:rsidR="00000000" w:rsidRDefault="00F9566E">
      <w:pPr>
        <w:divId w:val="1417752869"/>
        <w:rPr>
          <w:rFonts w:eastAsia="Times New Roman"/>
          <w:sz w:val="20"/>
          <w:szCs w:val="20"/>
        </w:rPr>
      </w:pPr>
    </w:p>
    <w:p w:rsidR="00000000" w:rsidRDefault="00F9566E">
      <w:pPr>
        <w:spacing w:line="288" w:lineRule="auto"/>
        <w:jc w:val="center"/>
        <w:divId w:val="2830532"/>
        <w:rPr>
          <w:rFonts w:eastAsia="Times New Roman"/>
          <w:sz w:val="20"/>
          <w:szCs w:val="20"/>
        </w:rPr>
      </w:pPr>
      <w:r>
        <w:rPr>
          <w:rFonts w:ascii="inherit" w:eastAsia="Times New Roman" w:hAnsi="inherit"/>
          <w:sz w:val="20"/>
          <w:szCs w:val="20"/>
        </w:rPr>
        <w:t xml:space="preserve"> 10</w:t>
      </w:r>
    </w:p>
    <w:p w:rsidR="00000000" w:rsidRDefault="00F9566E">
      <w:pPr>
        <w:rPr>
          <w:rFonts w:eastAsia="Times New Roman"/>
          <w:sz w:val="20"/>
          <w:szCs w:val="20"/>
        </w:rPr>
      </w:pPr>
      <w:r>
        <w:rPr>
          <w:rFonts w:eastAsia="Times New Roman"/>
          <w:sz w:val="20"/>
          <w:szCs w:val="20"/>
        </w:rPr>
        <w:pict>
          <v:rect id="_x0000_i1037" style="width:0;height:1.5pt" o:hralign="center" o:hrstd="t" o:hr="t" fillcolor="#a0a0a0" stroked="f"/>
        </w:pict>
      </w:r>
    </w:p>
    <w:bookmarkStart w:id="11" w:name="s634be8586f904e2f9987045ebfab6427"/>
    <w:bookmarkEnd w:id="11"/>
    <w:p w:rsidR="00000000" w:rsidRDefault="00F9566E">
      <w:pPr>
        <w:spacing w:line="288" w:lineRule="auto"/>
        <w:divId w:val="186891217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535701261"/>
        <w:rPr>
          <w:rFonts w:eastAsia="Times New Roman"/>
          <w:sz w:val="20"/>
          <w:szCs w:val="20"/>
        </w:rPr>
      </w:pPr>
    </w:p>
    <w:p w:rsidR="00000000" w:rsidRDefault="00F9566E">
      <w:pPr>
        <w:divId w:val="1264806402"/>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946"/>
      </w:tblGrid>
      <w:tr w:rsidR="00000000">
        <w:trPr>
          <w:tblCellSpacing w:w="0" w:type="dxa"/>
        </w:trPr>
        <w:tc>
          <w:tcPr>
            <w:tcW w:w="36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774009705"/>
              <w:rPr>
                <w:rFonts w:eastAsia="Times New Roman"/>
                <w:sz w:val="20"/>
                <w:szCs w:val="20"/>
              </w:rPr>
            </w:pPr>
            <w:r>
              <w:rPr>
                <w:rFonts w:ascii="inherit" w:eastAsia="Times New Roman" w:hAnsi="inherit"/>
                <w:b/>
                <w:bCs/>
                <w:sz w:val="20"/>
                <w:szCs w:val="20"/>
              </w:rPr>
              <w:t>3.</w:t>
            </w:r>
          </w:p>
        </w:tc>
        <w:tc>
          <w:tcPr>
            <w:tcW w:w="0" w:type="auto"/>
            <w:hideMark/>
          </w:tcPr>
          <w:p w:rsidR="00000000" w:rsidRDefault="00F9566E">
            <w:pPr>
              <w:spacing w:line="288" w:lineRule="auto"/>
              <w:divId w:val="1958757379"/>
              <w:rPr>
                <w:rFonts w:eastAsia="Times New Roman"/>
                <w:sz w:val="20"/>
                <w:szCs w:val="20"/>
              </w:rPr>
            </w:pPr>
            <w:r>
              <w:rPr>
                <w:rFonts w:ascii="inherit" w:eastAsia="Times New Roman" w:hAnsi="inherit"/>
                <w:b/>
                <w:bCs/>
                <w:sz w:val="20"/>
                <w:szCs w:val="20"/>
              </w:rPr>
              <w:t>Revenue Recognition</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presents the Company's revenue disaggregated by solution group, geographical market and timing of transfer of products and services. The Company has</w:t>
      </w:r>
      <w:r>
        <w:rPr>
          <w:rFonts w:ascii="inherit" w:eastAsia="Times New Roman" w:hAnsi="inherit"/>
          <w:sz w:val="20"/>
          <w:szCs w:val="20"/>
        </w:rPr>
        <w:t xml:space="preserve"> </w:t>
      </w:r>
      <w:r>
        <w:rPr>
          <w:rFonts w:ascii="inherit" w:eastAsia="Times New Roman" w:hAnsi="inherit"/>
          <w:sz w:val="20"/>
          <w:szCs w:val="20"/>
        </w:rPr>
        <w:t>one reportable segment in accordance with ASC 280,</w:t>
      </w:r>
      <w:r>
        <w:rPr>
          <w:rFonts w:ascii="inherit" w:eastAsia="Times New Roman" w:hAnsi="inherit"/>
          <w:sz w:val="20"/>
          <w:szCs w:val="20"/>
        </w:rPr>
        <w:t xml:space="preserve"> </w:t>
      </w:r>
      <w:r>
        <w:rPr>
          <w:rFonts w:ascii="inherit" w:eastAsia="Times New Roman" w:hAnsi="inherit"/>
          <w:i/>
          <w:iCs/>
          <w:sz w:val="20"/>
          <w:szCs w:val="20"/>
        </w:rPr>
        <w:t>Segment Reporting</w:t>
      </w:r>
      <w:r>
        <w:rPr>
          <w:rFonts w:ascii="inherit" w:eastAsia="Times New Roman" w:hAnsi="inherit"/>
          <w:sz w:val="20"/>
          <w:szCs w:val="20"/>
        </w:rPr>
        <w:t>; as such, the disa</w:t>
      </w:r>
      <w:r>
        <w:rPr>
          <w:rFonts w:ascii="inherit" w:eastAsia="Times New Roman" w:hAnsi="inherit"/>
          <w:sz w:val="20"/>
          <w:szCs w:val="20"/>
        </w:rPr>
        <w:t>ggregation of revenue below reconciles directly to its unique reportable segment.</w:t>
      </w:r>
    </w:p>
    <w:tbl>
      <w:tblPr>
        <w:tblW w:w="4707" w:type="pct"/>
        <w:jc w:val="center"/>
        <w:tblCellMar>
          <w:left w:w="0" w:type="dxa"/>
          <w:right w:w="0" w:type="dxa"/>
        </w:tblCellMar>
        <w:tblLook w:val="04A0" w:firstRow="1" w:lastRow="0" w:firstColumn="1" w:lastColumn="0" w:noHBand="0" w:noVBand="1"/>
      </w:tblPr>
      <w:tblGrid>
        <w:gridCol w:w="4971"/>
        <w:gridCol w:w="105"/>
        <w:gridCol w:w="132"/>
        <w:gridCol w:w="1141"/>
        <w:gridCol w:w="46"/>
        <w:gridCol w:w="105"/>
        <w:gridCol w:w="132"/>
        <w:gridCol w:w="1141"/>
        <w:gridCol w:w="46"/>
      </w:tblGrid>
      <w:tr w:rsidR="00000000">
        <w:trPr>
          <w:divId w:val="270817858"/>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270817858"/>
          <w:jc w:val="center"/>
        </w:trPr>
        <w:tc>
          <w:tcPr>
            <w:tcW w:w="32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270817858"/>
          <w:jc w:val="center"/>
        </w:trPr>
        <w:tc>
          <w:tcPr>
            <w:tcW w:w="0" w:type="auto"/>
            <w:tcMar>
              <w:top w:w="30" w:type="dxa"/>
              <w:left w:w="30" w:type="dxa"/>
              <w:bottom w:w="30" w:type="dxa"/>
              <w:right w:w="30" w:type="dxa"/>
            </w:tcMar>
            <w:vAlign w:val="bottom"/>
            <w:hideMark/>
          </w:tcPr>
          <w:p w:rsidR="00000000" w:rsidRDefault="00F9566E">
            <w:pPr>
              <w:divId w:val="278681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194940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270817858"/>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202450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395317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r>
              <w:rPr>
                <w:rFonts w:ascii="inherit" w:eastAsia="Times New Roman" w:hAnsi="inherit"/>
                <w:b/>
                <w:bCs/>
                <w:sz w:val="16"/>
                <w:szCs w:val="16"/>
              </w:rPr>
              <w:t xml:space="preserve"> </w:t>
            </w:r>
            <w:r>
              <w:rPr>
                <w:rFonts w:ascii="inherit" w:eastAsia="Times New Roman" w:hAnsi="inherit"/>
                <w:b/>
                <w:bCs/>
                <w:i/>
                <w:iCs/>
                <w:sz w:val="10"/>
                <w:szCs w:val="10"/>
                <w:vertAlign w:val="superscript"/>
              </w:rPr>
              <w:t>(1)</w:t>
            </w:r>
          </w:p>
        </w:tc>
      </w:tr>
      <w:tr w:rsidR="00000000">
        <w:trPr>
          <w:divId w:val="270817858"/>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By Solution group:</w:t>
            </w:r>
          </w:p>
        </w:tc>
        <w:tc>
          <w:tcPr>
            <w:tcW w:w="0" w:type="auto"/>
            <w:shd w:val="clear" w:color="auto" w:fill="CCEEFF"/>
            <w:tcMar>
              <w:top w:w="30" w:type="dxa"/>
              <w:left w:w="30" w:type="dxa"/>
              <w:bottom w:w="30" w:type="dxa"/>
              <w:right w:w="30" w:type="dxa"/>
            </w:tcMar>
            <w:vAlign w:val="bottom"/>
            <w:hideMark/>
          </w:tcPr>
          <w:p w:rsidR="00000000" w:rsidRDefault="00F9566E">
            <w:pPr>
              <w:divId w:val="877158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01942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864786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817839870"/>
              <w:rPr>
                <w:rFonts w:eastAsia="Times New Roman"/>
                <w:sz w:val="20"/>
                <w:szCs w:val="20"/>
              </w:rPr>
            </w:pPr>
            <w:r>
              <w:rPr>
                <w:rFonts w:ascii="inherit" w:eastAsia="Times New Roman" w:hAnsi="inherit"/>
                <w:sz w:val="20"/>
                <w:szCs w:val="20"/>
              </w:rPr>
              <w:t> </w:t>
            </w:r>
          </w:p>
        </w:tc>
      </w:tr>
      <w:tr w:rsidR="00000000">
        <w:trPr>
          <w:divId w:val="270817858"/>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Ratings and Planning</w:t>
            </w:r>
          </w:p>
        </w:tc>
        <w:tc>
          <w:tcPr>
            <w:tcW w:w="0" w:type="auto"/>
            <w:tcMar>
              <w:top w:w="30" w:type="dxa"/>
              <w:left w:w="30" w:type="dxa"/>
              <w:bottom w:w="30" w:type="dxa"/>
              <w:right w:w="30" w:type="dxa"/>
            </w:tcMar>
            <w:vAlign w:val="bottom"/>
            <w:hideMark/>
          </w:tcPr>
          <w:p w:rsidR="00000000" w:rsidRDefault="00F9566E">
            <w:pPr>
              <w:divId w:val="94781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70,577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20756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69,569</w:t>
            </w:r>
          </w:p>
        </w:tc>
        <w:tc>
          <w:tcPr>
            <w:tcW w:w="0" w:type="auto"/>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shd w:val="clear" w:color="auto" w:fill="CCEEFF"/>
              </w:rPr>
              <w:t>Analytics and Optimization</w:t>
            </w:r>
          </w:p>
        </w:tc>
        <w:tc>
          <w:tcPr>
            <w:tcW w:w="0" w:type="auto"/>
            <w:shd w:val="clear" w:color="auto" w:fill="CCEEFF"/>
            <w:tcMar>
              <w:top w:w="30" w:type="dxa"/>
              <w:left w:w="30" w:type="dxa"/>
              <w:bottom w:w="30" w:type="dxa"/>
              <w:right w:w="30" w:type="dxa"/>
            </w:tcMar>
            <w:vAlign w:val="bottom"/>
            <w:hideMark/>
          </w:tcPr>
          <w:p w:rsidR="00000000" w:rsidRDefault="00F9566E">
            <w:pPr>
              <w:divId w:val="1748842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21,458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9235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25,731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Movies Reporting and Analytics</w:t>
            </w:r>
          </w:p>
        </w:tc>
        <w:tc>
          <w:tcPr>
            <w:tcW w:w="0" w:type="auto"/>
            <w:tcMar>
              <w:top w:w="30" w:type="dxa"/>
              <w:left w:w="30" w:type="dxa"/>
              <w:bottom w:w="30" w:type="dxa"/>
              <w:right w:w="30" w:type="dxa"/>
            </w:tcMar>
            <w:vAlign w:val="bottom"/>
            <w:hideMark/>
          </w:tcPr>
          <w:p w:rsidR="00000000" w:rsidRDefault="00F9566E">
            <w:pPr>
              <w:divId w:val="49087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10,259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396123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10,619</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18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9566E">
            <w:pPr>
              <w:divId w:val="323555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22789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By Geographical markets:</w:t>
            </w:r>
          </w:p>
        </w:tc>
        <w:tc>
          <w:tcPr>
            <w:tcW w:w="0" w:type="auto"/>
            <w:tcMar>
              <w:top w:w="30" w:type="dxa"/>
              <w:left w:w="30" w:type="dxa"/>
              <w:bottom w:w="30" w:type="dxa"/>
              <w:right w:w="30" w:type="dxa"/>
            </w:tcMar>
            <w:vAlign w:val="bottom"/>
            <w:hideMark/>
          </w:tcPr>
          <w:p w:rsidR="00000000" w:rsidRDefault="00F9566E">
            <w:pPr>
              <w:divId w:val="806704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715473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626132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883861706"/>
              <w:rPr>
                <w:rFonts w:eastAsia="Times New Roman"/>
                <w:sz w:val="20"/>
                <w:szCs w:val="20"/>
              </w:rPr>
            </w:pPr>
            <w:r>
              <w:rPr>
                <w:rFonts w:ascii="inherit" w:eastAsia="Times New Roman" w:hAnsi="inherit"/>
                <w:sz w:val="20"/>
                <w:szCs w:val="20"/>
              </w:rPr>
              <w:t> </w:t>
            </w:r>
          </w:p>
        </w:tc>
      </w:tr>
      <w:tr w:rsidR="00000000">
        <w:trPr>
          <w:divId w:val="270817858"/>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shd w:val="clear" w:color="auto" w:fill="CCEEFF"/>
              </w:rPr>
              <w:t>United States</w:t>
            </w:r>
          </w:p>
        </w:tc>
        <w:tc>
          <w:tcPr>
            <w:tcW w:w="0" w:type="auto"/>
            <w:shd w:val="clear" w:color="auto" w:fill="CCEEFF"/>
            <w:tcMar>
              <w:top w:w="30" w:type="dxa"/>
              <w:left w:w="30" w:type="dxa"/>
              <w:bottom w:w="30" w:type="dxa"/>
              <w:right w:w="30" w:type="dxa"/>
            </w:tcMar>
            <w:vAlign w:val="bottom"/>
            <w:hideMark/>
          </w:tcPr>
          <w:p w:rsidR="00000000" w:rsidRDefault="00F9566E">
            <w:pPr>
              <w:divId w:val="1481195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87,976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47510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91,477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F9566E">
            <w:pPr>
              <w:divId w:val="884608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8,412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45963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9,135</w:t>
            </w:r>
          </w:p>
        </w:tc>
        <w:tc>
          <w:tcPr>
            <w:tcW w:w="0" w:type="auto"/>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shd w:val="clear" w:color="auto" w:fill="CCEEFF"/>
              </w:rPr>
              <w:t>Latin America</w:t>
            </w:r>
          </w:p>
        </w:tc>
        <w:tc>
          <w:tcPr>
            <w:tcW w:w="0" w:type="auto"/>
            <w:shd w:val="clear" w:color="auto" w:fill="CCEEFF"/>
            <w:tcMar>
              <w:top w:w="30" w:type="dxa"/>
              <w:left w:w="30" w:type="dxa"/>
              <w:bottom w:w="30" w:type="dxa"/>
              <w:right w:w="30" w:type="dxa"/>
            </w:tcMar>
            <w:vAlign w:val="bottom"/>
            <w:hideMark/>
          </w:tcPr>
          <w:p w:rsidR="00000000" w:rsidRDefault="00F9566E">
            <w:pPr>
              <w:divId w:val="1408110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2,402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15023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2,611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F9566E">
            <w:pPr>
              <w:divId w:val="1466966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1,840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75148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1,920</w:t>
            </w:r>
          </w:p>
        </w:tc>
        <w:tc>
          <w:tcPr>
            <w:tcW w:w="0" w:type="auto"/>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shd w:val="clear" w:color="auto" w:fill="CCEEFF"/>
              </w:rPr>
              <w:t>Other</w:t>
            </w:r>
          </w:p>
        </w:tc>
        <w:tc>
          <w:tcPr>
            <w:tcW w:w="0" w:type="auto"/>
            <w:shd w:val="clear" w:color="auto" w:fill="CCEEFF"/>
            <w:tcMar>
              <w:top w:w="30" w:type="dxa"/>
              <w:left w:w="30" w:type="dxa"/>
              <w:bottom w:w="30" w:type="dxa"/>
              <w:right w:w="30" w:type="dxa"/>
            </w:tcMar>
            <w:vAlign w:val="bottom"/>
            <w:hideMark/>
          </w:tcPr>
          <w:p w:rsidR="00000000" w:rsidRDefault="00F9566E">
            <w:pPr>
              <w:divId w:val="986279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1,664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689263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18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9566E">
            <w:pPr>
              <w:divId w:val="85739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25216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Timing of revenue recognition:</w:t>
            </w:r>
          </w:p>
        </w:tc>
        <w:tc>
          <w:tcPr>
            <w:tcW w:w="0" w:type="auto"/>
            <w:shd w:val="clear" w:color="auto" w:fill="CCEEFF"/>
            <w:tcMar>
              <w:top w:w="30" w:type="dxa"/>
              <w:left w:w="30" w:type="dxa"/>
              <w:bottom w:w="30" w:type="dxa"/>
              <w:right w:w="30" w:type="dxa"/>
            </w:tcMar>
            <w:vAlign w:val="bottom"/>
            <w:hideMark/>
          </w:tcPr>
          <w:p w:rsidR="00000000" w:rsidRDefault="00F9566E">
            <w:pPr>
              <w:divId w:val="1948924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765300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430324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025249726"/>
              <w:rPr>
                <w:rFonts w:eastAsia="Times New Roman"/>
                <w:sz w:val="20"/>
                <w:szCs w:val="20"/>
              </w:rPr>
            </w:pPr>
            <w:r>
              <w:rPr>
                <w:rFonts w:ascii="inherit" w:eastAsia="Times New Roman" w:hAnsi="inherit"/>
                <w:sz w:val="20"/>
                <w:szCs w:val="20"/>
              </w:rPr>
              <w:t> </w:t>
            </w:r>
          </w:p>
        </w:tc>
      </w:tr>
      <w:tr w:rsidR="00000000">
        <w:trPr>
          <w:divId w:val="270817858"/>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Products and services transferred at a point in time</w:t>
            </w:r>
          </w:p>
        </w:tc>
        <w:tc>
          <w:tcPr>
            <w:tcW w:w="0" w:type="auto"/>
            <w:tcMar>
              <w:top w:w="30" w:type="dxa"/>
              <w:left w:w="30" w:type="dxa"/>
              <w:bottom w:w="30" w:type="dxa"/>
              <w:right w:w="30" w:type="dxa"/>
            </w:tcMar>
            <w:vAlign w:val="bottom"/>
            <w:hideMark/>
          </w:tcPr>
          <w:p w:rsidR="00000000" w:rsidRDefault="00F9566E">
            <w:pPr>
              <w:divId w:val="1172374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25,833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5793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29,295</w:t>
            </w:r>
          </w:p>
        </w:tc>
        <w:tc>
          <w:tcPr>
            <w:tcW w:w="0" w:type="auto"/>
            <w:vAlign w:val="bottom"/>
            <w:hideMark/>
          </w:tcPr>
          <w:p w:rsidR="00000000" w:rsidRDefault="00F9566E">
            <w:pPr>
              <w:rPr>
                <w:rFonts w:eastAsia="Times New Roman"/>
                <w:sz w:val="20"/>
                <w:szCs w:val="20"/>
              </w:rPr>
            </w:pPr>
          </w:p>
        </w:tc>
      </w:tr>
      <w:tr w:rsidR="00000000">
        <w:trPr>
          <w:divId w:val="270817858"/>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shd w:val="clear" w:color="auto" w:fill="CCEEFF"/>
              </w:rPr>
              <w:t>Products and services transferred over time</w:t>
            </w:r>
          </w:p>
        </w:tc>
        <w:tc>
          <w:tcPr>
            <w:tcW w:w="0" w:type="auto"/>
            <w:shd w:val="clear" w:color="auto" w:fill="CCEEFF"/>
            <w:tcMar>
              <w:top w:w="30" w:type="dxa"/>
              <w:left w:w="30" w:type="dxa"/>
              <w:bottom w:w="30" w:type="dxa"/>
              <w:right w:w="30" w:type="dxa"/>
            </w:tcMar>
            <w:vAlign w:val="bottom"/>
            <w:hideMark/>
          </w:tcPr>
          <w:p w:rsidR="00000000" w:rsidRDefault="00F9566E">
            <w:pPr>
              <w:divId w:val="90206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76,461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73647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76,624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70817858"/>
          <w:jc w:val="center"/>
        </w:trPr>
        <w:tc>
          <w:tcPr>
            <w:tcW w:w="0" w:type="auto"/>
            <w:tcMar>
              <w:top w:w="30" w:type="dxa"/>
              <w:left w:w="18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9566E">
            <w:pPr>
              <w:divId w:val="1285691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75334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During the third quarter of 2018, the Company determined that results should be reviewed around three solution groups that address customer needs instead of the four previous product offerings. Revenue for the first quarter of 2018 has been recast to confo</w:t>
      </w:r>
      <w:r>
        <w:rPr>
          <w:rFonts w:ascii="inherit" w:eastAsia="Times New Roman" w:hAnsi="inherit"/>
          <w:i/>
          <w:iCs/>
          <w:sz w:val="16"/>
          <w:szCs w:val="16"/>
        </w:rPr>
        <w:t>rm to the current presentation by solution group. For a detailed discussion of our change to these solution groups during 2018, refer to</w:t>
      </w:r>
      <w:r>
        <w:rPr>
          <w:rFonts w:ascii="inherit" w:eastAsia="Times New Roman" w:hAnsi="inherit"/>
          <w:i/>
          <w:iCs/>
          <w:sz w:val="16"/>
          <w:szCs w:val="16"/>
        </w:rPr>
        <w:t xml:space="preserve"> </w:t>
      </w:r>
      <w:hyperlink r:id="rId5" w:anchor="s9FDD15C9C0EE5F6D9BF16DE27532F05D" w:history="1">
        <w:r>
          <w:rPr>
            <w:rStyle w:val="a3"/>
            <w:rFonts w:ascii="inherit" w:eastAsia="Times New Roman" w:hAnsi="inherit"/>
            <w:i/>
            <w:iCs/>
            <w:sz w:val="16"/>
            <w:szCs w:val="16"/>
          </w:rPr>
          <w:t>Item 2</w:t>
        </w:r>
      </w:hyperlink>
      <w:r>
        <w:rPr>
          <w:rFonts w:ascii="inherit" w:eastAsia="Times New Roman" w:hAnsi="inherit"/>
          <w:i/>
          <w:iCs/>
          <w:sz w:val="16"/>
          <w:szCs w:val="16"/>
        </w:rPr>
        <w:t>, "Management's Discussion and Analysis of Financial Condition and Results of Operations" in our Quarterly Report on Form 10-Q for the period ended September 30, 2018.</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Contract Balances</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provides information about receivables, contract assets, contract liabilities and customer advances from contracts with customers:</w:t>
      </w:r>
    </w:p>
    <w:tbl>
      <w:tblPr>
        <w:tblW w:w="4707" w:type="pct"/>
        <w:jc w:val="center"/>
        <w:tblCellMar>
          <w:left w:w="0" w:type="dxa"/>
          <w:right w:w="0" w:type="dxa"/>
        </w:tblCellMar>
        <w:tblLook w:val="04A0" w:firstRow="1" w:lastRow="0" w:firstColumn="1" w:lastColumn="0" w:noHBand="0" w:noVBand="1"/>
      </w:tblPr>
      <w:tblGrid>
        <w:gridCol w:w="4970"/>
        <w:gridCol w:w="105"/>
        <w:gridCol w:w="132"/>
        <w:gridCol w:w="1140"/>
        <w:gridCol w:w="46"/>
        <w:gridCol w:w="105"/>
        <w:gridCol w:w="133"/>
        <w:gridCol w:w="1141"/>
        <w:gridCol w:w="47"/>
      </w:tblGrid>
      <w:tr w:rsidR="00000000">
        <w:trPr>
          <w:divId w:val="203100246"/>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203100246"/>
          <w:jc w:val="center"/>
        </w:trPr>
        <w:tc>
          <w:tcPr>
            <w:tcW w:w="32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203100246"/>
          <w:jc w:val="center"/>
        </w:trPr>
        <w:tc>
          <w:tcPr>
            <w:tcW w:w="0" w:type="auto"/>
            <w:tcMar>
              <w:top w:w="30" w:type="dxa"/>
              <w:left w:w="30" w:type="dxa"/>
              <w:bottom w:w="30" w:type="dxa"/>
              <w:right w:w="30" w:type="dxa"/>
            </w:tcMar>
            <w:vAlign w:val="bottom"/>
            <w:hideMark/>
          </w:tcPr>
          <w:p w:rsidR="00000000" w:rsidRDefault="00F9566E">
            <w:pPr>
              <w:divId w:val="106741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57361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1769226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203100246"/>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377125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divId w:val="2021278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20310024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30" w:type="dxa"/>
            </w:tcMar>
            <w:vAlign w:val="bottom"/>
            <w:hideMark/>
          </w:tcPr>
          <w:p w:rsidR="00000000" w:rsidRDefault="00F9566E">
            <w:pPr>
              <w:divId w:val="1683778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63,057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78710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75,609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310024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and non-current contract assets</w:t>
            </w:r>
          </w:p>
        </w:tc>
        <w:tc>
          <w:tcPr>
            <w:tcW w:w="0" w:type="auto"/>
            <w:tcMar>
              <w:top w:w="30" w:type="dxa"/>
              <w:left w:w="30" w:type="dxa"/>
              <w:bottom w:w="30" w:type="dxa"/>
              <w:right w:w="30" w:type="dxa"/>
            </w:tcMar>
            <w:vAlign w:val="bottom"/>
            <w:hideMark/>
          </w:tcPr>
          <w:p w:rsidR="00000000" w:rsidRDefault="00F9566E">
            <w:pPr>
              <w:divId w:val="421798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2,344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8312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2,438</w:t>
            </w:r>
          </w:p>
        </w:tc>
        <w:tc>
          <w:tcPr>
            <w:tcW w:w="0" w:type="auto"/>
            <w:vAlign w:val="bottom"/>
            <w:hideMark/>
          </w:tcPr>
          <w:p w:rsidR="00000000" w:rsidRDefault="00F9566E">
            <w:pPr>
              <w:rPr>
                <w:rFonts w:eastAsia="Times New Roman"/>
                <w:sz w:val="20"/>
                <w:szCs w:val="20"/>
              </w:rPr>
            </w:pPr>
          </w:p>
        </w:tc>
      </w:tr>
      <w:tr w:rsidR="00000000">
        <w:trPr>
          <w:divId w:val="20310024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and non-current contract costs</w:t>
            </w:r>
          </w:p>
        </w:tc>
        <w:tc>
          <w:tcPr>
            <w:tcW w:w="0" w:type="auto"/>
            <w:shd w:val="clear" w:color="auto" w:fill="CCEEFF"/>
            <w:tcMar>
              <w:top w:w="30" w:type="dxa"/>
              <w:left w:w="30" w:type="dxa"/>
              <w:bottom w:w="30" w:type="dxa"/>
              <w:right w:w="30" w:type="dxa"/>
            </w:tcMar>
            <w:vAlign w:val="bottom"/>
            <w:hideMark/>
          </w:tcPr>
          <w:p w:rsidR="00000000" w:rsidRDefault="00F9566E">
            <w:pPr>
              <w:divId w:val="2140875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942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72285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1,402</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310024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contract liability</w:t>
            </w:r>
          </w:p>
        </w:tc>
        <w:tc>
          <w:tcPr>
            <w:tcW w:w="0" w:type="auto"/>
            <w:tcMar>
              <w:top w:w="30" w:type="dxa"/>
              <w:left w:w="30" w:type="dxa"/>
              <w:bottom w:w="30" w:type="dxa"/>
              <w:right w:w="30" w:type="dxa"/>
            </w:tcMar>
            <w:vAlign w:val="bottom"/>
            <w:hideMark/>
          </w:tcPr>
          <w:p w:rsidR="00000000" w:rsidRDefault="00F9566E">
            <w:pPr>
              <w:divId w:val="139537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62,640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03798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64,189</w:t>
            </w:r>
          </w:p>
        </w:tc>
        <w:tc>
          <w:tcPr>
            <w:tcW w:w="0" w:type="auto"/>
            <w:vAlign w:val="bottom"/>
            <w:hideMark/>
          </w:tcPr>
          <w:p w:rsidR="00000000" w:rsidRDefault="00F9566E">
            <w:pPr>
              <w:rPr>
                <w:rFonts w:eastAsia="Times New Roman"/>
                <w:sz w:val="20"/>
                <w:szCs w:val="20"/>
              </w:rPr>
            </w:pPr>
          </w:p>
        </w:tc>
      </w:tr>
      <w:tr w:rsidR="00000000">
        <w:trPr>
          <w:divId w:val="20310024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Current customer advances</w:t>
            </w:r>
          </w:p>
        </w:tc>
        <w:tc>
          <w:tcPr>
            <w:tcW w:w="0" w:type="auto"/>
            <w:shd w:val="clear" w:color="auto" w:fill="CCEEFF"/>
            <w:tcMar>
              <w:top w:w="30" w:type="dxa"/>
              <w:left w:w="30" w:type="dxa"/>
              <w:bottom w:w="30" w:type="dxa"/>
              <w:right w:w="30" w:type="dxa"/>
            </w:tcMar>
            <w:vAlign w:val="bottom"/>
            <w:hideMark/>
          </w:tcPr>
          <w:p w:rsidR="00000000" w:rsidRDefault="00F9566E">
            <w:pPr>
              <w:divId w:val="432632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6,155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5442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6,688</w:t>
            </w:r>
          </w:p>
        </w:tc>
        <w:tc>
          <w:tcPr>
            <w:tcW w:w="0" w:type="auto"/>
            <w:shd w:val="clear" w:color="auto" w:fill="CCEEFF"/>
            <w:vAlign w:val="bottom"/>
            <w:hideMark/>
          </w:tcPr>
          <w:p w:rsidR="00000000" w:rsidRDefault="00F9566E">
            <w:pPr>
              <w:rPr>
                <w:rFonts w:eastAsia="Times New Roman"/>
                <w:sz w:val="20"/>
                <w:szCs w:val="20"/>
              </w:rPr>
            </w:pPr>
          </w:p>
        </w:tc>
      </w:tr>
      <w:tr w:rsidR="00000000">
        <w:trPr>
          <w:divId w:val="20310024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Non-current contract liability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9566E">
            <w:pPr>
              <w:divId w:val="147891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374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18914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508</w:t>
            </w:r>
          </w:p>
        </w:tc>
        <w:tc>
          <w:tcPr>
            <w:tcW w:w="0" w:type="auto"/>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Significant changes in the contract assets and the contract liabilities balances are as follows:</w:t>
      </w:r>
    </w:p>
    <w:tbl>
      <w:tblPr>
        <w:tblW w:w="4649" w:type="pct"/>
        <w:jc w:val="center"/>
        <w:tblCellMar>
          <w:left w:w="0" w:type="dxa"/>
          <w:right w:w="0" w:type="dxa"/>
        </w:tblCellMar>
        <w:tblLook w:val="04A0" w:firstRow="1" w:lastRow="0" w:firstColumn="1" w:lastColumn="0" w:noHBand="0" w:noVBand="1"/>
      </w:tblPr>
      <w:tblGrid>
        <w:gridCol w:w="5177"/>
        <w:gridCol w:w="105"/>
        <w:gridCol w:w="132"/>
        <w:gridCol w:w="929"/>
        <w:gridCol w:w="107"/>
        <w:gridCol w:w="105"/>
        <w:gridCol w:w="132"/>
        <w:gridCol w:w="929"/>
        <w:gridCol w:w="107"/>
      </w:tblGrid>
      <w:tr w:rsidR="00000000">
        <w:trPr>
          <w:divId w:val="664941339"/>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664941339"/>
          <w:jc w:val="center"/>
        </w:trPr>
        <w:tc>
          <w:tcPr>
            <w:tcW w:w="3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64941339"/>
          <w:jc w:val="center"/>
        </w:trPr>
        <w:tc>
          <w:tcPr>
            <w:tcW w:w="0" w:type="auto"/>
            <w:tcMar>
              <w:top w:w="30" w:type="dxa"/>
              <w:left w:w="30" w:type="dxa"/>
              <w:bottom w:w="30" w:type="dxa"/>
              <w:right w:w="30" w:type="dxa"/>
            </w:tcMar>
            <w:vAlign w:val="bottom"/>
            <w:hideMark/>
          </w:tcPr>
          <w:p w:rsidR="00000000" w:rsidRDefault="00F9566E">
            <w:pPr>
              <w:divId w:val="1176263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8722938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F9566E">
            <w:pPr>
              <w:jc w:val="center"/>
              <w:rPr>
                <w:rFonts w:eastAsia="Times New Roman"/>
                <w:sz w:val="18"/>
                <w:szCs w:val="18"/>
              </w:rPr>
            </w:pPr>
            <w:r>
              <w:rPr>
                <w:rFonts w:ascii="inherit" w:eastAsia="Times New Roman" w:hAnsi="inherit"/>
                <w:b/>
                <w:bCs/>
                <w:sz w:val="18"/>
                <w:szCs w:val="18"/>
              </w:rPr>
              <w:t>Contract Liability (Current)</w:t>
            </w:r>
          </w:p>
        </w:tc>
      </w:tr>
      <w:tr w:rsidR="00000000">
        <w:trPr>
          <w:divId w:val="664941339"/>
          <w:jc w:val="center"/>
        </w:trPr>
        <w:tc>
          <w:tcPr>
            <w:tcW w:w="0" w:type="auto"/>
            <w:tcMar>
              <w:top w:w="30" w:type="dxa"/>
              <w:left w:w="30" w:type="dxa"/>
              <w:bottom w:w="30" w:type="dxa"/>
              <w:right w:w="30" w:type="dxa"/>
            </w:tcMar>
            <w:vAlign w:val="bottom"/>
            <w:hideMark/>
          </w:tcPr>
          <w:p w:rsidR="00000000" w:rsidRDefault="00F9566E">
            <w:pPr>
              <w:divId w:val="139358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61051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F9566E">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664941339"/>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679304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8"/>
                <w:szCs w:val="18"/>
              </w:rPr>
            </w:pPr>
            <w:r>
              <w:rPr>
                <w:rFonts w:ascii="inherit" w:eastAsia="Times New Roman" w:hAnsi="inherit"/>
                <w:b/>
                <w:bCs/>
                <w:sz w:val="18"/>
                <w:szCs w:val="18"/>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1026827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8"/>
                <w:szCs w:val="18"/>
              </w:rPr>
            </w:pPr>
            <w:r>
              <w:rPr>
                <w:rFonts w:ascii="inherit" w:eastAsia="Times New Roman" w:hAnsi="inherit"/>
                <w:b/>
                <w:bCs/>
                <w:sz w:val="18"/>
                <w:szCs w:val="18"/>
              </w:rPr>
              <w:t>2018</w:t>
            </w:r>
          </w:p>
        </w:tc>
      </w:tr>
      <w:tr w:rsidR="00000000">
        <w:trPr>
          <w:divId w:val="664941339"/>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Revenue recognized that was included in the contract liability balance at the beginning of period</w:t>
            </w:r>
          </w:p>
        </w:tc>
        <w:tc>
          <w:tcPr>
            <w:tcW w:w="0" w:type="auto"/>
            <w:shd w:val="clear" w:color="auto" w:fill="CCEEFF"/>
            <w:tcMar>
              <w:top w:w="30" w:type="dxa"/>
              <w:left w:w="30" w:type="dxa"/>
              <w:bottom w:w="30" w:type="dxa"/>
              <w:right w:w="30" w:type="dxa"/>
            </w:tcMar>
            <w:vAlign w:val="bottom"/>
            <w:hideMark/>
          </w:tcPr>
          <w:p w:rsidR="00000000" w:rsidRDefault="00F9566E">
            <w:pPr>
              <w:divId w:val="15663814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(39,481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divId w:val="10099164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(52,572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64941339"/>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Cash received or amounts billed in advance and not recognized as revenue</w:t>
            </w:r>
          </w:p>
        </w:tc>
        <w:tc>
          <w:tcPr>
            <w:tcW w:w="0" w:type="auto"/>
            <w:tcMar>
              <w:top w:w="30" w:type="dxa"/>
              <w:left w:w="30" w:type="dxa"/>
              <w:bottom w:w="30" w:type="dxa"/>
              <w:right w:w="30" w:type="dxa"/>
            </w:tcMar>
            <w:vAlign w:val="bottom"/>
            <w:hideMark/>
          </w:tcPr>
          <w:p w:rsidR="00000000" w:rsidRDefault="00F9566E">
            <w:pPr>
              <w:divId w:val="1569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39,200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8670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50,705</w:t>
            </w:r>
          </w:p>
        </w:tc>
        <w:tc>
          <w:tcPr>
            <w:tcW w:w="0" w:type="auto"/>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b/>
          <w:bCs/>
          <w:i/>
          <w:iCs/>
          <w:sz w:val="20"/>
          <w:szCs w:val="20"/>
        </w:rPr>
        <w:t>Transaction Price Allocated to the Remaining Performance Obligations</w:t>
      </w:r>
      <w:r>
        <w:rPr>
          <w:rFonts w:ascii="inherit" w:eastAsia="Times New Roman" w:hAnsi="inherit"/>
          <w:b/>
          <w:bCs/>
          <w:i/>
          <w:i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approximately</w:t>
      </w:r>
      <w:r>
        <w:rPr>
          <w:rFonts w:ascii="inherit" w:eastAsia="Times New Roman" w:hAnsi="inherit"/>
          <w:sz w:val="20"/>
          <w:szCs w:val="20"/>
        </w:rPr>
        <w:t xml:space="preserve"> </w:t>
      </w:r>
      <w:r>
        <w:rPr>
          <w:rFonts w:ascii="inherit" w:eastAsia="Times New Roman" w:hAnsi="inherit"/>
          <w:sz w:val="20"/>
          <w:szCs w:val="20"/>
        </w:rPr>
        <w:t>$265 million of revenue is expected to be recognized from remaining performance obligations that are unsatisfied (or partially unsatisfied) for non-ca</w:t>
      </w:r>
      <w:r>
        <w:rPr>
          <w:rFonts w:ascii="inherit" w:eastAsia="Times New Roman" w:hAnsi="inherit"/>
          <w:sz w:val="20"/>
          <w:szCs w:val="20"/>
        </w:rPr>
        <w:t>ncelable contracts. The Company expects to recognize revenue on</w:t>
      </w:r>
      <w:r>
        <w:rPr>
          <w:rFonts w:ascii="inherit" w:eastAsia="Times New Roman" w:hAnsi="inherit"/>
          <w:sz w:val="20"/>
          <w:szCs w:val="20"/>
        </w:rPr>
        <w:t xml:space="preserve"> </w:t>
      </w:r>
    </w:p>
    <w:p w:rsidR="00000000" w:rsidRDefault="00F9566E">
      <w:pPr>
        <w:divId w:val="797264720"/>
        <w:rPr>
          <w:rFonts w:eastAsia="Times New Roman"/>
          <w:sz w:val="20"/>
          <w:szCs w:val="20"/>
        </w:rPr>
      </w:pPr>
    </w:p>
    <w:p w:rsidR="00000000" w:rsidRDefault="00F9566E">
      <w:pPr>
        <w:spacing w:line="288" w:lineRule="auto"/>
        <w:jc w:val="center"/>
        <w:divId w:val="1632200818"/>
        <w:rPr>
          <w:rFonts w:eastAsia="Times New Roman"/>
          <w:sz w:val="20"/>
          <w:szCs w:val="20"/>
        </w:rPr>
      </w:pPr>
      <w:r>
        <w:rPr>
          <w:rFonts w:ascii="inherit" w:eastAsia="Times New Roman" w:hAnsi="inherit"/>
          <w:sz w:val="20"/>
          <w:szCs w:val="20"/>
        </w:rPr>
        <w:t xml:space="preserve"> 11</w:t>
      </w:r>
    </w:p>
    <w:p w:rsidR="00000000" w:rsidRDefault="00F9566E">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F9566E">
      <w:pPr>
        <w:spacing w:line="288" w:lineRule="auto"/>
        <w:divId w:val="34235746"/>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2040425333"/>
        <w:rPr>
          <w:rFonts w:eastAsia="Times New Roman"/>
          <w:sz w:val="20"/>
          <w:szCs w:val="20"/>
        </w:rPr>
      </w:pPr>
    </w:p>
    <w:p w:rsidR="00000000" w:rsidRDefault="00F9566E">
      <w:pPr>
        <w:divId w:val="478772006"/>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 xml:space="preserve">50% of these remaining performance obligations over the </w:t>
      </w:r>
      <w:r>
        <w:rPr>
          <w:rFonts w:ascii="inherit" w:eastAsia="Times New Roman" w:hAnsi="inherit"/>
          <w:sz w:val="20"/>
          <w:szCs w:val="20"/>
        </w:rPr>
        <w:t>remainder of 2019, approximately</w:t>
      </w:r>
      <w:r>
        <w:rPr>
          <w:rFonts w:ascii="inherit" w:eastAsia="Times New Roman" w:hAnsi="inherit"/>
          <w:sz w:val="20"/>
          <w:szCs w:val="20"/>
        </w:rPr>
        <w:t xml:space="preserve"> </w:t>
      </w:r>
      <w:r>
        <w:rPr>
          <w:rFonts w:ascii="inherit" w:eastAsia="Times New Roman" w:hAnsi="inherit"/>
          <w:sz w:val="20"/>
          <w:szCs w:val="20"/>
        </w:rPr>
        <w:t>35% in 2020, and the remainder thereafter.</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Costs to Obtain or Fulfill a Contract</w:t>
      </w:r>
    </w:p>
    <w:p w:rsidR="00000000" w:rsidRDefault="00F9566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the Company had</w:t>
      </w:r>
      <w:r>
        <w:rPr>
          <w:rFonts w:ascii="inherit" w:eastAsia="Times New Roman" w:hAnsi="inherit"/>
          <w:sz w:val="20"/>
          <w:szCs w:val="20"/>
        </w:rPr>
        <w:t xml:space="preserve"> </w:t>
      </w:r>
      <w:r>
        <w:rPr>
          <w:rFonts w:ascii="inherit" w:eastAsia="Times New Roman" w:hAnsi="inherit"/>
          <w:sz w:val="20"/>
          <w:szCs w:val="20"/>
        </w:rPr>
        <w:t>$0.9 million and</w:t>
      </w:r>
      <w:r>
        <w:rPr>
          <w:rFonts w:ascii="inherit" w:eastAsia="Times New Roman" w:hAnsi="inherit"/>
          <w:sz w:val="20"/>
          <w:szCs w:val="20"/>
        </w:rPr>
        <w:t xml:space="preserve"> </w:t>
      </w:r>
      <w:r>
        <w:rPr>
          <w:rFonts w:ascii="inherit" w:eastAsia="Times New Roman" w:hAnsi="inherit"/>
          <w:sz w:val="20"/>
          <w:szCs w:val="20"/>
        </w:rPr>
        <w:t>$1.4 million, respectively, in capitalized contract costs.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three months ended March 31, 2019, amortized and expensed contract costs were</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No contract costs were amortized or expensed during the three months ended March 31, 2018.</w:t>
      </w:r>
    </w:p>
    <w:p w:rsidR="00000000" w:rsidRDefault="00F9566E">
      <w:pPr>
        <w:spacing w:line="288" w:lineRule="auto"/>
        <w:jc w:val="both"/>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449"/>
      </w:tblGrid>
      <w:tr w:rsidR="00000000">
        <w:trPr>
          <w:tblCellSpacing w:w="0" w:type="dxa"/>
        </w:trPr>
        <w:tc>
          <w:tcPr>
            <w:tcW w:w="360" w:type="dxa"/>
            <w:vAlign w:val="center"/>
            <w:hideMark/>
          </w:tcPr>
          <w:p w:rsidR="00000000" w:rsidRDefault="00F9566E">
            <w:pPr>
              <w:spacing w:line="288" w:lineRule="auto"/>
              <w:jc w:val="both"/>
              <w:rPr>
                <w:rFonts w:eastAsia="Times New Roman"/>
                <w:sz w:val="20"/>
                <w:szCs w:val="20"/>
              </w:rPr>
            </w:pPr>
            <w:bookmarkStart w:id="12" w:name="s033C4B483D7650C3BCAF9556B0ED6F2E"/>
            <w:bookmarkEnd w:id="12"/>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524947144"/>
              <w:rPr>
                <w:rFonts w:eastAsia="Times New Roman"/>
                <w:sz w:val="20"/>
                <w:szCs w:val="20"/>
              </w:rPr>
            </w:pPr>
            <w:r>
              <w:rPr>
                <w:rFonts w:ascii="inherit" w:eastAsia="Times New Roman" w:hAnsi="inherit"/>
                <w:b/>
                <w:bCs/>
                <w:sz w:val="20"/>
                <w:szCs w:val="20"/>
              </w:rPr>
              <w:t>4.</w:t>
            </w:r>
          </w:p>
        </w:tc>
        <w:tc>
          <w:tcPr>
            <w:tcW w:w="0" w:type="auto"/>
            <w:hideMark/>
          </w:tcPr>
          <w:p w:rsidR="00000000" w:rsidRDefault="00F9566E">
            <w:pPr>
              <w:spacing w:line="288" w:lineRule="auto"/>
              <w:divId w:val="584805723"/>
              <w:rPr>
                <w:rFonts w:eastAsia="Times New Roman"/>
                <w:sz w:val="20"/>
                <w:szCs w:val="20"/>
              </w:rPr>
            </w:pPr>
            <w:r>
              <w:rPr>
                <w:rFonts w:ascii="inherit" w:eastAsia="Times New Roman" w:hAnsi="inherit"/>
                <w:b/>
                <w:bCs/>
                <w:sz w:val="20"/>
                <w:szCs w:val="20"/>
              </w:rPr>
              <w:t>Long-term Debt</w:t>
            </w:r>
          </w:p>
        </w:tc>
      </w:tr>
    </w:tbl>
    <w:p w:rsidR="00000000" w:rsidRDefault="00F9566E">
      <w:pPr>
        <w:spacing w:line="288" w:lineRule="auto"/>
        <w:divId w:val="1664238986"/>
        <w:rPr>
          <w:rFonts w:eastAsia="Times New Roman"/>
          <w:sz w:val="20"/>
          <w:szCs w:val="20"/>
        </w:rPr>
      </w:pPr>
      <w:r>
        <w:rPr>
          <w:rFonts w:ascii="inherit" w:eastAsia="Times New Roman" w:hAnsi="inherit"/>
          <w:b/>
          <w:bCs/>
          <w:i/>
          <w:iCs/>
          <w:sz w:val="20"/>
          <w:szCs w:val="20"/>
        </w:rPr>
        <w:t>Issuance and Sale of Initial Notes</w:t>
      </w:r>
    </w:p>
    <w:p w:rsidR="00000000" w:rsidRDefault="00F9566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16, 2018, the Company entered into certain agreements with Starboard, pursuant to which, among other things, the Company issued and sold to Starboard</w:t>
      </w:r>
      <w:r>
        <w:rPr>
          <w:rFonts w:ascii="inherit" w:eastAsia="Times New Roman" w:hAnsi="inherit"/>
          <w:sz w:val="20"/>
          <w:szCs w:val="20"/>
        </w:rPr>
        <w:t xml:space="preserve"> </w:t>
      </w:r>
      <w:r>
        <w:rPr>
          <w:rFonts w:ascii="inherit" w:eastAsia="Times New Roman" w:hAnsi="inherit"/>
          <w:sz w:val="20"/>
          <w:szCs w:val="20"/>
        </w:rPr>
        <w:t>$150.0 million of senior secured convertible notes (the "Ini</w:t>
      </w:r>
      <w:r>
        <w:rPr>
          <w:rFonts w:ascii="inherit" w:eastAsia="Times New Roman" w:hAnsi="inherit"/>
          <w:sz w:val="20"/>
          <w:szCs w:val="20"/>
        </w:rPr>
        <w:t>tial Notes") in exchange for</w:t>
      </w:r>
      <w:r>
        <w:rPr>
          <w:rFonts w:ascii="inherit" w:eastAsia="Times New Roman" w:hAnsi="inherit"/>
          <w:sz w:val="20"/>
          <w:szCs w:val="20"/>
        </w:rPr>
        <w:t xml:space="preserve"> </w:t>
      </w:r>
      <w:r>
        <w:rPr>
          <w:rFonts w:ascii="inherit" w:eastAsia="Times New Roman" w:hAnsi="inherit"/>
          <w:sz w:val="20"/>
          <w:szCs w:val="20"/>
        </w:rPr>
        <w:t>$85.0 million in cash and</w:t>
      </w:r>
      <w:r>
        <w:rPr>
          <w:rFonts w:ascii="inherit" w:eastAsia="Times New Roman" w:hAnsi="inherit"/>
          <w:sz w:val="20"/>
          <w:szCs w:val="20"/>
        </w:rPr>
        <w:t xml:space="preserve"> </w:t>
      </w:r>
      <w:r>
        <w:rPr>
          <w:rFonts w:ascii="inherit" w:eastAsia="Times New Roman" w:hAnsi="inherit"/>
          <w:sz w:val="20"/>
          <w:szCs w:val="20"/>
        </w:rPr>
        <w:t>2,600,000 shares of Common Stock valued at</w:t>
      </w:r>
      <w:r>
        <w:rPr>
          <w:rFonts w:ascii="inherit" w:eastAsia="Times New Roman" w:hAnsi="inherit"/>
          <w:sz w:val="20"/>
          <w:szCs w:val="20"/>
        </w:rPr>
        <w:t xml:space="preserve"> </w:t>
      </w:r>
      <w:r>
        <w:rPr>
          <w:rFonts w:ascii="inherit" w:eastAsia="Times New Roman" w:hAnsi="inherit"/>
          <w:sz w:val="20"/>
          <w:szCs w:val="20"/>
        </w:rPr>
        <w:t>$65.0 million. Based upon the fair value of the Common Stock on the closing date of the Initial Notes issuance,</w:t>
      </w:r>
      <w:r>
        <w:rPr>
          <w:rFonts w:ascii="inherit" w:eastAsia="Times New Roman" w:hAnsi="inherit"/>
          <w:sz w:val="20"/>
          <w:szCs w:val="20"/>
        </w:rPr>
        <w:t xml:space="preserve"> </w:t>
      </w:r>
      <w:r>
        <w:rPr>
          <w:rFonts w:ascii="inherit" w:eastAsia="Times New Roman" w:hAnsi="inherit"/>
          <w:sz w:val="20"/>
          <w:szCs w:val="20"/>
        </w:rPr>
        <w:t>January 16, 2018, which was</w:t>
      </w:r>
      <w:r>
        <w:rPr>
          <w:rFonts w:ascii="inherit" w:eastAsia="Times New Roman" w:hAnsi="inherit"/>
          <w:sz w:val="20"/>
          <w:szCs w:val="20"/>
        </w:rPr>
        <w:t xml:space="preserve"> </w:t>
      </w:r>
      <w:r>
        <w:rPr>
          <w:rFonts w:ascii="inherit" w:eastAsia="Times New Roman" w:hAnsi="inherit"/>
          <w:sz w:val="20"/>
          <w:szCs w:val="20"/>
        </w:rPr>
        <w:t xml:space="preserve">$24.45 per share, </w:t>
      </w:r>
      <w:r>
        <w:rPr>
          <w:rFonts w:ascii="inherit" w:eastAsia="Times New Roman" w:hAnsi="inherit"/>
          <w:sz w:val="20"/>
          <w:szCs w:val="20"/>
        </w:rPr>
        <w:t>the difference of</w:t>
      </w:r>
      <w:r>
        <w:rPr>
          <w:rFonts w:ascii="inherit" w:eastAsia="Times New Roman" w:hAnsi="inherit"/>
          <w:sz w:val="20"/>
          <w:szCs w:val="20"/>
        </w:rPr>
        <w:t xml:space="preserve"> </w:t>
      </w:r>
      <w:r>
        <w:rPr>
          <w:rFonts w:ascii="inherit" w:eastAsia="Times New Roman" w:hAnsi="inherit"/>
          <w:sz w:val="20"/>
          <w:szCs w:val="20"/>
        </w:rPr>
        <w:t>$1.4 million was recorded as an issuance discount to the Initial Notes. The Company also granted to Starboard an option (the "Notes Option") to acquire up to an additional</w:t>
      </w:r>
      <w:r>
        <w:rPr>
          <w:rFonts w:ascii="inherit" w:eastAsia="Times New Roman" w:hAnsi="inherit"/>
          <w:sz w:val="20"/>
          <w:szCs w:val="20"/>
        </w:rPr>
        <w:t xml:space="preserve"> </w:t>
      </w:r>
      <w:r>
        <w:rPr>
          <w:rFonts w:ascii="inherit" w:eastAsia="Times New Roman" w:hAnsi="inherit"/>
          <w:sz w:val="20"/>
          <w:szCs w:val="20"/>
        </w:rPr>
        <w:t>$50.0 million in senior</w:t>
      </w:r>
      <w:r>
        <w:rPr>
          <w:rFonts w:ascii="inherit" w:eastAsia="Times New Roman" w:hAnsi="inherit"/>
          <w:sz w:val="20"/>
          <w:szCs w:val="20"/>
        </w:rPr>
        <w:t xml:space="preserve"> </w:t>
      </w:r>
      <w:r>
        <w:rPr>
          <w:rFonts w:ascii="inherit" w:eastAsia="Times New Roman" w:hAnsi="inherit"/>
          <w:sz w:val="20"/>
          <w:szCs w:val="20"/>
        </w:rPr>
        <w:t>secured convertible notes (the "Option Not</w:t>
      </w:r>
      <w:r>
        <w:rPr>
          <w:rFonts w:ascii="inherit" w:eastAsia="Times New Roman" w:hAnsi="inherit"/>
          <w:sz w:val="20"/>
          <w:szCs w:val="20"/>
        </w:rPr>
        <w:t>es" and together with the Initial Notes, the "Notes") and agreed to grant Starboard warrants to purchase</w:t>
      </w:r>
      <w:r>
        <w:rPr>
          <w:rFonts w:ascii="inherit" w:eastAsia="Times New Roman" w:hAnsi="inherit"/>
          <w:sz w:val="20"/>
          <w:szCs w:val="20"/>
        </w:rPr>
        <w:t xml:space="preserve"> </w:t>
      </w:r>
      <w:r>
        <w:rPr>
          <w:rFonts w:ascii="inherit" w:eastAsia="Times New Roman" w:hAnsi="inherit"/>
          <w:sz w:val="20"/>
          <w:szCs w:val="20"/>
        </w:rPr>
        <w:t>250,000 shares of Common Stock.</w:t>
      </w:r>
    </w:p>
    <w:p w:rsidR="00000000" w:rsidRDefault="00F9566E">
      <w:pPr>
        <w:spacing w:line="288" w:lineRule="auto"/>
        <w:jc w:val="both"/>
        <w:rPr>
          <w:rFonts w:eastAsia="Times New Roman"/>
          <w:sz w:val="20"/>
          <w:szCs w:val="20"/>
        </w:rPr>
      </w:pPr>
      <w:r>
        <w:rPr>
          <w:rFonts w:ascii="inherit" w:eastAsia="Times New Roman" w:hAnsi="inherit"/>
          <w:sz w:val="20"/>
          <w:szCs w:val="20"/>
        </w:rPr>
        <w:t>The conversion price for the Notes (the "Conversion Price") is equal to a</w:t>
      </w:r>
      <w:r>
        <w:rPr>
          <w:rFonts w:ascii="inherit" w:eastAsia="Times New Roman" w:hAnsi="inherit"/>
          <w:sz w:val="20"/>
          <w:szCs w:val="20"/>
        </w:rPr>
        <w:t xml:space="preserve"> </w:t>
      </w:r>
      <w:r>
        <w:rPr>
          <w:rFonts w:ascii="inherit" w:eastAsia="Times New Roman" w:hAnsi="inherit"/>
          <w:sz w:val="20"/>
          <w:szCs w:val="20"/>
        </w:rPr>
        <w:t>30% premium to the volume weighted average tr</w:t>
      </w:r>
      <w:r>
        <w:rPr>
          <w:rFonts w:ascii="inherit" w:eastAsia="Times New Roman" w:hAnsi="inherit"/>
          <w:sz w:val="20"/>
          <w:szCs w:val="20"/>
        </w:rPr>
        <w:t>ading prices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 consecutive trading days commencing on</w:t>
      </w:r>
      <w:r>
        <w:rPr>
          <w:rFonts w:ascii="inherit" w:eastAsia="Times New Roman" w:hAnsi="inherit"/>
          <w:sz w:val="20"/>
          <w:szCs w:val="20"/>
        </w:rPr>
        <w:t xml:space="preserve"> </w:t>
      </w:r>
      <w:r>
        <w:rPr>
          <w:rFonts w:ascii="inherit" w:eastAsia="Times New Roman" w:hAnsi="inherit"/>
          <w:sz w:val="20"/>
          <w:szCs w:val="20"/>
        </w:rPr>
        <w:t>January 16, 2018, subject to a Conversion Price floor of</w:t>
      </w:r>
      <w:r>
        <w:rPr>
          <w:rFonts w:ascii="inherit" w:eastAsia="Times New Roman" w:hAnsi="inherit"/>
          <w:sz w:val="20"/>
          <w:szCs w:val="20"/>
        </w:rPr>
        <w:t xml:space="preserve"> </w:t>
      </w:r>
      <w:r>
        <w:rPr>
          <w:rFonts w:ascii="inherit" w:eastAsia="Times New Roman" w:hAnsi="inherit"/>
          <w:sz w:val="20"/>
          <w:szCs w:val="20"/>
        </w:rPr>
        <w:t>$28.00 per share. In accordance with the foregoing, the Conversion Price was set at</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Notes mature on</w:t>
      </w:r>
      <w:r>
        <w:rPr>
          <w:rFonts w:ascii="inherit" w:eastAsia="Times New Roman" w:hAnsi="inherit"/>
          <w:sz w:val="20"/>
          <w:szCs w:val="20"/>
        </w:rPr>
        <w:t xml:space="preserve"> </w:t>
      </w:r>
      <w:r>
        <w:rPr>
          <w:rFonts w:ascii="inherit" w:eastAsia="Times New Roman" w:hAnsi="inherit"/>
          <w:sz w:val="20"/>
          <w:szCs w:val="20"/>
        </w:rPr>
        <w:t>January 16, 2022. Based upon the determination of the Conversion Price, interest on the Notes accrued at</w:t>
      </w:r>
      <w:r>
        <w:rPr>
          <w:rFonts w:ascii="inherit" w:eastAsia="Times New Roman" w:hAnsi="inherit"/>
          <w:sz w:val="20"/>
          <w:szCs w:val="20"/>
        </w:rPr>
        <w:t xml:space="preserve"> </w:t>
      </w:r>
      <w:r>
        <w:rPr>
          <w:rFonts w:ascii="inherit" w:eastAsia="Times New Roman" w:hAnsi="inherit"/>
          <w:sz w:val="20"/>
          <w:szCs w:val="20"/>
        </w:rPr>
        <w:t>6.0% per year through</w:t>
      </w:r>
      <w:r>
        <w:rPr>
          <w:rFonts w:ascii="inherit" w:eastAsia="Times New Roman" w:hAnsi="inherit"/>
          <w:sz w:val="20"/>
          <w:szCs w:val="20"/>
        </w:rPr>
        <w:t xml:space="preserve"> </w:t>
      </w:r>
      <w:r>
        <w:rPr>
          <w:rFonts w:ascii="inherit" w:eastAsia="Times New Roman" w:hAnsi="inherit"/>
          <w:sz w:val="20"/>
          <w:szCs w:val="20"/>
        </w:rPr>
        <w:t>January 30, 2019, when the interest rate reset to</w:t>
      </w:r>
      <w:r>
        <w:rPr>
          <w:rFonts w:ascii="inherit" w:eastAsia="Times New Roman" w:hAnsi="inherit"/>
          <w:sz w:val="20"/>
          <w:szCs w:val="20"/>
        </w:rPr>
        <w:t xml:space="preserve"> </w:t>
      </w:r>
      <w:r>
        <w:rPr>
          <w:rFonts w:ascii="inherit" w:eastAsia="Times New Roman" w:hAnsi="inherit"/>
          <w:sz w:val="20"/>
          <w:szCs w:val="20"/>
        </w:rPr>
        <w:t>12.0% per year through January 30, 2020. On each of</w:t>
      </w:r>
      <w:r>
        <w:rPr>
          <w:rFonts w:ascii="inherit" w:eastAsia="Times New Roman" w:hAnsi="inherit"/>
          <w:sz w:val="20"/>
          <w:szCs w:val="20"/>
        </w:rPr>
        <w:t xml:space="preserve"> </w:t>
      </w:r>
      <w:r>
        <w:rPr>
          <w:rFonts w:ascii="inherit" w:eastAsia="Times New Roman" w:hAnsi="inherit"/>
          <w:sz w:val="20"/>
          <w:szCs w:val="20"/>
        </w:rPr>
        <w:t>January</w:t>
      </w:r>
      <w:r>
        <w:rPr>
          <w:rFonts w:ascii="inherit" w:eastAsia="Times New Roman" w:hAnsi="inherit"/>
          <w:sz w:val="20"/>
          <w:szCs w:val="20"/>
        </w:rPr>
        <w:t> 30, 2020 and</w:t>
      </w:r>
      <w:r>
        <w:rPr>
          <w:rFonts w:ascii="inherit" w:eastAsia="Times New Roman" w:hAnsi="inherit"/>
          <w:sz w:val="20"/>
          <w:szCs w:val="20"/>
        </w:rPr>
        <w:t xml:space="preserve"> </w:t>
      </w:r>
      <w:r>
        <w:rPr>
          <w:rFonts w:ascii="inherit" w:eastAsia="Times New Roman" w:hAnsi="inherit"/>
          <w:sz w:val="20"/>
          <w:szCs w:val="20"/>
        </w:rPr>
        <w:t>February 1, 2021, the interest rate on the Notes will reset, and interest will thereafter accrue at a minimum of</w:t>
      </w:r>
      <w:r>
        <w:rPr>
          <w:rFonts w:ascii="inherit" w:eastAsia="Times New Roman" w:hAnsi="inherit"/>
          <w:sz w:val="20"/>
          <w:szCs w:val="20"/>
        </w:rPr>
        <w:t xml:space="preserve"> </w:t>
      </w:r>
      <w:r>
        <w:rPr>
          <w:rFonts w:ascii="inherit" w:eastAsia="Times New Roman" w:hAnsi="inherit"/>
          <w:sz w:val="20"/>
          <w:szCs w:val="20"/>
        </w:rPr>
        <w:t>4.0% per year and a maximum of</w:t>
      </w:r>
      <w:r>
        <w:rPr>
          <w:rFonts w:ascii="inherit" w:eastAsia="Times New Roman" w:hAnsi="inherit"/>
          <w:sz w:val="20"/>
          <w:szCs w:val="20"/>
        </w:rPr>
        <w:t xml:space="preserve"> </w:t>
      </w:r>
      <w:r>
        <w:rPr>
          <w:rFonts w:ascii="inherit" w:eastAsia="Times New Roman" w:hAnsi="inherit"/>
          <w:sz w:val="20"/>
          <w:szCs w:val="20"/>
        </w:rPr>
        <w:t xml:space="preserve">12.0% per year, based upon the then-applicable conversion premium in accordance with the terms of </w:t>
      </w:r>
      <w:r>
        <w:rPr>
          <w:rFonts w:ascii="inherit" w:eastAsia="Times New Roman" w:hAnsi="inherit"/>
          <w:sz w:val="20"/>
          <w:szCs w:val="20"/>
        </w:rPr>
        <w:t>the Notes. The interest rate reset feature of the Initial Notes was determined by management to be a derivative instrument that qualifies for liability treatment. The derivative instrument is initially measured at fair value and classified as a liability o</w:t>
      </w:r>
      <w:r>
        <w:rPr>
          <w:rFonts w:ascii="inherit" w:eastAsia="Times New Roman" w:hAnsi="inherit"/>
          <w:sz w:val="20"/>
          <w:szCs w:val="20"/>
        </w:rPr>
        <w:t>n the balance sheet, with subsequent changes in fair value being recorded in earnings. To determine the fair value of the interest rate reset feature, management utilizes a "with-and-without" convertible bond model, modified to incorporate the interest rat</w:t>
      </w:r>
      <w:r>
        <w:rPr>
          <w:rFonts w:ascii="inherit" w:eastAsia="Times New Roman" w:hAnsi="inherit"/>
          <w:sz w:val="20"/>
          <w:szCs w:val="20"/>
        </w:rPr>
        <w:t>e reset feature.</w:t>
      </w:r>
    </w:p>
    <w:p w:rsidR="00000000" w:rsidRDefault="00F9566E">
      <w:pPr>
        <w:spacing w:line="288" w:lineRule="auto"/>
        <w:jc w:val="both"/>
        <w:rPr>
          <w:rFonts w:eastAsia="Times New Roman"/>
          <w:sz w:val="20"/>
          <w:szCs w:val="20"/>
        </w:rPr>
      </w:pPr>
      <w:r>
        <w:rPr>
          <w:rFonts w:ascii="inherit" w:eastAsia="Times New Roman" w:hAnsi="inherit"/>
          <w:sz w:val="20"/>
          <w:szCs w:val="20"/>
        </w:rPr>
        <w:t>Interest on the Notes is payable on a quarterly basis in arrears from April 1, 2018, at the option of the Company, in cash, or, subject to certain conditions, through the issuance by the Company of additional shares of Common Stock ("PIK I</w:t>
      </w:r>
      <w:r>
        <w:rPr>
          <w:rFonts w:ascii="inherit" w:eastAsia="Times New Roman" w:hAnsi="inherit"/>
          <w:sz w:val="20"/>
          <w:szCs w:val="20"/>
        </w:rPr>
        <w:t>nterest Shares"). Any PIK Interest Shares so issued will be valued at the arithmetic average of the volume-weighted average trading prices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 consecutive trading days ending immediately preceding the appli</w:t>
      </w:r>
      <w:r>
        <w:rPr>
          <w:rFonts w:ascii="inherit" w:eastAsia="Times New Roman" w:hAnsi="inherit"/>
          <w:sz w:val="20"/>
          <w:szCs w:val="20"/>
        </w:rPr>
        <w:t>cable interest payment date. Prior to April 1, 2019, the Company paid its quarterly accrued interest liability on the Notes in cash. On April 1, 2019, the Company paid its quarterly accrued interest liability on the Notes through the issuance of</w:t>
      </w:r>
      <w:r>
        <w:rPr>
          <w:rFonts w:ascii="inherit" w:eastAsia="Times New Roman" w:hAnsi="inherit"/>
          <w:sz w:val="20"/>
          <w:szCs w:val="20"/>
        </w:rPr>
        <w:t xml:space="preserve"> </w:t>
      </w:r>
      <w:r>
        <w:rPr>
          <w:rFonts w:ascii="inherit" w:eastAsia="Times New Roman" w:hAnsi="inherit"/>
          <w:sz w:val="20"/>
          <w:szCs w:val="20"/>
        </w:rPr>
        <w:t>243,261 PI</w:t>
      </w:r>
      <w:r>
        <w:rPr>
          <w:rFonts w:ascii="inherit" w:eastAsia="Times New Roman" w:hAnsi="inherit"/>
          <w:sz w:val="20"/>
          <w:szCs w:val="20"/>
        </w:rPr>
        <w:t>K Interest Shares. The accrued interest liability of</w:t>
      </w:r>
      <w:r>
        <w:rPr>
          <w:rFonts w:ascii="inherit" w:eastAsia="Times New Roman" w:hAnsi="inherit"/>
          <w:sz w:val="20"/>
          <w:szCs w:val="20"/>
        </w:rPr>
        <w:t xml:space="preserve"> </w:t>
      </w:r>
      <w:r>
        <w:rPr>
          <w:rFonts w:ascii="inherit" w:eastAsia="Times New Roman" w:hAnsi="inherit"/>
          <w:sz w:val="20"/>
          <w:szCs w:val="20"/>
        </w:rPr>
        <w:t>$5.1 million was classified within other non-current liabilities in the Company's Condensed Consolidated Financial Statements as of March 31, 2019.</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Initial Notes contain redemption provisions whereb</w:t>
      </w:r>
      <w:r>
        <w:rPr>
          <w:rFonts w:ascii="inherit" w:eastAsia="Times New Roman" w:hAnsi="inherit"/>
          <w:sz w:val="20"/>
          <w:szCs w:val="20"/>
        </w:rPr>
        <w:t>y, upon the occurrence of certain change of control transactions, a holder would have the right to require the Company to redeem all or any portion of such holder's outstanding Initial Notes for cash at a price determined in accordance with the terms of th</w:t>
      </w:r>
      <w:r>
        <w:rPr>
          <w:rFonts w:ascii="inherit" w:eastAsia="Times New Roman" w:hAnsi="inherit"/>
          <w:sz w:val="20"/>
          <w:szCs w:val="20"/>
        </w:rPr>
        <w:t>e Initial Notes. Management evaluated this change of control redemption feature and determined that it represented an embedded derivative that must be bifurcated and accounted for separately from the Initial Notes. The change of control derivative is treat</w:t>
      </w:r>
      <w:r>
        <w:rPr>
          <w:rFonts w:ascii="inherit" w:eastAsia="Times New Roman" w:hAnsi="inherit"/>
          <w:sz w:val="20"/>
          <w:szCs w:val="20"/>
        </w:rPr>
        <w:t>ed as a liability, initially measured at fair value with subsequent changes in fair value recorded in earnings. Management utilizes a probability-adjusted binomial lattice model to determine the fair value of the change of control derivative.</w:t>
      </w:r>
    </w:p>
    <w:p w:rsidR="00000000" w:rsidRDefault="00F9566E">
      <w:pPr>
        <w:spacing w:line="288" w:lineRule="auto"/>
        <w:jc w:val="both"/>
        <w:rPr>
          <w:rFonts w:eastAsia="Times New Roman"/>
          <w:sz w:val="20"/>
          <w:szCs w:val="20"/>
        </w:rPr>
      </w:pPr>
      <w:r>
        <w:rPr>
          <w:rFonts w:ascii="inherit" w:eastAsia="Times New Roman" w:hAnsi="inherit"/>
          <w:sz w:val="20"/>
          <w:szCs w:val="20"/>
        </w:rPr>
        <w:t>The Notes als</w:t>
      </w:r>
      <w:r>
        <w:rPr>
          <w:rFonts w:ascii="inherit" w:eastAsia="Times New Roman" w:hAnsi="inherit"/>
          <w:sz w:val="20"/>
          <w:szCs w:val="20"/>
        </w:rPr>
        <w:t>o contain certain affirmative and restrictive covenants with which the Company must comply, including (i) covenants with respect to limitations on additional indebtedness, (ii) limitations on liens, (iii) limitations on certain payments, (iv) maintenance o</w:t>
      </w:r>
      <w:r>
        <w:rPr>
          <w:rFonts w:ascii="inherit" w:eastAsia="Times New Roman" w:hAnsi="inherit"/>
          <w:sz w:val="20"/>
          <w:szCs w:val="20"/>
        </w:rPr>
        <w:t>f certain minimum cash balances (currently at</w:t>
      </w:r>
      <w:r>
        <w:rPr>
          <w:rFonts w:ascii="inherit" w:eastAsia="Times New Roman" w:hAnsi="inherit"/>
          <w:sz w:val="20"/>
          <w:szCs w:val="20"/>
        </w:rPr>
        <w:t xml:space="preserve"> </w:t>
      </w:r>
      <w:r>
        <w:rPr>
          <w:rFonts w:ascii="inherit" w:eastAsia="Times New Roman" w:hAnsi="inherit"/>
          <w:sz w:val="20"/>
          <w:szCs w:val="20"/>
        </w:rPr>
        <w:t>$20.0 million, scheduled to increase to</w:t>
      </w:r>
      <w:r>
        <w:rPr>
          <w:rFonts w:ascii="inherit" w:eastAsia="Times New Roman" w:hAnsi="inherit"/>
          <w:sz w:val="20"/>
          <w:szCs w:val="20"/>
        </w:rPr>
        <w:t xml:space="preserve"> </w:t>
      </w:r>
      <w:r>
        <w:rPr>
          <w:rFonts w:ascii="inherit" w:eastAsia="Times New Roman" w:hAnsi="inherit"/>
          <w:sz w:val="20"/>
          <w:szCs w:val="20"/>
        </w:rPr>
        <w:t>$40.0 million on the earlier of August 9, 2019 or the date the Company files its Form 10-Q for the quarterly period ending June 30, 2019) and (v) the timely filing of cer</w:t>
      </w:r>
      <w:r>
        <w:rPr>
          <w:rFonts w:ascii="inherit" w:eastAsia="Times New Roman" w:hAnsi="inherit"/>
          <w:sz w:val="20"/>
          <w:szCs w:val="20"/>
        </w:rPr>
        <w:t>tain disclosures with the SEC. The Company is in compliance with its Notes covenants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F9566E">
      <w:pPr>
        <w:spacing w:line="288" w:lineRule="auto"/>
        <w:jc w:val="both"/>
        <w:rPr>
          <w:rFonts w:eastAsia="Times New Roman"/>
          <w:sz w:val="20"/>
          <w:szCs w:val="20"/>
        </w:rPr>
      </w:pPr>
      <w:r>
        <w:rPr>
          <w:rFonts w:ascii="inherit" w:eastAsia="Times New Roman" w:hAnsi="inherit"/>
          <w:sz w:val="20"/>
          <w:szCs w:val="20"/>
        </w:rPr>
        <w:t>In connection with the issuance of the Initial Notes, the Company also agreed to issue to Starboard warrants to purchase</w:t>
      </w:r>
      <w:r>
        <w:rPr>
          <w:rFonts w:ascii="inherit" w:eastAsia="Times New Roman" w:hAnsi="inherit"/>
          <w:sz w:val="20"/>
          <w:szCs w:val="20"/>
        </w:rPr>
        <w:t xml:space="preserve"> </w:t>
      </w:r>
      <w:r>
        <w:rPr>
          <w:rFonts w:ascii="inherit" w:eastAsia="Times New Roman" w:hAnsi="inherit"/>
          <w:sz w:val="20"/>
          <w:szCs w:val="20"/>
        </w:rPr>
        <w:t>250,000 shares of Common Sto</w:t>
      </w:r>
      <w:r>
        <w:rPr>
          <w:rFonts w:ascii="inherit" w:eastAsia="Times New Roman" w:hAnsi="inherit"/>
          <w:sz w:val="20"/>
          <w:szCs w:val="20"/>
        </w:rPr>
        <w:t>ck at a price of</w:t>
      </w:r>
      <w:r>
        <w:rPr>
          <w:rFonts w:ascii="inherit" w:eastAsia="Times New Roman" w:hAnsi="inherit"/>
          <w:sz w:val="20"/>
          <w:szCs w:val="20"/>
        </w:rPr>
        <w:t xml:space="preserve"> </w:t>
      </w:r>
      <w:r>
        <w:rPr>
          <w:rFonts w:ascii="inherit" w:eastAsia="Times New Roman" w:hAnsi="inherit"/>
          <w:sz w:val="20"/>
          <w:szCs w:val="20"/>
        </w:rPr>
        <w:t>$0.01 per share, as adjusted pursuant to the terms of the warrants. The warrants were issued on October 12, 2018 and were exercised by Starboard on April 3, 2019 for</w:t>
      </w:r>
      <w:r>
        <w:rPr>
          <w:rFonts w:ascii="inherit" w:eastAsia="Times New Roman" w:hAnsi="inherit"/>
          <w:sz w:val="20"/>
          <w:szCs w:val="20"/>
        </w:rPr>
        <w:t xml:space="preserve"> </w:t>
      </w:r>
      <w:r>
        <w:rPr>
          <w:rFonts w:ascii="inherit" w:eastAsia="Times New Roman" w:hAnsi="inherit"/>
          <w:sz w:val="20"/>
          <w:szCs w:val="20"/>
        </w:rPr>
        <w:t>323,448 shares of Common Stock.</w:t>
      </w:r>
      <w:r>
        <w:rPr>
          <w:rFonts w:ascii="inherit" w:eastAsia="Times New Roman" w:hAnsi="inherit"/>
          <w:sz w:val="20"/>
          <w:szCs w:val="20"/>
        </w:rPr>
        <w:t xml:space="preserve"> </w:t>
      </w:r>
    </w:p>
    <w:p w:rsidR="00000000" w:rsidRDefault="00F9566E">
      <w:pPr>
        <w:divId w:val="1648121561"/>
        <w:rPr>
          <w:rFonts w:eastAsia="Times New Roman"/>
          <w:sz w:val="20"/>
          <w:szCs w:val="20"/>
        </w:rPr>
      </w:pPr>
    </w:p>
    <w:p w:rsidR="00000000" w:rsidRDefault="00F9566E">
      <w:pPr>
        <w:spacing w:line="288" w:lineRule="auto"/>
        <w:jc w:val="center"/>
        <w:divId w:val="1955869334"/>
        <w:rPr>
          <w:rFonts w:eastAsia="Times New Roman"/>
          <w:sz w:val="20"/>
          <w:szCs w:val="20"/>
        </w:rPr>
      </w:pPr>
      <w:r>
        <w:rPr>
          <w:rFonts w:ascii="inherit" w:eastAsia="Times New Roman" w:hAnsi="inherit"/>
          <w:sz w:val="20"/>
          <w:szCs w:val="20"/>
        </w:rPr>
        <w:t xml:space="preserve"> 12</w:t>
      </w:r>
    </w:p>
    <w:p w:rsidR="00000000" w:rsidRDefault="00F9566E">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F9566E">
      <w:pPr>
        <w:spacing w:line="288" w:lineRule="auto"/>
        <w:divId w:val="1108549065"/>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652834773"/>
        <w:rPr>
          <w:rFonts w:eastAsia="Times New Roman"/>
          <w:sz w:val="20"/>
          <w:szCs w:val="20"/>
        </w:rPr>
      </w:pPr>
    </w:p>
    <w:p w:rsidR="00000000" w:rsidRDefault="00F9566E">
      <w:pPr>
        <w:divId w:val="930432545"/>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The cash proceeds and Common Stock received by the Company in exchange for the Initial Notes were net of a</w:t>
      </w:r>
      <w:r>
        <w:rPr>
          <w:rFonts w:ascii="inherit" w:eastAsia="Times New Roman" w:hAnsi="inherit"/>
          <w:sz w:val="20"/>
          <w:szCs w:val="20"/>
        </w:rPr>
        <w:t xml:space="preserve"> </w:t>
      </w:r>
      <w:r>
        <w:rPr>
          <w:rFonts w:ascii="inherit" w:eastAsia="Times New Roman" w:hAnsi="inherit"/>
          <w:sz w:val="20"/>
          <w:szCs w:val="20"/>
        </w:rPr>
        <w:t>$20.1 million issuance discount and</w:t>
      </w:r>
      <w:r>
        <w:rPr>
          <w:rFonts w:ascii="inherit" w:eastAsia="Times New Roman" w:hAnsi="inherit"/>
          <w:sz w:val="20"/>
          <w:szCs w:val="20"/>
        </w:rPr>
        <w:t xml:space="preserve"> </w:t>
      </w:r>
      <w:r>
        <w:rPr>
          <w:rFonts w:ascii="inherit" w:eastAsia="Times New Roman" w:hAnsi="inherit"/>
          <w:sz w:val="20"/>
          <w:szCs w:val="20"/>
        </w:rPr>
        <w:t xml:space="preserve">$4.6 million in third party debt </w:t>
      </w:r>
      <w:r>
        <w:rPr>
          <w:rFonts w:ascii="inherit" w:eastAsia="Times New Roman" w:hAnsi="inherit"/>
          <w:sz w:val="20"/>
          <w:szCs w:val="20"/>
        </w:rPr>
        <w:t>issuance costs.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On August 8, 2018, the Company entered into an amendment to the outstanding Notes to reduce the requirement to maintain certain minimum cash balances. In connection with and as consideration for this modification, the Company issued to Starboard</w:t>
      </w:r>
      <w:r>
        <w:rPr>
          <w:rFonts w:ascii="inherit" w:eastAsia="Times New Roman" w:hAnsi="inherit"/>
          <w:sz w:val="20"/>
          <w:szCs w:val="20"/>
        </w:rPr>
        <w:t xml:space="preserve"> </w:t>
      </w:r>
      <w:r>
        <w:rPr>
          <w:rFonts w:ascii="inherit" w:eastAsia="Times New Roman" w:hAnsi="inherit"/>
          <w:sz w:val="20"/>
          <w:szCs w:val="20"/>
        </w:rPr>
        <w:t>$2.0 milli</w:t>
      </w:r>
      <w:r>
        <w:rPr>
          <w:rFonts w:ascii="inherit" w:eastAsia="Times New Roman" w:hAnsi="inherit"/>
          <w:sz w:val="20"/>
          <w:szCs w:val="20"/>
        </w:rPr>
        <w:t>on in additional aggregate principal amount of senior secured convertible notes,</w:t>
      </w:r>
      <w:r>
        <w:rPr>
          <w:rFonts w:ascii="inherit" w:eastAsia="Times New Roman" w:hAnsi="inherit"/>
          <w:sz w:val="20"/>
          <w:szCs w:val="20"/>
        </w:rPr>
        <w:t xml:space="preserve"> </w:t>
      </w:r>
      <w:r>
        <w:rPr>
          <w:rFonts w:ascii="inherit" w:eastAsia="Times New Roman" w:hAnsi="inherit"/>
          <w:sz w:val="20"/>
          <w:szCs w:val="20"/>
        </w:rPr>
        <w:t xml:space="preserve">$1.5 million of which was classified as additional Initial Notes. The terms of the additional notes are identical to the terms of the Initial Notes, except with regard to the </w:t>
      </w:r>
      <w:r>
        <w:rPr>
          <w:rFonts w:ascii="inherit" w:eastAsia="Times New Roman" w:hAnsi="inherit"/>
          <w:sz w:val="20"/>
          <w:szCs w:val="20"/>
        </w:rPr>
        <w:t>date from which interest began to accrue, which was August 8, 2018. The amendment was treated as a modification to the debt agreements and the costs related to the issuance of the additional notes were combined with the existing unamortized discount of the</w:t>
      </w:r>
      <w:r>
        <w:rPr>
          <w:rFonts w:ascii="inherit" w:eastAsia="Times New Roman" w:hAnsi="inherit"/>
          <w:sz w:val="20"/>
          <w:szCs w:val="20"/>
        </w:rPr>
        <w:t xml:space="preserve"> Initial Notes on the modification date and are amortized to interest expense over the remaining term of the modified debt.</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On November 13, 2018, the Company and Starboard entered into an agreement whereby the applicable period for the</w:t>
      </w:r>
      <w:r>
        <w:rPr>
          <w:rFonts w:ascii="inherit" w:eastAsia="Times New Roman" w:hAnsi="inherit"/>
          <w:sz w:val="20"/>
          <w:szCs w:val="20"/>
        </w:rPr>
        <w:t xml:space="preserve"> </w:t>
      </w:r>
      <w:r>
        <w:rPr>
          <w:rFonts w:ascii="inherit" w:eastAsia="Times New Roman" w:hAnsi="inherit"/>
          <w:sz w:val="20"/>
          <w:szCs w:val="20"/>
        </w:rPr>
        <w:t>$20.0 million minim</w:t>
      </w:r>
      <w:r>
        <w:rPr>
          <w:rFonts w:ascii="inherit" w:eastAsia="Times New Roman" w:hAnsi="inherit"/>
          <w:sz w:val="20"/>
          <w:szCs w:val="20"/>
        </w:rPr>
        <w:t xml:space="preserve">um cash balance required to be maintained by the Company was extended until the earlier of August 9, 2019 or the date the Company files its Form 10-Q for the quarterly period ended June 30, 2019, subject to certain limitations. The agreement also modified </w:t>
      </w:r>
      <w:r>
        <w:rPr>
          <w:rFonts w:ascii="inherit" w:eastAsia="Times New Roman" w:hAnsi="inherit"/>
          <w:sz w:val="20"/>
          <w:szCs w:val="20"/>
        </w:rPr>
        <w:t xml:space="preserve">the provisions of the Notes and the Registration Rights Agreement between the Company and Starboard by revising the grace periods during which the Company would not be obligated to keep applicable registration statements available for use by Starboard. In </w:t>
      </w:r>
      <w:r>
        <w:rPr>
          <w:rFonts w:ascii="inherit" w:eastAsia="Times New Roman" w:hAnsi="inherit"/>
          <w:sz w:val="20"/>
          <w:szCs w:val="20"/>
        </w:rPr>
        <w:t>connection with, and as consideration for these amendments, the Company issued to Starboard</w:t>
      </w:r>
      <w:r>
        <w:rPr>
          <w:rFonts w:ascii="inherit" w:eastAsia="Times New Roman" w:hAnsi="inherit"/>
          <w:sz w:val="20"/>
          <w:szCs w:val="20"/>
        </w:rPr>
        <w:t xml:space="preserve"> </w:t>
      </w:r>
      <w:r>
        <w:rPr>
          <w:rFonts w:ascii="inherit" w:eastAsia="Times New Roman" w:hAnsi="inherit"/>
          <w:sz w:val="20"/>
          <w:szCs w:val="20"/>
        </w:rPr>
        <w:t>$2.0 million in additional aggregate principal amount of senior secured convertible notes, the terms of which are identical to the terms of the Initial Notes, excep</w:t>
      </w:r>
      <w:r>
        <w:rPr>
          <w:rFonts w:ascii="inherit" w:eastAsia="Times New Roman" w:hAnsi="inherit"/>
          <w:sz w:val="20"/>
          <w:szCs w:val="20"/>
        </w:rPr>
        <w:t>t with regard to the date from which interest began to accrue thereon, which is November 13, 2018.</w:t>
      </w:r>
    </w:p>
    <w:p w:rsidR="00000000" w:rsidRDefault="00F9566E">
      <w:pPr>
        <w:spacing w:line="288" w:lineRule="auto"/>
        <w:divId w:val="1924139178"/>
        <w:rPr>
          <w:rFonts w:eastAsia="Times New Roman"/>
          <w:sz w:val="20"/>
          <w:szCs w:val="20"/>
        </w:rPr>
      </w:pPr>
      <w:r>
        <w:rPr>
          <w:rFonts w:ascii="inherit" w:eastAsia="Times New Roman" w:hAnsi="inherit"/>
          <w:b/>
          <w:bCs/>
          <w:i/>
          <w:iCs/>
          <w:sz w:val="20"/>
          <w:szCs w:val="20"/>
        </w:rPr>
        <w:t>Issuance and Sale of Option Notes</w:t>
      </w:r>
    </w:p>
    <w:p w:rsidR="00000000" w:rsidRDefault="00F9566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 the Notes Option was exercised by Starboard, pursuant to which the Company issued and sold to Starboard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0.0 million of Option Notes in exchange for</w:t>
      </w:r>
      <w:r>
        <w:rPr>
          <w:rFonts w:ascii="inherit" w:eastAsia="Times New Roman" w:hAnsi="inherit"/>
          <w:sz w:val="20"/>
          <w:szCs w:val="20"/>
        </w:rPr>
        <w:t xml:space="preserve"> </w:t>
      </w:r>
      <w:r>
        <w:rPr>
          <w:rFonts w:ascii="inherit" w:eastAsia="Times New Roman" w:hAnsi="inherit"/>
          <w:sz w:val="20"/>
          <w:szCs w:val="20"/>
        </w:rPr>
        <w:t>$15.0 million in cash and</w:t>
      </w:r>
      <w:r>
        <w:rPr>
          <w:rFonts w:ascii="inherit" w:eastAsia="Times New Roman" w:hAnsi="inherit"/>
          <w:sz w:val="20"/>
          <w:szCs w:val="20"/>
        </w:rPr>
        <w:t xml:space="preserve"> </w:t>
      </w:r>
      <w:r>
        <w:rPr>
          <w:rFonts w:ascii="inherit" w:eastAsia="Times New Roman" w:hAnsi="inherit"/>
          <w:sz w:val="20"/>
          <w:szCs w:val="20"/>
        </w:rPr>
        <w:t>1,400,000 shares of Common Stock valued at</w:t>
      </w:r>
      <w:r>
        <w:rPr>
          <w:rFonts w:ascii="inherit" w:eastAsia="Times New Roman" w:hAnsi="inherit"/>
          <w:sz w:val="20"/>
          <w:szCs w:val="20"/>
        </w:rPr>
        <w:t xml:space="preserve"> </w:t>
      </w:r>
      <w:r>
        <w:rPr>
          <w:rFonts w:ascii="inherit" w:eastAsia="Times New Roman" w:hAnsi="inherit"/>
          <w:sz w:val="20"/>
          <w:szCs w:val="20"/>
        </w:rPr>
        <w:t>$35.0 million. Based upon the fair 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May 17, 2018, which was</w:t>
      </w:r>
      <w:r>
        <w:rPr>
          <w:rFonts w:ascii="inherit" w:eastAsia="Times New Roman" w:hAnsi="inherit"/>
          <w:sz w:val="20"/>
          <w:szCs w:val="20"/>
        </w:rPr>
        <w:t xml:space="preserve"> </w:t>
      </w:r>
      <w:r>
        <w:rPr>
          <w:rFonts w:ascii="inherit" w:eastAsia="Times New Roman" w:hAnsi="inherit"/>
          <w:sz w:val="20"/>
          <w:szCs w:val="20"/>
        </w:rPr>
        <w:t>$21.75 p</w:t>
      </w:r>
      <w:r>
        <w:rPr>
          <w:rFonts w:ascii="inherit" w:eastAsia="Times New Roman" w:hAnsi="inherit"/>
          <w:sz w:val="20"/>
          <w:szCs w:val="20"/>
        </w:rPr>
        <w:t>er share, the difference of</w:t>
      </w:r>
      <w:r>
        <w:rPr>
          <w:rFonts w:ascii="inherit" w:eastAsia="Times New Roman" w:hAnsi="inherit"/>
          <w:sz w:val="20"/>
          <w:szCs w:val="20"/>
        </w:rPr>
        <w:t xml:space="preserve"> </w:t>
      </w:r>
      <w:r>
        <w:rPr>
          <w:rFonts w:ascii="inherit" w:eastAsia="Times New Roman" w:hAnsi="inherit"/>
          <w:sz w:val="20"/>
          <w:szCs w:val="20"/>
        </w:rPr>
        <w:t>$4.6 million was recorded as an issuance discount to the Option Notes. The Option Notes have the same terms, including maturity, interest rate, convertibility, and security, as the Initial Notes, except with regard to the date f</w:t>
      </w:r>
      <w:r>
        <w:rPr>
          <w:rFonts w:ascii="inherit" w:eastAsia="Times New Roman" w:hAnsi="inherit"/>
          <w:sz w:val="20"/>
          <w:szCs w:val="20"/>
        </w:rPr>
        <w:t>rom which interest began to accrue, which was May 17, 2018.</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interest rate reset feature of the Option Notes was determined by management to be a derivative instrument that qualifies for liability treatment. The derivative instrument is initially measu</w:t>
      </w:r>
      <w:r>
        <w:rPr>
          <w:rFonts w:ascii="inherit" w:eastAsia="Times New Roman" w:hAnsi="inherit"/>
          <w:sz w:val="20"/>
          <w:szCs w:val="20"/>
        </w:rPr>
        <w:t>red at fair value and classified as a liability on the balance sheet, with subsequent changes in fair value being recorded in earnings. To determine the fair value of the interest rate reset feature, management utilizes a "with-and-without" convertible bon</w:t>
      </w:r>
      <w:r>
        <w:rPr>
          <w:rFonts w:ascii="inherit" w:eastAsia="Times New Roman" w:hAnsi="inherit"/>
          <w:sz w:val="20"/>
          <w:szCs w:val="20"/>
        </w:rPr>
        <w:t>d model, modified to incorporate the interest rate reset feature.</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The Option Notes contain redemption provisions whereby, upon the occurrence of certain change of control transactions, a holder would have the right to require the Company to redeem all or </w:t>
      </w:r>
      <w:r>
        <w:rPr>
          <w:rFonts w:ascii="inherit" w:eastAsia="Times New Roman" w:hAnsi="inherit"/>
          <w:sz w:val="20"/>
          <w:szCs w:val="20"/>
        </w:rPr>
        <w:t xml:space="preserve">any portion of such holder's outstanding Option Notes for cash at a price determined in accordance with the terms of the Option Notes. Management evaluated this change of control redemption feature and determined that it represented an embedded derivative </w:t>
      </w:r>
      <w:r>
        <w:rPr>
          <w:rFonts w:ascii="inherit" w:eastAsia="Times New Roman" w:hAnsi="inherit"/>
          <w:sz w:val="20"/>
          <w:szCs w:val="20"/>
        </w:rPr>
        <w:t>that must be bifurcated and accounted for separately from the Option Notes. The change of control derivative is treated as a liability, initially measured at fair value with subsequent changes in fair value recorded in earnings. Management utilizes a proba</w:t>
      </w:r>
      <w:r>
        <w:rPr>
          <w:rFonts w:ascii="inherit" w:eastAsia="Times New Roman" w:hAnsi="inherit"/>
          <w:sz w:val="20"/>
          <w:szCs w:val="20"/>
        </w:rPr>
        <w:t>bility-adjusted binomial lattice model to determine the fair value of the change of control derivative.</w:t>
      </w:r>
    </w:p>
    <w:p w:rsidR="00000000" w:rsidRDefault="00F9566E">
      <w:pPr>
        <w:spacing w:line="288" w:lineRule="auto"/>
        <w:jc w:val="both"/>
        <w:rPr>
          <w:rFonts w:eastAsia="Times New Roman"/>
          <w:sz w:val="20"/>
          <w:szCs w:val="20"/>
        </w:rPr>
      </w:pPr>
      <w:r>
        <w:rPr>
          <w:rFonts w:ascii="inherit" w:eastAsia="Times New Roman" w:hAnsi="inherit"/>
          <w:sz w:val="20"/>
          <w:szCs w:val="20"/>
        </w:rPr>
        <w:t>The cash proceeds and Common Stock received by the Company in exchange for the Option Notes were net of a</w:t>
      </w:r>
      <w:r>
        <w:rPr>
          <w:rFonts w:ascii="inherit" w:eastAsia="Times New Roman" w:hAnsi="inherit"/>
          <w:sz w:val="20"/>
          <w:szCs w:val="20"/>
        </w:rPr>
        <w:t xml:space="preserve"> </w:t>
      </w:r>
      <w:r>
        <w:rPr>
          <w:rFonts w:ascii="inherit" w:eastAsia="Times New Roman" w:hAnsi="inherit"/>
          <w:sz w:val="20"/>
          <w:szCs w:val="20"/>
        </w:rPr>
        <w:t>$3.1 million issuance discount and</w:t>
      </w:r>
      <w:r>
        <w:rPr>
          <w:rFonts w:ascii="inherit" w:eastAsia="Times New Roman" w:hAnsi="inherit"/>
          <w:sz w:val="20"/>
          <w:szCs w:val="20"/>
        </w:rPr>
        <w:t xml:space="preserve"> </w:t>
      </w:r>
      <w:r>
        <w:rPr>
          <w:rFonts w:ascii="inherit" w:eastAsia="Times New Roman" w:hAnsi="inherit"/>
          <w:sz w:val="20"/>
          <w:szCs w:val="20"/>
        </w:rPr>
        <w:t>$0.2 millio</w:t>
      </w:r>
      <w:r>
        <w:rPr>
          <w:rFonts w:ascii="inherit" w:eastAsia="Times New Roman" w:hAnsi="inherit"/>
          <w:sz w:val="20"/>
          <w:szCs w:val="20"/>
        </w:rPr>
        <w:t>n in third-party debt issuance costs.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As noted above, on August 8, 2018, the Company and Starboard entered into an amendment to the outstanding Notes to reduce the requirement to maintain certain minimum cash balances. In connection with the modification,</w:t>
      </w:r>
      <w:r>
        <w:rPr>
          <w:rFonts w:ascii="inherit" w:eastAsia="Times New Roman" w:hAnsi="inherit"/>
          <w:sz w:val="20"/>
          <w:szCs w:val="20"/>
        </w:rPr>
        <w:t xml:space="preserve"> the Company issued to Starboard</w:t>
      </w:r>
      <w:r>
        <w:rPr>
          <w:rFonts w:ascii="inherit" w:eastAsia="Times New Roman" w:hAnsi="inherit"/>
          <w:sz w:val="20"/>
          <w:szCs w:val="20"/>
        </w:rPr>
        <w:t xml:space="preserve"> </w:t>
      </w:r>
      <w:r>
        <w:rPr>
          <w:rFonts w:ascii="inherit" w:eastAsia="Times New Roman" w:hAnsi="inherit"/>
          <w:sz w:val="20"/>
          <w:szCs w:val="20"/>
        </w:rPr>
        <w:t>$2.0 million in additional aggregate principal amount of senior secured convertible notes,</w:t>
      </w:r>
      <w:r>
        <w:rPr>
          <w:rFonts w:ascii="inherit" w:eastAsia="Times New Roman" w:hAnsi="inherit"/>
          <w:sz w:val="20"/>
          <w:szCs w:val="20"/>
        </w:rPr>
        <w:t xml:space="preserve"> </w:t>
      </w:r>
      <w:r>
        <w:rPr>
          <w:rFonts w:ascii="inherit" w:eastAsia="Times New Roman" w:hAnsi="inherit"/>
          <w:sz w:val="20"/>
          <w:szCs w:val="20"/>
        </w:rPr>
        <w:t>$0.5 million of which was classified as additional Option Notes. The terms of the additional notes are identical to the terms of the</w:t>
      </w:r>
      <w:r>
        <w:rPr>
          <w:rFonts w:ascii="inherit" w:eastAsia="Times New Roman" w:hAnsi="inherit"/>
          <w:sz w:val="20"/>
          <w:szCs w:val="20"/>
        </w:rPr>
        <w:t xml:space="preserve"> Option Notes, except with regard to the date from which interest began to accrue, which was August 8, 2018. The amendment was treated as a modification to the debt agreements and the costs related to the issuance of the additional notes were combined with</w:t>
      </w:r>
      <w:r>
        <w:rPr>
          <w:rFonts w:ascii="inherit" w:eastAsia="Times New Roman" w:hAnsi="inherit"/>
          <w:sz w:val="20"/>
          <w:szCs w:val="20"/>
        </w:rPr>
        <w:t xml:space="preserve"> the existing unamortized discount of the Option Notes on the modification date and are amortized to interest expense over the remaining term of the modified debt.</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Company's long-term debt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was as follows:</w:t>
      </w:r>
    </w:p>
    <w:tbl>
      <w:tblPr>
        <w:tblW w:w="4824" w:type="pct"/>
        <w:jc w:val="center"/>
        <w:tblCellMar>
          <w:left w:w="0" w:type="dxa"/>
          <w:right w:w="0" w:type="dxa"/>
        </w:tblCellMar>
        <w:tblLook w:val="04A0" w:firstRow="1" w:lastRow="0" w:firstColumn="1" w:lastColumn="0" w:noHBand="0" w:noVBand="1"/>
      </w:tblPr>
      <w:tblGrid>
        <w:gridCol w:w="3159"/>
        <w:gridCol w:w="835"/>
        <w:gridCol w:w="836"/>
        <w:gridCol w:w="122"/>
        <w:gridCol w:w="635"/>
        <w:gridCol w:w="6"/>
        <w:gridCol w:w="122"/>
        <w:gridCol w:w="604"/>
        <w:gridCol w:w="99"/>
        <w:gridCol w:w="123"/>
        <w:gridCol w:w="584"/>
        <w:gridCol w:w="99"/>
        <w:gridCol w:w="122"/>
        <w:gridCol w:w="635"/>
        <w:gridCol w:w="33"/>
      </w:tblGrid>
      <w:tr w:rsidR="00000000">
        <w:trPr>
          <w:divId w:val="304628232"/>
          <w:jc w:val="center"/>
        </w:trPr>
        <w:tc>
          <w:tcPr>
            <w:tcW w:w="0" w:type="auto"/>
            <w:gridSpan w:val="15"/>
            <w:vAlign w:val="center"/>
            <w:hideMark/>
          </w:tcPr>
          <w:p w:rsidR="00000000" w:rsidRDefault="00F9566E">
            <w:pPr>
              <w:spacing w:line="288" w:lineRule="auto"/>
              <w:jc w:val="both"/>
              <w:rPr>
                <w:rFonts w:eastAsia="Times New Roman"/>
                <w:sz w:val="20"/>
                <w:szCs w:val="20"/>
              </w:rPr>
            </w:pPr>
          </w:p>
        </w:tc>
      </w:tr>
      <w:tr w:rsidR="00000000">
        <w:trPr>
          <w:divId w:val="304628232"/>
          <w:jc w:val="center"/>
        </w:trPr>
        <w:tc>
          <w:tcPr>
            <w:tcW w:w="200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304628232"/>
          <w:jc w:val="center"/>
        </w:trPr>
        <w:tc>
          <w:tcPr>
            <w:tcW w:w="0" w:type="auto"/>
            <w:tcMar>
              <w:top w:w="30" w:type="dxa"/>
              <w:left w:w="30" w:type="dxa"/>
              <w:bottom w:w="30" w:type="dxa"/>
              <w:right w:w="30" w:type="dxa"/>
            </w:tcMar>
            <w:vAlign w:val="bottom"/>
            <w:hideMark/>
          </w:tcPr>
          <w:p w:rsidR="00000000" w:rsidRDefault="00F9566E">
            <w:pPr>
              <w:divId w:val="197212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2531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127775794"/>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304628232"/>
          <w:jc w:val="center"/>
        </w:trPr>
        <w:tc>
          <w:tcPr>
            <w:tcW w:w="0" w:type="auto"/>
            <w:tcMar>
              <w:top w:w="30" w:type="dxa"/>
              <w:left w:w="30" w:type="dxa"/>
              <w:bottom w:w="30" w:type="dxa"/>
              <w:right w:w="30" w:type="dxa"/>
            </w:tcMar>
            <w:vAlign w:val="bottom"/>
            <w:hideMark/>
          </w:tcPr>
          <w:p w:rsidR="00000000" w:rsidRDefault="00F9566E">
            <w:pPr>
              <w:divId w:val="18736851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1991592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830289746"/>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r>
      <w:tr w:rsidR="00000000">
        <w:trPr>
          <w:divId w:val="304628232"/>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Net Carrying Value</w:t>
            </w:r>
          </w:p>
        </w:tc>
      </w:tr>
      <w:tr w:rsidR="00000000">
        <w:trPr>
          <w:divId w:val="304628232"/>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18.6%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(18,297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(3,471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131,732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304628232"/>
          <w:jc w:val="center"/>
        </w:trPr>
        <w:tc>
          <w:tcPr>
            <w:tcW w:w="0" w:type="auto"/>
            <w:tcMar>
              <w:top w:w="30" w:type="dxa"/>
              <w:left w:w="3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12.0%</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14.9%</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(3,106</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47,181</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304628232"/>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F9566E">
            <w:pPr>
              <w:divId w:val="1243415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2029871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(21,403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(3,684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178,913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divId w:val="1524783926"/>
        <w:rPr>
          <w:rFonts w:eastAsia="Times New Roman"/>
          <w:sz w:val="20"/>
          <w:szCs w:val="20"/>
        </w:rPr>
      </w:pPr>
    </w:p>
    <w:p w:rsidR="00000000" w:rsidRDefault="00F9566E">
      <w:pPr>
        <w:spacing w:line="288" w:lineRule="auto"/>
        <w:jc w:val="center"/>
        <w:divId w:val="943028024"/>
        <w:rPr>
          <w:rFonts w:eastAsia="Times New Roman"/>
          <w:sz w:val="20"/>
          <w:szCs w:val="20"/>
        </w:rPr>
      </w:pPr>
      <w:r>
        <w:rPr>
          <w:rFonts w:ascii="inherit" w:eastAsia="Times New Roman" w:hAnsi="inherit"/>
          <w:sz w:val="20"/>
          <w:szCs w:val="20"/>
        </w:rPr>
        <w:t xml:space="preserve"> 13</w:t>
      </w:r>
    </w:p>
    <w:p w:rsidR="00000000" w:rsidRDefault="00F9566E">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F9566E">
      <w:pPr>
        <w:spacing w:line="288" w:lineRule="auto"/>
        <w:divId w:val="1380282778"/>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118179732"/>
        <w:rPr>
          <w:rFonts w:eastAsia="Times New Roman"/>
          <w:sz w:val="20"/>
          <w:szCs w:val="20"/>
        </w:rPr>
      </w:pPr>
    </w:p>
    <w:p w:rsidR="00000000" w:rsidRDefault="00F9566E">
      <w:pPr>
        <w:divId w:val="227107776"/>
        <w:rPr>
          <w:rFonts w:eastAsia="Times New Roman"/>
          <w:sz w:val="20"/>
          <w:szCs w:val="20"/>
        </w:rPr>
      </w:pPr>
    </w:p>
    <w:tbl>
      <w:tblPr>
        <w:tblW w:w="4824" w:type="pct"/>
        <w:jc w:val="center"/>
        <w:tblCellMar>
          <w:left w:w="0" w:type="dxa"/>
          <w:right w:w="0" w:type="dxa"/>
        </w:tblCellMar>
        <w:tblLook w:val="04A0" w:firstRow="1" w:lastRow="0" w:firstColumn="1" w:lastColumn="0" w:noHBand="0" w:noVBand="1"/>
      </w:tblPr>
      <w:tblGrid>
        <w:gridCol w:w="3159"/>
        <w:gridCol w:w="835"/>
        <w:gridCol w:w="836"/>
        <w:gridCol w:w="122"/>
        <w:gridCol w:w="635"/>
        <w:gridCol w:w="6"/>
        <w:gridCol w:w="122"/>
        <w:gridCol w:w="604"/>
        <w:gridCol w:w="99"/>
        <w:gridCol w:w="123"/>
        <w:gridCol w:w="584"/>
        <w:gridCol w:w="99"/>
        <w:gridCol w:w="122"/>
        <w:gridCol w:w="635"/>
        <w:gridCol w:w="33"/>
      </w:tblGrid>
      <w:tr w:rsidR="00000000">
        <w:trPr>
          <w:divId w:val="564143578"/>
          <w:jc w:val="center"/>
        </w:trPr>
        <w:tc>
          <w:tcPr>
            <w:tcW w:w="0" w:type="auto"/>
            <w:gridSpan w:val="15"/>
            <w:vAlign w:val="center"/>
            <w:hideMark/>
          </w:tcPr>
          <w:p w:rsidR="00000000" w:rsidRDefault="00F9566E">
            <w:pPr>
              <w:rPr>
                <w:rFonts w:eastAsia="Times New Roman"/>
                <w:sz w:val="20"/>
                <w:szCs w:val="20"/>
              </w:rPr>
            </w:pPr>
          </w:p>
        </w:tc>
      </w:tr>
      <w:tr w:rsidR="00000000">
        <w:trPr>
          <w:divId w:val="564143578"/>
          <w:jc w:val="center"/>
        </w:trPr>
        <w:tc>
          <w:tcPr>
            <w:tcW w:w="200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564143578"/>
          <w:jc w:val="center"/>
        </w:trPr>
        <w:tc>
          <w:tcPr>
            <w:tcW w:w="0" w:type="auto"/>
            <w:tcMar>
              <w:top w:w="30" w:type="dxa"/>
              <w:left w:w="30" w:type="dxa"/>
              <w:bottom w:w="30" w:type="dxa"/>
              <w:right w:w="30" w:type="dxa"/>
            </w:tcMar>
            <w:vAlign w:val="bottom"/>
            <w:hideMark/>
          </w:tcPr>
          <w:p w:rsidR="00000000" w:rsidRDefault="00F9566E">
            <w:pPr>
              <w:divId w:val="1365982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3888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628781952"/>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564143578"/>
          <w:jc w:val="center"/>
        </w:trPr>
        <w:tc>
          <w:tcPr>
            <w:tcW w:w="0" w:type="auto"/>
            <w:tcMar>
              <w:top w:w="30" w:type="dxa"/>
              <w:left w:w="30" w:type="dxa"/>
              <w:bottom w:w="30" w:type="dxa"/>
              <w:right w:w="30" w:type="dxa"/>
            </w:tcMar>
            <w:vAlign w:val="bottom"/>
            <w:hideMark/>
          </w:tcPr>
          <w:p w:rsidR="00000000" w:rsidRDefault="00F9566E">
            <w:pPr>
              <w:divId w:val="5815715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19940945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1561092498"/>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564143578"/>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sz w:val="16"/>
                <w:szCs w:val="16"/>
              </w:rPr>
              <w:t>Net Carrying Value</w:t>
            </w:r>
          </w:p>
        </w:tc>
      </w:tr>
      <w:tr w:rsidR="00000000">
        <w:trPr>
          <w:divId w:val="564143578"/>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6.0%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153,500</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(19,627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(3,724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130,149</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564143578"/>
          <w:jc w:val="center"/>
        </w:trPr>
        <w:tc>
          <w:tcPr>
            <w:tcW w:w="0" w:type="auto"/>
            <w:tcMar>
              <w:top w:w="30" w:type="dxa"/>
              <w:left w:w="3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Option Notes, due January 16, 2022</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6.0%</w:t>
            </w:r>
          </w:p>
        </w:tc>
        <w:tc>
          <w:tcPr>
            <w:tcW w:w="0" w:type="auto"/>
            <w:tcMar>
              <w:top w:w="30" w:type="dxa"/>
              <w:left w:w="30" w:type="dxa"/>
              <w:bottom w:w="30" w:type="dxa"/>
              <w:right w:w="30" w:type="dxa"/>
            </w:tcMar>
            <w:vAlign w:val="bottom"/>
            <w:hideMark/>
          </w:tcPr>
          <w:p w:rsidR="00000000" w:rsidRDefault="00F9566E">
            <w:pPr>
              <w:jc w:val="center"/>
              <w:rPr>
                <w:rFonts w:eastAsia="Times New Roman"/>
                <w:sz w:val="18"/>
                <w:szCs w:val="18"/>
              </w:rPr>
            </w:pPr>
            <w:r>
              <w:rPr>
                <w:rFonts w:ascii="inherit" w:eastAsia="Times New Roman" w:hAnsi="inherit"/>
                <w:sz w:val="18"/>
                <w:szCs w:val="18"/>
              </w:rPr>
              <w:t>8.5%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50,500</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(3,096</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(211</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18"/>
                <w:szCs w:val="18"/>
              </w:rPr>
            </w:pPr>
            <w:r>
              <w:rPr>
                <w:rFonts w:ascii="inherit" w:eastAsia="Times New Roman" w:hAnsi="inherit"/>
                <w:sz w:val="18"/>
                <w:szCs w:val="18"/>
              </w:rPr>
              <w:t>47,193</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564143578"/>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F9566E">
            <w:pPr>
              <w:divId w:val="1298220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477188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204,000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(22,723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(3,935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F9566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F9566E">
            <w:pPr>
              <w:jc w:val="right"/>
              <w:rPr>
                <w:rFonts w:eastAsia="Times New Roman"/>
                <w:sz w:val="18"/>
                <w:szCs w:val="18"/>
              </w:rPr>
            </w:pPr>
            <w:r>
              <w:rPr>
                <w:rFonts w:ascii="inherit" w:eastAsia="Times New Roman" w:hAnsi="inherit"/>
                <w:sz w:val="18"/>
                <w:szCs w:val="18"/>
              </w:rPr>
              <w:t>177,342</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Due to the interest rate reset feature of the Notes, the potential future cash flows associated with the Notes are variable. Accordingly, the accretion schedule of debt discount and the amortization schedule of debt issuance costs are updated annually to r</w:t>
      </w:r>
      <w:r>
        <w:rPr>
          <w:rFonts w:ascii="inherit" w:eastAsia="Times New Roman" w:hAnsi="inherit"/>
          <w:sz w:val="20"/>
          <w:szCs w:val="20"/>
        </w:rPr>
        <w:t>eflect periodic changes in the future cash flows using the effective interest rate on a prospective basis.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$0.3 million and</w:t>
      </w:r>
      <w:r>
        <w:rPr>
          <w:rFonts w:ascii="inherit" w:eastAsia="Times New Roman" w:hAnsi="inherit"/>
          <w:sz w:val="20"/>
          <w:szCs w:val="20"/>
        </w:rPr>
        <w:t xml:space="preserve"> </w:t>
      </w:r>
      <w:r>
        <w:rPr>
          <w:rFonts w:ascii="inherit" w:eastAsia="Times New Roman" w:hAnsi="inherit"/>
          <w:sz w:val="20"/>
          <w:szCs w:val="20"/>
        </w:rPr>
        <w:t>$0.2 million in debt issuance costs related to the Notes 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respectively. The Company accreted</w:t>
      </w:r>
      <w:r>
        <w:rPr>
          <w:rFonts w:ascii="inherit" w:eastAsia="Times New Roman" w:hAnsi="inherit"/>
          <w:sz w:val="20"/>
          <w:szCs w:val="20"/>
        </w:rPr>
        <w:t xml:space="preserve"> </w:t>
      </w:r>
      <w:r>
        <w:rPr>
          <w:rFonts w:ascii="inherit" w:eastAsia="Times New Roman" w:hAnsi="inherit"/>
          <w:sz w:val="20"/>
          <w:szCs w:val="20"/>
        </w:rPr>
        <w:t>$1.3 million and</w:t>
      </w:r>
      <w:r>
        <w:rPr>
          <w:rFonts w:ascii="inherit" w:eastAsia="Times New Roman" w:hAnsi="inherit"/>
          <w:sz w:val="20"/>
          <w:szCs w:val="20"/>
        </w:rPr>
        <w:t xml:space="preserve"> </w:t>
      </w:r>
      <w:r>
        <w:rPr>
          <w:rFonts w:ascii="inherit" w:eastAsia="Times New Roman" w:hAnsi="inherit"/>
          <w:sz w:val="20"/>
          <w:szCs w:val="20"/>
        </w:rPr>
        <w:t>$0.8 million in issuance discount related to the Notes 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F9566E">
      <w:pPr>
        <w:spacing w:line="288" w:lineRule="auto"/>
        <w:jc w:val="both"/>
        <w:rPr>
          <w:rFonts w:eastAsia="Times New Roman"/>
          <w:sz w:val="20"/>
          <w:szCs w:val="20"/>
        </w:rPr>
      </w:pPr>
      <w:r>
        <w:rPr>
          <w:rFonts w:ascii="inherit" w:eastAsia="Times New Roman" w:hAnsi="inherit"/>
          <w:sz w:val="20"/>
          <w:szCs w:val="20"/>
        </w:rPr>
        <w:t>The estimated fair value of the Notes, using Level 3 inputs based on interest</w:t>
      </w:r>
      <w:r>
        <w:rPr>
          <w:rFonts w:ascii="inherit" w:eastAsia="Times New Roman" w:hAnsi="inherit"/>
          <w:sz w:val="20"/>
          <w:szCs w:val="20"/>
        </w:rPr>
        <w:t xml:space="preserve"> rates available for debt with terms and maturities similar to the Company's Notes, was</w:t>
      </w:r>
      <w:r>
        <w:rPr>
          <w:rFonts w:ascii="inherit" w:eastAsia="Times New Roman" w:hAnsi="inherit"/>
          <w:sz w:val="20"/>
          <w:szCs w:val="20"/>
        </w:rPr>
        <w:t xml:space="preserve"> </w:t>
      </w:r>
      <w:r>
        <w:rPr>
          <w:rFonts w:ascii="inherit" w:eastAsia="Times New Roman" w:hAnsi="inherit"/>
          <w:sz w:val="20"/>
          <w:szCs w:val="20"/>
        </w:rPr>
        <w:t>$207.2 million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F9566E">
      <w:pPr>
        <w:spacing w:line="288" w:lineRule="auto"/>
        <w:divId w:val="882134816"/>
        <w:rPr>
          <w:rFonts w:eastAsia="Times New Roman"/>
          <w:sz w:val="20"/>
          <w:szCs w:val="20"/>
        </w:rPr>
      </w:pPr>
      <w:r>
        <w:rPr>
          <w:rFonts w:ascii="inherit" w:eastAsia="Times New Roman" w:hAnsi="inherit"/>
          <w:b/>
          <w:bCs/>
          <w:i/>
          <w:iCs/>
          <w:sz w:val="20"/>
          <w:szCs w:val="20"/>
        </w:rPr>
        <w:t>Potential Rights Offering</w:t>
      </w:r>
    </w:p>
    <w:p w:rsidR="00000000" w:rsidRDefault="00F9566E">
      <w:pPr>
        <w:spacing w:line="288" w:lineRule="auto"/>
        <w:jc w:val="both"/>
        <w:rPr>
          <w:rFonts w:eastAsia="Times New Roman"/>
          <w:sz w:val="20"/>
          <w:szCs w:val="20"/>
        </w:rPr>
      </w:pPr>
      <w:r>
        <w:rPr>
          <w:rFonts w:ascii="inherit" w:eastAsia="Times New Roman" w:hAnsi="inherit"/>
          <w:sz w:val="20"/>
          <w:szCs w:val="20"/>
        </w:rPr>
        <w:t>Under the January 16, 2018 agreements with Starboard, the Company has the right to conduct a rights offer</w:t>
      </w:r>
      <w:r>
        <w:rPr>
          <w:rFonts w:ascii="inherit" w:eastAsia="Times New Roman" w:hAnsi="inherit"/>
          <w:sz w:val="20"/>
          <w:szCs w:val="20"/>
        </w:rPr>
        <w:t>ing (the "Rights Offering") for up to</w:t>
      </w:r>
      <w:r>
        <w:rPr>
          <w:rFonts w:ascii="inherit" w:eastAsia="Times New Roman" w:hAnsi="inherit"/>
          <w:sz w:val="20"/>
          <w:szCs w:val="20"/>
        </w:rPr>
        <w:t xml:space="preserve"> </w:t>
      </w:r>
      <w:r>
        <w:rPr>
          <w:rFonts w:ascii="inherit" w:eastAsia="Times New Roman" w:hAnsi="inherit"/>
          <w:sz w:val="20"/>
          <w:szCs w:val="20"/>
        </w:rPr>
        <w:t>$150.0 million in senior secured convertible notes ("Rights Offering Notes"). Subject to the terms of the Rights Offering, if undertaken, the Company would distribute to all of the Company's stockholders rights to acqu</w:t>
      </w:r>
      <w:r>
        <w:rPr>
          <w:rFonts w:ascii="inherit" w:eastAsia="Times New Roman" w:hAnsi="inherit"/>
          <w:sz w:val="20"/>
          <w:szCs w:val="20"/>
        </w:rPr>
        <w:t>ire Rights Offering Notes. Stockholders who elect to participate in the Rights Offering could elect to have up to</w:t>
      </w:r>
      <w:r>
        <w:rPr>
          <w:rFonts w:ascii="inherit" w:eastAsia="Times New Roman" w:hAnsi="inherit"/>
          <w:sz w:val="20"/>
          <w:szCs w:val="20"/>
        </w:rPr>
        <w:t xml:space="preserve"> </w:t>
      </w:r>
      <w:r>
        <w:rPr>
          <w:rFonts w:ascii="inherit" w:eastAsia="Times New Roman" w:hAnsi="inherit"/>
          <w:sz w:val="20"/>
          <w:szCs w:val="20"/>
        </w:rPr>
        <w:t xml:space="preserve">30% of the Rights Offering Notes they acquire pursuant thereto delivered through the sale to or exchange with the Company of shares of Common </w:t>
      </w:r>
      <w:r>
        <w:rPr>
          <w:rFonts w:ascii="inherit" w:eastAsia="Times New Roman" w:hAnsi="inherit"/>
          <w:sz w:val="20"/>
          <w:szCs w:val="20"/>
        </w:rPr>
        <w:t>Stock, with the per share value thereof equal to the closing price of the Common Stock on the last trading day immediately prior to the commencement of the Rights Offering. The Rights Offering Notes would be substantially similar to the Notes, except, amon</w:t>
      </w:r>
      <w:r>
        <w:rPr>
          <w:rFonts w:ascii="inherit" w:eastAsia="Times New Roman" w:hAnsi="inherit"/>
          <w:sz w:val="20"/>
          <w:szCs w:val="20"/>
        </w:rPr>
        <w:t>g other things, with respect to: (i) the date from which interest thereon would begin to accrue and the maturity date thereof (which would be</w:t>
      </w:r>
      <w:r>
        <w:rPr>
          <w:rFonts w:ascii="inherit" w:eastAsia="Times New Roman" w:hAnsi="inherit"/>
          <w:sz w:val="20"/>
          <w:szCs w:val="20"/>
        </w:rPr>
        <w:t xml:space="preserve"> </w:t>
      </w:r>
      <w:r>
        <w:rPr>
          <w:rFonts w:ascii="inherit" w:eastAsia="Times New Roman" w:hAnsi="inherit"/>
          <w:sz w:val="20"/>
          <w:szCs w:val="20"/>
        </w:rPr>
        <w:t>4 years from the date of issuance of the Rights Offering Notes) and (ii) the conversion price thereof, which would</w:t>
      </w:r>
      <w:r>
        <w:rPr>
          <w:rFonts w:ascii="inherit" w:eastAsia="Times New Roman" w:hAnsi="inherit"/>
          <w:sz w:val="20"/>
          <w:szCs w:val="20"/>
        </w:rPr>
        <w:t xml:space="preserve"> be equal to</w:t>
      </w:r>
      <w:r>
        <w:rPr>
          <w:rFonts w:ascii="inherit" w:eastAsia="Times New Roman" w:hAnsi="inherit"/>
          <w:sz w:val="20"/>
          <w:szCs w:val="20"/>
        </w:rPr>
        <w:t xml:space="preserve"> </w:t>
      </w:r>
      <w:r>
        <w:rPr>
          <w:rFonts w:ascii="inherit" w:eastAsia="Times New Roman" w:hAnsi="inherit"/>
          <w:sz w:val="20"/>
          <w:szCs w:val="20"/>
        </w:rPr>
        <w:t>130% of the closing price of the Common Stock on the last trading day immediately prior to the commencement of the Rights Offering (subject to a conversion price floor of</w:t>
      </w:r>
      <w:r>
        <w:rPr>
          <w:rFonts w:ascii="inherit" w:eastAsia="Times New Roman" w:hAnsi="inherit"/>
          <w:sz w:val="20"/>
          <w:szCs w:val="20"/>
        </w:rPr>
        <w:t xml:space="preserve"> </w:t>
      </w:r>
      <w:r>
        <w:rPr>
          <w:rFonts w:ascii="inherit" w:eastAsia="Times New Roman" w:hAnsi="inherit"/>
          <w:sz w:val="20"/>
          <w:szCs w:val="20"/>
        </w:rPr>
        <w:t>$28.00 per share). Starboard also agreed to enter into one or more backs</w:t>
      </w:r>
      <w:r>
        <w:rPr>
          <w:rFonts w:ascii="inherit" w:eastAsia="Times New Roman" w:hAnsi="inherit"/>
          <w:sz w:val="20"/>
          <w:szCs w:val="20"/>
        </w:rPr>
        <w:t>top commitment agreements, pursuant to which Starboard would backstop up to</w:t>
      </w:r>
      <w:r>
        <w:rPr>
          <w:rFonts w:ascii="inherit" w:eastAsia="Times New Roman" w:hAnsi="inherit"/>
          <w:sz w:val="20"/>
          <w:szCs w:val="20"/>
        </w:rPr>
        <w:t xml:space="preserve"> </w:t>
      </w:r>
      <w:r>
        <w:rPr>
          <w:rFonts w:ascii="inherit" w:eastAsia="Times New Roman" w:hAnsi="inherit"/>
          <w:sz w:val="20"/>
          <w:szCs w:val="20"/>
        </w:rPr>
        <w:t xml:space="preserve">$100.0 million in aggregate principal amount of Rights Offering Notes through the purchase of additional Notes, with such backstop obligation reduced by the amount of Option Notes </w:t>
      </w:r>
      <w:r>
        <w:rPr>
          <w:rFonts w:ascii="inherit" w:eastAsia="Times New Roman" w:hAnsi="inherit"/>
          <w:sz w:val="20"/>
          <w:szCs w:val="20"/>
        </w:rPr>
        <w:t>purchased ($50.0 million). The Company is not obligated to undertake the Rights Offering, and there is no assurance that the Rights Offering will be commenced or completed.</w:t>
      </w:r>
    </w:p>
    <w:p w:rsidR="00000000" w:rsidRDefault="00F9566E">
      <w:pPr>
        <w:spacing w:line="288" w:lineRule="auto"/>
        <w:divId w:val="784081831"/>
        <w:rPr>
          <w:rFonts w:eastAsia="Times New Roman"/>
          <w:sz w:val="20"/>
          <w:szCs w:val="20"/>
        </w:rPr>
      </w:pPr>
      <w:r>
        <w:rPr>
          <w:rFonts w:ascii="inherit" w:eastAsia="Times New Roman" w:hAnsi="inherit"/>
          <w:b/>
          <w:bCs/>
          <w:i/>
          <w:iCs/>
          <w:sz w:val="20"/>
          <w:szCs w:val="20"/>
        </w:rPr>
        <w:t>Guarantee and Security of Notes</w:t>
      </w:r>
    </w:p>
    <w:p w:rsidR="00000000" w:rsidRDefault="00F9566E">
      <w:pPr>
        <w:spacing w:line="288" w:lineRule="auto"/>
        <w:jc w:val="both"/>
        <w:rPr>
          <w:rFonts w:eastAsia="Times New Roman"/>
          <w:sz w:val="20"/>
          <w:szCs w:val="20"/>
        </w:rPr>
      </w:pPr>
      <w:r>
        <w:rPr>
          <w:rFonts w:ascii="inherit" w:eastAsia="Times New Roman" w:hAnsi="inherit"/>
          <w:sz w:val="20"/>
          <w:szCs w:val="20"/>
        </w:rPr>
        <w:t>The Notes are guaranteed by certain of the Company’</w:t>
      </w:r>
      <w:r>
        <w:rPr>
          <w:rFonts w:ascii="inherit" w:eastAsia="Times New Roman" w:hAnsi="inherit"/>
          <w:sz w:val="20"/>
          <w:szCs w:val="20"/>
        </w:rPr>
        <w:t>s direct and indirect wholly-owned domestic subsidiaries (the</w:t>
      </w:r>
      <w:r>
        <w:rPr>
          <w:rFonts w:ascii="inherit" w:eastAsia="Times New Roman" w:hAnsi="inherit"/>
          <w:sz w:val="20"/>
          <w:szCs w:val="20"/>
        </w:rPr>
        <w:t xml:space="preserve"> </w:t>
      </w:r>
      <w:r>
        <w:rPr>
          <w:rFonts w:ascii="inherit" w:eastAsia="Times New Roman" w:hAnsi="inherit"/>
          <w:sz w:val="20"/>
          <w:szCs w:val="20"/>
        </w:rPr>
        <w:t>“Guarantors”) and are secured by a security interest in substantially all of the assets of the Company and the Guarantors, pursuant to a Guaranty, dated as of January 16, 2018, entered into by t</w:t>
      </w:r>
      <w:r>
        <w:rPr>
          <w:rFonts w:ascii="inherit" w:eastAsia="Times New Roman" w:hAnsi="inherit"/>
          <w:sz w:val="20"/>
          <w:szCs w:val="20"/>
        </w:rPr>
        <w:t>he Guarantors, and a Pledge and Security Agreement, dated as of January 16, 2018, among the Company, the Guarantors and Starboard Value and Opportunity Master Fund Ltd. as collateral agent.</w:t>
      </w:r>
      <w:r>
        <w:rPr>
          <w:rFonts w:ascii="inherit" w:eastAsia="Times New Roman" w:hAnsi="inherit"/>
          <w:sz w:val="20"/>
          <w:szCs w:val="20"/>
        </w:rPr>
        <w:t xml:space="preserve"> </w:t>
      </w:r>
    </w:p>
    <w:p w:rsidR="00000000" w:rsidRDefault="00F9566E">
      <w:pPr>
        <w:spacing w:line="288" w:lineRule="auto"/>
        <w:divId w:val="1117602391"/>
        <w:rPr>
          <w:rFonts w:eastAsia="Times New Roman"/>
          <w:sz w:val="20"/>
          <w:szCs w:val="20"/>
        </w:rPr>
      </w:pPr>
      <w:r>
        <w:rPr>
          <w:rFonts w:ascii="inherit" w:eastAsia="Times New Roman" w:hAnsi="inherit"/>
          <w:b/>
          <w:bCs/>
          <w:i/>
          <w:iCs/>
          <w:sz w:val="20"/>
          <w:szCs w:val="20"/>
        </w:rPr>
        <w:t>Registration of Underlying Shares</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filed a registratio</w:t>
      </w:r>
      <w:r>
        <w:rPr>
          <w:rFonts w:ascii="inherit" w:eastAsia="Times New Roman" w:hAnsi="inherit"/>
          <w:sz w:val="20"/>
          <w:szCs w:val="20"/>
        </w:rPr>
        <w:t>n statement on Form S-1 with the SEC allowing for the resale of the shares of Common Stock underlying the Notes, potential PIK Interest Shares, and warrants. In conjunction with this registration, WPP plc (together with its affiliates, "WPP") exercised its</w:t>
      </w:r>
      <w:r>
        <w:rPr>
          <w:rFonts w:ascii="inherit" w:eastAsia="Times New Roman" w:hAnsi="inherit"/>
          <w:sz w:val="20"/>
          <w:szCs w:val="20"/>
        </w:rPr>
        <w:t xml:space="preserve"> right to have its shares of Common Stock included in the registration statement. The registration statement on Form S-1 was declared effective as of October 16, 2018.</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Letters of Credit</w:t>
      </w:r>
    </w:p>
    <w:p w:rsidR="00000000" w:rsidRDefault="00F9566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 2018, the Company entered into a Security Agreement with W</w:t>
      </w:r>
      <w:r>
        <w:rPr>
          <w:rFonts w:ascii="inherit" w:eastAsia="Times New Roman" w:hAnsi="inherit"/>
          <w:sz w:val="20"/>
          <w:szCs w:val="20"/>
        </w:rPr>
        <w:t>ells Fargo Bank, N.A. to issue standby letters of credit.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$3.5 million in letters of credit are outstanding and are cash collateralized under the Security Agreement with Wells Fargo Bank, N.A.</w:t>
      </w:r>
    </w:p>
    <w:p w:rsidR="00000000" w:rsidRDefault="00F9566E">
      <w:pPr>
        <w:divId w:val="787352859"/>
        <w:rPr>
          <w:rFonts w:eastAsia="Times New Roman"/>
          <w:sz w:val="20"/>
          <w:szCs w:val="20"/>
        </w:rPr>
      </w:pPr>
    </w:p>
    <w:p w:rsidR="00000000" w:rsidRDefault="00F9566E">
      <w:pPr>
        <w:spacing w:line="288" w:lineRule="auto"/>
        <w:jc w:val="center"/>
        <w:divId w:val="1093283308"/>
        <w:rPr>
          <w:rFonts w:eastAsia="Times New Roman"/>
          <w:sz w:val="20"/>
          <w:szCs w:val="20"/>
        </w:rPr>
      </w:pPr>
      <w:r>
        <w:rPr>
          <w:rFonts w:ascii="inherit" w:eastAsia="Times New Roman" w:hAnsi="inherit"/>
          <w:sz w:val="20"/>
          <w:szCs w:val="20"/>
        </w:rPr>
        <w:t xml:space="preserve"> 14</w:t>
      </w:r>
    </w:p>
    <w:p w:rsidR="00000000" w:rsidRDefault="00F9566E">
      <w:pPr>
        <w:rPr>
          <w:rFonts w:eastAsia="Times New Roman"/>
          <w:sz w:val="20"/>
          <w:szCs w:val="20"/>
        </w:rPr>
      </w:pPr>
      <w:r>
        <w:rPr>
          <w:rFonts w:eastAsia="Times New Roman"/>
          <w:sz w:val="20"/>
          <w:szCs w:val="20"/>
        </w:rPr>
        <w:pict>
          <v:rect id="_x0000_i1041" style="width:0;height:1.5pt" o:hralign="center" o:hrstd="t" o:hr="t" fillcolor="#a0a0a0" stroked="f"/>
        </w:pict>
      </w:r>
    </w:p>
    <w:bookmarkStart w:id="13" w:name="s27549512EA9C57B182D32E7F1E08FDB7"/>
    <w:bookmarkEnd w:id="13"/>
    <w:p w:rsidR="00000000" w:rsidRDefault="00F9566E">
      <w:pPr>
        <w:spacing w:line="288" w:lineRule="auto"/>
        <w:divId w:val="149553182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094590631"/>
        <w:rPr>
          <w:rFonts w:eastAsia="Times New Roman"/>
          <w:sz w:val="20"/>
          <w:szCs w:val="20"/>
        </w:rPr>
      </w:pPr>
    </w:p>
    <w:p w:rsidR="00000000" w:rsidRDefault="00F9566E">
      <w:pPr>
        <w:divId w:val="365638668"/>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344"/>
      </w:tblGrid>
      <w:tr w:rsidR="00000000">
        <w:trPr>
          <w:tblCellSpacing w:w="0" w:type="dxa"/>
        </w:trPr>
        <w:tc>
          <w:tcPr>
            <w:tcW w:w="36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206140402"/>
              <w:rPr>
                <w:rFonts w:eastAsia="Times New Roman"/>
                <w:sz w:val="20"/>
                <w:szCs w:val="20"/>
              </w:rPr>
            </w:pPr>
            <w:r>
              <w:rPr>
                <w:rFonts w:ascii="inherit" w:eastAsia="Times New Roman" w:hAnsi="inherit"/>
                <w:b/>
                <w:bCs/>
                <w:sz w:val="20"/>
                <w:szCs w:val="20"/>
              </w:rPr>
              <w:t>5.</w:t>
            </w:r>
          </w:p>
        </w:tc>
        <w:tc>
          <w:tcPr>
            <w:tcW w:w="0" w:type="auto"/>
            <w:hideMark/>
          </w:tcPr>
          <w:p w:rsidR="00000000" w:rsidRDefault="00F9566E">
            <w:pPr>
              <w:spacing w:line="288" w:lineRule="auto"/>
              <w:divId w:val="105974119"/>
              <w:rPr>
                <w:rFonts w:eastAsia="Times New Roman"/>
                <w:sz w:val="20"/>
                <w:szCs w:val="20"/>
              </w:rPr>
            </w:pPr>
            <w:r>
              <w:rPr>
                <w:rFonts w:ascii="inherit" w:eastAsia="Times New Roman" w:hAnsi="inherit"/>
                <w:b/>
                <w:bCs/>
                <w:sz w:val="20"/>
                <w:szCs w:val="20"/>
              </w:rPr>
              <w:t>Fair Value Measurements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Fair value is an exit price representing the amount that would be received to sell an asset or paid to transfer a liability in an orderly transaction between market participants. The accounting standard for fair value measurements establishes a three-tier </w:t>
      </w:r>
      <w:r>
        <w:rPr>
          <w:rFonts w:ascii="inherit" w:eastAsia="Times New Roman" w:hAnsi="inherit"/>
          <w:sz w:val="20"/>
          <w:szCs w:val="20"/>
        </w:rPr>
        <w:t>value hierarchy, which prioritizes the inputs used in measuring fair value as follows: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Level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observable inputs such as quoted prices in active markets;</w:t>
      </w:r>
    </w:p>
    <w:p w:rsidR="00000000" w:rsidRDefault="00F9566E">
      <w:pPr>
        <w:spacing w:line="288" w:lineRule="auto"/>
        <w:jc w:val="both"/>
        <w:rPr>
          <w:rFonts w:eastAsia="Times New Roman"/>
          <w:sz w:val="20"/>
          <w:szCs w:val="20"/>
        </w:rPr>
      </w:pPr>
      <w:r>
        <w:rPr>
          <w:rFonts w:ascii="inherit" w:eastAsia="Times New Roman" w:hAnsi="inherit"/>
          <w:sz w:val="20"/>
          <w:szCs w:val="20"/>
        </w:rPr>
        <w:t>Level 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inputs other than the quoted prices in active markets that are observable either directly</w:t>
      </w:r>
      <w:r>
        <w:rPr>
          <w:rFonts w:ascii="inherit" w:eastAsia="Times New Roman" w:hAnsi="inherit"/>
          <w:sz w:val="20"/>
          <w:szCs w:val="20"/>
        </w:rPr>
        <w:t xml:space="preserve"> or indirectly; and</w:t>
      </w:r>
    </w:p>
    <w:p w:rsidR="00000000" w:rsidRDefault="00F9566E">
      <w:pPr>
        <w:spacing w:line="288" w:lineRule="auto"/>
        <w:jc w:val="both"/>
        <w:rPr>
          <w:rFonts w:eastAsia="Times New Roman"/>
          <w:sz w:val="20"/>
          <w:szCs w:val="20"/>
        </w:rPr>
      </w:pPr>
      <w:r>
        <w:rPr>
          <w:rFonts w:ascii="inherit" w:eastAsia="Times New Roman" w:hAnsi="inherit"/>
          <w:sz w:val="20"/>
          <w:szCs w:val="20"/>
        </w:rPr>
        <w:t>Level 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unobservable inputs of which there is little or no market data, which require the Company to develop its own</w:t>
      </w:r>
      <w:r>
        <w:rPr>
          <w:rFonts w:ascii="inherit" w:eastAsia="Times New Roman" w:hAnsi="inherit"/>
          <w:sz w:val="20"/>
          <w:szCs w:val="20"/>
        </w:rPr>
        <w:t xml:space="preserve"> </w:t>
      </w:r>
    </w:p>
    <w:p w:rsidR="00000000" w:rsidRDefault="00F9566E">
      <w:pPr>
        <w:spacing w:line="288" w:lineRule="auto"/>
        <w:ind w:firstLine="720"/>
        <w:jc w:val="both"/>
        <w:rPr>
          <w:rFonts w:eastAsia="Times New Roman"/>
          <w:sz w:val="20"/>
          <w:szCs w:val="20"/>
        </w:rPr>
      </w:pPr>
      <w:r>
        <w:rPr>
          <w:rFonts w:ascii="inherit" w:eastAsia="Times New Roman" w:hAnsi="inherit"/>
          <w:sz w:val="20"/>
          <w:szCs w:val="20"/>
        </w:rPr>
        <w:t xml:space="preserve"> assumptions.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Assets and Liabilities Measured on a Recurring Basis</w:t>
      </w:r>
    </w:p>
    <w:p w:rsidR="00000000" w:rsidRDefault="00F9566E">
      <w:pPr>
        <w:spacing w:line="288" w:lineRule="auto"/>
        <w:jc w:val="both"/>
        <w:rPr>
          <w:rFonts w:eastAsia="Times New Roman"/>
          <w:sz w:val="20"/>
          <w:szCs w:val="20"/>
        </w:rPr>
      </w:pPr>
      <w:r>
        <w:rPr>
          <w:rFonts w:ascii="inherit" w:eastAsia="Times New Roman" w:hAnsi="inherit"/>
          <w:sz w:val="20"/>
          <w:szCs w:val="20"/>
        </w:rPr>
        <w:t>A financial instrument's level within the fair value hierarchy is based on the lowest level of input that is significant to the fair value measurement. The financial instruments measured at fair value in the accompanying Condensed Consolidated Balance Shee</w:t>
      </w:r>
      <w:r>
        <w:rPr>
          <w:rFonts w:ascii="inherit" w:eastAsia="Times New Roman" w:hAnsi="inherit"/>
          <w:sz w:val="20"/>
          <w:szCs w:val="20"/>
        </w:rPr>
        <w:t>ts on a recurring basis consist of the following:</w:t>
      </w:r>
    </w:p>
    <w:tbl>
      <w:tblPr>
        <w:tblW w:w="5000" w:type="pct"/>
        <w:jc w:val="center"/>
        <w:tblCellMar>
          <w:left w:w="0" w:type="dxa"/>
          <w:right w:w="0" w:type="dxa"/>
        </w:tblCellMar>
        <w:tblLook w:val="04A0" w:firstRow="1" w:lastRow="0" w:firstColumn="1" w:lastColumn="0" w:noHBand="0" w:noVBand="1"/>
      </w:tblPr>
      <w:tblGrid>
        <w:gridCol w:w="2010"/>
        <w:gridCol w:w="105"/>
        <w:gridCol w:w="132"/>
        <w:gridCol w:w="595"/>
        <w:gridCol w:w="6"/>
        <w:gridCol w:w="105"/>
        <w:gridCol w:w="133"/>
        <w:gridCol w:w="340"/>
        <w:gridCol w:w="56"/>
        <w:gridCol w:w="105"/>
        <w:gridCol w:w="132"/>
        <w:gridCol w:w="595"/>
        <w:gridCol w:w="6"/>
        <w:gridCol w:w="105"/>
        <w:gridCol w:w="132"/>
        <w:gridCol w:w="595"/>
        <w:gridCol w:w="6"/>
        <w:gridCol w:w="105"/>
        <w:gridCol w:w="132"/>
        <w:gridCol w:w="595"/>
        <w:gridCol w:w="6"/>
        <w:gridCol w:w="105"/>
        <w:gridCol w:w="133"/>
        <w:gridCol w:w="340"/>
        <w:gridCol w:w="56"/>
        <w:gridCol w:w="105"/>
        <w:gridCol w:w="132"/>
        <w:gridCol w:w="595"/>
        <w:gridCol w:w="6"/>
        <w:gridCol w:w="105"/>
        <w:gridCol w:w="132"/>
        <w:gridCol w:w="595"/>
        <w:gridCol w:w="6"/>
      </w:tblGrid>
      <w:tr w:rsidR="00000000">
        <w:trPr>
          <w:divId w:val="1393851609"/>
          <w:jc w:val="center"/>
        </w:trPr>
        <w:tc>
          <w:tcPr>
            <w:tcW w:w="0" w:type="auto"/>
            <w:gridSpan w:val="33"/>
            <w:vAlign w:val="center"/>
            <w:hideMark/>
          </w:tcPr>
          <w:p w:rsidR="00000000" w:rsidRDefault="00F9566E">
            <w:pPr>
              <w:spacing w:line="288" w:lineRule="auto"/>
              <w:jc w:val="both"/>
              <w:rPr>
                <w:rFonts w:eastAsia="Times New Roman"/>
                <w:sz w:val="20"/>
                <w:szCs w:val="20"/>
              </w:rPr>
            </w:pPr>
          </w:p>
        </w:tc>
      </w:tr>
      <w:tr w:rsidR="00000000">
        <w:trPr>
          <w:divId w:val="1393851609"/>
          <w:jc w:val="center"/>
        </w:trPr>
        <w:tc>
          <w:tcPr>
            <w:tcW w:w="1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393851609"/>
          <w:jc w:val="center"/>
        </w:trPr>
        <w:tc>
          <w:tcPr>
            <w:tcW w:w="0" w:type="auto"/>
            <w:tcMar>
              <w:top w:w="30" w:type="dxa"/>
              <w:left w:w="30" w:type="dxa"/>
              <w:bottom w:w="30" w:type="dxa"/>
              <w:right w:w="30" w:type="dxa"/>
            </w:tcMar>
            <w:vAlign w:val="bottom"/>
            <w:hideMark/>
          </w:tcPr>
          <w:p w:rsidR="00000000" w:rsidRDefault="00F9566E">
            <w:pPr>
              <w:divId w:val="122232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05064824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40360207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1393851609"/>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566E">
            <w:pPr>
              <w:divId w:val="101253581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divId w:val="197879751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1393851609"/>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4710961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F9566E">
            <w:pPr>
              <w:divId w:val="1520118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F9566E">
            <w:pPr>
              <w:divId w:val="319118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F9566E">
            <w:pPr>
              <w:divId w:val="162164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F9566E">
            <w:pPr>
              <w:divId w:val="1193301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1</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1706354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2</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8634000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Level 3</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037722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Total</w:t>
            </w:r>
          </w:p>
        </w:tc>
      </w:tr>
      <w:tr w:rsidR="00000000">
        <w:trPr>
          <w:divId w:val="1393851609"/>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F9566E">
            <w:pPr>
              <w:divId w:val="21362916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875200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9502861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1001740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3206951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41177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6624410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1501390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103987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36929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090810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1540387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3033452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1641837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133000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566E">
            <w:pPr>
              <w:divId w:val="2064715861"/>
              <w:rPr>
                <w:rFonts w:eastAsia="Times New Roman"/>
                <w:sz w:val="20"/>
                <w:szCs w:val="20"/>
              </w:rPr>
            </w:pPr>
            <w:r>
              <w:rPr>
                <w:rFonts w:ascii="inherit" w:eastAsia="Times New Roman" w:hAnsi="inherit"/>
                <w:sz w:val="20"/>
                <w:szCs w:val="20"/>
              </w:rPr>
              <w:t> </w:t>
            </w:r>
          </w:p>
        </w:tc>
      </w:tr>
      <w:tr w:rsidR="00F9566E">
        <w:trPr>
          <w:divId w:val="1393851609"/>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Money market funds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9566E">
            <w:pPr>
              <w:divId w:val="371929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8,804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23504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3765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138331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8,804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2598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6,037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45028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78609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95198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6,037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93851609"/>
          <w:jc w:val="center"/>
        </w:trPr>
        <w:tc>
          <w:tcPr>
            <w:tcW w:w="0" w:type="auto"/>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Investment in equity securities</w:t>
            </w:r>
            <w:r>
              <w:rPr>
                <w:rFonts w:ascii="inherit" w:eastAsia="Times New Roman" w:hAnsi="inherit"/>
                <w:sz w:val="14"/>
                <w:szCs w:val="14"/>
                <w:vertAlign w:val="superscript"/>
              </w:rPr>
              <w:t>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F9566E">
            <w:pPr>
              <w:divId w:val="1189636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3,683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82737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11075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03540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3,683</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39960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66519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54076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59167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6,100</w:t>
            </w:r>
          </w:p>
        </w:tc>
        <w:tc>
          <w:tcPr>
            <w:tcW w:w="0" w:type="auto"/>
            <w:vAlign w:val="bottom"/>
            <w:hideMark/>
          </w:tcPr>
          <w:p w:rsidR="00000000" w:rsidRDefault="00F9566E">
            <w:pPr>
              <w:rPr>
                <w:rFonts w:eastAsia="Times New Roman"/>
                <w:sz w:val="20"/>
                <w:szCs w:val="20"/>
              </w:rPr>
            </w:pPr>
          </w:p>
        </w:tc>
      </w:tr>
      <w:tr w:rsidR="00F9566E">
        <w:trPr>
          <w:divId w:val="1393851609"/>
          <w:jc w:val="center"/>
        </w:trPr>
        <w:tc>
          <w:tcPr>
            <w:tcW w:w="0" w:type="auto"/>
            <w:shd w:val="clear" w:color="auto" w:fill="CCEEFF"/>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F9566E">
            <w:pPr>
              <w:divId w:val="768237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12,487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0171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68189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01147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12,487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591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12,137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66136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96541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68791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12,137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1393851609"/>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F9566E">
            <w:pPr>
              <w:divId w:val="738095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794174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49266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844438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01090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96142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43384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51118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24659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468205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58542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64550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6242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52090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33008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151169400"/>
              <w:rPr>
                <w:rFonts w:eastAsia="Times New Roman"/>
                <w:sz w:val="20"/>
                <w:szCs w:val="20"/>
              </w:rPr>
            </w:pPr>
            <w:r>
              <w:rPr>
                <w:rFonts w:ascii="inherit" w:eastAsia="Times New Roman" w:hAnsi="inherit"/>
                <w:sz w:val="20"/>
                <w:szCs w:val="20"/>
              </w:rPr>
              <w:t> </w:t>
            </w:r>
          </w:p>
        </w:tc>
      </w:tr>
      <w:tr w:rsidR="00000000">
        <w:trPr>
          <w:divId w:val="1393851609"/>
          <w:jc w:val="center"/>
        </w:trPr>
        <w:tc>
          <w:tcPr>
            <w:tcW w:w="0" w:type="auto"/>
            <w:shd w:val="clear" w:color="auto" w:fill="CCEEFF"/>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Financing derivatives: no hedging designation</w:t>
            </w:r>
          </w:p>
        </w:tc>
        <w:tc>
          <w:tcPr>
            <w:tcW w:w="0" w:type="auto"/>
            <w:shd w:val="clear" w:color="auto" w:fill="CCEEFF"/>
            <w:tcMar>
              <w:top w:w="30" w:type="dxa"/>
              <w:left w:w="30" w:type="dxa"/>
              <w:bottom w:w="30" w:type="dxa"/>
              <w:right w:w="30" w:type="dxa"/>
            </w:tcMar>
            <w:vAlign w:val="bottom"/>
            <w:hideMark/>
          </w:tcPr>
          <w:p w:rsidR="00000000" w:rsidRDefault="00F9566E">
            <w:pPr>
              <w:divId w:val="1630546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141768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337125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599869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665820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410196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516923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289938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359597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18377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820733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471629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08772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832480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28280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335843467"/>
              <w:rPr>
                <w:rFonts w:eastAsia="Times New Roman"/>
                <w:sz w:val="20"/>
                <w:szCs w:val="20"/>
              </w:rPr>
            </w:pPr>
            <w:r>
              <w:rPr>
                <w:rFonts w:ascii="inherit" w:eastAsia="Times New Roman" w:hAnsi="inherit"/>
                <w:sz w:val="20"/>
                <w:szCs w:val="20"/>
              </w:rPr>
              <w:t> </w:t>
            </w:r>
          </w:p>
        </w:tc>
      </w:tr>
      <w:tr w:rsidR="00000000">
        <w:trPr>
          <w:divId w:val="1393851609"/>
          <w:jc w:val="center"/>
        </w:trPr>
        <w:tc>
          <w:tcPr>
            <w:tcW w:w="0" w:type="auto"/>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Interest rate reset</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tcMar>
              <w:top w:w="30" w:type="dxa"/>
              <w:left w:w="30" w:type="dxa"/>
              <w:bottom w:w="30" w:type="dxa"/>
              <w:right w:w="30" w:type="dxa"/>
            </w:tcMar>
            <w:vAlign w:val="bottom"/>
            <w:hideMark/>
          </w:tcPr>
          <w:p w:rsidR="00000000" w:rsidRDefault="00F9566E">
            <w:pPr>
              <w:divId w:val="595555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28663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78676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18,500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8599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18,500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7409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71558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11525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67782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23,300</w:t>
            </w:r>
          </w:p>
        </w:tc>
        <w:tc>
          <w:tcPr>
            <w:tcW w:w="0" w:type="auto"/>
            <w:vAlign w:val="bottom"/>
            <w:hideMark/>
          </w:tcPr>
          <w:p w:rsidR="00000000" w:rsidRDefault="00F9566E">
            <w:pPr>
              <w:rPr>
                <w:rFonts w:eastAsia="Times New Roman"/>
                <w:sz w:val="20"/>
                <w:szCs w:val="20"/>
              </w:rPr>
            </w:pPr>
          </w:p>
        </w:tc>
      </w:tr>
      <w:tr w:rsidR="00000000">
        <w:trPr>
          <w:divId w:val="1393851609"/>
          <w:jc w:val="center"/>
        </w:trPr>
        <w:tc>
          <w:tcPr>
            <w:tcW w:w="0" w:type="auto"/>
            <w:shd w:val="clear" w:color="auto" w:fill="CCEEFF"/>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of control redemption</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F9566E">
            <w:pPr>
              <w:divId w:val="861745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03335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34086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3,500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241401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3,500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0660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0148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27931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2,800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05164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2,800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393851609"/>
          <w:jc w:val="center"/>
        </w:trPr>
        <w:tc>
          <w:tcPr>
            <w:tcW w:w="0" w:type="auto"/>
            <w:tcMar>
              <w:top w:w="30" w:type="dxa"/>
              <w:left w:w="18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F9566E">
            <w:pPr>
              <w:divId w:val="12269183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650392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28458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22,000</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829822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22,000</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41413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19469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118183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26,100</w:t>
            </w:r>
          </w:p>
        </w:tc>
        <w:tc>
          <w:tcPr>
            <w:tcW w:w="0" w:type="auto"/>
            <w:tcBorders>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346982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26,100</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Level 1 cash equivalents are invested in money market funds that are intended to maintain a stable net asset value </w:t>
      </w:r>
      <w:r>
        <w:rPr>
          <w:rFonts w:ascii="inherit" w:eastAsia="Times New Roman" w:hAnsi="inherit"/>
          <w:i/>
          <w:iCs/>
          <w:sz w:val="16"/>
          <w:szCs w:val="16"/>
        </w:rPr>
        <w:t>of</w:t>
      </w:r>
      <w:r>
        <w:rPr>
          <w:rFonts w:ascii="inherit" w:eastAsia="Times New Roman" w:hAnsi="inherit"/>
          <w:i/>
          <w:iCs/>
          <w:sz w:val="16"/>
          <w:szCs w:val="16"/>
        </w:rPr>
        <w:t xml:space="preserve"> </w:t>
      </w:r>
      <w:r>
        <w:rPr>
          <w:rFonts w:ascii="inherit" w:eastAsia="Times New Roman" w:hAnsi="inherit"/>
          <w:i/>
          <w:iCs/>
          <w:sz w:val="16"/>
          <w:szCs w:val="16"/>
        </w:rPr>
        <w:t>$1.00 per share by investing in liquid, high quality U.S. dollar-denominated money market instruments with maturities less than three months.</w:t>
      </w:r>
      <w:r>
        <w:rPr>
          <w:rFonts w:ascii="inherit" w:eastAsia="Times New Roman" w:hAnsi="inherit"/>
          <w:i/>
          <w:iCs/>
          <w:sz w:val="16"/>
          <w:szCs w:val="16"/>
        </w:rPr>
        <w:t xml:space="preserve"> </w:t>
      </w:r>
    </w:p>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The Company's investment in common stock of an entity, which is included in other non-current assets, is v</w:t>
      </w:r>
      <w:r>
        <w:rPr>
          <w:rFonts w:ascii="inherit" w:eastAsia="Times New Roman" w:hAnsi="inherit"/>
          <w:i/>
          <w:iCs/>
          <w:sz w:val="16"/>
          <w:szCs w:val="16"/>
        </w:rPr>
        <w:t>alued using a market approach based on the quoted market price of the security. The Company sold a portion of its investment in an equity security during the three months ended March 31, 2019.</w:t>
      </w:r>
    </w:p>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The fair value of the Company's interest rate reset derivat</w:t>
      </w:r>
      <w:r>
        <w:rPr>
          <w:rFonts w:ascii="inherit" w:eastAsia="Times New Roman" w:hAnsi="inherit"/>
          <w:i/>
          <w:iCs/>
          <w:sz w:val="16"/>
          <w:szCs w:val="16"/>
        </w:rPr>
        <w:t>ive liability is determined using a with-and-without approach, using a standard binomial tree convertible bond model</w:t>
      </w:r>
      <w:r>
        <w:rPr>
          <w:rFonts w:ascii="inherit" w:eastAsia="Times New Roman" w:hAnsi="inherit"/>
          <w:i/>
          <w:iCs/>
          <w:sz w:val="16"/>
          <w:szCs w:val="16"/>
          <w:shd w:val="clear" w:color="auto" w:fill="FFFFFF"/>
        </w:rPr>
        <w:t>. The fair value estimate is determined using an estimate for the Company's credit rating, the premium attributable to the payment-in-kind f</w:t>
      </w:r>
      <w:r>
        <w:rPr>
          <w:rFonts w:ascii="inherit" w:eastAsia="Times New Roman" w:hAnsi="inherit"/>
          <w:i/>
          <w:iCs/>
          <w:sz w:val="16"/>
          <w:szCs w:val="16"/>
          <w:shd w:val="clear" w:color="auto" w:fill="FFFFFF"/>
        </w:rPr>
        <w:t>eature of the Notes, and premium estimates for company-specific risk factors. The valuation is derived from techniques which utilize unobservable Level 3 inputs.</w:t>
      </w:r>
      <w:r>
        <w:rPr>
          <w:rFonts w:ascii="inherit" w:eastAsia="Times New Roman" w:hAnsi="inherit"/>
          <w:i/>
          <w:iCs/>
          <w:sz w:val="16"/>
          <w:szCs w:val="16"/>
        </w:rPr>
        <w:t xml:space="preserve"> </w:t>
      </w:r>
    </w:p>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6"/>
          <w:szCs w:val="16"/>
        </w:rPr>
        <w:t xml:space="preserve"> The fair value of the Company's change of control redemption derivative liability is dete</w:t>
      </w:r>
      <w:r>
        <w:rPr>
          <w:rFonts w:ascii="inherit" w:eastAsia="Times New Roman" w:hAnsi="inherit"/>
          <w:i/>
          <w:iCs/>
          <w:sz w:val="16"/>
          <w:szCs w:val="16"/>
        </w:rPr>
        <w:t>rmined using a probability adjusted binomial lattice model. The fair value estimate is determined using an estimate for the probability of change of control of the Company, risk-free rate, and remaining term of the redemption feature. These estimates repre</w:t>
      </w:r>
      <w:r>
        <w:rPr>
          <w:rFonts w:ascii="inherit" w:eastAsia="Times New Roman" w:hAnsi="inherit"/>
          <w:i/>
          <w:iCs/>
          <w:sz w:val="16"/>
          <w:szCs w:val="16"/>
        </w:rPr>
        <w:t>sent Level 3 inputs within the fair value hierarchy.</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did not have any transfers between fair value levels during the periods presented. There were no changes to the Company's valuation methodologies during the</w:t>
      </w:r>
      <w:r>
        <w:rPr>
          <w:rFonts w:ascii="inherit" w:eastAsia="Times New Roman" w:hAnsi="inherit"/>
          <w:sz w:val="20"/>
          <w:szCs w:val="20"/>
        </w:rPr>
        <w:t xml:space="preserve"> </w:t>
      </w:r>
      <w:r>
        <w:rPr>
          <w:rFonts w:ascii="inherit" w:eastAsia="Times New Roman" w:hAnsi="inherit"/>
          <w:sz w:val="20"/>
          <w:szCs w:val="20"/>
        </w:rPr>
        <w:t>three months ended March 31, 2019 or</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presents t</w:t>
      </w:r>
      <w:r>
        <w:rPr>
          <w:rFonts w:ascii="inherit" w:eastAsia="Times New Roman" w:hAnsi="inherit"/>
          <w:sz w:val="20"/>
          <w:szCs w:val="20"/>
        </w:rPr>
        <w:t>he changes in the Company's Level 3 fair valued instruments for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March 31, 2018, respectively:</w:t>
      </w:r>
    </w:p>
    <w:tbl>
      <w:tblPr>
        <w:tblW w:w="5000" w:type="pct"/>
        <w:jc w:val="center"/>
        <w:tblCellMar>
          <w:left w:w="0" w:type="dxa"/>
          <w:right w:w="0" w:type="dxa"/>
        </w:tblCellMar>
        <w:tblLook w:val="04A0" w:firstRow="1" w:lastRow="0" w:firstColumn="1" w:lastColumn="0" w:noHBand="0" w:noVBand="1"/>
      </w:tblPr>
      <w:tblGrid>
        <w:gridCol w:w="4876"/>
        <w:gridCol w:w="806"/>
        <w:gridCol w:w="132"/>
        <w:gridCol w:w="2385"/>
        <w:gridCol w:w="107"/>
      </w:tblGrid>
      <w:tr w:rsidR="00000000">
        <w:trPr>
          <w:divId w:val="70272700"/>
          <w:jc w:val="center"/>
        </w:trPr>
        <w:tc>
          <w:tcPr>
            <w:tcW w:w="0" w:type="auto"/>
            <w:gridSpan w:val="5"/>
            <w:vAlign w:val="center"/>
            <w:hideMark/>
          </w:tcPr>
          <w:p w:rsidR="00000000" w:rsidRDefault="00F9566E">
            <w:pPr>
              <w:spacing w:line="288" w:lineRule="auto"/>
              <w:jc w:val="both"/>
              <w:rPr>
                <w:rFonts w:eastAsia="Times New Roman"/>
                <w:sz w:val="20"/>
                <w:szCs w:val="20"/>
              </w:rPr>
            </w:pPr>
          </w:p>
        </w:tc>
      </w:tr>
      <w:tr w:rsidR="00000000">
        <w:trPr>
          <w:divId w:val="70272700"/>
          <w:jc w:val="center"/>
        </w:trPr>
        <w:tc>
          <w:tcPr>
            <w:tcW w:w="29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1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70272700"/>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181745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7027270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F9566E">
            <w:pPr>
              <w:divId w:val="254901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26,100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70272700"/>
          <w:jc w:val="center"/>
        </w:trPr>
        <w:tc>
          <w:tcPr>
            <w:tcW w:w="0" w:type="auto"/>
            <w:tcMar>
              <w:top w:w="30" w:type="dxa"/>
              <w:left w:w="30" w:type="dxa"/>
              <w:bottom w:w="30" w:type="dxa"/>
              <w:right w:w="30" w:type="dxa"/>
            </w:tcMar>
            <w:vAlign w:val="bottom"/>
            <w:hideMark/>
          </w:tcPr>
          <w:p w:rsidR="00000000" w:rsidRDefault="00F9566E">
            <w:pPr>
              <w:divId w:val="1123692162"/>
              <w:rPr>
                <w:rFonts w:eastAsia="Times New Roman"/>
                <w:sz w:val="20"/>
                <w:szCs w:val="20"/>
              </w:rPr>
            </w:pPr>
            <w:r>
              <w:rPr>
                <w:rFonts w:ascii="inherit" w:eastAsia="Times New Roman" w:hAnsi="inherit"/>
                <w:sz w:val="20"/>
                <w:szCs w:val="20"/>
              </w:rPr>
              <w:t>Total (gains) losses included in other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9566E">
            <w:pPr>
              <w:divId w:val="1023361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(4,100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7027270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March 31, 2019</w:t>
            </w:r>
          </w:p>
        </w:tc>
        <w:tc>
          <w:tcPr>
            <w:tcW w:w="0" w:type="auto"/>
            <w:shd w:val="clear" w:color="auto" w:fill="CCEEFF"/>
            <w:tcMar>
              <w:top w:w="30" w:type="dxa"/>
              <w:left w:w="30" w:type="dxa"/>
              <w:bottom w:w="30" w:type="dxa"/>
              <w:right w:w="30" w:type="dxa"/>
            </w:tcMar>
            <w:vAlign w:val="bottom"/>
            <w:hideMark/>
          </w:tcPr>
          <w:p w:rsidR="00000000" w:rsidRDefault="00F9566E">
            <w:pPr>
              <w:divId w:val="1137605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22,000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Represents</w:t>
      </w:r>
      <w:r>
        <w:rPr>
          <w:rFonts w:ascii="inherit" w:eastAsia="Times New Roman" w:hAnsi="inherit"/>
          <w:i/>
          <w:iCs/>
          <w:sz w:val="16"/>
          <w:szCs w:val="16"/>
        </w:rPr>
        <w:t xml:space="preserve"> </w:t>
      </w:r>
      <w:r>
        <w:rPr>
          <w:rFonts w:ascii="inherit" w:eastAsia="Times New Roman" w:hAnsi="inherit"/>
          <w:i/>
          <w:iCs/>
          <w:sz w:val="16"/>
          <w:szCs w:val="16"/>
        </w:rPr>
        <w:t xml:space="preserve">$4.8 million </w:t>
      </w:r>
      <w:r>
        <w:rPr>
          <w:rFonts w:ascii="inherit" w:eastAsia="Times New Roman" w:hAnsi="inherit"/>
          <w:i/>
          <w:iCs/>
          <w:sz w:val="16"/>
          <w:szCs w:val="16"/>
        </w:rPr>
        <w:t>gain due to change in fair value of interest rate reset derivative liability, offset by</w:t>
      </w:r>
      <w:r>
        <w:rPr>
          <w:rFonts w:ascii="inherit" w:eastAsia="Times New Roman" w:hAnsi="inherit"/>
          <w:i/>
          <w:iCs/>
          <w:sz w:val="16"/>
          <w:szCs w:val="16"/>
        </w:rPr>
        <w:t xml:space="preserve"> </w:t>
      </w:r>
      <w:r>
        <w:rPr>
          <w:rFonts w:ascii="inherit" w:eastAsia="Times New Roman" w:hAnsi="inherit"/>
          <w:i/>
          <w:iCs/>
          <w:sz w:val="16"/>
          <w:szCs w:val="16"/>
        </w:rPr>
        <w:t>$0.7 million loss due to change in fair value of change of control redemption derivative liability. All gains and losses were recorded in other income, net in the Conde</w:t>
      </w:r>
      <w:r>
        <w:rPr>
          <w:rFonts w:ascii="inherit" w:eastAsia="Times New Roman" w:hAnsi="inherit"/>
          <w:i/>
          <w:iCs/>
          <w:sz w:val="16"/>
          <w:szCs w:val="16"/>
        </w:rPr>
        <w:t>nsed Consolidated Statements of Operations and Comprehensive Loss.</w:t>
      </w:r>
      <w:r>
        <w:rPr>
          <w:rFonts w:ascii="inherit" w:eastAsia="Times New Roman" w:hAnsi="inherit"/>
          <w:i/>
          <w:iCs/>
          <w:sz w:val="16"/>
          <w:szCs w:val="16"/>
        </w:rPr>
        <w:t xml:space="preserve"> </w:t>
      </w:r>
    </w:p>
    <w:tbl>
      <w:tblPr>
        <w:tblW w:w="4970" w:type="pct"/>
        <w:jc w:val="center"/>
        <w:tblCellMar>
          <w:left w:w="0" w:type="dxa"/>
          <w:right w:w="0" w:type="dxa"/>
        </w:tblCellMar>
        <w:tblLook w:val="04A0" w:firstRow="1" w:lastRow="0" w:firstColumn="1" w:lastColumn="0" w:noHBand="0" w:noVBand="1"/>
      </w:tblPr>
      <w:tblGrid>
        <w:gridCol w:w="4858"/>
        <w:gridCol w:w="813"/>
        <w:gridCol w:w="133"/>
        <w:gridCol w:w="2381"/>
        <w:gridCol w:w="71"/>
      </w:tblGrid>
      <w:tr w:rsidR="00000000">
        <w:trPr>
          <w:divId w:val="195776073"/>
          <w:jc w:val="center"/>
        </w:trPr>
        <w:tc>
          <w:tcPr>
            <w:tcW w:w="0" w:type="auto"/>
            <w:gridSpan w:val="5"/>
            <w:vAlign w:val="center"/>
            <w:hideMark/>
          </w:tcPr>
          <w:p w:rsidR="00000000" w:rsidRDefault="00F9566E">
            <w:pPr>
              <w:spacing w:line="288" w:lineRule="auto"/>
              <w:jc w:val="both"/>
              <w:rPr>
                <w:rFonts w:eastAsia="Times New Roman"/>
                <w:sz w:val="16"/>
                <w:szCs w:val="16"/>
              </w:rPr>
            </w:pPr>
          </w:p>
        </w:tc>
      </w:tr>
      <w:tr w:rsidR="00000000">
        <w:trPr>
          <w:divId w:val="195776073"/>
          <w:jc w:val="center"/>
        </w:trPr>
        <w:tc>
          <w:tcPr>
            <w:tcW w:w="29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1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95776073"/>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620458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Financing Derivative Liabilities</w:t>
            </w:r>
          </w:p>
        </w:tc>
      </w:tr>
      <w:tr w:rsidR="00000000">
        <w:trPr>
          <w:divId w:val="195776073"/>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F9566E">
            <w:pPr>
              <w:divId w:val="1360008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95776073"/>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Issuances</w:t>
            </w:r>
          </w:p>
        </w:tc>
        <w:tc>
          <w:tcPr>
            <w:tcW w:w="0" w:type="auto"/>
            <w:tcMar>
              <w:top w:w="30" w:type="dxa"/>
              <w:left w:w="30" w:type="dxa"/>
              <w:bottom w:w="30" w:type="dxa"/>
              <w:right w:w="30" w:type="dxa"/>
            </w:tcMar>
            <w:vAlign w:val="bottom"/>
            <w:hideMark/>
          </w:tcPr>
          <w:p w:rsidR="00000000" w:rsidRDefault="00F9566E">
            <w:pPr>
              <w:divId w:val="674259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12,940</w:t>
            </w:r>
          </w:p>
        </w:tc>
        <w:tc>
          <w:tcPr>
            <w:tcW w:w="0" w:type="auto"/>
            <w:vAlign w:val="bottom"/>
            <w:hideMark/>
          </w:tcPr>
          <w:p w:rsidR="00000000" w:rsidRDefault="00F9566E">
            <w:pPr>
              <w:rPr>
                <w:rFonts w:eastAsia="Times New Roman"/>
                <w:sz w:val="20"/>
                <w:szCs w:val="20"/>
              </w:rPr>
            </w:pPr>
          </w:p>
        </w:tc>
      </w:tr>
      <w:tr w:rsidR="00000000">
        <w:trPr>
          <w:divId w:val="195776073"/>
          <w:jc w:val="center"/>
        </w:trPr>
        <w:tc>
          <w:tcPr>
            <w:tcW w:w="0" w:type="auto"/>
            <w:shd w:val="clear" w:color="auto" w:fill="CCEEFF"/>
            <w:tcMar>
              <w:top w:w="30" w:type="dxa"/>
              <w:left w:w="30" w:type="dxa"/>
              <w:bottom w:w="30" w:type="dxa"/>
              <w:right w:w="30" w:type="dxa"/>
            </w:tcMar>
            <w:vAlign w:val="bottom"/>
            <w:hideMark/>
          </w:tcPr>
          <w:p w:rsidR="00000000" w:rsidRDefault="00F9566E">
            <w:pPr>
              <w:divId w:val="1090202276"/>
              <w:rPr>
                <w:rFonts w:eastAsia="Times New Roman"/>
                <w:sz w:val="20"/>
                <w:szCs w:val="20"/>
              </w:rPr>
            </w:pPr>
            <w:r>
              <w:rPr>
                <w:rFonts w:ascii="inherit" w:eastAsia="Times New Roman" w:hAnsi="inherit"/>
                <w:sz w:val="20"/>
                <w:szCs w:val="20"/>
              </w:rPr>
              <w:t>Total (gains) losses included in other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9566E">
            <w:pPr>
              <w:divId w:val="203341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2,180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95776073"/>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Balance as of March 31, 2018</w:t>
            </w:r>
          </w:p>
        </w:tc>
        <w:tc>
          <w:tcPr>
            <w:tcW w:w="0" w:type="auto"/>
            <w:tcMar>
              <w:top w:w="30" w:type="dxa"/>
              <w:left w:w="30" w:type="dxa"/>
              <w:bottom w:w="30" w:type="dxa"/>
              <w:right w:w="30" w:type="dxa"/>
            </w:tcMar>
            <w:vAlign w:val="bottom"/>
            <w:hideMark/>
          </w:tcPr>
          <w:p w:rsidR="00000000" w:rsidRDefault="00F9566E">
            <w:pPr>
              <w:divId w:val="2091149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15,120</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bl>
    <w:p w:rsidR="00000000" w:rsidRDefault="00F9566E">
      <w:pPr>
        <w:divId w:val="1691956410"/>
        <w:rPr>
          <w:rFonts w:eastAsia="Times New Roman"/>
          <w:sz w:val="20"/>
          <w:szCs w:val="20"/>
        </w:rPr>
      </w:pPr>
    </w:p>
    <w:p w:rsidR="00000000" w:rsidRDefault="00F9566E">
      <w:pPr>
        <w:spacing w:line="288" w:lineRule="auto"/>
        <w:jc w:val="center"/>
        <w:divId w:val="1642418744"/>
        <w:rPr>
          <w:rFonts w:eastAsia="Times New Roman"/>
          <w:sz w:val="20"/>
          <w:szCs w:val="20"/>
        </w:rPr>
      </w:pPr>
      <w:r>
        <w:rPr>
          <w:rFonts w:ascii="inherit" w:eastAsia="Times New Roman" w:hAnsi="inherit"/>
          <w:sz w:val="20"/>
          <w:szCs w:val="20"/>
        </w:rPr>
        <w:t xml:space="preserve"> 15</w:t>
      </w:r>
    </w:p>
    <w:p w:rsidR="00000000" w:rsidRDefault="00F9566E">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F9566E">
      <w:pPr>
        <w:spacing w:line="288" w:lineRule="auto"/>
        <w:divId w:val="1640039786"/>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912785574"/>
        <w:rPr>
          <w:rFonts w:eastAsia="Times New Roman"/>
          <w:sz w:val="20"/>
          <w:szCs w:val="20"/>
        </w:rPr>
      </w:pPr>
    </w:p>
    <w:p w:rsidR="00000000" w:rsidRDefault="00F9566E">
      <w:pPr>
        <w:divId w:val="730616100"/>
        <w:rPr>
          <w:rFonts w:eastAsia="Times New Roman"/>
          <w:sz w:val="20"/>
          <w:szCs w:val="20"/>
        </w:rPr>
      </w:pPr>
    </w:p>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Represents</w:t>
      </w:r>
      <w:r>
        <w:rPr>
          <w:rFonts w:ascii="inherit" w:eastAsia="Times New Roman" w:hAnsi="inherit"/>
          <w:i/>
          <w:iCs/>
          <w:sz w:val="16"/>
          <w:szCs w:val="16"/>
        </w:rPr>
        <w:t xml:space="preserve"> </w:t>
      </w:r>
      <w:r>
        <w:rPr>
          <w:rFonts w:ascii="inherit" w:eastAsia="Times New Roman" w:hAnsi="inherit"/>
          <w:i/>
          <w:iCs/>
          <w:sz w:val="16"/>
          <w:szCs w:val="16"/>
        </w:rPr>
        <w:t>$0.1 million loss due to change in fair value of interest rate reset derivative liability,</w:t>
      </w:r>
      <w:r>
        <w:rPr>
          <w:rFonts w:ascii="inherit" w:eastAsia="Times New Roman" w:hAnsi="inherit"/>
          <w:i/>
          <w:iCs/>
          <w:sz w:val="16"/>
          <w:szCs w:val="16"/>
        </w:rPr>
        <w:t xml:space="preserve"> </w:t>
      </w:r>
      <w:r>
        <w:rPr>
          <w:rFonts w:ascii="inherit" w:eastAsia="Times New Roman" w:hAnsi="inherit"/>
          <w:i/>
          <w:iCs/>
          <w:sz w:val="16"/>
          <w:szCs w:val="16"/>
        </w:rPr>
        <w:t>$2.0 million loss due to change in f</w:t>
      </w:r>
      <w:r>
        <w:rPr>
          <w:rFonts w:ascii="inherit" w:eastAsia="Times New Roman" w:hAnsi="inherit"/>
          <w:i/>
          <w:iCs/>
          <w:sz w:val="16"/>
          <w:szCs w:val="16"/>
        </w:rPr>
        <w:t>air value of Notes Option liability, and</w:t>
      </w:r>
      <w:r>
        <w:rPr>
          <w:rFonts w:ascii="inherit" w:eastAsia="Times New Roman" w:hAnsi="inherit"/>
          <w:i/>
          <w:iCs/>
          <w:sz w:val="16"/>
          <w:szCs w:val="16"/>
        </w:rPr>
        <w:t xml:space="preserve"> </w:t>
      </w:r>
      <w:r>
        <w:rPr>
          <w:rFonts w:ascii="inherit" w:eastAsia="Times New Roman" w:hAnsi="inherit"/>
          <w:i/>
          <w:iCs/>
          <w:sz w:val="16"/>
          <w:szCs w:val="16"/>
        </w:rPr>
        <w:t xml:space="preserve">$0.1 million loss due to change in fair value of change of control redemption derivative liability. All gains and losses were recorded in other income, net in the Condensed Consolidated Statements of Operations and </w:t>
      </w:r>
      <w:r>
        <w:rPr>
          <w:rFonts w:ascii="inherit" w:eastAsia="Times New Roman" w:hAnsi="inherit"/>
          <w:i/>
          <w:iCs/>
          <w:sz w:val="16"/>
          <w:szCs w:val="16"/>
        </w:rPr>
        <w:t>Comprehensive Loss.</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displays valuation techniques and the significant unobservable inputs for the Company's Level 3 liabilities measured at fair value on a recurring basis:</w:t>
      </w:r>
    </w:p>
    <w:tbl>
      <w:tblPr>
        <w:tblW w:w="5000" w:type="pct"/>
        <w:jc w:val="center"/>
        <w:tblCellMar>
          <w:left w:w="0" w:type="dxa"/>
          <w:right w:w="0" w:type="dxa"/>
        </w:tblCellMar>
        <w:tblLook w:val="04A0" w:firstRow="1" w:lastRow="0" w:firstColumn="1" w:lastColumn="0" w:noHBand="0" w:noVBand="1"/>
      </w:tblPr>
      <w:tblGrid>
        <w:gridCol w:w="2689"/>
        <w:gridCol w:w="945"/>
        <w:gridCol w:w="779"/>
        <w:gridCol w:w="105"/>
        <w:gridCol w:w="696"/>
        <w:gridCol w:w="697"/>
        <w:gridCol w:w="105"/>
        <w:gridCol w:w="946"/>
        <w:gridCol w:w="105"/>
        <w:gridCol w:w="1239"/>
      </w:tblGrid>
      <w:tr w:rsidR="00000000">
        <w:trPr>
          <w:divId w:val="763261020"/>
          <w:jc w:val="center"/>
        </w:trPr>
        <w:tc>
          <w:tcPr>
            <w:tcW w:w="0" w:type="auto"/>
            <w:gridSpan w:val="10"/>
            <w:vAlign w:val="center"/>
            <w:hideMark/>
          </w:tcPr>
          <w:p w:rsidR="00000000" w:rsidRDefault="00F9566E">
            <w:pPr>
              <w:spacing w:line="288" w:lineRule="auto"/>
              <w:jc w:val="both"/>
              <w:rPr>
                <w:rFonts w:eastAsia="Times New Roman"/>
                <w:sz w:val="20"/>
                <w:szCs w:val="20"/>
              </w:rPr>
            </w:pPr>
          </w:p>
        </w:tc>
      </w:tr>
      <w:tr w:rsidR="00000000">
        <w:trPr>
          <w:divId w:val="763261020"/>
          <w:jc w:val="center"/>
        </w:trPr>
        <w:tc>
          <w:tcPr>
            <w:tcW w:w="16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00" w:type="pct"/>
            <w:vAlign w:val="center"/>
            <w:hideMark/>
          </w:tcPr>
          <w:p w:rsidR="00000000" w:rsidRDefault="00F9566E">
            <w:pPr>
              <w:rPr>
                <w:rFonts w:eastAsia="Times New Roman"/>
                <w:sz w:val="20"/>
                <w:szCs w:val="20"/>
              </w:rPr>
            </w:pP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27533467"/>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Fair value measurements</w:t>
            </w: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2109033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Significant valuation technique</w:t>
            </w:r>
          </w:p>
        </w:tc>
        <w:tc>
          <w:tcPr>
            <w:tcW w:w="0" w:type="auto"/>
            <w:tcMar>
              <w:top w:w="30" w:type="dxa"/>
              <w:left w:w="30" w:type="dxa"/>
              <w:bottom w:w="30" w:type="dxa"/>
              <w:right w:w="30" w:type="dxa"/>
            </w:tcMar>
            <w:vAlign w:val="bottom"/>
            <w:hideMark/>
          </w:tcPr>
          <w:p w:rsidR="00000000" w:rsidRDefault="00F9566E">
            <w:pPr>
              <w:divId w:val="1719746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Significant unobservable inputs</w:t>
            </w:r>
          </w:p>
        </w:tc>
        <w:tc>
          <w:tcPr>
            <w:tcW w:w="0" w:type="auto"/>
            <w:tcMar>
              <w:top w:w="30" w:type="dxa"/>
              <w:left w:w="30" w:type="dxa"/>
              <w:bottom w:w="30" w:type="dxa"/>
              <w:right w:w="30" w:type="dxa"/>
            </w:tcMar>
            <w:vAlign w:val="bottom"/>
            <w:hideMark/>
          </w:tcPr>
          <w:p w:rsidR="00000000" w:rsidRDefault="00F9566E">
            <w:pPr>
              <w:divId w:val="256523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F9566E">
            <w:pPr>
              <w:divId w:val="1659263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December 31, 2018</w:t>
            </w:r>
          </w:p>
        </w:tc>
      </w:tr>
      <w:tr w:rsidR="00000000">
        <w:trPr>
          <w:divId w:val="76326102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Interest rate reset derivative liability</w:t>
            </w:r>
          </w:p>
        </w:tc>
        <w:tc>
          <w:tcPr>
            <w:tcW w:w="0" w:type="auto"/>
            <w:gridSpan w:val="2"/>
            <w:shd w:val="clear" w:color="auto" w:fill="CCEEFF"/>
            <w:tcMar>
              <w:top w:w="30" w:type="dxa"/>
              <w:left w:w="30" w:type="dxa"/>
              <w:bottom w:w="30" w:type="dxa"/>
              <w:right w:w="30" w:type="dxa"/>
            </w:tcMar>
            <w:hideMark/>
          </w:tcPr>
          <w:p w:rsidR="00000000" w:rsidRDefault="00F9566E">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F9566E">
            <w:pPr>
              <w:divId w:val="161123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F9566E">
            <w:pPr>
              <w:divId w:val="178587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24.0%</w:t>
            </w:r>
          </w:p>
        </w:tc>
        <w:tc>
          <w:tcPr>
            <w:tcW w:w="0" w:type="auto"/>
            <w:shd w:val="clear" w:color="auto" w:fill="CCEEFF"/>
            <w:tcMar>
              <w:top w:w="30" w:type="dxa"/>
              <w:left w:w="30" w:type="dxa"/>
              <w:bottom w:w="30" w:type="dxa"/>
              <w:right w:w="30" w:type="dxa"/>
            </w:tcMar>
            <w:vAlign w:val="bottom"/>
            <w:hideMark/>
          </w:tcPr>
          <w:p w:rsidR="00000000" w:rsidRDefault="00F9566E">
            <w:pPr>
              <w:divId w:val="217018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25.0%</w:t>
            </w: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105993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623537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697580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F9566E">
            <w:pPr>
              <w:divId w:val="727998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$20.25</w:t>
            </w:r>
          </w:p>
        </w:tc>
        <w:tc>
          <w:tcPr>
            <w:tcW w:w="0" w:type="auto"/>
            <w:tcMar>
              <w:top w:w="30" w:type="dxa"/>
              <w:left w:w="30" w:type="dxa"/>
              <w:bottom w:w="30" w:type="dxa"/>
              <w:right w:w="30" w:type="dxa"/>
            </w:tcMar>
            <w:vAlign w:val="bottom"/>
            <w:hideMark/>
          </w:tcPr>
          <w:p w:rsidR="00000000" w:rsidRDefault="00F9566E">
            <w:pPr>
              <w:divId w:val="788014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$14.43</w:t>
            </w:r>
          </w:p>
        </w:tc>
      </w:tr>
      <w:tr w:rsidR="00000000">
        <w:trPr>
          <w:divId w:val="763261020"/>
          <w:jc w:val="center"/>
        </w:trPr>
        <w:tc>
          <w:tcPr>
            <w:tcW w:w="0" w:type="auto"/>
            <w:shd w:val="clear" w:color="auto" w:fill="CCEEFF"/>
            <w:tcMar>
              <w:top w:w="30" w:type="dxa"/>
              <w:left w:w="30" w:type="dxa"/>
              <w:bottom w:w="30" w:type="dxa"/>
              <w:right w:w="30" w:type="dxa"/>
            </w:tcMar>
            <w:vAlign w:val="bottom"/>
            <w:hideMark/>
          </w:tcPr>
          <w:p w:rsidR="00000000" w:rsidRDefault="00F9566E">
            <w:pPr>
              <w:divId w:val="375159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566E">
            <w:pPr>
              <w:divId w:val="283778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395543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F9566E">
            <w:pPr>
              <w:divId w:val="449738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30" w:type="dxa"/>
              <w:bottom w:w="30" w:type="dxa"/>
              <w:right w:w="30" w:type="dxa"/>
            </w:tcMar>
            <w:vAlign w:val="bottom"/>
            <w:hideMark/>
          </w:tcPr>
          <w:p w:rsidR="00000000" w:rsidRDefault="00F9566E">
            <w:pPr>
              <w:divId w:val="660084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2.5%</w:t>
            </w: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1122770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864905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7389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Volatility</w:t>
            </w:r>
          </w:p>
        </w:tc>
        <w:tc>
          <w:tcPr>
            <w:tcW w:w="0" w:type="auto"/>
            <w:tcMar>
              <w:top w:w="30" w:type="dxa"/>
              <w:left w:w="30" w:type="dxa"/>
              <w:bottom w:w="30" w:type="dxa"/>
              <w:right w:w="30" w:type="dxa"/>
            </w:tcMar>
            <w:vAlign w:val="bottom"/>
            <w:hideMark/>
          </w:tcPr>
          <w:p w:rsidR="00000000" w:rsidRDefault="00F9566E">
            <w:pPr>
              <w:divId w:val="529301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37.1%</w:t>
            </w:r>
          </w:p>
        </w:tc>
        <w:tc>
          <w:tcPr>
            <w:tcW w:w="0" w:type="auto"/>
            <w:tcMar>
              <w:top w:w="30" w:type="dxa"/>
              <w:left w:w="30" w:type="dxa"/>
              <w:bottom w:w="30" w:type="dxa"/>
              <w:right w:w="30" w:type="dxa"/>
            </w:tcMar>
            <w:vAlign w:val="bottom"/>
            <w:hideMark/>
          </w:tcPr>
          <w:p w:rsidR="00000000" w:rsidRDefault="00F9566E">
            <w:pPr>
              <w:divId w:val="102748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43.9%</w:t>
            </w:r>
          </w:p>
        </w:tc>
      </w:tr>
      <w:tr w:rsidR="00000000">
        <w:trPr>
          <w:divId w:val="763261020"/>
          <w:jc w:val="center"/>
        </w:trPr>
        <w:tc>
          <w:tcPr>
            <w:tcW w:w="0" w:type="auto"/>
            <w:shd w:val="clear" w:color="auto" w:fill="CCEEFF"/>
            <w:tcMar>
              <w:top w:w="30" w:type="dxa"/>
              <w:left w:w="30" w:type="dxa"/>
              <w:bottom w:w="30" w:type="dxa"/>
              <w:right w:w="30" w:type="dxa"/>
            </w:tcMar>
            <w:vAlign w:val="bottom"/>
            <w:hideMark/>
          </w:tcPr>
          <w:p w:rsidR="00000000" w:rsidRDefault="00F9566E">
            <w:pPr>
              <w:divId w:val="21131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566E">
            <w:pPr>
              <w:divId w:val="1707214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465194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Term</w:t>
            </w:r>
          </w:p>
        </w:tc>
        <w:tc>
          <w:tcPr>
            <w:tcW w:w="0" w:type="auto"/>
            <w:shd w:val="clear" w:color="auto" w:fill="CCEEFF"/>
            <w:tcMar>
              <w:top w:w="30" w:type="dxa"/>
              <w:left w:w="30" w:type="dxa"/>
              <w:bottom w:w="30" w:type="dxa"/>
              <w:right w:w="30" w:type="dxa"/>
            </w:tcMar>
            <w:vAlign w:val="bottom"/>
            <w:hideMark/>
          </w:tcPr>
          <w:p w:rsidR="00000000" w:rsidRDefault="00F9566E">
            <w:pPr>
              <w:divId w:val="155237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2.79 years</w:t>
            </w:r>
          </w:p>
        </w:tc>
        <w:tc>
          <w:tcPr>
            <w:tcW w:w="0" w:type="auto"/>
            <w:shd w:val="clear" w:color="auto" w:fill="CCEEFF"/>
            <w:tcMar>
              <w:top w:w="30" w:type="dxa"/>
              <w:left w:w="30" w:type="dxa"/>
              <w:bottom w:w="30" w:type="dxa"/>
              <w:right w:w="30" w:type="dxa"/>
            </w:tcMar>
            <w:vAlign w:val="bottom"/>
            <w:hideMark/>
          </w:tcPr>
          <w:p w:rsidR="00000000" w:rsidRDefault="00F9566E">
            <w:pPr>
              <w:divId w:val="125536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3.04 years</w:t>
            </w: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243691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1613829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37052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1066535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46572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39546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79561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4904521"/>
              <w:rPr>
                <w:rFonts w:eastAsia="Times New Roman"/>
                <w:sz w:val="20"/>
                <w:szCs w:val="20"/>
              </w:rPr>
            </w:pPr>
            <w:r>
              <w:rPr>
                <w:rFonts w:ascii="inherit" w:eastAsia="Times New Roman" w:hAnsi="inherit"/>
                <w:sz w:val="20"/>
                <w:szCs w:val="20"/>
              </w:rPr>
              <w:t> </w:t>
            </w:r>
          </w:p>
        </w:tc>
      </w:tr>
      <w:tr w:rsidR="00000000">
        <w:trPr>
          <w:divId w:val="763261020"/>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of control redemption derivative liability</w:t>
            </w:r>
          </w:p>
        </w:tc>
        <w:tc>
          <w:tcPr>
            <w:tcW w:w="0" w:type="auto"/>
            <w:gridSpan w:val="2"/>
            <w:shd w:val="clear" w:color="auto" w:fill="CCEEFF"/>
            <w:tcMar>
              <w:top w:w="30" w:type="dxa"/>
              <w:left w:w="30" w:type="dxa"/>
              <w:bottom w:w="30" w:type="dxa"/>
              <w:right w:w="30" w:type="dxa"/>
            </w:tcMar>
            <w:hideMark/>
          </w:tcPr>
          <w:p w:rsidR="00000000" w:rsidRDefault="00F9566E">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F9566E">
            <w:pPr>
              <w:divId w:val="945045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Probability</w:t>
            </w:r>
          </w:p>
        </w:tc>
        <w:tc>
          <w:tcPr>
            <w:tcW w:w="0" w:type="auto"/>
            <w:shd w:val="clear" w:color="auto" w:fill="CCEEFF"/>
            <w:tcMar>
              <w:top w:w="30" w:type="dxa"/>
              <w:left w:w="30" w:type="dxa"/>
              <w:bottom w:w="30" w:type="dxa"/>
              <w:right w:w="30" w:type="dxa"/>
            </w:tcMar>
            <w:vAlign w:val="bottom"/>
            <w:hideMark/>
          </w:tcPr>
          <w:p w:rsidR="00000000" w:rsidRDefault="00F9566E">
            <w:pPr>
              <w:divId w:val="1971788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9566E">
            <w:pPr>
              <w:jc w:val="center"/>
              <w:rPr>
                <w:rFonts w:eastAsia="Times New Roman"/>
                <w:sz w:val="20"/>
                <w:szCs w:val="20"/>
              </w:rPr>
            </w:pPr>
            <w:r>
              <w:rPr>
                <w:rFonts w:ascii="inherit" w:eastAsia="Times New Roman" w:hAnsi="inherit"/>
                <w:sz w:val="20"/>
                <w:szCs w:val="20"/>
              </w:rPr>
              <w:t>0-10%</w:t>
            </w:r>
          </w:p>
        </w:tc>
        <w:tc>
          <w:tcPr>
            <w:tcW w:w="0" w:type="auto"/>
            <w:shd w:val="clear" w:color="auto" w:fill="CCEEFF"/>
            <w:tcMar>
              <w:top w:w="30" w:type="dxa"/>
              <w:left w:w="30" w:type="dxa"/>
              <w:bottom w:w="30" w:type="dxa"/>
              <w:right w:w="30" w:type="dxa"/>
            </w:tcMar>
            <w:vAlign w:val="bottom"/>
            <w:hideMark/>
          </w:tcPr>
          <w:p w:rsidR="00000000" w:rsidRDefault="00F9566E">
            <w:pPr>
              <w:divId w:val="43706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F9566E">
            <w:pPr>
              <w:jc w:val="center"/>
              <w:rPr>
                <w:rFonts w:eastAsia="Times New Roman"/>
                <w:sz w:val="20"/>
                <w:szCs w:val="20"/>
              </w:rPr>
            </w:pPr>
            <w:r>
              <w:rPr>
                <w:rFonts w:ascii="inherit" w:eastAsia="Times New Roman" w:hAnsi="inherit"/>
                <w:sz w:val="20"/>
                <w:szCs w:val="20"/>
              </w:rPr>
              <w:t>0-10%</w:t>
            </w:r>
          </w:p>
        </w:tc>
      </w:tr>
      <w:tr w:rsidR="00000000">
        <w:trPr>
          <w:divId w:val="763261020"/>
          <w:jc w:val="center"/>
        </w:trPr>
        <w:tc>
          <w:tcPr>
            <w:tcW w:w="0" w:type="auto"/>
            <w:tcMar>
              <w:top w:w="30" w:type="dxa"/>
              <w:left w:w="30" w:type="dxa"/>
              <w:bottom w:w="30" w:type="dxa"/>
              <w:right w:w="30" w:type="dxa"/>
            </w:tcMar>
            <w:vAlign w:val="bottom"/>
            <w:hideMark/>
          </w:tcPr>
          <w:p w:rsidR="00000000" w:rsidRDefault="00F9566E">
            <w:pPr>
              <w:divId w:val="180966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46689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03963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Risk-free rate</w:t>
            </w:r>
          </w:p>
        </w:tc>
        <w:tc>
          <w:tcPr>
            <w:tcW w:w="0" w:type="auto"/>
            <w:tcMar>
              <w:top w:w="30" w:type="dxa"/>
              <w:left w:w="30" w:type="dxa"/>
              <w:bottom w:w="30" w:type="dxa"/>
              <w:right w:w="30" w:type="dxa"/>
            </w:tcMar>
            <w:vAlign w:val="bottom"/>
            <w:hideMark/>
          </w:tcPr>
          <w:p w:rsidR="00000000" w:rsidRDefault="00F9566E">
            <w:pPr>
              <w:divId w:val="173480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rsidR="00000000" w:rsidRDefault="00F9566E">
            <w:pPr>
              <w:divId w:val="1428043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2.5%</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fair values of the Company's financing derivatives are estimated using forward projections and are discounted back at rates commensurate with the remaining term of the related derivative. The primary sensitivity in the interest rate reset derivative li</w:t>
      </w:r>
      <w:r>
        <w:rPr>
          <w:rFonts w:ascii="inherit" w:eastAsia="Times New Roman" w:hAnsi="inherit"/>
          <w:sz w:val="20"/>
          <w:szCs w:val="20"/>
        </w:rPr>
        <w:t>ability is driven by the Company's Common Stock price at the measurement date, the observable volatility of the Common Stock, and the discount rate used to determine the present value of the instrument. The primary sensitivity for the change of control red</w:t>
      </w:r>
      <w:r>
        <w:rPr>
          <w:rFonts w:ascii="inherit" w:eastAsia="Times New Roman" w:hAnsi="inherit"/>
          <w:sz w:val="20"/>
          <w:szCs w:val="20"/>
        </w:rPr>
        <w:t>emption derivative liability is driven by the probability of the change of control.</w:t>
      </w:r>
      <w:r>
        <w:rPr>
          <w:rFonts w:ascii="inherit" w:eastAsia="Times New Roman" w:hAnsi="inherit"/>
          <w:sz w:val="20"/>
          <w:szCs w:val="20"/>
        </w:rPr>
        <w:t xml:space="preserve"> </w:t>
      </w:r>
    </w:p>
    <w:p w:rsidR="00000000" w:rsidRDefault="00F9566E">
      <w:pPr>
        <w:spacing w:line="288" w:lineRule="auto"/>
        <w:divId w:val="726337188"/>
        <w:rPr>
          <w:rFonts w:eastAsia="Times New Roman"/>
          <w:sz w:val="20"/>
          <w:szCs w:val="20"/>
        </w:rPr>
      </w:pPr>
      <w:bookmarkStart w:id="14" w:name="sB0F31C749074571CAE00D4E9ABE04B33"/>
      <w:bookmarkEnd w:id="14"/>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656"/>
      </w:tblGrid>
      <w:tr w:rsidR="00000000">
        <w:trPr>
          <w:tblCellSpacing w:w="0" w:type="dxa"/>
        </w:trPr>
        <w:tc>
          <w:tcPr>
            <w:tcW w:w="360" w:type="dxa"/>
            <w:vAlign w:val="center"/>
            <w:hideMark/>
          </w:tcPr>
          <w:p w:rsidR="00000000" w:rsidRDefault="00F9566E">
            <w:pPr>
              <w:spacing w:line="288" w:lineRule="auto"/>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414666708"/>
              <w:rPr>
                <w:rFonts w:eastAsia="Times New Roman"/>
                <w:sz w:val="20"/>
                <w:szCs w:val="20"/>
              </w:rPr>
            </w:pPr>
            <w:r>
              <w:rPr>
                <w:rFonts w:ascii="inherit" w:eastAsia="Times New Roman" w:hAnsi="inherit"/>
                <w:b/>
                <w:bCs/>
                <w:sz w:val="20"/>
                <w:szCs w:val="20"/>
              </w:rPr>
              <w:t>6.</w:t>
            </w:r>
          </w:p>
        </w:tc>
        <w:tc>
          <w:tcPr>
            <w:tcW w:w="0" w:type="auto"/>
            <w:hideMark/>
          </w:tcPr>
          <w:p w:rsidR="00000000" w:rsidRDefault="00F9566E">
            <w:pPr>
              <w:spacing w:line="288" w:lineRule="auto"/>
              <w:divId w:val="1465850010"/>
              <w:rPr>
                <w:rFonts w:eastAsia="Times New Roman"/>
                <w:sz w:val="20"/>
                <w:szCs w:val="20"/>
              </w:rPr>
            </w:pPr>
            <w:r>
              <w:rPr>
                <w:rFonts w:ascii="inherit" w:eastAsia="Times New Roman" w:hAnsi="inherit"/>
                <w:b/>
                <w:bCs/>
                <w:sz w:val="20"/>
                <w:szCs w:val="20"/>
              </w:rPr>
              <w:t>Accrued Expenses</w:t>
            </w:r>
          </w:p>
        </w:tc>
      </w:tr>
    </w:tbl>
    <w:p w:rsidR="00000000" w:rsidRDefault="00F9566E">
      <w:pPr>
        <w:jc w:val="both"/>
        <w:divId w:val="93717699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5525"/>
        <w:gridCol w:w="105"/>
        <w:gridCol w:w="132"/>
        <w:gridCol w:w="1049"/>
        <w:gridCol w:w="54"/>
        <w:gridCol w:w="105"/>
        <w:gridCol w:w="133"/>
        <w:gridCol w:w="1131"/>
        <w:gridCol w:w="55"/>
      </w:tblGrid>
      <w:tr w:rsidR="00000000">
        <w:trPr>
          <w:divId w:val="937176995"/>
        </w:trPr>
        <w:tc>
          <w:tcPr>
            <w:tcW w:w="0" w:type="auto"/>
            <w:gridSpan w:val="9"/>
            <w:vAlign w:val="center"/>
            <w:hideMark/>
          </w:tcPr>
          <w:p w:rsidR="00000000" w:rsidRDefault="00F9566E">
            <w:pPr>
              <w:rPr>
                <w:rFonts w:eastAsia="Times New Roman"/>
                <w:sz w:val="20"/>
                <w:szCs w:val="20"/>
              </w:rPr>
            </w:pPr>
          </w:p>
        </w:tc>
      </w:tr>
      <w:tr w:rsidR="00000000">
        <w:trPr>
          <w:divId w:val="937176995"/>
        </w:trPr>
        <w:tc>
          <w:tcPr>
            <w:tcW w:w="3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937176995"/>
        </w:trPr>
        <w:tc>
          <w:tcPr>
            <w:tcW w:w="0" w:type="auto"/>
            <w:tcMar>
              <w:top w:w="30" w:type="dxa"/>
              <w:left w:w="30" w:type="dxa"/>
              <w:bottom w:w="30" w:type="dxa"/>
              <w:right w:w="30" w:type="dxa"/>
            </w:tcMar>
            <w:vAlign w:val="bottom"/>
            <w:hideMark/>
          </w:tcPr>
          <w:p w:rsidR="00000000" w:rsidRDefault="00F9566E">
            <w:pPr>
              <w:divId w:val="180512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17890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708602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937176995"/>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 (In thousands)</w:t>
            </w:r>
          </w:p>
        </w:tc>
        <w:tc>
          <w:tcPr>
            <w:tcW w:w="0" w:type="auto"/>
            <w:tcMar>
              <w:top w:w="30" w:type="dxa"/>
              <w:left w:w="30" w:type="dxa"/>
              <w:bottom w:w="30" w:type="dxa"/>
              <w:right w:w="30" w:type="dxa"/>
            </w:tcMar>
            <w:vAlign w:val="bottom"/>
            <w:hideMark/>
          </w:tcPr>
          <w:p w:rsidR="00000000" w:rsidRDefault="00F9566E">
            <w:pPr>
              <w:divId w:val="440078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divId w:val="62946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937176995"/>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Payroll and payroll-related</w:t>
            </w:r>
          </w:p>
        </w:tc>
        <w:tc>
          <w:tcPr>
            <w:tcW w:w="0" w:type="auto"/>
            <w:shd w:val="clear" w:color="auto" w:fill="CCEEFF"/>
            <w:tcMar>
              <w:top w:w="30" w:type="dxa"/>
              <w:left w:w="30" w:type="dxa"/>
              <w:bottom w:w="30" w:type="dxa"/>
              <w:right w:w="30" w:type="dxa"/>
            </w:tcMar>
            <w:vAlign w:val="bottom"/>
            <w:hideMark/>
          </w:tcPr>
          <w:p w:rsidR="00000000" w:rsidRDefault="00F9566E">
            <w:pPr>
              <w:divId w:val="1933080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11,353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7449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18,972</w:t>
            </w:r>
          </w:p>
        </w:tc>
        <w:tc>
          <w:tcPr>
            <w:tcW w:w="0" w:type="auto"/>
            <w:shd w:val="clear" w:color="auto" w:fill="CCEEFF"/>
            <w:vAlign w:val="bottom"/>
            <w:hideMark/>
          </w:tcPr>
          <w:p w:rsidR="00000000" w:rsidRDefault="00F9566E">
            <w:pPr>
              <w:rPr>
                <w:rFonts w:eastAsia="Times New Roman"/>
                <w:sz w:val="20"/>
                <w:szCs w:val="20"/>
              </w:rPr>
            </w:pPr>
          </w:p>
        </w:tc>
      </w:tr>
      <w:tr w:rsidR="00000000">
        <w:trPr>
          <w:divId w:val="937176995"/>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Accrued data costs</w:t>
            </w:r>
          </w:p>
        </w:tc>
        <w:tc>
          <w:tcPr>
            <w:tcW w:w="0" w:type="auto"/>
            <w:tcMar>
              <w:top w:w="30" w:type="dxa"/>
              <w:left w:w="30" w:type="dxa"/>
              <w:bottom w:w="30" w:type="dxa"/>
              <w:right w:w="30" w:type="dxa"/>
            </w:tcMar>
            <w:vAlign w:val="bottom"/>
            <w:hideMark/>
          </w:tcPr>
          <w:p w:rsidR="00000000" w:rsidRDefault="00F9566E">
            <w:pPr>
              <w:divId w:val="1427113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13,994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30114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14,617</w:t>
            </w:r>
          </w:p>
        </w:tc>
        <w:tc>
          <w:tcPr>
            <w:tcW w:w="0" w:type="auto"/>
            <w:vAlign w:val="bottom"/>
            <w:hideMark/>
          </w:tcPr>
          <w:p w:rsidR="00000000" w:rsidRDefault="00F9566E">
            <w:pPr>
              <w:rPr>
                <w:rFonts w:eastAsia="Times New Roman"/>
                <w:sz w:val="20"/>
                <w:szCs w:val="20"/>
              </w:rPr>
            </w:pPr>
          </w:p>
        </w:tc>
      </w:tr>
      <w:tr w:rsidR="00000000">
        <w:trPr>
          <w:divId w:val="937176995"/>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Professional fees</w:t>
            </w:r>
          </w:p>
        </w:tc>
        <w:tc>
          <w:tcPr>
            <w:tcW w:w="0" w:type="auto"/>
            <w:shd w:val="clear" w:color="auto" w:fill="CCEEFF"/>
            <w:tcMar>
              <w:top w:w="30" w:type="dxa"/>
              <w:left w:w="30" w:type="dxa"/>
              <w:bottom w:w="30" w:type="dxa"/>
              <w:right w:w="30" w:type="dxa"/>
            </w:tcMar>
            <w:vAlign w:val="bottom"/>
            <w:hideMark/>
          </w:tcPr>
          <w:p w:rsidR="00000000" w:rsidRDefault="00F9566E">
            <w:pPr>
              <w:divId w:val="590046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6,405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6759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8,477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937176995"/>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Restructuring accrual</w:t>
            </w:r>
          </w:p>
        </w:tc>
        <w:tc>
          <w:tcPr>
            <w:tcW w:w="0" w:type="auto"/>
            <w:tcMar>
              <w:top w:w="30" w:type="dxa"/>
              <w:left w:w="30" w:type="dxa"/>
              <w:bottom w:w="30" w:type="dxa"/>
              <w:right w:w="30" w:type="dxa"/>
            </w:tcMar>
            <w:vAlign w:val="bottom"/>
            <w:hideMark/>
          </w:tcPr>
          <w:p w:rsidR="00000000" w:rsidRDefault="00F9566E">
            <w:pPr>
              <w:divId w:val="571162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2,571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99067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5,479</w:t>
            </w:r>
          </w:p>
        </w:tc>
        <w:tc>
          <w:tcPr>
            <w:tcW w:w="0" w:type="auto"/>
            <w:vAlign w:val="bottom"/>
            <w:hideMark/>
          </w:tcPr>
          <w:p w:rsidR="00000000" w:rsidRDefault="00F9566E">
            <w:pPr>
              <w:rPr>
                <w:rFonts w:eastAsia="Times New Roman"/>
                <w:sz w:val="20"/>
                <w:szCs w:val="20"/>
              </w:rPr>
            </w:pPr>
          </w:p>
        </w:tc>
      </w:tr>
      <w:tr w:rsidR="00000000">
        <w:trPr>
          <w:divId w:val="937176995"/>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Accrued interest on senior secured convertible notes</w:t>
            </w:r>
          </w:p>
        </w:tc>
        <w:tc>
          <w:tcPr>
            <w:tcW w:w="0" w:type="auto"/>
            <w:shd w:val="clear" w:color="auto" w:fill="CCEEFF"/>
            <w:tcMar>
              <w:top w:w="30" w:type="dxa"/>
              <w:left w:w="30" w:type="dxa"/>
              <w:bottom w:w="30" w:type="dxa"/>
              <w:right w:w="30" w:type="dxa"/>
            </w:tcMar>
            <w:vAlign w:val="bottom"/>
            <w:hideMark/>
          </w:tcPr>
          <w:p w:rsidR="00000000" w:rsidRDefault="00F9566E">
            <w:pPr>
              <w:divId w:val="1742021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99772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937176995"/>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F9566E">
            <w:pPr>
              <w:divId w:val="1972201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7,803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5374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7,549</w:t>
            </w:r>
          </w:p>
        </w:tc>
        <w:tc>
          <w:tcPr>
            <w:tcW w:w="0" w:type="auto"/>
            <w:vAlign w:val="bottom"/>
            <w:hideMark/>
          </w:tcPr>
          <w:p w:rsidR="00000000" w:rsidRDefault="00F9566E">
            <w:pPr>
              <w:rPr>
                <w:rFonts w:eastAsia="Times New Roman"/>
                <w:sz w:val="20"/>
                <w:szCs w:val="20"/>
              </w:rPr>
            </w:pPr>
          </w:p>
        </w:tc>
      </w:tr>
      <w:tr w:rsidR="00000000">
        <w:trPr>
          <w:divId w:val="937176995"/>
        </w:trPr>
        <w:tc>
          <w:tcPr>
            <w:tcW w:w="0" w:type="auto"/>
            <w:shd w:val="clear" w:color="auto" w:fill="CCEEFF"/>
            <w:tcMar>
              <w:top w:w="30" w:type="dxa"/>
              <w:left w:w="30" w:type="dxa"/>
              <w:bottom w:w="30" w:type="dxa"/>
              <w:right w:w="30" w:type="dxa"/>
            </w:tcMar>
            <w:vAlign w:val="bottom"/>
            <w:hideMark/>
          </w:tcPr>
          <w:p w:rsidR="00000000" w:rsidRDefault="00F9566E">
            <w:pPr>
              <w:divId w:val="1344012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411779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42,126</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39934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58,140</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tbl>
      <w:tblPr>
        <w:tblW w:w="0" w:type="auto"/>
        <w:tblCellSpacing w:w="0" w:type="dxa"/>
        <w:tblCellMar>
          <w:top w:w="270" w:type="dxa"/>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F9566E">
            <w:pPr>
              <w:jc w:val="both"/>
              <w:rPr>
                <w:rFonts w:eastAsia="Times New Roman"/>
                <w:sz w:val="20"/>
                <w:szCs w:val="20"/>
              </w:rPr>
            </w:pPr>
            <w:bookmarkStart w:id="15" w:name="sFF0D090492A650F0A66CDFEB6D8B17D1"/>
            <w:bookmarkEnd w:id="15"/>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396393136"/>
              <w:rPr>
                <w:rFonts w:eastAsia="Times New Roman"/>
                <w:sz w:val="20"/>
                <w:szCs w:val="20"/>
              </w:rPr>
            </w:pPr>
            <w:r>
              <w:rPr>
                <w:rFonts w:ascii="inherit" w:eastAsia="Times New Roman" w:hAnsi="inherit"/>
                <w:b/>
                <w:bCs/>
                <w:sz w:val="20"/>
                <w:szCs w:val="20"/>
              </w:rPr>
              <w:t>7.</w:t>
            </w:r>
          </w:p>
        </w:tc>
        <w:tc>
          <w:tcPr>
            <w:tcW w:w="0" w:type="auto"/>
            <w:hideMark/>
          </w:tcPr>
          <w:p w:rsidR="00000000" w:rsidRDefault="00F9566E">
            <w:pPr>
              <w:spacing w:line="288" w:lineRule="auto"/>
              <w:divId w:val="1302922828"/>
              <w:rPr>
                <w:rFonts w:eastAsia="Times New Roman"/>
                <w:sz w:val="20"/>
                <w:szCs w:val="20"/>
              </w:rPr>
            </w:pPr>
            <w:r>
              <w:rPr>
                <w:rFonts w:ascii="inherit" w:eastAsia="Times New Roman" w:hAnsi="inherit"/>
                <w:b/>
                <w:bCs/>
                <w:sz w:val="20"/>
                <w:szCs w:val="20"/>
              </w:rPr>
              <w:t>Related Party Transactions</w:t>
            </w:r>
          </w:p>
        </w:tc>
      </w:tr>
    </w:tbl>
    <w:p w:rsidR="00000000" w:rsidRDefault="00F9566E">
      <w:pPr>
        <w:spacing w:line="288" w:lineRule="auto"/>
        <w:jc w:val="both"/>
        <w:rPr>
          <w:rFonts w:eastAsia="Times New Roman"/>
          <w:sz w:val="20"/>
          <w:szCs w:val="20"/>
        </w:rPr>
      </w:pPr>
      <w:r>
        <w:rPr>
          <w:rFonts w:ascii="inherit" w:eastAsia="Times New Roman" w:hAnsi="inherit"/>
          <w:b/>
          <w:bCs/>
          <w:i/>
          <w:iCs/>
          <w:sz w:val="20"/>
          <w:szCs w:val="20"/>
        </w:rPr>
        <w:t>Transactions with WPP</w:t>
      </w:r>
    </w:p>
    <w:p w:rsidR="00000000" w:rsidRDefault="00F9566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WPP owned</w:t>
      </w:r>
      <w:r>
        <w:rPr>
          <w:rFonts w:ascii="inherit" w:eastAsia="Times New Roman" w:hAnsi="inherit"/>
          <w:sz w:val="20"/>
          <w:szCs w:val="20"/>
        </w:rPr>
        <w:t xml:space="preserve"> </w:t>
      </w:r>
      <w:r>
        <w:rPr>
          <w:rFonts w:ascii="inherit" w:eastAsia="Times New Roman" w:hAnsi="inherit"/>
          <w:sz w:val="20"/>
          <w:szCs w:val="20"/>
        </w:rPr>
        <w:t xml:space="preserve">11,319,363 </w:t>
      </w:r>
      <w:r>
        <w:rPr>
          <w:rFonts w:ascii="inherit" w:eastAsia="Times New Roman" w:hAnsi="inherit"/>
          <w:sz w:val="20"/>
          <w:szCs w:val="20"/>
        </w:rPr>
        <w:t>shares of the Company's outstanding Common Stock, representing</w:t>
      </w:r>
      <w:r>
        <w:rPr>
          <w:rFonts w:ascii="inherit" w:eastAsia="Times New Roman" w:hAnsi="inherit"/>
          <w:sz w:val="20"/>
          <w:szCs w:val="20"/>
        </w:rPr>
        <w:t xml:space="preserve"> </w:t>
      </w:r>
      <w:r>
        <w:rPr>
          <w:rFonts w:ascii="inherit" w:eastAsia="Times New Roman" w:hAnsi="inherit"/>
          <w:sz w:val="20"/>
          <w:szCs w:val="20"/>
        </w:rPr>
        <w:t>18.9% ownership in the Company. The Company provides WPP, in the normal course of business, services amongst its different product lines and receives various services from WPP supporting the Co</w:t>
      </w:r>
      <w:r>
        <w:rPr>
          <w:rFonts w:ascii="inherit" w:eastAsia="Times New Roman" w:hAnsi="inherit"/>
          <w:sz w:val="20"/>
          <w:szCs w:val="20"/>
        </w:rPr>
        <w:t>mpany's data collection efforts.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has a cancelable</w:t>
      </w:r>
      <w:r>
        <w:rPr>
          <w:rFonts w:ascii="inherit" w:eastAsia="Times New Roman" w:hAnsi="inherit"/>
          <w:sz w:val="20"/>
          <w:szCs w:val="20"/>
        </w:rPr>
        <w:t xml:space="preserve"> </w:t>
      </w:r>
      <w:r>
        <w:rPr>
          <w:rFonts w:ascii="inherit" w:eastAsia="Times New Roman" w:hAnsi="inherit"/>
          <w:sz w:val="20"/>
          <w:szCs w:val="20"/>
        </w:rPr>
        <w:t>five-year agreement with Lightspeed, a WPP subsidiary, to conduct a proof of concept and follow-on program to demonstrate the capability of designing and deploying a program to collect browsing</w:t>
      </w:r>
      <w:r>
        <w:rPr>
          <w:rFonts w:ascii="inherit" w:eastAsia="Times New Roman" w:hAnsi="inherit"/>
          <w:sz w:val="20"/>
          <w:szCs w:val="20"/>
        </w:rPr>
        <w:t xml:space="preserve"> and demographic data for individual participating households. The agreement, which relates to the Company's Total Home Panel product, provides that the Company makes payments to Lightspeed of approximately</w:t>
      </w:r>
      <w:r>
        <w:rPr>
          <w:rFonts w:ascii="inherit" w:eastAsia="Times New Roman" w:hAnsi="inherit"/>
          <w:sz w:val="20"/>
          <w:szCs w:val="20"/>
        </w:rPr>
        <w:t xml:space="preserve"> </w:t>
      </w:r>
      <w:r>
        <w:rPr>
          <w:rFonts w:ascii="inherit" w:eastAsia="Times New Roman" w:hAnsi="inherit"/>
          <w:sz w:val="20"/>
          <w:szCs w:val="20"/>
        </w:rPr>
        <w:t>$5 million per year.</w:t>
      </w:r>
      <w:r>
        <w:rPr>
          <w:rFonts w:ascii="inherit" w:eastAsia="Times New Roman" w:hAnsi="inherit"/>
          <w:sz w:val="20"/>
          <w:szCs w:val="20"/>
        </w:rPr>
        <w:t xml:space="preserve"> </w:t>
      </w:r>
    </w:p>
    <w:p w:rsidR="00000000" w:rsidRDefault="00F9566E">
      <w:pPr>
        <w:divId w:val="1173884404"/>
        <w:rPr>
          <w:rFonts w:eastAsia="Times New Roman"/>
          <w:sz w:val="20"/>
          <w:szCs w:val="20"/>
        </w:rPr>
      </w:pPr>
    </w:p>
    <w:p w:rsidR="00000000" w:rsidRDefault="00F9566E">
      <w:pPr>
        <w:spacing w:line="288" w:lineRule="auto"/>
        <w:jc w:val="center"/>
        <w:divId w:val="1144004202"/>
        <w:rPr>
          <w:rFonts w:eastAsia="Times New Roman"/>
          <w:sz w:val="20"/>
          <w:szCs w:val="20"/>
        </w:rPr>
      </w:pPr>
      <w:r>
        <w:rPr>
          <w:rFonts w:ascii="inherit" w:eastAsia="Times New Roman" w:hAnsi="inherit"/>
          <w:sz w:val="20"/>
          <w:szCs w:val="20"/>
        </w:rPr>
        <w:t xml:space="preserve"> 16</w:t>
      </w:r>
    </w:p>
    <w:p w:rsidR="00000000" w:rsidRDefault="00F9566E">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F9566E">
      <w:pPr>
        <w:spacing w:line="288" w:lineRule="auto"/>
        <w:divId w:val="1604923955"/>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525360842"/>
        <w:rPr>
          <w:rFonts w:eastAsia="Times New Roman"/>
          <w:sz w:val="20"/>
          <w:szCs w:val="20"/>
        </w:rPr>
      </w:pPr>
    </w:p>
    <w:p w:rsidR="00000000" w:rsidRDefault="00F9566E">
      <w:pPr>
        <w:divId w:val="1082875811"/>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The Company's results from transactions with WPP and its affiliates, as reflected in the Condensed Consolidated Statements of Operations and Comprehensive Loss, a</w:t>
      </w:r>
      <w:r>
        <w:rPr>
          <w:rFonts w:ascii="inherit" w:eastAsia="Times New Roman" w:hAnsi="inherit"/>
          <w:sz w:val="20"/>
          <w:szCs w:val="20"/>
        </w:rPr>
        <w:t>re detailed below:</w:t>
      </w:r>
    </w:p>
    <w:tbl>
      <w:tblPr>
        <w:tblW w:w="3645" w:type="pct"/>
        <w:jc w:val="center"/>
        <w:tblCellMar>
          <w:left w:w="0" w:type="dxa"/>
          <w:right w:w="0" w:type="dxa"/>
        </w:tblCellMar>
        <w:tblLook w:val="04A0" w:firstRow="1" w:lastRow="0" w:firstColumn="1" w:lastColumn="0" w:noHBand="0" w:noVBand="1"/>
      </w:tblPr>
      <w:tblGrid>
        <w:gridCol w:w="3828"/>
        <w:gridCol w:w="105"/>
        <w:gridCol w:w="132"/>
        <w:gridCol w:w="861"/>
        <w:gridCol w:w="15"/>
        <w:gridCol w:w="105"/>
        <w:gridCol w:w="132"/>
        <w:gridCol w:w="862"/>
        <w:gridCol w:w="15"/>
      </w:tblGrid>
      <w:tr w:rsidR="00000000">
        <w:trPr>
          <w:divId w:val="616524210"/>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616524210"/>
          <w:jc w:val="center"/>
        </w:trPr>
        <w:tc>
          <w:tcPr>
            <w:tcW w:w="32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divId w:val="398406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312649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722756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2538979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6165242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F9566E">
            <w:pPr>
              <w:divId w:val="9317431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3,845</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892988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2,091</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divId w:val="175389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18084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61186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000623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568416925"/>
              <w:rPr>
                <w:rFonts w:eastAsia="Times New Roman"/>
                <w:sz w:val="20"/>
                <w:szCs w:val="20"/>
              </w:rPr>
            </w:pPr>
            <w:r>
              <w:rPr>
                <w:rFonts w:ascii="inherit" w:eastAsia="Times New Roman" w:hAnsi="inherit"/>
                <w:sz w:val="20"/>
                <w:szCs w:val="20"/>
              </w:rPr>
              <w:t> </w:t>
            </w:r>
          </w:p>
        </w:tc>
      </w:tr>
      <w:tr w:rsidR="00000000">
        <w:trPr>
          <w:divId w:val="6165242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vAlign w:val="bottom"/>
            <w:hideMark/>
          </w:tcPr>
          <w:p w:rsidR="00000000" w:rsidRDefault="00F9566E">
            <w:pPr>
              <w:divId w:val="1272783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2,095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1646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2,490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vAlign w:val="bottom"/>
            <w:hideMark/>
          </w:tcPr>
          <w:p w:rsidR="00000000" w:rsidRDefault="00F9566E">
            <w:pPr>
              <w:divId w:val="36610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25418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F9566E">
            <w:pPr>
              <w:rPr>
                <w:rFonts w:eastAsia="Times New Roman"/>
                <w:sz w:val="20"/>
                <w:szCs w:val="20"/>
              </w:rPr>
            </w:pPr>
          </w:p>
        </w:tc>
      </w:tr>
      <w:tr w:rsidR="00000000">
        <w:trPr>
          <w:divId w:val="616524210"/>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vAlign w:val="bottom"/>
            <w:hideMark/>
          </w:tcPr>
          <w:p w:rsidR="00000000" w:rsidRDefault="00F9566E">
            <w:pPr>
              <w:divId w:val="1876457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76742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F9566E">
            <w:pPr>
              <w:divId w:val="1499034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83878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F9566E">
            <w:pPr>
              <w:rPr>
                <w:rFonts w:eastAsia="Times New Roman"/>
                <w:sz w:val="20"/>
                <w:szCs w:val="20"/>
              </w:rPr>
            </w:pPr>
          </w:p>
        </w:tc>
      </w:tr>
      <w:tr w:rsidR="00000000">
        <w:trPr>
          <w:divId w:val="616524210"/>
          <w:jc w:val="center"/>
        </w:trPr>
        <w:tc>
          <w:tcPr>
            <w:tcW w:w="0" w:type="auto"/>
            <w:shd w:val="clear" w:color="auto" w:fill="CCEEFF"/>
            <w:tcMar>
              <w:top w:w="30" w:type="dxa"/>
              <w:left w:w="30" w:type="dxa"/>
              <w:bottom w:w="30" w:type="dxa"/>
              <w:right w:w="30" w:type="dxa"/>
            </w:tcMar>
            <w:vAlign w:val="bottom"/>
            <w:hideMark/>
          </w:tcPr>
          <w:p w:rsidR="00000000" w:rsidRDefault="00F9566E">
            <w:pPr>
              <w:divId w:val="351810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159808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2091999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926422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691492601"/>
              <w:rPr>
                <w:rFonts w:eastAsia="Times New Roman"/>
                <w:sz w:val="20"/>
                <w:szCs w:val="20"/>
              </w:rPr>
            </w:pPr>
            <w:r>
              <w:rPr>
                <w:rFonts w:ascii="inherit" w:eastAsia="Times New Roman" w:hAnsi="inherit"/>
                <w:sz w:val="20"/>
                <w:szCs w:val="20"/>
              </w:rPr>
              <w:t> </w:t>
            </w:r>
          </w:p>
        </w:tc>
      </w:tr>
      <w:tr w:rsidR="00000000">
        <w:trPr>
          <w:divId w:val="616524210"/>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Interest income</w:t>
            </w:r>
          </w:p>
        </w:tc>
        <w:tc>
          <w:tcPr>
            <w:tcW w:w="0" w:type="auto"/>
            <w:tcMar>
              <w:top w:w="30" w:type="dxa"/>
              <w:left w:w="30" w:type="dxa"/>
              <w:bottom w:w="30" w:type="dxa"/>
              <w:right w:w="30" w:type="dxa"/>
            </w:tcMar>
            <w:vAlign w:val="bottom"/>
            <w:hideMark/>
          </w:tcPr>
          <w:p w:rsidR="00000000" w:rsidRDefault="00F9566E">
            <w:pPr>
              <w:divId w:val="210726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57577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219</w:t>
            </w:r>
          </w:p>
        </w:tc>
        <w:tc>
          <w:tcPr>
            <w:tcW w:w="0" w:type="auto"/>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entered into certain agreements with WPP and its affiliates that were not characterized as revenue arrangements under GAAP. Accordingly, despite cash being received by the Company under these agreements, no revenue was recognized during the thr</w:t>
      </w:r>
      <w:r>
        <w:rPr>
          <w:rFonts w:ascii="inherit" w:eastAsia="Times New Roman" w:hAnsi="inherit"/>
          <w:i/>
          <w:iCs/>
          <w:sz w:val="16"/>
          <w:szCs w:val="16"/>
        </w:rPr>
        <w:t>ee months ended March 31, 2018 other than imputed interest income on the net present value of anticipated future cash payments from WPP. </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WPP and its affiliates, as reflected in the Conde</w:t>
      </w:r>
      <w:r>
        <w:rPr>
          <w:rFonts w:ascii="inherit" w:eastAsia="Times New Roman" w:hAnsi="inherit"/>
          <w:sz w:val="20"/>
          <w:szCs w:val="20"/>
        </w:rPr>
        <w:t>nsed Consolidated Balance Sheets:</w:t>
      </w:r>
    </w:p>
    <w:tbl>
      <w:tblPr>
        <w:tblW w:w="3762" w:type="pct"/>
        <w:jc w:val="center"/>
        <w:tblCellMar>
          <w:left w:w="0" w:type="dxa"/>
          <w:right w:w="0" w:type="dxa"/>
        </w:tblCellMar>
        <w:tblLook w:val="04A0" w:firstRow="1" w:lastRow="0" w:firstColumn="1" w:lastColumn="0" w:noHBand="0" w:noVBand="1"/>
      </w:tblPr>
      <w:tblGrid>
        <w:gridCol w:w="3822"/>
        <w:gridCol w:w="105"/>
        <w:gridCol w:w="132"/>
        <w:gridCol w:w="948"/>
        <w:gridCol w:w="10"/>
        <w:gridCol w:w="105"/>
        <w:gridCol w:w="133"/>
        <w:gridCol w:w="949"/>
        <w:gridCol w:w="45"/>
      </w:tblGrid>
      <w:tr w:rsidR="00000000">
        <w:trPr>
          <w:divId w:val="1361932277"/>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1361932277"/>
          <w:jc w:val="center"/>
        </w:trPr>
        <w:tc>
          <w:tcPr>
            <w:tcW w:w="31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divId w:val="18344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35686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1668364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9925610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divId w:val="1020277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1361932277"/>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F9566E">
            <w:pPr>
              <w:divId w:val="1559999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divId w:val="1592617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430541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963338595"/>
              <w:rPr>
                <w:rFonts w:eastAsia="Times New Roman"/>
                <w:sz w:val="20"/>
                <w:szCs w:val="20"/>
              </w:rPr>
            </w:pPr>
            <w:r>
              <w:rPr>
                <w:rFonts w:ascii="inherit" w:eastAsia="Times New Roman" w:hAnsi="inherit"/>
                <w:sz w:val="20"/>
                <w:szCs w:val="20"/>
              </w:rPr>
              <w:t> </w:t>
            </w: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rsidR="00000000" w:rsidRDefault="00F9566E">
            <w:pPr>
              <w:divId w:val="191309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3,669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6230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3,353</w:t>
            </w:r>
          </w:p>
        </w:tc>
        <w:tc>
          <w:tcPr>
            <w:tcW w:w="0" w:type="auto"/>
            <w:vAlign w:val="bottom"/>
            <w:hideMark/>
          </w:tcPr>
          <w:p w:rsidR="00000000" w:rsidRDefault="00F9566E">
            <w:pPr>
              <w:rPr>
                <w:rFonts w:eastAsia="Times New Roman"/>
                <w:sz w:val="20"/>
                <w:szCs w:val="20"/>
              </w:rPr>
            </w:pPr>
          </w:p>
        </w:tc>
      </w:tr>
      <w:tr w:rsidR="00000000">
        <w:trPr>
          <w:divId w:val="1361932277"/>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F9566E">
            <w:pPr>
              <w:divId w:val="1539971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835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9481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 non-current assets</w:t>
            </w:r>
          </w:p>
        </w:tc>
        <w:tc>
          <w:tcPr>
            <w:tcW w:w="0" w:type="auto"/>
            <w:tcMar>
              <w:top w:w="30" w:type="dxa"/>
              <w:left w:w="30" w:type="dxa"/>
              <w:bottom w:w="30" w:type="dxa"/>
              <w:right w:w="30" w:type="dxa"/>
            </w:tcMar>
            <w:vAlign w:val="bottom"/>
            <w:hideMark/>
          </w:tcPr>
          <w:p w:rsidR="00000000" w:rsidRDefault="00F9566E">
            <w:pPr>
              <w:divId w:val="1198083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9535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F9566E">
            <w:pPr>
              <w:rPr>
                <w:rFonts w:eastAsia="Times New Roman"/>
                <w:sz w:val="20"/>
                <w:szCs w:val="20"/>
              </w:rPr>
            </w:pPr>
          </w:p>
        </w:tc>
      </w:tr>
      <w:tr w:rsidR="00000000">
        <w:trPr>
          <w:divId w:val="1361932277"/>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rsidR="00000000" w:rsidRDefault="00F9566E">
            <w:pPr>
              <w:divId w:val="703094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79853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751850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30690658"/>
              <w:rPr>
                <w:rFonts w:eastAsia="Times New Roman"/>
                <w:sz w:val="20"/>
                <w:szCs w:val="20"/>
              </w:rPr>
            </w:pPr>
            <w:r>
              <w:rPr>
                <w:rFonts w:ascii="inherit" w:eastAsia="Times New Roman" w:hAnsi="inherit"/>
                <w:sz w:val="20"/>
                <w:szCs w:val="20"/>
              </w:rPr>
              <w:t> </w:t>
            </w: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30" w:type="dxa"/>
            </w:tcMar>
            <w:vAlign w:val="bottom"/>
            <w:hideMark/>
          </w:tcPr>
          <w:p w:rsidR="00000000" w:rsidRDefault="00F9566E">
            <w:pPr>
              <w:divId w:val="117414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2,187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143228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1,833</w:t>
            </w:r>
          </w:p>
        </w:tc>
        <w:tc>
          <w:tcPr>
            <w:tcW w:w="0" w:type="auto"/>
            <w:vAlign w:val="bottom"/>
            <w:hideMark/>
          </w:tcPr>
          <w:p w:rsidR="00000000" w:rsidRDefault="00F9566E">
            <w:pPr>
              <w:rPr>
                <w:rFonts w:eastAsia="Times New Roman"/>
                <w:sz w:val="20"/>
                <w:szCs w:val="20"/>
              </w:rPr>
            </w:pPr>
          </w:p>
        </w:tc>
      </w:tr>
      <w:tr w:rsidR="00000000">
        <w:trPr>
          <w:divId w:val="1361932277"/>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F9566E">
            <w:pPr>
              <w:divId w:val="1055356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1,325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00050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1,384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61932277"/>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Contract liability</w:t>
            </w:r>
          </w:p>
        </w:tc>
        <w:tc>
          <w:tcPr>
            <w:tcW w:w="0" w:type="auto"/>
            <w:tcMar>
              <w:top w:w="30" w:type="dxa"/>
              <w:left w:w="30" w:type="dxa"/>
              <w:bottom w:w="30" w:type="dxa"/>
              <w:right w:w="30" w:type="dxa"/>
            </w:tcMar>
            <w:vAlign w:val="bottom"/>
            <w:hideMark/>
          </w:tcPr>
          <w:p w:rsidR="00000000" w:rsidRDefault="00F9566E">
            <w:pPr>
              <w:divId w:val="1931813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2,894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85225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1,945</w:t>
            </w:r>
          </w:p>
        </w:tc>
        <w:tc>
          <w:tcPr>
            <w:tcW w:w="0" w:type="auto"/>
            <w:vAlign w:val="bottom"/>
            <w:hideMark/>
          </w:tcPr>
          <w:p w:rsidR="00000000" w:rsidRDefault="00F9566E">
            <w:pPr>
              <w:rPr>
                <w:rFonts w:eastAsia="Times New Roman"/>
                <w:sz w:val="20"/>
                <w:szCs w:val="20"/>
              </w:rPr>
            </w:pPr>
          </w:p>
        </w:tc>
      </w:tr>
      <w:tr w:rsidR="00000000">
        <w:trPr>
          <w:divId w:val="1361932277"/>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 non-current liabilities</w:t>
            </w:r>
          </w:p>
        </w:tc>
        <w:tc>
          <w:tcPr>
            <w:tcW w:w="0" w:type="auto"/>
            <w:shd w:val="clear" w:color="auto" w:fill="CCEEFF"/>
            <w:tcMar>
              <w:top w:w="30" w:type="dxa"/>
              <w:left w:w="30" w:type="dxa"/>
              <w:bottom w:w="30" w:type="dxa"/>
              <w:right w:w="30" w:type="dxa"/>
            </w:tcMar>
            <w:vAlign w:val="bottom"/>
            <w:hideMark/>
          </w:tcPr>
          <w:p w:rsidR="00000000" w:rsidRDefault="00F9566E">
            <w:pPr>
              <w:divId w:val="1635254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4812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b/>
          <w:bCs/>
          <w:i/>
          <w:iCs/>
          <w:sz w:val="20"/>
          <w:szCs w:val="20"/>
        </w:rPr>
        <w:t>Transactions with Starboard</w:t>
      </w:r>
      <w:r>
        <w:rPr>
          <w:rFonts w:ascii="inherit" w:eastAsia="Times New Roman" w:hAnsi="inherit"/>
          <w:b/>
          <w:bCs/>
          <w:i/>
          <w:i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On January </w:t>
      </w:r>
      <w:r>
        <w:rPr>
          <w:rFonts w:ascii="inherit" w:eastAsia="Times New Roman" w:hAnsi="inherit"/>
          <w:sz w:val="20"/>
          <w:szCs w:val="20"/>
        </w:rPr>
        <w:t>16, 2018, the Company entered into certain agreements with Starboard, then a beneficial owner of more than</w:t>
      </w:r>
      <w:r>
        <w:rPr>
          <w:rFonts w:ascii="inherit" w:eastAsia="Times New Roman" w:hAnsi="inherit"/>
          <w:sz w:val="20"/>
          <w:szCs w:val="20"/>
        </w:rPr>
        <w:t xml:space="preserve"> </w:t>
      </w:r>
      <w:r>
        <w:rPr>
          <w:rFonts w:ascii="inherit" w:eastAsia="Times New Roman" w:hAnsi="inherit"/>
          <w:sz w:val="20"/>
          <w:szCs w:val="20"/>
        </w:rPr>
        <w:t>5% of the Company’s outstanding Common Stock. Refer to</w:t>
      </w:r>
      <w:r>
        <w:rPr>
          <w:rFonts w:ascii="inherit" w:eastAsia="Times New Roman" w:hAnsi="inherit"/>
          <w:sz w:val="20"/>
          <w:szCs w:val="20"/>
        </w:rPr>
        <w:t xml:space="preserve"> </w:t>
      </w:r>
      <w:hyperlink w:anchor="s033C4B483D7650C3BCAF9556B0ED6F2E"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for furthe</w:t>
      </w:r>
      <w:r>
        <w:rPr>
          <w:rFonts w:ascii="inherit" w:eastAsia="Times New Roman" w:hAnsi="inherit"/>
          <w:sz w:val="20"/>
          <w:szCs w:val="20"/>
        </w:rPr>
        <w:t>r information regarding these agreements and subsequent amendments. As a result of these agreements and the transactions contemplated thereby, Starboard ceased to be a beneficial owner of more than</w:t>
      </w:r>
      <w:r>
        <w:rPr>
          <w:rFonts w:ascii="inherit" w:eastAsia="Times New Roman" w:hAnsi="inherit"/>
          <w:sz w:val="20"/>
          <w:szCs w:val="20"/>
        </w:rPr>
        <w:t xml:space="preserve"> </w:t>
      </w:r>
      <w:r>
        <w:rPr>
          <w:rFonts w:ascii="inherit" w:eastAsia="Times New Roman" w:hAnsi="inherit"/>
          <w:sz w:val="20"/>
          <w:szCs w:val="20"/>
        </w:rPr>
        <w:t>5% of the Company's outstanding common stock on January 16</w:t>
      </w:r>
      <w:r>
        <w:rPr>
          <w:rFonts w:ascii="inherit" w:eastAsia="Times New Roman" w:hAnsi="inherit"/>
          <w:sz w:val="20"/>
          <w:szCs w:val="20"/>
        </w:rPr>
        <w:t>, 2018. The Company recorded</w:t>
      </w:r>
      <w:r>
        <w:rPr>
          <w:rFonts w:ascii="inherit" w:eastAsia="Times New Roman" w:hAnsi="inherit"/>
          <w:sz w:val="20"/>
          <w:szCs w:val="20"/>
        </w:rPr>
        <w:t xml:space="preserve"> </w:t>
      </w:r>
      <w:r>
        <w:rPr>
          <w:rFonts w:ascii="inherit" w:eastAsia="Times New Roman" w:hAnsi="inherit"/>
          <w:sz w:val="20"/>
          <w:szCs w:val="20"/>
        </w:rPr>
        <w:t>interest expense of</w:t>
      </w:r>
      <w:r>
        <w:rPr>
          <w:rFonts w:ascii="inherit" w:eastAsia="Times New Roman" w:hAnsi="inherit"/>
          <w:sz w:val="20"/>
          <w:szCs w:val="20"/>
        </w:rPr>
        <w:t xml:space="preserve"> </w:t>
      </w:r>
      <w:r>
        <w:rPr>
          <w:rFonts w:ascii="inherit" w:eastAsia="Times New Roman" w:hAnsi="inherit"/>
          <w:sz w:val="20"/>
          <w:szCs w:val="20"/>
        </w:rPr>
        <w:t>$6.7 million and</w:t>
      </w:r>
      <w:r>
        <w:rPr>
          <w:rFonts w:ascii="inherit" w:eastAsia="Times New Roman" w:hAnsi="inherit"/>
          <w:sz w:val="20"/>
          <w:szCs w:val="20"/>
        </w:rPr>
        <w:t xml:space="preserve"> </w:t>
      </w:r>
      <w:r>
        <w:rPr>
          <w:rFonts w:ascii="inherit" w:eastAsia="Times New Roman" w:hAnsi="inherit"/>
          <w:sz w:val="20"/>
          <w:szCs w:val="20"/>
        </w:rPr>
        <w:t>$2.9 million 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in the Condensed Consolidated Statement of Operations and Comprehensive Loss related to transactions with St</w:t>
      </w:r>
      <w:r>
        <w:rPr>
          <w:rFonts w:ascii="inherit" w:eastAsia="Times New Roman" w:hAnsi="inherit"/>
          <w:sz w:val="20"/>
          <w:szCs w:val="20"/>
        </w:rPr>
        <w:t>arboard.</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has the following balances related to transactions with Starboard, as reflected in the Condensed Consolidated Balance Sheets:</w:t>
      </w:r>
    </w:p>
    <w:tbl>
      <w:tblPr>
        <w:tblW w:w="3762" w:type="pct"/>
        <w:jc w:val="center"/>
        <w:tblCellMar>
          <w:left w:w="0" w:type="dxa"/>
          <w:right w:w="0" w:type="dxa"/>
        </w:tblCellMar>
        <w:tblLook w:val="04A0" w:firstRow="1" w:lastRow="0" w:firstColumn="1" w:lastColumn="0" w:noHBand="0" w:noVBand="1"/>
      </w:tblPr>
      <w:tblGrid>
        <w:gridCol w:w="3818"/>
        <w:gridCol w:w="105"/>
        <w:gridCol w:w="135"/>
        <w:gridCol w:w="945"/>
        <w:gridCol w:w="29"/>
        <w:gridCol w:w="105"/>
        <w:gridCol w:w="133"/>
        <w:gridCol w:w="934"/>
        <w:gridCol w:w="45"/>
      </w:tblGrid>
      <w:tr w:rsidR="00000000">
        <w:trPr>
          <w:divId w:val="136996474"/>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136996474"/>
          <w:jc w:val="center"/>
        </w:trPr>
        <w:tc>
          <w:tcPr>
            <w:tcW w:w="31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36996474"/>
          <w:jc w:val="center"/>
        </w:trPr>
        <w:tc>
          <w:tcPr>
            <w:tcW w:w="0" w:type="auto"/>
            <w:tcMar>
              <w:top w:w="30" w:type="dxa"/>
              <w:left w:w="30" w:type="dxa"/>
              <w:bottom w:w="30" w:type="dxa"/>
              <w:right w:w="30" w:type="dxa"/>
            </w:tcMar>
            <w:vAlign w:val="bottom"/>
            <w:hideMark/>
          </w:tcPr>
          <w:p w:rsidR="00000000" w:rsidRDefault="00F9566E">
            <w:pPr>
              <w:divId w:val="69974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63061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F9566E">
            <w:pPr>
              <w:divId w:val="658195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136996474"/>
          <w:jc w:val="center"/>
        </w:trPr>
        <w:tc>
          <w:tcPr>
            <w:tcW w:w="0" w:type="auto"/>
            <w:tcMar>
              <w:top w:w="30" w:type="dxa"/>
              <w:left w:w="30" w:type="dxa"/>
              <w:bottom w:w="30" w:type="dxa"/>
              <w:right w:w="30" w:type="dxa"/>
            </w:tcMar>
            <w:vAlign w:val="bottom"/>
            <w:hideMark/>
          </w:tcPr>
          <w:p w:rsidR="00000000" w:rsidRDefault="00F9566E">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518276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rsidR="00000000" w:rsidRDefault="00F9566E">
            <w:pPr>
              <w:divId w:val="1315791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136996474"/>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F9566E">
            <w:pPr>
              <w:divId w:val="1721663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48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3,046</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6996474"/>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Financing derivatives</w:t>
            </w:r>
          </w:p>
        </w:tc>
        <w:tc>
          <w:tcPr>
            <w:tcW w:w="0" w:type="auto"/>
            <w:tcMar>
              <w:top w:w="30" w:type="dxa"/>
              <w:left w:w="30" w:type="dxa"/>
              <w:bottom w:w="30" w:type="dxa"/>
              <w:right w:w="30" w:type="dxa"/>
            </w:tcMar>
            <w:vAlign w:val="bottom"/>
            <w:hideMark/>
          </w:tcPr>
          <w:p w:rsidR="00000000" w:rsidRDefault="00F9566E">
            <w:pPr>
              <w:divId w:val="1723942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22,000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938171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26,100</w:t>
            </w:r>
          </w:p>
        </w:tc>
        <w:tc>
          <w:tcPr>
            <w:tcW w:w="0" w:type="auto"/>
            <w:vAlign w:val="bottom"/>
            <w:hideMark/>
          </w:tcPr>
          <w:p w:rsidR="00000000" w:rsidRDefault="00F9566E">
            <w:pPr>
              <w:rPr>
                <w:rFonts w:eastAsia="Times New Roman"/>
                <w:sz w:val="20"/>
                <w:szCs w:val="20"/>
              </w:rPr>
            </w:pPr>
          </w:p>
        </w:tc>
      </w:tr>
      <w:tr w:rsidR="00000000">
        <w:trPr>
          <w:divId w:val="136996474"/>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Senior secured convertible notes</w:t>
            </w:r>
          </w:p>
        </w:tc>
        <w:tc>
          <w:tcPr>
            <w:tcW w:w="0" w:type="auto"/>
            <w:shd w:val="clear" w:color="auto" w:fill="CCEEFF"/>
            <w:tcMar>
              <w:top w:w="30" w:type="dxa"/>
              <w:left w:w="30" w:type="dxa"/>
              <w:bottom w:w="30" w:type="dxa"/>
              <w:right w:w="30" w:type="dxa"/>
            </w:tcMar>
            <w:vAlign w:val="bottom"/>
            <w:hideMark/>
          </w:tcPr>
          <w:p w:rsidR="00000000" w:rsidRDefault="00F9566E">
            <w:pPr>
              <w:divId w:val="183521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178,913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24158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177,342</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6996474"/>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 non-current liabilities</w:t>
            </w:r>
          </w:p>
        </w:tc>
        <w:tc>
          <w:tcPr>
            <w:tcW w:w="0" w:type="auto"/>
            <w:tcMar>
              <w:top w:w="30" w:type="dxa"/>
              <w:left w:w="30" w:type="dxa"/>
              <w:bottom w:w="30" w:type="dxa"/>
              <w:right w:w="30" w:type="dxa"/>
            </w:tcMar>
            <w:vAlign w:val="bottom"/>
            <w:hideMark/>
          </w:tcPr>
          <w:p w:rsidR="00000000" w:rsidRDefault="00F9566E">
            <w:pPr>
              <w:divId w:val="195266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5,134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83909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bl>
    <w:p w:rsidR="00000000" w:rsidRDefault="00F9566E">
      <w:pPr>
        <w:spacing w:line="288" w:lineRule="auto"/>
        <w:jc w:val="center"/>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614"/>
      </w:tblGrid>
      <w:tr w:rsidR="00000000">
        <w:trPr>
          <w:tblCellSpacing w:w="0" w:type="dxa"/>
        </w:trPr>
        <w:tc>
          <w:tcPr>
            <w:tcW w:w="360" w:type="dxa"/>
            <w:vAlign w:val="center"/>
            <w:hideMark/>
          </w:tcPr>
          <w:p w:rsidR="00000000" w:rsidRDefault="00F9566E">
            <w:pPr>
              <w:spacing w:line="288" w:lineRule="auto"/>
              <w:jc w:val="center"/>
              <w:rPr>
                <w:rFonts w:eastAsia="Times New Roman"/>
                <w:sz w:val="20"/>
                <w:szCs w:val="20"/>
              </w:rPr>
            </w:pPr>
            <w:bookmarkStart w:id="16" w:name="scc136744af0045928b9a19bcd38eba7a"/>
            <w:bookmarkEnd w:id="16"/>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9651900"/>
              <w:rPr>
                <w:rFonts w:eastAsia="Times New Roman"/>
                <w:sz w:val="20"/>
                <w:szCs w:val="20"/>
              </w:rPr>
            </w:pPr>
            <w:r>
              <w:rPr>
                <w:rFonts w:ascii="inherit" w:eastAsia="Times New Roman" w:hAnsi="inherit"/>
                <w:b/>
                <w:bCs/>
                <w:sz w:val="20"/>
                <w:szCs w:val="20"/>
              </w:rPr>
              <w:t>8.</w:t>
            </w:r>
          </w:p>
        </w:tc>
        <w:tc>
          <w:tcPr>
            <w:tcW w:w="0" w:type="auto"/>
            <w:hideMark/>
          </w:tcPr>
          <w:p w:rsidR="00000000" w:rsidRDefault="00F9566E">
            <w:pPr>
              <w:spacing w:line="288" w:lineRule="auto"/>
              <w:divId w:val="754589425"/>
              <w:rPr>
                <w:rFonts w:eastAsia="Times New Roman"/>
                <w:sz w:val="20"/>
                <w:szCs w:val="20"/>
              </w:rPr>
            </w:pPr>
            <w:r>
              <w:rPr>
                <w:rFonts w:ascii="inherit" w:eastAsia="Times New Roman" w:hAnsi="inherit"/>
                <w:b/>
                <w:bCs/>
                <w:sz w:val="20"/>
                <w:szCs w:val="20"/>
              </w:rPr>
              <w:t>Leases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Company has operating leases for real estate and finance leases for computer equipment and automobiles. These leases have remaining lease terms of</w:t>
      </w:r>
      <w:r>
        <w:rPr>
          <w:rFonts w:ascii="inherit" w:eastAsia="Times New Roman" w:hAnsi="inherit"/>
          <w:sz w:val="20"/>
          <w:szCs w:val="20"/>
        </w:rPr>
        <w:t xml:space="preserve"> </w:t>
      </w:r>
      <w:r>
        <w:rPr>
          <w:rFonts w:ascii="inherit" w:eastAsia="Times New Roman" w:hAnsi="inherit"/>
          <w:sz w:val="20"/>
          <w:szCs w:val="20"/>
        </w:rPr>
        <w:t>1 year to</w:t>
      </w:r>
      <w:r>
        <w:rPr>
          <w:rFonts w:ascii="inherit" w:eastAsia="Times New Roman" w:hAnsi="inherit"/>
          <w:sz w:val="20"/>
          <w:szCs w:val="20"/>
        </w:rPr>
        <w:t xml:space="preserve"> </w:t>
      </w:r>
      <w:r>
        <w:rPr>
          <w:rFonts w:ascii="inherit" w:eastAsia="Times New Roman" w:hAnsi="inherit"/>
          <w:sz w:val="20"/>
          <w:szCs w:val="20"/>
        </w:rPr>
        <w:t>10 years, some of which include options to extend the leases for up to</w:t>
      </w:r>
      <w:r>
        <w:rPr>
          <w:rFonts w:ascii="inherit" w:eastAsia="Times New Roman" w:hAnsi="inherit"/>
          <w:sz w:val="20"/>
          <w:szCs w:val="20"/>
        </w:rPr>
        <w:t xml:space="preserve"> </w:t>
      </w:r>
      <w:r>
        <w:rPr>
          <w:rFonts w:ascii="inherit" w:eastAsia="Times New Roman" w:hAnsi="inherit"/>
          <w:sz w:val="20"/>
          <w:szCs w:val="20"/>
        </w:rPr>
        <w:t>5 years, and some of whi</w:t>
      </w:r>
      <w:r>
        <w:rPr>
          <w:rFonts w:ascii="inherit" w:eastAsia="Times New Roman" w:hAnsi="inherit"/>
          <w:sz w:val="20"/>
          <w:szCs w:val="20"/>
        </w:rPr>
        <w:t>ch include options to terminate the leases within</w:t>
      </w:r>
      <w:r>
        <w:rPr>
          <w:rFonts w:ascii="inherit" w:eastAsia="Times New Roman" w:hAnsi="inherit"/>
          <w:sz w:val="20"/>
          <w:szCs w:val="20"/>
        </w:rPr>
        <w:t xml:space="preserve"> </w:t>
      </w:r>
      <w:r>
        <w:rPr>
          <w:rFonts w:ascii="inherit" w:eastAsia="Times New Roman" w:hAnsi="inherit"/>
          <w:sz w:val="20"/>
          <w:szCs w:val="20"/>
        </w:rPr>
        <w:t>1 year. As of March 31, 2019, the weighted average remaining lease term for</w:t>
      </w:r>
      <w:r>
        <w:rPr>
          <w:rFonts w:ascii="inherit" w:eastAsia="Times New Roman" w:hAnsi="inherit"/>
          <w:sz w:val="20"/>
          <w:szCs w:val="20"/>
        </w:rPr>
        <w:t xml:space="preserve"> </w:t>
      </w:r>
    </w:p>
    <w:p w:rsidR="00000000" w:rsidRDefault="00F9566E">
      <w:pPr>
        <w:divId w:val="1060517925"/>
        <w:rPr>
          <w:rFonts w:eastAsia="Times New Roman"/>
          <w:sz w:val="20"/>
          <w:szCs w:val="20"/>
        </w:rPr>
      </w:pPr>
    </w:p>
    <w:p w:rsidR="00000000" w:rsidRDefault="00F9566E">
      <w:pPr>
        <w:spacing w:line="288" w:lineRule="auto"/>
        <w:jc w:val="center"/>
        <w:divId w:val="2020161328"/>
        <w:rPr>
          <w:rFonts w:eastAsia="Times New Roman"/>
          <w:sz w:val="20"/>
          <w:szCs w:val="20"/>
        </w:rPr>
      </w:pPr>
      <w:r>
        <w:rPr>
          <w:rFonts w:ascii="inherit" w:eastAsia="Times New Roman" w:hAnsi="inherit"/>
          <w:sz w:val="20"/>
          <w:szCs w:val="20"/>
        </w:rPr>
        <w:t xml:space="preserve"> 17</w:t>
      </w:r>
    </w:p>
    <w:p w:rsidR="00000000" w:rsidRDefault="00F9566E">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F9566E">
      <w:pPr>
        <w:spacing w:line="288" w:lineRule="auto"/>
        <w:divId w:val="876698060"/>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424375780"/>
        <w:rPr>
          <w:rFonts w:eastAsia="Times New Roman"/>
          <w:sz w:val="20"/>
          <w:szCs w:val="20"/>
        </w:rPr>
      </w:pPr>
    </w:p>
    <w:p w:rsidR="00000000" w:rsidRDefault="00F9566E">
      <w:pPr>
        <w:divId w:val="236670118"/>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our fina</w:t>
      </w:r>
      <w:r>
        <w:rPr>
          <w:rFonts w:ascii="inherit" w:eastAsia="Times New Roman" w:hAnsi="inherit"/>
          <w:sz w:val="20"/>
          <w:szCs w:val="20"/>
        </w:rPr>
        <w:t>nce leases and operating leases was</w:t>
      </w:r>
      <w:r>
        <w:rPr>
          <w:rFonts w:ascii="inherit" w:eastAsia="Times New Roman" w:hAnsi="inherit"/>
          <w:sz w:val="20"/>
          <w:szCs w:val="20"/>
        </w:rPr>
        <w:t xml:space="preserve"> </w:t>
      </w:r>
      <w:r>
        <w:rPr>
          <w:rFonts w:ascii="inherit" w:eastAsia="Times New Roman" w:hAnsi="inherit"/>
          <w:sz w:val="20"/>
          <w:szCs w:val="20"/>
        </w:rPr>
        <w:t>1.24 years and</w:t>
      </w:r>
      <w:r>
        <w:rPr>
          <w:rFonts w:ascii="inherit" w:eastAsia="Times New Roman" w:hAnsi="inherit"/>
          <w:sz w:val="20"/>
          <w:szCs w:val="20"/>
        </w:rPr>
        <w:t xml:space="preserve"> </w:t>
      </w:r>
      <w:r>
        <w:rPr>
          <w:rFonts w:ascii="inherit" w:eastAsia="Times New Roman" w:hAnsi="inherit"/>
          <w:sz w:val="20"/>
          <w:szCs w:val="20"/>
        </w:rPr>
        <w:t>6.98 years, respectively. As of March 31, 2019, the weighted average discount rate for our finance leases and operating leases was</w:t>
      </w:r>
      <w:r>
        <w:rPr>
          <w:rFonts w:ascii="inherit" w:eastAsia="Times New Roman" w:hAnsi="inherit"/>
          <w:sz w:val="20"/>
          <w:szCs w:val="20"/>
        </w:rPr>
        <w:t xml:space="preserve"> </w:t>
      </w:r>
      <w:r>
        <w:rPr>
          <w:rFonts w:ascii="inherit" w:eastAsia="Times New Roman" w:hAnsi="inherit"/>
          <w:sz w:val="20"/>
          <w:szCs w:val="20"/>
        </w:rPr>
        <w:t>15.1% and</w:t>
      </w:r>
      <w:r>
        <w:rPr>
          <w:rFonts w:ascii="inherit" w:eastAsia="Times New Roman" w:hAnsi="inherit"/>
          <w:sz w:val="20"/>
          <w:szCs w:val="20"/>
        </w:rPr>
        <w:t xml:space="preserve"> </w:t>
      </w:r>
      <w:r>
        <w:rPr>
          <w:rFonts w:ascii="inherit" w:eastAsia="Times New Roman" w:hAnsi="inherit"/>
          <w:sz w:val="20"/>
          <w:szCs w:val="20"/>
        </w:rPr>
        <w:t>13.5%, respectively.</w:t>
      </w:r>
    </w:p>
    <w:p w:rsidR="00000000" w:rsidRDefault="00F9566E">
      <w:pPr>
        <w:spacing w:line="288" w:lineRule="auto"/>
        <w:divId w:val="470175973"/>
        <w:rPr>
          <w:rFonts w:eastAsia="Times New Roman"/>
          <w:sz w:val="20"/>
          <w:szCs w:val="20"/>
        </w:rPr>
      </w:pPr>
      <w:r>
        <w:rPr>
          <w:rFonts w:ascii="inherit" w:eastAsia="Times New Roman" w:hAnsi="inherit"/>
          <w:sz w:val="20"/>
          <w:szCs w:val="20"/>
        </w:rPr>
        <w:t xml:space="preserve">The components of lease cost for the three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 were as follows:</w:t>
      </w:r>
    </w:p>
    <w:tbl>
      <w:tblPr>
        <w:tblW w:w="3927" w:type="pct"/>
        <w:jc w:val="center"/>
        <w:tblCellMar>
          <w:left w:w="0" w:type="dxa"/>
          <w:right w:w="0" w:type="dxa"/>
        </w:tblCellMar>
        <w:tblLook w:val="04A0" w:firstRow="1" w:lastRow="0" w:firstColumn="1" w:lastColumn="0" w:noHBand="0" w:noVBand="1"/>
      </w:tblPr>
      <w:tblGrid>
        <w:gridCol w:w="3664"/>
        <w:gridCol w:w="134"/>
        <w:gridCol w:w="1185"/>
        <w:gridCol w:w="49"/>
        <w:gridCol w:w="105"/>
        <w:gridCol w:w="133"/>
        <w:gridCol w:w="1146"/>
        <w:gridCol w:w="108"/>
      </w:tblGrid>
      <w:tr w:rsidR="00000000">
        <w:trPr>
          <w:divId w:val="1256595727"/>
          <w:jc w:val="center"/>
        </w:trPr>
        <w:tc>
          <w:tcPr>
            <w:tcW w:w="0" w:type="auto"/>
            <w:gridSpan w:val="8"/>
            <w:vAlign w:val="center"/>
            <w:hideMark/>
          </w:tcPr>
          <w:p w:rsidR="00000000" w:rsidRDefault="00F9566E">
            <w:pPr>
              <w:spacing w:line="288" w:lineRule="auto"/>
              <w:rPr>
                <w:rFonts w:eastAsia="Times New Roman"/>
                <w:sz w:val="20"/>
                <w:szCs w:val="20"/>
              </w:rPr>
            </w:pPr>
          </w:p>
        </w:tc>
      </w:tr>
      <w:tr w:rsidR="00000000">
        <w:trPr>
          <w:divId w:val="1256595727"/>
          <w:jc w:val="center"/>
        </w:trPr>
        <w:tc>
          <w:tcPr>
            <w:tcW w:w="2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9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9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256595727"/>
          <w:jc w:val="center"/>
        </w:trPr>
        <w:tc>
          <w:tcPr>
            <w:tcW w:w="0" w:type="auto"/>
            <w:gridSpan w:val="4"/>
            <w:tcMar>
              <w:top w:w="30" w:type="dxa"/>
              <w:left w:w="30" w:type="dxa"/>
              <w:bottom w:w="30" w:type="dxa"/>
              <w:right w:w="30" w:type="dxa"/>
            </w:tcMar>
            <w:vAlign w:val="bottom"/>
            <w:hideMark/>
          </w:tcPr>
          <w:p w:rsidR="00000000" w:rsidRDefault="00F9566E">
            <w:pPr>
              <w:divId w:val="2128699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104183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Three Months Ended</w:t>
            </w:r>
          </w:p>
        </w:tc>
      </w:tr>
      <w:tr w:rsidR="00000000">
        <w:trPr>
          <w:divId w:val="1256595727"/>
          <w:jc w:val="center"/>
        </w:trPr>
        <w:tc>
          <w:tcPr>
            <w:tcW w:w="0" w:type="auto"/>
            <w:gridSpan w:val="4"/>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9082736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r>
      <w:tr w:rsidR="00000000">
        <w:trPr>
          <w:divId w:val="1256595727"/>
          <w:jc w:val="center"/>
        </w:trPr>
        <w:tc>
          <w:tcPr>
            <w:tcW w:w="0" w:type="auto"/>
            <w:gridSpan w:val="4"/>
            <w:shd w:val="clear" w:color="auto" w:fill="CCEEFF"/>
            <w:tcMar>
              <w:top w:w="30" w:type="dxa"/>
              <w:left w:w="30" w:type="dxa"/>
              <w:bottom w:w="30" w:type="dxa"/>
              <w:right w:w="30" w:type="dxa"/>
            </w:tcMar>
            <w:vAlign w:val="bottom"/>
            <w:hideMark/>
          </w:tcPr>
          <w:p w:rsidR="00000000" w:rsidRDefault="00F9566E">
            <w:pPr>
              <w:divId w:val="1152601562"/>
              <w:rPr>
                <w:rFonts w:eastAsia="Times New Roman"/>
                <w:sz w:val="20"/>
                <w:szCs w:val="20"/>
              </w:rPr>
            </w:pPr>
            <w:r>
              <w:rPr>
                <w:rFonts w:ascii="inherit" w:eastAsia="Times New Roman" w:hAnsi="inherit"/>
                <w:b/>
                <w:bCs/>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F9566E">
            <w:pPr>
              <w:divId w:val="1069156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F9566E">
            <w:pPr>
              <w:divId w:val="1483885287"/>
              <w:rPr>
                <w:rFonts w:eastAsia="Times New Roman"/>
                <w:sz w:val="20"/>
                <w:szCs w:val="20"/>
              </w:rPr>
            </w:pPr>
            <w:r>
              <w:rPr>
                <w:rFonts w:ascii="inherit" w:eastAsia="Times New Roman" w:hAnsi="inherit"/>
                <w:sz w:val="20"/>
                <w:szCs w:val="20"/>
              </w:rPr>
              <w:t> </w:t>
            </w:r>
          </w:p>
        </w:tc>
      </w:tr>
      <w:tr w:rsidR="00000000">
        <w:trPr>
          <w:divId w:val="1256595727"/>
          <w:jc w:val="center"/>
        </w:trPr>
        <w:tc>
          <w:tcPr>
            <w:tcW w:w="0" w:type="auto"/>
            <w:gridSpan w:val="4"/>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of right-of-use assets</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9566E">
            <w:pPr>
              <w:divId w:val="192112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574</w:t>
            </w:r>
          </w:p>
        </w:tc>
        <w:tc>
          <w:tcPr>
            <w:tcW w:w="0" w:type="auto"/>
            <w:vAlign w:val="bottom"/>
            <w:hideMark/>
          </w:tcPr>
          <w:p w:rsidR="00000000" w:rsidRDefault="00F9566E">
            <w:pPr>
              <w:rPr>
                <w:rFonts w:eastAsia="Times New Roman"/>
                <w:sz w:val="20"/>
                <w:szCs w:val="20"/>
              </w:rPr>
            </w:pPr>
          </w:p>
        </w:tc>
      </w:tr>
      <w:tr w:rsidR="00000000">
        <w:trPr>
          <w:divId w:val="1256595727"/>
          <w:jc w:val="center"/>
        </w:trPr>
        <w:tc>
          <w:tcPr>
            <w:tcW w:w="0" w:type="auto"/>
            <w:gridSpan w:val="4"/>
            <w:shd w:val="clear" w:color="auto" w:fill="CCEEFF"/>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rsidR="00000000" w:rsidRDefault="00F9566E">
            <w:pPr>
              <w:divId w:val="1907450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gridSpan w:val="4"/>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finance lease cost</w:t>
            </w:r>
          </w:p>
        </w:tc>
        <w:tc>
          <w:tcPr>
            <w:tcW w:w="0" w:type="auto"/>
            <w:tcMar>
              <w:top w:w="30" w:type="dxa"/>
              <w:left w:w="30" w:type="dxa"/>
              <w:bottom w:w="30" w:type="dxa"/>
              <w:right w:w="30" w:type="dxa"/>
            </w:tcMar>
            <w:vAlign w:val="bottom"/>
            <w:hideMark/>
          </w:tcPr>
          <w:p w:rsidR="00000000" w:rsidRDefault="00F9566E">
            <w:pPr>
              <w:divId w:val="2018455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647</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r w:rsidR="00000000">
        <w:trPr>
          <w:divId w:val="1256595727"/>
          <w:jc w:val="center"/>
        </w:trPr>
        <w:tc>
          <w:tcPr>
            <w:tcW w:w="0" w:type="auto"/>
            <w:gridSpan w:val="4"/>
            <w:shd w:val="clear" w:color="auto" w:fill="CCEEFF"/>
            <w:tcMar>
              <w:top w:w="30" w:type="dxa"/>
              <w:left w:w="30" w:type="dxa"/>
              <w:bottom w:w="30" w:type="dxa"/>
              <w:right w:w="30" w:type="dxa"/>
            </w:tcMar>
            <w:vAlign w:val="bottom"/>
            <w:hideMark/>
          </w:tcPr>
          <w:p w:rsidR="00000000" w:rsidRDefault="00F9566E">
            <w:pPr>
              <w:divId w:val="1684236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960692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040471699"/>
              <w:rPr>
                <w:rFonts w:eastAsia="Times New Roman"/>
                <w:sz w:val="20"/>
                <w:szCs w:val="20"/>
              </w:rPr>
            </w:pPr>
            <w:r>
              <w:rPr>
                <w:rFonts w:ascii="inherit" w:eastAsia="Times New Roman" w:hAnsi="inherit"/>
                <w:sz w:val="20"/>
                <w:szCs w:val="20"/>
              </w:rPr>
              <w:t> </w:t>
            </w:r>
          </w:p>
        </w:tc>
      </w:tr>
      <w:tr w:rsidR="00000000">
        <w:trPr>
          <w:divId w:val="1256595727"/>
          <w:jc w:val="center"/>
        </w:trPr>
        <w:tc>
          <w:tcPr>
            <w:tcW w:w="0" w:type="auto"/>
            <w:gridSpan w:val="4"/>
            <w:tcMar>
              <w:top w:w="30" w:type="dxa"/>
              <w:left w:w="30" w:type="dxa"/>
              <w:bottom w:w="30" w:type="dxa"/>
              <w:right w:w="30" w:type="dxa"/>
            </w:tcMar>
            <w:vAlign w:val="bottom"/>
            <w:hideMark/>
          </w:tcPr>
          <w:p w:rsidR="00000000" w:rsidRDefault="00F9566E">
            <w:pPr>
              <w:divId w:val="1857690695"/>
              <w:rPr>
                <w:rFonts w:eastAsia="Times New Roman"/>
                <w:sz w:val="20"/>
                <w:szCs w:val="20"/>
              </w:rPr>
            </w:pPr>
            <w:r>
              <w:rPr>
                <w:rFonts w:ascii="inherit" w:eastAsia="Times New Roman" w:hAnsi="inherit"/>
                <w:b/>
                <w:bCs/>
                <w:sz w:val="20"/>
                <w:szCs w:val="20"/>
              </w:rPr>
              <w:t>Operating lease cost</w:t>
            </w:r>
            <w:r>
              <w:rPr>
                <w:rFonts w:ascii="inherit" w:eastAsia="Times New Roman" w:hAnsi="inherit"/>
                <w:b/>
                <w:bCs/>
                <w:i/>
                <w:iCs/>
                <w:sz w:val="14"/>
                <w:szCs w:val="14"/>
                <w:vertAlign w:val="superscript"/>
              </w:rPr>
              <w:t>(1)</w:t>
            </w:r>
          </w:p>
        </w:tc>
        <w:tc>
          <w:tcPr>
            <w:tcW w:w="0" w:type="auto"/>
            <w:tcMar>
              <w:top w:w="30" w:type="dxa"/>
              <w:left w:w="30" w:type="dxa"/>
              <w:bottom w:w="30" w:type="dxa"/>
              <w:right w:w="30" w:type="dxa"/>
            </w:tcMar>
            <w:vAlign w:val="bottom"/>
            <w:hideMark/>
          </w:tcPr>
          <w:p w:rsidR="00000000" w:rsidRDefault="00F9566E">
            <w:pPr>
              <w:divId w:val="1784032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152137550"/>
              <w:rPr>
                <w:rFonts w:eastAsia="Times New Roman"/>
                <w:sz w:val="20"/>
                <w:szCs w:val="20"/>
              </w:rPr>
            </w:pPr>
            <w:r>
              <w:rPr>
                <w:rFonts w:ascii="inherit" w:eastAsia="Times New Roman" w:hAnsi="inherit"/>
                <w:sz w:val="20"/>
                <w:szCs w:val="20"/>
              </w:rPr>
              <w:t> </w:t>
            </w:r>
          </w:p>
        </w:tc>
      </w:tr>
      <w:tr w:rsidR="00000000">
        <w:trPr>
          <w:divId w:val="1256595727"/>
          <w:jc w:val="center"/>
        </w:trPr>
        <w:tc>
          <w:tcPr>
            <w:tcW w:w="0" w:type="auto"/>
            <w:gridSpan w:val="4"/>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Fixed lease cost</w:t>
            </w:r>
          </w:p>
        </w:tc>
        <w:tc>
          <w:tcPr>
            <w:tcW w:w="0" w:type="auto"/>
            <w:shd w:val="clear" w:color="auto" w:fill="CCEEFF"/>
            <w:tcMar>
              <w:top w:w="30" w:type="dxa"/>
              <w:left w:w="30" w:type="dxa"/>
              <w:bottom w:w="30" w:type="dxa"/>
              <w:right w:w="30" w:type="dxa"/>
            </w:tcMar>
            <w:vAlign w:val="bottom"/>
            <w:hideMark/>
          </w:tcPr>
          <w:p w:rsidR="00000000" w:rsidRDefault="00F9566E">
            <w:pPr>
              <w:divId w:val="2045473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3,174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gridSpan w:val="4"/>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Short-term lease cost</w:t>
            </w:r>
          </w:p>
        </w:tc>
        <w:tc>
          <w:tcPr>
            <w:tcW w:w="0" w:type="auto"/>
            <w:tcMar>
              <w:top w:w="30" w:type="dxa"/>
              <w:left w:w="30" w:type="dxa"/>
              <w:bottom w:w="30" w:type="dxa"/>
              <w:right w:w="30" w:type="dxa"/>
            </w:tcMar>
            <w:vAlign w:val="bottom"/>
            <w:hideMark/>
          </w:tcPr>
          <w:p w:rsidR="00000000" w:rsidRDefault="00F9566E">
            <w:pPr>
              <w:divId w:val="999849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179</w:t>
            </w:r>
          </w:p>
        </w:tc>
        <w:tc>
          <w:tcPr>
            <w:tcW w:w="0" w:type="auto"/>
            <w:vAlign w:val="bottom"/>
            <w:hideMark/>
          </w:tcPr>
          <w:p w:rsidR="00000000" w:rsidRDefault="00F9566E">
            <w:pPr>
              <w:rPr>
                <w:rFonts w:eastAsia="Times New Roman"/>
                <w:sz w:val="20"/>
                <w:szCs w:val="20"/>
              </w:rPr>
            </w:pPr>
          </w:p>
        </w:tc>
      </w:tr>
      <w:tr w:rsidR="00000000">
        <w:trPr>
          <w:divId w:val="1256595727"/>
          <w:jc w:val="center"/>
        </w:trPr>
        <w:tc>
          <w:tcPr>
            <w:tcW w:w="0" w:type="auto"/>
            <w:gridSpan w:val="4"/>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rsidR="00000000" w:rsidRDefault="00F9566E">
            <w:pPr>
              <w:divId w:val="1969042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gridSpan w:val="4"/>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vAlign w:val="bottom"/>
            <w:hideMark/>
          </w:tcPr>
          <w:p w:rsidR="00000000" w:rsidRDefault="00F9566E">
            <w:pPr>
              <w:divId w:val="1873688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256595727"/>
          <w:jc w:val="center"/>
        </w:trPr>
        <w:tc>
          <w:tcPr>
            <w:tcW w:w="0" w:type="auto"/>
            <w:gridSpan w:val="4"/>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operating lease cost</w:t>
            </w:r>
          </w:p>
        </w:tc>
        <w:tc>
          <w:tcPr>
            <w:tcW w:w="0" w:type="auto"/>
            <w:shd w:val="clear" w:color="auto" w:fill="CCEEFF"/>
            <w:tcMar>
              <w:top w:w="30" w:type="dxa"/>
              <w:left w:w="30" w:type="dxa"/>
              <w:bottom w:w="30" w:type="dxa"/>
              <w:right w:w="30" w:type="dxa"/>
            </w:tcMar>
            <w:vAlign w:val="bottom"/>
            <w:hideMark/>
          </w:tcPr>
          <w:p w:rsidR="00000000" w:rsidRDefault="00F9566E">
            <w:pPr>
              <w:divId w:val="243077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3,393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gridSpan w:val="4"/>
            <w:tcMar>
              <w:top w:w="30" w:type="dxa"/>
              <w:left w:w="30" w:type="dxa"/>
              <w:bottom w:w="30" w:type="dxa"/>
              <w:right w:w="30" w:type="dxa"/>
            </w:tcMar>
            <w:vAlign w:val="bottom"/>
            <w:hideMark/>
          </w:tcPr>
          <w:p w:rsidR="00000000" w:rsidRDefault="00F9566E">
            <w:pPr>
              <w:divId w:val="43527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098603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443645031"/>
              <w:rPr>
                <w:rFonts w:eastAsia="Times New Roman"/>
                <w:sz w:val="20"/>
                <w:szCs w:val="20"/>
              </w:rPr>
            </w:pPr>
            <w:r>
              <w:rPr>
                <w:rFonts w:ascii="inherit" w:eastAsia="Times New Roman" w:hAnsi="inherit"/>
                <w:sz w:val="20"/>
                <w:szCs w:val="20"/>
              </w:rPr>
              <w:t> </w:t>
            </w:r>
          </w:p>
        </w:tc>
      </w:tr>
      <w:tr w:rsidR="00000000">
        <w:trPr>
          <w:divId w:val="1256595727"/>
          <w:jc w:val="center"/>
        </w:trPr>
        <w:tc>
          <w:tcPr>
            <w:tcW w:w="0" w:type="auto"/>
            <w:gridSpan w:val="8"/>
            <w:tcMar>
              <w:top w:w="30" w:type="dxa"/>
              <w:left w:w="30" w:type="dxa"/>
              <w:bottom w:w="30" w:type="dxa"/>
              <w:right w:w="30" w:type="dxa"/>
            </w:tcMar>
            <w:hideMark/>
          </w:tcPr>
          <w:p w:rsidR="00000000" w:rsidRDefault="00F9566E">
            <w:pPr>
              <w:divId w:val="167524710"/>
              <w:rPr>
                <w:rFonts w:eastAsia="Times New Roman"/>
                <w:sz w:val="18"/>
                <w:szCs w:val="18"/>
              </w:rPr>
            </w:pPr>
            <w:r>
              <w:rPr>
                <w:rFonts w:ascii="inherit" w:eastAsia="Times New Roman" w:hAnsi="inherit"/>
                <w:i/>
                <w:iCs/>
                <w:sz w:val="12"/>
                <w:szCs w:val="12"/>
                <w:vertAlign w:val="superscript"/>
              </w:rPr>
              <w:t>(1)</w:t>
            </w:r>
            <w:r>
              <w:rPr>
                <w:rFonts w:ascii="inherit" w:eastAsia="Times New Roman" w:hAnsi="inherit"/>
                <w:i/>
                <w:iCs/>
                <w:sz w:val="12"/>
                <w:szCs w:val="12"/>
                <w:vertAlign w:val="superscript"/>
              </w:rPr>
              <w:t xml:space="preserve"> </w:t>
            </w:r>
            <w:r>
              <w:rPr>
                <w:rFonts w:ascii="inherit" w:eastAsia="Times New Roman" w:hAnsi="inherit"/>
                <w:i/>
                <w:iCs/>
                <w:sz w:val="18"/>
                <w:szCs w:val="18"/>
              </w:rPr>
              <w:t>The lease costs, net of sublease income, are reflected in the Condensed Consolidated Statement of Operations and Comprehensive Loss as follows:</w:t>
            </w:r>
          </w:p>
        </w:tc>
      </w:tr>
      <w:tr w:rsidR="00000000">
        <w:trPr>
          <w:divId w:val="1256595727"/>
          <w:jc w:val="center"/>
        </w:trPr>
        <w:tc>
          <w:tcPr>
            <w:tcW w:w="0" w:type="auto"/>
            <w:tcMar>
              <w:top w:w="30" w:type="dxa"/>
              <w:left w:w="30" w:type="dxa"/>
              <w:bottom w:w="30" w:type="dxa"/>
              <w:right w:w="30" w:type="dxa"/>
            </w:tcMar>
            <w:vAlign w:val="bottom"/>
            <w:hideMark/>
          </w:tcPr>
          <w:p w:rsidR="00000000" w:rsidRDefault="00F9566E">
            <w:pPr>
              <w:divId w:val="67476450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256595727"/>
          <w:jc w:val="center"/>
        </w:trPr>
        <w:tc>
          <w:tcPr>
            <w:tcW w:w="0" w:type="auto"/>
            <w:tcMar>
              <w:top w:w="30" w:type="dxa"/>
              <w:left w:w="30" w:type="dxa"/>
              <w:bottom w:w="30" w:type="dxa"/>
              <w:right w:w="30" w:type="dxa"/>
            </w:tcMar>
            <w:vAlign w:val="bottom"/>
            <w:hideMark/>
          </w:tcPr>
          <w:p w:rsidR="00000000" w:rsidRDefault="00F9566E">
            <w:pPr>
              <w:divId w:val="1734770620"/>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632110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Operating Lease Cost</w:t>
            </w:r>
          </w:p>
        </w:tc>
      </w:tr>
      <w:tr w:rsidR="00000000">
        <w:trPr>
          <w:divId w:val="125659572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47078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1,101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Selling and marketing</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08551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1,164</w:t>
            </w:r>
          </w:p>
        </w:tc>
        <w:tc>
          <w:tcPr>
            <w:tcW w:w="0" w:type="auto"/>
            <w:vAlign w:val="bottom"/>
            <w:hideMark/>
          </w:tcPr>
          <w:p w:rsidR="00000000" w:rsidRDefault="00F9566E">
            <w:pPr>
              <w:rPr>
                <w:rFonts w:eastAsia="Times New Roman"/>
                <w:sz w:val="20"/>
                <w:szCs w:val="20"/>
              </w:rPr>
            </w:pPr>
          </w:p>
        </w:tc>
      </w:tr>
      <w:tr w:rsidR="00000000">
        <w:trPr>
          <w:divId w:val="125659572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46758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749</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25659572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78592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379</w:t>
            </w:r>
          </w:p>
        </w:tc>
        <w:tc>
          <w:tcPr>
            <w:tcW w:w="0" w:type="auto"/>
            <w:vAlign w:val="bottom"/>
            <w:hideMark/>
          </w:tcPr>
          <w:p w:rsidR="00000000" w:rsidRDefault="00F9566E">
            <w:pPr>
              <w:rPr>
                <w:rFonts w:eastAsia="Times New Roman"/>
                <w:sz w:val="20"/>
                <w:szCs w:val="20"/>
              </w:rPr>
            </w:pPr>
          </w:p>
        </w:tc>
      </w:tr>
      <w:tr w:rsidR="00000000">
        <w:trPr>
          <w:divId w:val="1256595727"/>
          <w:jc w:val="center"/>
        </w:trPr>
        <w:tc>
          <w:tcPr>
            <w:tcW w:w="0" w:type="auto"/>
            <w:shd w:val="clear" w:color="auto" w:fill="CCEEFF"/>
            <w:tcMar>
              <w:top w:w="30" w:type="dxa"/>
              <w:left w:w="30" w:type="dxa"/>
              <w:bottom w:w="30" w:type="dxa"/>
              <w:right w:w="30" w:type="dxa"/>
            </w:tcMar>
            <w:vAlign w:val="bottom"/>
            <w:hideMark/>
          </w:tcPr>
          <w:p w:rsidR="00000000" w:rsidRDefault="00F9566E">
            <w:pPr>
              <w:divId w:val="989943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574</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166366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3,393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Other information related to leases was as follows:</w:t>
      </w:r>
    </w:p>
    <w:tbl>
      <w:tblPr>
        <w:tblW w:w="3976" w:type="pct"/>
        <w:jc w:val="center"/>
        <w:tblCellMar>
          <w:left w:w="0" w:type="dxa"/>
          <w:right w:w="0" w:type="dxa"/>
        </w:tblCellMar>
        <w:tblLook w:val="04A0" w:firstRow="1" w:lastRow="0" w:firstColumn="1" w:lastColumn="0" w:noHBand="0" w:noVBand="1"/>
      </w:tblPr>
      <w:tblGrid>
        <w:gridCol w:w="3672"/>
        <w:gridCol w:w="1426"/>
        <w:gridCol w:w="105"/>
        <w:gridCol w:w="133"/>
        <w:gridCol w:w="1229"/>
        <w:gridCol w:w="40"/>
      </w:tblGrid>
      <w:tr w:rsidR="00000000">
        <w:trPr>
          <w:divId w:val="835464495"/>
          <w:jc w:val="center"/>
        </w:trPr>
        <w:tc>
          <w:tcPr>
            <w:tcW w:w="0" w:type="auto"/>
            <w:gridSpan w:val="6"/>
            <w:vAlign w:val="center"/>
            <w:hideMark/>
          </w:tcPr>
          <w:p w:rsidR="00000000" w:rsidRDefault="00F9566E">
            <w:pPr>
              <w:spacing w:line="288" w:lineRule="auto"/>
              <w:jc w:val="both"/>
              <w:rPr>
                <w:rFonts w:eastAsia="Times New Roman"/>
                <w:sz w:val="20"/>
                <w:szCs w:val="20"/>
              </w:rPr>
            </w:pPr>
          </w:p>
        </w:tc>
      </w:tr>
      <w:tr w:rsidR="00000000">
        <w:trPr>
          <w:divId w:val="835464495"/>
          <w:jc w:val="center"/>
        </w:trPr>
        <w:tc>
          <w:tcPr>
            <w:tcW w:w="2800" w:type="pct"/>
            <w:vAlign w:val="center"/>
            <w:hideMark/>
          </w:tcPr>
          <w:p w:rsidR="00000000" w:rsidRDefault="00F9566E">
            <w:pPr>
              <w:rPr>
                <w:rFonts w:eastAsia="Times New Roman"/>
                <w:sz w:val="20"/>
                <w:szCs w:val="20"/>
              </w:rPr>
            </w:pPr>
          </w:p>
        </w:tc>
        <w:tc>
          <w:tcPr>
            <w:tcW w:w="11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9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835464495"/>
          <w:jc w:val="center"/>
        </w:trPr>
        <w:tc>
          <w:tcPr>
            <w:tcW w:w="0" w:type="auto"/>
            <w:gridSpan w:val="2"/>
            <w:tcMar>
              <w:top w:w="30" w:type="dxa"/>
              <w:left w:w="30" w:type="dxa"/>
              <w:bottom w:w="30" w:type="dxa"/>
              <w:right w:w="30" w:type="dxa"/>
            </w:tcMar>
            <w:vAlign w:val="bottom"/>
            <w:hideMark/>
          </w:tcPr>
          <w:p w:rsidR="00000000" w:rsidRDefault="00F9566E">
            <w:pPr>
              <w:divId w:val="1317536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139687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jc w:val="center"/>
              <w:rPr>
                <w:rFonts w:eastAsia="Times New Roman"/>
                <w:sz w:val="16"/>
                <w:szCs w:val="16"/>
              </w:rPr>
            </w:pPr>
            <w:r>
              <w:rPr>
                <w:rFonts w:ascii="inherit" w:eastAsia="Times New Roman" w:hAnsi="inherit"/>
                <w:b/>
                <w:bCs/>
                <w:sz w:val="16"/>
                <w:szCs w:val="16"/>
              </w:rPr>
              <w:t>Three Months Ended</w:t>
            </w:r>
          </w:p>
        </w:tc>
      </w:tr>
      <w:tr w:rsidR="00000000">
        <w:trPr>
          <w:divId w:val="835464495"/>
          <w:jc w:val="center"/>
        </w:trPr>
        <w:tc>
          <w:tcPr>
            <w:tcW w:w="0" w:type="auto"/>
            <w:gridSpan w:val="2"/>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532115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March 31, 2019</w:t>
            </w:r>
          </w:p>
        </w:tc>
      </w:tr>
      <w:tr w:rsidR="00000000">
        <w:trPr>
          <w:divId w:val="835464495"/>
          <w:jc w:val="center"/>
        </w:trPr>
        <w:tc>
          <w:tcPr>
            <w:tcW w:w="0" w:type="auto"/>
            <w:gridSpan w:val="2"/>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Supplemental Cash Flows Information</w:t>
            </w:r>
          </w:p>
        </w:tc>
        <w:tc>
          <w:tcPr>
            <w:tcW w:w="0" w:type="auto"/>
            <w:shd w:val="clear" w:color="auto" w:fill="CCEEFF"/>
            <w:tcMar>
              <w:top w:w="30" w:type="dxa"/>
              <w:left w:w="30" w:type="dxa"/>
              <w:bottom w:w="30" w:type="dxa"/>
              <w:right w:w="30" w:type="dxa"/>
            </w:tcMar>
            <w:vAlign w:val="bottom"/>
            <w:hideMark/>
          </w:tcPr>
          <w:p w:rsidR="00000000" w:rsidRDefault="00F9566E">
            <w:pPr>
              <w:divId w:val="1068965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690567054"/>
              <w:rPr>
                <w:rFonts w:eastAsia="Times New Roman"/>
                <w:sz w:val="20"/>
                <w:szCs w:val="20"/>
              </w:rPr>
            </w:pPr>
            <w:r>
              <w:rPr>
                <w:rFonts w:ascii="inherit" w:eastAsia="Times New Roman" w:hAnsi="inherit"/>
                <w:sz w:val="20"/>
                <w:szCs w:val="20"/>
              </w:rPr>
              <w:t> </w:t>
            </w:r>
          </w:p>
        </w:tc>
      </w:tr>
      <w:tr w:rsidR="00000000">
        <w:trPr>
          <w:divId w:val="835464495"/>
          <w:jc w:val="center"/>
        </w:trPr>
        <w:tc>
          <w:tcPr>
            <w:tcW w:w="0" w:type="auto"/>
            <w:gridSpan w:val="2"/>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F9566E">
            <w:pPr>
              <w:divId w:val="1589463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913661408"/>
              <w:rPr>
                <w:rFonts w:eastAsia="Times New Roman"/>
                <w:sz w:val="20"/>
                <w:szCs w:val="20"/>
              </w:rPr>
            </w:pPr>
            <w:r>
              <w:rPr>
                <w:rFonts w:ascii="inherit" w:eastAsia="Times New Roman" w:hAnsi="inherit"/>
                <w:sz w:val="20"/>
                <w:szCs w:val="20"/>
              </w:rPr>
              <w:t> </w:t>
            </w:r>
          </w:p>
        </w:tc>
      </w:tr>
      <w:tr w:rsidR="00000000">
        <w:trPr>
          <w:divId w:val="835464495"/>
          <w:jc w:val="center"/>
        </w:trPr>
        <w:tc>
          <w:tcPr>
            <w:tcW w:w="0" w:type="auto"/>
            <w:gridSpan w:val="2"/>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F9566E">
            <w:pPr>
              <w:divId w:val="160582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F9566E">
            <w:pPr>
              <w:rPr>
                <w:rFonts w:eastAsia="Times New Roman"/>
                <w:sz w:val="20"/>
                <w:szCs w:val="20"/>
              </w:rPr>
            </w:pPr>
          </w:p>
        </w:tc>
      </w:tr>
      <w:tr w:rsidR="00000000">
        <w:trPr>
          <w:divId w:val="835464495"/>
          <w:jc w:val="center"/>
        </w:trPr>
        <w:tc>
          <w:tcPr>
            <w:tcW w:w="0" w:type="auto"/>
            <w:gridSpan w:val="2"/>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rsidR="00000000" w:rsidRDefault="00F9566E">
            <w:pPr>
              <w:divId w:val="457917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5,159</w:t>
            </w:r>
          </w:p>
        </w:tc>
        <w:tc>
          <w:tcPr>
            <w:tcW w:w="0" w:type="auto"/>
            <w:vAlign w:val="bottom"/>
            <w:hideMark/>
          </w:tcPr>
          <w:p w:rsidR="00000000" w:rsidRDefault="00F9566E">
            <w:pPr>
              <w:rPr>
                <w:rFonts w:eastAsia="Times New Roman"/>
                <w:sz w:val="20"/>
                <w:szCs w:val="20"/>
              </w:rPr>
            </w:pPr>
          </w:p>
        </w:tc>
      </w:tr>
      <w:tr w:rsidR="00000000">
        <w:trPr>
          <w:divId w:val="835464495"/>
          <w:jc w:val="center"/>
        </w:trPr>
        <w:tc>
          <w:tcPr>
            <w:tcW w:w="0" w:type="auto"/>
            <w:gridSpan w:val="2"/>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Financing cash flows from finance leases</w:t>
            </w:r>
          </w:p>
        </w:tc>
        <w:tc>
          <w:tcPr>
            <w:tcW w:w="0" w:type="auto"/>
            <w:shd w:val="clear" w:color="auto" w:fill="CCEEFF"/>
            <w:tcMar>
              <w:top w:w="30" w:type="dxa"/>
              <w:left w:w="30" w:type="dxa"/>
              <w:bottom w:w="30" w:type="dxa"/>
              <w:right w:w="30" w:type="dxa"/>
            </w:tcMar>
            <w:vAlign w:val="bottom"/>
            <w:hideMark/>
          </w:tcPr>
          <w:p w:rsidR="00000000" w:rsidRDefault="00F9566E">
            <w:pPr>
              <w:divId w:val="1050223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835464495"/>
          <w:jc w:val="center"/>
        </w:trPr>
        <w:tc>
          <w:tcPr>
            <w:tcW w:w="0" w:type="auto"/>
            <w:gridSpan w:val="2"/>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Right-of-use assets obtained in exchange for lease obligations:</w:t>
            </w:r>
          </w:p>
        </w:tc>
        <w:tc>
          <w:tcPr>
            <w:tcW w:w="0" w:type="auto"/>
            <w:tcMar>
              <w:top w:w="30" w:type="dxa"/>
              <w:left w:w="30" w:type="dxa"/>
              <w:bottom w:w="30" w:type="dxa"/>
              <w:right w:w="30" w:type="dxa"/>
            </w:tcMar>
            <w:vAlign w:val="bottom"/>
            <w:hideMark/>
          </w:tcPr>
          <w:p w:rsidR="00000000" w:rsidRDefault="00F9566E">
            <w:pPr>
              <w:divId w:val="1126923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723530804"/>
              <w:rPr>
                <w:rFonts w:eastAsia="Times New Roman"/>
                <w:sz w:val="20"/>
                <w:szCs w:val="20"/>
              </w:rPr>
            </w:pPr>
            <w:r>
              <w:rPr>
                <w:rFonts w:ascii="inherit" w:eastAsia="Times New Roman" w:hAnsi="inherit"/>
                <w:sz w:val="20"/>
                <w:szCs w:val="20"/>
              </w:rPr>
              <w:t> </w:t>
            </w:r>
          </w:p>
        </w:tc>
      </w:tr>
      <w:tr w:rsidR="00000000">
        <w:trPr>
          <w:divId w:val="835464495"/>
          <w:jc w:val="center"/>
        </w:trPr>
        <w:tc>
          <w:tcPr>
            <w:tcW w:w="0" w:type="auto"/>
            <w:gridSpan w:val="2"/>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Right-of-use assets obtained in exchange for new operating lease liabilities</w:t>
            </w:r>
          </w:p>
        </w:tc>
        <w:tc>
          <w:tcPr>
            <w:tcW w:w="0" w:type="auto"/>
            <w:shd w:val="clear" w:color="auto" w:fill="CCEEFF"/>
            <w:tcMar>
              <w:top w:w="30" w:type="dxa"/>
              <w:left w:w="30" w:type="dxa"/>
              <w:bottom w:w="30" w:type="dxa"/>
              <w:right w:w="30" w:type="dxa"/>
            </w:tcMar>
            <w:vAlign w:val="bottom"/>
            <w:hideMark/>
          </w:tcPr>
          <w:p w:rsidR="00000000" w:rsidRDefault="00F9566E">
            <w:pPr>
              <w:divId w:val="1065645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336</w:t>
            </w:r>
          </w:p>
        </w:tc>
        <w:tc>
          <w:tcPr>
            <w:tcW w:w="0" w:type="auto"/>
            <w:shd w:val="clear" w:color="auto" w:fill="CCEEFF"/>
            <w:vAlign w:val="bottom"/>
            <w:hideMark/>
          </w:tcPr>
          <w:p w:rsidR="00000000" w:rsidRDefault="00F9566E">
            <w:pPr>
              <w:rPr>
                <w:rFonts w:eastAsia="Times New Roman"/>
                <w:sz w:val="20"/>
                <w:szCs w:val="20"/>
              </w:rPr>
            </w:pPr>
          </w:p>
        </w:tc>
      </w:tr>
    </w:tbl>
    <w:p w:rsidR="00000000" w:rsidRDefault="00F9566E">
      <w:pPr>
        <w:divId w:val="70203846"/>
        <w:rPr>
          <w:rFonts w:eastAsia="Times New Roman"/>
          <w:sz w:val="20"/>
          <w:szCs w:val="20"/>
        </w:rPr>
      </w:pPr>
    </w:p>
    <w:p w:rsidR="00000000" w:rsidRDefault="00F9566E">
      <w:pPr>
        <w:spacing w:line="288" w:lineRule="auto"/>
        <w:jc w:val="center"/>
        <w:divId w:val="149758502"/>
        <w:rPr>
          <w:rFonts w:eastAsia="Times New Roman"/>
          <w:sz w:val="20"/>
          <w:szCs w:val="20"/>
        </w:rPr>
      </w:pPr>
      <w:r>
        <w:rPr>
          <w:rFonts w:ascii="inherit" w:eastAsia="Times New Roman" w:hAnsi="inherit"/>
          <w:sz w:val="20"/>
          <w:szCs w:val="20"/>
        </w:rPr>
        <w:t xml:space="preserve"> 18</w:t>
      </w:r>
    </w:p>
    <w:p w:rsidR="00000000" w:rsidRDefault="00F9566E">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F9566E">
      <w:pPr>
        <w:spacing w:line="288" w:lineRule="auto"/>
        <w:divId w:val="659773499"/>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2084065341"/>
        <w:rPr>
          <w:rFonts w:eastAsia="Times New Roman"/>
          <w:sz w:val="20"/>
          <w:szCs w:val="20"/>
        </w:rPr>
      </w:pPr>
    </w:p>
    <w:p w:rsidR="00000000" w:rsidRDefault="00F9566E">
      <w:pPr>
        <w:divId w:val="1821461286"/>
        <w:rPr>
          <w:rFonts w:eastAsia="Times New Roman"/>
          <w:sz w:val="20"/>
          <w:szCs w:val="20"/>
        </w:rPr>
      </w:pPr>
    </w:p>
    <w:p w:rsidR="00000000" w:rsidRDefault="00F9566E">
      <w:pPr>
        <w:spacing w:line="288" w:lineRule="auto"/>
        <w:rPr>
          <w:rFonts w:eastAsia="Times New Roman"/>
          <w:sz w:val="20"/>
          <w:szCs w:val="20"/>
        </w:rPr>
      </w:pPr>
      <w:r>
        <w:rPr>
          <w:rFonts w:ascii="inherit" w:eastAsia="Times New Roman" w:hAnsi="inherit"/>
          <w:sz w:val="20"/>
          <w:szCs w:val="20"/>
        </w:rPr>
        <w:t>Maturities of finance and operating lease liabilities as of</w:t>
      </w:r>
      <w:r>
        <w:rPr>
          <w:rFonts w:ascii="inherit" w:eastAsia="Times New Roman" w:hAnsi="inherit"/>
          <w:sz w:val="20"/>
          <w:szCs w:val="20"/>
        </w:rPr>
        <w:t xml:space="preserve"> </w:t>
      </w:r>
      <w:r>
        <w:rPr>
          <w:rFonts w:ascii="inherit" w:eastAsia="Times New Roman" w:hAnsi="inherit"/>
          <w:sz w:val="20"/>
          <w:szCs w:val="20"/>
        </w:rPr>
        <w:t>March 31, 2019 were as follows</w:t>
      </w:r>
      <w:r>
        <w:rPr>
          <w:rFonts w:ascii="inherit" w:eastAsia="Times New Roman" w:hAnsi="inherit"/>
          <w:i/>
          <w:iCs/>
          <w:sz w:val="14"/>
          <w:szCs w:val="14"/>
          <w:vertAlign w:val="superscript"/>
        </w:rPr>
        <w:t>(1)</w:t>
      </w:r>
      <w:r>
        <w:rPr>
          <w:rFonts w:ascii="inherit" w:eastAsia="Times New Roman" w:hAnsi="inherit"/>
          <w:sz w:val="20"/>
          <w:szCs w:val="20"/>
        </w:rPr>
        <w:t>:</w:t>
      </w:r>
    </w:p>
    <w:tbl>
      <w:tblPr>
        <w:tblW w:w="4103" w:type="pct"/>
        <w:jc w:val="center"/>
        <w:tblCellMar>
          <w:left w:w="0" w:type="dxa"/>
          <w:right w:w="0" w:type="dxa"/>
        </w:tblCellMar>
        <w:tblLook w:val="04A0" w:firstRow="1" w:lastRow="0" w:firstColumn="1" w:lastColumn="0" w:noHBand="0" w:noVBand="1"/>
      </w:tblPr>
      <w:tblGrid>
        <w:gridCol w:w="3531"/>
        <w:gridCol w:w="132"/>
        <w:gridCol w:w="1351"/>
        <w:gridCol w:w="107"/>
        <w:gridCol w:w="105"/>
        <w:gridCol w:w="132"/>
        <w:gridCol w:w="1351"/>
        <w:gridCol w:w="107"/>
      </w:tblGrid>
      <w:tr w:rsidR="00000000">
        <w:trPr>
          <w:divId w:val="833640943"/>
          <w:jc w:val="center"/>
        </w:trPr>
        <w:tc>
          <w:tcPr>
            <w:tcW w:w="0" w:type="auto"/>
            <w:gridSpan w:val="8"/>
            <w:vAlign w:val="center"/>
            <w:hideMark/>
          </w:tcPr>
          <w:p w:rsidR="00000000" w:rsidRDefault="00F9566E">
            <w:pPr>
              <w:spacing w:line="288" w:lineRule="auto"/>
              <w:rPr>
                <w:rFonts w:eastAsia="Times New Roman"/>
                <w:sz w:val="20"/>
                <w:szCs w:val="20"/>
              </w:rPr>
            </w:pPr>
          </w:p>
        </w:tc>
      </w:tr>
      <w:tr w:rsidR="00000000">
        <w:trPr>
          <w:divId w:val="833640943"/>
          <w:jc w:val="center"/>
        </w:trPr>
        <w:tc>
          <w:tcPr>
            <w:tcW w:w="2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10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10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vAlign w:val="bottom"/>
            <w:hideMark/>
          </w:tcPr>
          <w:p w:rsidR="00000000" w:rsidRDefault="00F9566E">
            <w:pPr>
              <w:divId w:val="424687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382367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158184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695161061"/>
              <w:rPr>
                <w:rFonts w:eastAsia="Times New Roman"/>
                <w:sz w:val="20"/>
                <w:szCs w:val="20"/>
              </w:rPr>
            </w:pPr>
            <w:r>
              <w:rPr>
                <w:rFonts w:ascii="inherit" w:eastAsia="Times New Roman" w:hAnsi="inherit"/>
                <w:sz w:val="20"/>
                <w:szCs w:val="20"/>
              </w:rPr>
              <w:t> </w:t>
            </w:r>
          </w:p>
        </w:tc>
      </w:tr>
      <w:tr w:rsidR="00000000">
        <w:trPr>
          <w:divId w:val="833640943"/>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w:t>
            </w:r>
            <w:r>
              <w:rPr>
                <w:rFonts w:ascii="inherit" w:eastAsia="Times New Roman" w:hAnsi="inherit"/>
                <w:i/>
                <w:iCs/>
                <w:sz w:val="16"/>
                <w:szCs w:val="16"/>
              </w:rPr>
              <w:t>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F9566E">
            <w:pPr>
              <w:divId w:val="1907491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Finance Leases</w:t>
            </w: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9,972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72285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1,458</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12,806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19900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F9566E">
            <w:pPr>
              <w:rPr>
                <w:rFonts w:eastAsia="Times New Roman"/>
                <w:sz w:val="20"/>
                <w:szCs w:val="20"/>
              </w:rPr>
            </w:pP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12,288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8663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287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9,127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391228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F9566E">
            <w:pPr>
              <w:rPr>
                <w:rFonts w:eastAsia="Times New Roman"/>
                <w:sz w:val="20"/>
                <w:szCs w:val="20"/>
              </w:rPr>
            </w:pP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9,726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51021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31,478</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20385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85,397</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19946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2,342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(31,029</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299649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lease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54,368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67797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83364094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Less: current lease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410465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83364094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non-current lease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47,739</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67312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703</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As of</w:t>
      </w:r>
      <w:r>
        <w:rPr>
          <w:rFonts w:ascii="inherit" w:eastAsia="Times New Roman" w:hAnsi="inherit"/>
          <w:i/>
          <w:iCs/>
          <w:sz w:val="16"/>
          <w:szCs w:val="16"/>
        </w:rPr>
        <w:t xml:space="preserve"> </w:t>
      </w:r>
      <w:r>
        <w:rPr>
          <w:rFonts w:ascii="inherit" w:eastAsia="Times New Roman" w:hAnsi="inherit"/>
          <w:i/>
          <w:iCs/>
          <w:sz w:val="16"/>
          <w:szCs w:val="16"/>
        </w:rPr>
        <w:t>March </w:t>
      </w:r>
      <w:r>
        <w:rPr>
          <w:rFonts w:ascii="inherit" w:eastAsia="Times New Roman" w:hAnsi="inherit"/>
          <w:i/>
          <w:iCs/>
          <w:sz w:val="16"/>
          <w:szCs w:val="16"/>
        </w:rPr>
        <w:t>31, 2019, the Company has a rental commitment of approximately</w:t>
      </w:r>
      <w:r>
        <w:rPr>
          <w:rFonts w:ascii="inherit" w:eastAsia="Times New Roman" w:hAnsi="inherit"/>
          <w:i/>
          <w:iCs/>
          <w:sz w:val="16"/>
          <w:szCs w:val="16"/>
        </w:rPr>
        <w:t xml:space="preserve"> </w:t>
      </w:r>
      <w:r>
        <w:rPr>
          <w:rFonts w:ascii="inherit" w:eastAsia="Times New Roman" w:hAnsi="inherit"/>
          <w:i/>
          <w:iCs/>
          <w:sz w:val="16"/>
          <w:szCs w:val="16"/>
        </w:rPr>
        <w:t>$4.4 million for equipment that has not yet commenced. This finance lease is expected to commence in the second quarter of 2019 with a lease term of</w:t>
      </w:r>
      <w:r>
        <w:rPr>
          <w:rFonts w:ascii="inherit" w:eastAsia="Times New Roman" w:hAnsi="inherit"/>
          <w:i/>
          <w:iCs/>
          <w:sz w:val="16"/>
          <w:szCs w:val="16"/>
        </w:rPr>
        <w:t xml:space="preserve"> </w:t>
      </w:r>
      <w:r>
        <w:rPr>
          <w:rFonts w:ascii="inherit" w:eastAsia="Times New Roman" w:hAnsi="inherit"/>
          <w:i/>
          <w:iCs/>
          <w:sz w:val="16"/>
          <w:szCs w:val="16"/>
        </w:rPr>
        <w:t>36 months.</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currently subleases</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our real estate properties. These subleases have remaining lease terms of</w:t>
      </w:r>
      <w:r>
        <w:rPr>
          <w:rFonts w:ascii="inherit" w:eastAsia="Times New Roman" w:hAnsi="inherit"/>
          <w:sz w:val="20"/>
          <w:szCs w:val="20"/>
        </w:rPr>
        <w:t xml:space="preserve"> </w:t>
      </w:r>
      <w:r>
        <w:rPr>
          <w:rFonts w:ascii="inherit" w:eastAsia="Times New Roman" w:hAnsi="inherit"/>
          <w:sz w:val="20"/>
          <w:szCs w:val="20"/>
        </w:rPr>
        <w:t>2 years to</w:t>
      </w:r>
      <w:r>
        <w:rPr>
          <w:rFonts w:ascii="inherit" w:eastAsia="Times New Roman" w:hAnsi="inherit"/>
          <w:sz w:val="20"/>
          <w:szCs w:val="20"/>
        </w:rPr>
        <w:t xml:space="preserve"> </w:t>
      </w:r>
      <w:r>
        <w:rPr>
          <w:rFonts w:ascii="inherit" w:eastAsia="Times New Roman" w:hAnsi="inherit"/>
          <w:sz w:val="20"/>
          <w:szCs w:val="20"/>
        </w:rPr>
        <w:t>9 years. None of the subleases contain any options to renew or terminate the sublease agreement. Future expected cash receipts from subleases as of</w:t>
      </w:r>
      <w:r>
        <w:rPr>
          <w:rFonts w:ascii="inherit" w:eastAsia="Times New Roman" w:hAnsi="inherit"/>
          <w:sz w:val="20"/>
          <w:szCs w:val="20"/>
        </w:rPr>
        <w:t xml:space="preserve"> </w:t>
      </w:r>
      <w:r>
        <w:rPr>
          <w:rFonts w:ascii="inherit" w:eastAsia="Times New Roman" w:hAnsi="inherit"/>
          <w:sz w:val="20"/>
          <w:szCs w:val="20"/>
        </w:rPr>
        <w:t xml:space="preserve">March 31, 2019 were as </w:t>
      </w:r>
      <w:r>
        <w:rPr>
          <w:rFonts w:ascii="inherit" w:eastAsia="Times New Roman" w:hAnsi="inherit"/>
          <w:sz w:val="20"/>
          <w:szCs w:val="20"/>
        </w:rPr>
        <w:t>follows:</w:t>
      </w:r>
    </w:p>
    <w:tbl>
      <w:tblPr>
        <w:tblW w:w="3138" w:type="pct"/>
        <w:jc w:val="center"/>
        <w:tblCellMar>
          <w:left w:w="0" w:type="dxa"/>
          <w:right w:w="0" w:type="dxa"/>
        </w:tblCellMar>
        <w:tblLook w:val="04A0" w:firstRow="1" w:lastRow="0" w:firstColumn="1" w:lastColumn="0" w:noHBand="0" w:noVBand="1"/>
      </w:tblPr>
      <w:tblGrid>
        <w:gridCol w:w="3622"/>
        <w:gridCol w:w="132"/>
        <w:gridCol w:w="1433"/>
        <w:gridCol w:w="26"/>
      </w:tblGrid>
      <w:tr w:rsidR="00000000">
        <w:trPr>
          <w:divId w:val="1442410023"/>
          <w:jc w:val="center"/>
        </w:trPr>
        <w:tc>
          <w:tcPr>
            <w:tcW w:w="0" w:type="auto"/>
            <w:gridSpan w:val="4"/>
            <w:vAlign w:val="center"/>
            <w:hideMark/>
          </w:tcPr>
          <w:p w:rsidR="00000000" w:rsidRDefault="00F9566E">
            <w:pPr>
              <w:spacing w:line="288" w:lineRule="auto"/>
              <w:jc w:val="both"/>
              <w:rPr>
                <w:rFonts w:eastAsia="Times New Roman"/>
                <w:sz w:val="20"/>
                <w:szCs w:val="20"/>
              </w:rPr>
            </w:pPr>
          </w:p>
        </w:tc>
      </w:tr>
      <w:tr w:rsidR="00000000">
        <w:trPr>
          <w:divId w:val="1442410023"/>
          <w:jc w:val="center"/>
        </w:trPr>
        <w:tc>
          <w:tcPr>
            <w:tcW w:w="3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1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442410023"/>
          <w:jc w:val="center"/>
        </w:trPr>
        <w:tc>
          <w:tcPr>
            <w:tcW w:w="0" w:type="auto"/>
            <w:tcMar>
              <w:top w:w="30" w:type="dxa"/>
              <w:left w:w="30" w:type="dxa"/>
              <w:bottom w:w="30" w:type="dxa"/>
              <w:right w:w="30" w:type="dxa"/>
            </w:tcMar>
            <w:vAlign w:val="bottom"/>
            <w:hideMark/>
          </w:tcPr>
          <w:p w:rsidR="00000000" w:rsidRDefault="00F9566E">
            <w:pPr>
              <w:divId w:val="1039545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44515954"/>
              <w:rPr>
                <w:rFonts w:eastAsia="Times New Roman"/>
                <w:sz w:val="20"/>
                <w:szCs w:val="20"/>
              </w:rPr>
            </w:pPr>
            <w:r>
              <w:rPr>
                <w:rFonts w:ascii="inherit" w:eastAsia="Times New Roman" w:hAnsi="inherit"/>
                <w:sz w:val="20"/>
                <w:szCs w:val="20"/>
              </w:rPr>
              <w:t> </w:t>
            </w:r>
          </w:p>
        </w:tc>
      </w:tr>
      <w:tr w:rsidR="00000000">
        <w:trPr>
          <w:divId w:val="1442410023"/>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Sublease Receipts</w:t>
            </w:r>
          </w:p>
        </w:tc>
      </w:tr>
      <w:tr w:rsidR="00000000">
        <w:trPr>
          <w:divId w:val="144241002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Remainder of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1,186</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44241002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1,693</w:t>
            </w:r>
          </w:p>
        </w:tc>
        <w:tc>
          <w:tcPr>
            <w:tcW w:w="0" w:type="auto"/>
            <w:vAlign w:val="bottom"/>
            <w:hideMark/>
          </w:tcPr>
          <w:p w:rsidR="00000000" w:rsidRDefault="00F9566E">
            <w:pPr>
              <w:rPr>
                <w:rFonts w:eastAsia="Times New Roman"/>
                <w:sz w:val="20"/>
                <w:szCs w:val="20"/>
              </w:rPr>
            </w:pPr>
          </w:p>
        </w:tc>
      </w:tr>
      <w:tr w:rsidR="00000000">
        <w:trPr>
          <w:divId w:val="144241002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44241002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1,551</w:t>
            </w:r>
          </w:p>
        </w:tc>
        <w:tc>
          <w:tcPr>
            <w:tcW w:w="0" w:type="auto"/>
            <w:vAlign w:val="bottom"/>
            <w:hideMark/>
          </w:tcPr>
          <w:p w:rsidR="00000000" w:rsidRDefault="00F9566E">
            <w:pPr>
              <w:rPr>
                <w:rFonts w:eastAsia="Times New Roman"/>
                <w:sz w:val="20"/>
                <w:szCs w:val="20"/>
              </w:rPr>
            </w:pPr>
          </w:p>
        </w:tc>
      </w:tr>
      <w:tr w:rsidR="00000000">
        <w:trPr>
          <w:divId w:val="144241002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44241002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2,905</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144241002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sublease receipts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10,077</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divId w:val="2038313079"/>
        <w:rPr>
          <w:rFonts w:eastAsia="Times New Roman"/>
          <w:sz w:val="20"/>
          <w:szCs w:val="20"/>
        </w:rPr>
      </w:pPr>
      <w:r>
        <w:rPr>
          <w:rFonts w:ascii="inherit" w:eastAsia="Times New Roman" w:hAnsi="inherit"/>
          <w:b/>
          <w:bCs/>
          <w:i/>
          <w:iCs/>
          <w:sz w:val="20"/>
          <w:szCs w:val="20"/>
        </w:rPr>
        <w:t>Disclosures Related to Periods Prior to Adoption of ASC 842</w:t>
      </w:r>
    </w:p>
    <w:p w:rsidR="00000000" w:rsidRDefault="00F9566E">
      <w:pPr>
        <w:spacing w:line="288" w:lineRule="auto"/>
        <w:jc w:val="both"/>
        <w:rPr>
          <w:rFonts w:eastAsia="Times New Roman"/>
          <w:sz w:val="20"/>
          <w:szCs w:val="20"/>
        </w:rPr>
      </w:pPr>
      <w:r>
        <w:rPr>
          <w:rFonts w:ascii="inherit" w:eastAsia="Times New Roman" w:hAnsi="inherit"/>
          <w:b/>
          <w:bCs/>
          <w:sz w:val="20"/>
          <w:szCs w:val="20"/>
        </w:rPr>
        <w:t>Capital Leases</w:t>
      </w:r>
    </w:p>
    <w:p w:rsidR="00000000" w:rsidRDefault="00F9566E">
      <w:pPr>
        <w:spacing w:line="288" w:lineRule="auto"/>
        <w:jc w:val="both"/>
        <w:rPr>
          <w:rFonts w:eastAsia="Times New Roman"/>
          <w:sz w:val="20"/>
          <w:szCs w:val="20"/>
        </w:rPr>
      </w:pPr>
      <w:r>
        <w:rPr>
          <w:rFonts w:ascii="inherit" w:eastAsia="Times New Roman" w:hAnsi="inherit"/>
          <w:sz w:val="20"/>
          <w:szCs w:val="20"/>
        </w:rPr>
        <w:t>Future minimum payments under capital leases with initial terms of one year or more were as follows:</w:t>
      </w:r>
    </w:p>
    <w:tbl>
      <w:tblPr>
        <w:tblW w:w="4970" w:type="pct"/>
        <w:jc w:val="center"/>
        <w:tblCellMar>
          <w:left w:w="0" w:type="dxa"/>
          <w:right w:w="0" w:type="dxa"/>
        </w:tblCellMar>
        <w:tblLook w:val="04A0" w:firstRow="1" w:lastRow="0" w:firstColumn="1" w:lastColumn="0" w:noHBand="0" w:noVBand="1"/>
      </w:tblPr>
      <w:tblGrid>
        <w:gridCol w:w="6670"/>
        <w:gridCol w:w="133"/>
        <w:gridCol w:w="1387"/>
        <w:gridCol w:w="66"/>
      </w:tblGrid>
      <w:tr w:rsidR="00000000">
        <w:trPr>
          <w:divId w:val="1702701826"/>
          <w:jc w:val="center"/>
        </w:trPr>
        <w:tc>
          <w:tcPr>
            <w:tcW w:w="0" w:type="auto"/>
            <w:gridSpan w:val="4"/>
            <w:vAlign w:val="center"/>
            <w:hideMark/>
          </w:tcPr>
          <w:p w:rsidR="00000000" w:rsidRDefault="00F9566E">
            <w:pPr>
              <w:spacing w:line="288" w:lineRule="auto"/>
              <w:jc w:val="both"/>
              <w:rPr>
                <w:rFonts w:eastAsia="Times New Roman"/>
                <w:sz w:val="20"/>
                <w:szCs w:val="20"/>
              </w:rPr>
            </w:pPr>
          </w:p>
        </w:tc>
      </w:tr>
      <w:tr w:rsidR="00000000">
        <w:trPr>
          <w:divId w:val="1702701826"/>
          <w:jc w:val="center"/>
        </w:trPr>
        <w:tc>
          <w:tcPr>
            <w:tcW w:w="40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vAlign w:val="bottom"/>
            <w:hideMark/>
          </w:tcPr>
          <w:p w:rsidR="00000000" w:rsidRDefault="00F9566E">
            <w:pPr>
              <w:divId w:val="1404916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As of</w:t>
            </w:r>
          </w:p>
        </w:tc>
      </w:tr>
      <w:tr w:rsidR="00000000">
        <w:trPr>
          <w:divId w:val="1702701826"/>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December 31, 2018</w:t>
            </w:r>
          </w:p>
        </w:tc>
      </w:tr>
      <w:tr w:rsidR="00000000">
        <w:trPr>
          <w:divId w:val="1702701826"/>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744</w:t>
            </w:r>
          </w:p>
        </w:tc>
        <w:tc>
          <w:tcPr>
            <w:tcW w:w="0" w:type="auto"/>
            <w:vAlign w:val="bottom"/>
            <w:hideMark/>
          </w:tcPr>
          <w:p w:rsidR="00000000" w:rsidRDefault="00F9566E">
            <w:pPr>
              <w:rPr>
                <w:rFonts w:eastAsia="Times New Roman"/>
                <w:sz w:val="20"/>
                <w:szCs w:val="20"/>
              </w:rPr>
            </w:pPr>
          </w:p>
        </w:tc>
      </w:tr>
      <w:tr w:rsidR="00000000">
        <w:trPr>
          <w:divId w:val="1702701826"/>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F9566E">
            <w:pPr>
              <w:rPr>
                <w:rFonts w:eastAsia="Times New Roman"/>
                <w:sz w:val="20"/>
                <w:szCs w:val="20"/>
              </w:rPr>
            </w:pPr>
          </w:p>
        </w:tc>
      </w:tr>
      <w:tr w:rsidR="00000000">
        <w:trPr>
          <w:divId w:val="1702701826"/>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2023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minimum lease payments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3,863</w:t>
            </w:r>
          </w:p>
        </w:tc>
        <w:tc>
          <w:tcPr>
            <w:tcW w:w="0" w:type="auto"/>
            <w:tcBorders>
              <w:top w:val="single" w:sz="6" w:space="0" w:color="000000"/>
            </w:tcBorders>
            <w:vAlign w:val="bottom"/>
            <w:hideMark/>
          </w:tcPr>
          <w:p w:rsidR="00000000" w:rsidRDefault="00F9566E">
            <w:pPr>
              <w:rPr>
                <w:rFonts w:eastAsia="Times New Roman"/>
                <w:sz w:val="20"/>
                <w:szCs w:val="20"/>
              </w:rPr>
            </w:pPr>
          </w:p>
        </w:tc>
      </w:tr>
      <w:tr w:rsidR="00000000">
        <w:trPr>
          <w:divId w:val="170270182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Less amount representing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Present value of net minimum lease payments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3,603</w:t>
            </w:r>
          </w:p>
        </w:tc>
        <w:tc>
          <w:tcPr>
            <w:tcW w:w="0" w:type="auto"/>
            <w:vAlign w:val="bottom"/>
            <w:hideMark/>
          </w:tcPr>
          <w:p w:rsidR="00000000" w:rsidRDefault="00F9566E">
            <w:pPr>
              <w:rPr>
                <w:rFonts w:eastAsia="Times New Roman"/>
                <w:sz w:val="20"/>
                <w:szCs w:val="20"/>
              </w:rPr>
            </w:pPr>
          </w:p>
        </w:tc>
      </w:tr>
      <w:tr w:rsidR="00000000">
        <w:trPr>
          <w:divId w:val="170270182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2,421</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170270182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Capital lease obligations, long-term</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1,182</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r>
    </w:tbl>
    <w:p w:rsidR="00000000" w:rsidRDefault="00F9566E">
      <w:pPr>
        <w:divId w:val="2072073743"/>
        <w:rPr>
          <w:rFonts w:eastAsia="Times New Roman"/>
          <w:sz w:val="20"/>
          <w:szCs w:val="20"/>
        </w:rPr>
      </w:pPr>
    </w:p>
    <w:p w:rsidR="00000000" w:rsidRDefault="00F9566E">
      <w:pPr>
        <w:spacing w:line="288" w:lineRule="auto"/>
        <w:jc w:val="center"/>
        <w:divId w:val="639072312"/>
        <w:rPr>
          <w:rFonts w:eastAsia="Times New Roman"/>
          <w:sz w:val="20"/>
          <w:szCs w:val="20"/>
        </w:rPr>
      </w:pPr>
      <w:r>
        <w:rPr>
          <w:rFonts w:ascii="inherit" w:eastAsia="Times New Roman" w:hAnsi="inherit"/>
          <w:sz w:val="20"/>
          <w:szCs w:val="20"/>
        </w:rPr>
        <w:t xml:space="preserve"> 19</w:t>
      </w:r>
    </w:p>
    <w:p w:rsidR="00000000" w:rsidRDefault="00F9566E">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F9566E">
      <w:pPr>
        <w:spacing w:line="288" w:lineRule="auto"/>
        <w:divId w:val="443232065"/>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679505696"/>
        <w:rPr>
          <w:rFonts w:eastAsia="Times New Roman"/>
          <w:sz w:val="20"/>
          <w:szCs w:val="20"/>
        </w:rPr>
      </w:pPr>
    </w:p>
    <w:p w:rsidR="00000000" w:rsidRDefault="00F9566E">
      <w:pPr>
        <w:divId w:val="2015060772"/>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b/>
          <w:bCs/>
          <w:sz w:val="20"/>
          <w:szCs w:val="20"/>
        </w:rPr>
        <w:t>Operating Leases</w:t>
      </w:r>
    </w:p>
    <w:p w:rsidR="00000000" w:rsidRDefault="00F9566E">
      <w:pPr>
        <w:spacing w:line="288" w:lineRule="auto"/>
        <w:jc w:val="both"/>
        <w:rPr>
          <w:rFonts w:eastAsia="Times New Roman"/>
          <w:sz w:val="20"/>
          <w:szCs w:val="20"/>
        </w:rPr>
      </w:pPr>
      <w:r>
        <w:rPr>
          <w:rFonts w:ascii="inherit" w:eastAsia="Times New Roman" w:hAnsi="inherit"/>
          <w:sz w:val="20"/>
          <w:szCs w:val="20"/>
        </w:rPr>
        <w:t>Future minimum lease commitments and sublease receipts under non-cancelable lease agreements with initial terms of one year or more in effect as of</w:t>
      </w:r>
      <w:r>
        <w:rPr>
          <w:rFonts w:ascii="inherit" w:eastAsia="Times New Roman" w:hAnsi="inherit"/>
          <w:sz w:val="20"/>
          <w:szCs w:val="20"/>
        </w:rPr>
        <w:t xml:space="preserve"> </w:t>
      </w:r>
      <w:r>
        <w:rPr>
          <w:rFonts w:ascii="inherit" w:eastAsia="Times New Roman" w:hAnsi="inherit"/>
          <w:sz w:val="20"/>
          <w:szCs w:val="20"/>
        </w:rPr>
        <w:t>December 31, 2018 were as follows:</w:t>
      </w:r>
    </w:p>
    <w:tbl>
      <w:tblPr>
        <w:tblW w:w="4970" w:type="pct"/>
        <w:jc w:val="center"/>
        <w:tblCellMar>
          <w:left w:w="0" w:type="dxa"/>
          <w:right w:w="0" w:type="dxa"/>
        </w:tblCellMar>
        <w:tblLook w:val="04A0" w:firstRow="1" w:lastRow="0" w:firstColumn="1" w:lastColumn="0" w:noHBand="0" w:noVBand="1"/>
      </w:tblPr>
      <w:tblGrid>
        <w:gridCol w:w="5507"/>
        <w:gridCol w:w="133"/>
        <w:gridCol w:w="1131"/>
        <w:gridCol w:w="63"/>
        <w:gridCol w:w="105"/>
        <w:gridCol w:w="132"/>
        <w:gridCol w:w="1126"/>
        <w:gridCol w:w="59"/>
      </w:tblGrid>
      <w:tr w:rsidR="00000000">
        <w:trPr>
          <w:divId w:val="1376466993"/>
          <w:jc w:val="center"/>
        </w:trPr>
        <w:tc>
          <w:tcPr>
            <w:tcW w:w="0" w:type="auto"/>
            <w:gridSpan w:val="8"/>
            <w:vAlign w:val="center"/>
            <w:hideMark/>
          </w:tcPr>
          <w:p w:rsidR="00000000" w:rsidRDefault="00F9566E">
            <w:pPr>
              <w:spacing w:line="288" w:lineRule="auto"/>
              <w:jc w:val="both"/>
              <w:rPr>
                <w:rFonts w:eastAsia="Times New Roman"/>
                <w:sz w:val="20"/>
                <w:szCs w:val="20"/>
              </w:rPr>
            </w:pPr>
          </w:p>
        </w:tc>
      </w:tr>
      <w:tr w:rsidR="00000000">
        <w:trPr>
          <w:divId w:val="1376466993"/>
          <w:jc w:val="center"/>
        </w:trPr>
        <w:tc>
          <w:tcPr>
            <w:tcW w:w="33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376466993"/>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 (In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Operating Lease Commitment</w:t>
            </w:r>
          </w:p>
        </w:tc>
        <w:tc>
          <w:tcPr>
            <w:tcW w:w="0" w:type="auto"/>
            <w:tcMar>
              <w:top w:w="30" w:type="dxa"/>
              <w:left w:w="30" w:type="dxa"/>
              <w:bottom w:w="30" w:type="dxa"/>
              <w:right w:w="30" w:type="dxa"/>
            </w:tcMar>
            <w:vAlign w:val="bottom"/>
            <w:hideMark/>
          </w:tcPr>
          <w:p w:rsidR="00000000" w:rsidRDefault="00F9566E">
            <w:pPr>
              <w:divId w:val="216358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Sublease</w:t>
            </w:r>
            <w:r>
              <w:rPr>
                <w:rFonts w:ascii="inherit" w:eastAsia="Times New Roman" w:hAnsi="inherit"/>
                <w:b/>
                <w:bCs/>
                <w:sz w:val="16"/>
                <w:szCs w:val="16"/>
              </w:rPr>
              <w:t xml:space="preserve"> </w:t>
            </w:r>
          </w:p>
          <w:p w:rsidR="00000000" w:rsidRDefault="00F9566E">
            <w:pPr>
              <w:jc w:val="center"/>
              <w:rPr>
                <w:rFonts w:eastAsia="Times New Roman"/>
                <w:sz w:val="16"/>
                <w:szCs w:val="16"/>
              </w:rPr>
            </w:pPr>
            <w:r>
              <w:rPr>
                <w:rFonts w:ascii="inherit" w:eastAsia="Times New Roman" w:hAnsi="inherit"/>
                <w:b/>
                <w:bCs/>
                <w:sz w:val="16"/>
                <w:szCs w:val="16"/>
              </w:rPr>
              <w:t>Receipts</w:t>
            </w:r>
          </w:p>
        </w:tc>
      </w:tr>
      <w:tr w:rsidR="00000000">
        <w:trPr>
          <w:divId w:val="137646699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14,780</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1935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1,385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7646699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13,027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2086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1,693</w:t>
            </w:r>
          </w:p>
        </w:tc>
        <w:tc>
          <w:tcPr>
            <w:tcW w:w="0" w:type="auto"/>
            <w:vAlign w:val="bottom"/>
            <w:hideMark/>
          </w:tcPr>
          <w:p w:rsidR="00000000" w:rsidRDefault="00F9566E">
            <w:pPr>
              <w:rPr>
                <w:rFonts w:eastAsia="Times New Roman"/>
                <w:sz w:val="20"/>
                <w:szCs w:val="20"/>
              </w:rPr>
            </w:pPr>
          </w:p>
        </w:tc>
      </w:tr>
      <w:tr w:rsidR="00000000">
        <w:trPr>
          <w:divId w:val="137646699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12,259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23124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1,597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7646699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9,322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5847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1,551</w:t>
            </w:r>
          </w:p>
        </w:tc>
        <w:tc>
          <w:tcPr>
            <w:tcW w:w="0" w:type="auto"/>
            <w:vAlign w:val="bottom"/>
            <w:hideMark/>
          </w:tcPr>
          <w:p w:rsidR="00000000" w:rsidRDefault="00F9566E">
            <w:pPr>
              <w:rPr>
                <w:rFonts w:eastAsia="Times New Roman"/>
                <w:sz w:val="20"/>
                <w:szCs w:val="20"/>
              </w:rPr>
            </w:pPr>
          </w:p>
        </w:tc>
      </w:tr>
      <w:tr w:rsidR="00000000">
        <w:trPr>
          <w:divId w:val="137646699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9,722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210798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1,145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376466993"/>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31,475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3431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2,905</w:t>
            </w:r>
          </w:p>
        </w:tc>
        <w:tc>
          <w:tcPr>
            <w:tcW w:w="0" w:type="auto"/>
            <w:vAlign w:val="bottom"/>
            <w:hideMark/>
          </w:tcPr>
          <w:p w:rsidR="00000000" w:rsidRDefault="00F9566E">
            <w:pPr>
              <w:rPr>
                <w:rFonts w:eastAsia="Times New Roman"/>
                <w:sz w:val="20"/>
                <w:szCs w:val="20"/>
              </w:rPr>
            </w:pPr>
          </w:p>
        </w:tc>
      </w:tr>
      <w:tr w:rsidR="00000000">
        <w:trPr>
          <w:divId w:val="1376466993"/>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minimum lease payments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90,585</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22159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10,276</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divId w:val="1530680534"/>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292"/>
      </w:tblGrid>
      <w:tr w:rsidR="00000000">
        <w:trPr>
          <w:tblCellSpacing w:w="0" w:type="dxa"/>
        </w:trPr>
        <w:tc>
          <w:tcPr>
            <w:tcW w:w="360" w:type="dxa"/>
            <w:vAlign w:val="center"/>
            <w:hideMark/>
          </w:tcPr>
          <w:p w:rsidR="00000000" w:rsidRDefault="00F9566E">
            <w:pPr>
              <w:spacing w:line="288" w:lineRule="auto"/>
              <w:rPr>
                <w:rFonts w:eastAsia="Times New Roman"/>
                <w:sz w:val="20"/>
                <w:szCs w:val="20"/>
              </w:rPr>
            </w:pPr>
            <w:bookmarkStart w:id="17" w:name="s61C41B71F614503F89D0B00CFEA4469E"/>
            <w:bookmarkEnd w:id="17"/>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149633250"/>
              <w:rPr>
                <w:rFonts w:eastAsia="Times New Roman"/>
                <w:sz w:val="20"/>
                <w:szCs w:val="20"/>
              </w:rPr>
            </w:pPr>
            <w:r>
              <w:rPr>
                <w:rFonts w:ascii="inherit" w:eastAsia="Times New Roman" w:hAnsi="inherit"/>
                <w:b/>
                <w:bCs/>
                <w:sz w:val="20"/>
                <w:szCs w:val="20"/>
              </w:rPr>
              <w:t>9.</w:t>
            </w:r>
          </w:p>
        </w:tc>
        <w:tc>
          <w:tcPr>
            <w:tcW w:w="0" w:type="auto"/>
            <w:hideMark/>
          </w:tcPr>
          <w:p w:rsidR="00000000" w:rsidRDefault="00F9566E">
            <w:pPr>
              <w:spacing w:line="288" w:lineRule="auto"/>
              <w:divId w:val="670908508"/>
              <w:rPr>
                <w:rFonts w:eastAsia="Times New Roman"/>
                <w:sz w:val="20"/>
                <w:szCs w:val="20"/>
              </w:rPr>
            </w:pPr>
            <w:r>
              <w:rPr>
                <w:rFonts w:ascii="inherit" w:eastAsia="Times New Roman" w:hAnsi="inherit"/>
                <w:b/>
                <w:bCs/>
                <w:sz w:val="20"/>
                <w:szCs w:val="20"/>
              </w:rPr>
              <w:t>Contingencies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Company is involved in various legal proceedings from time to time. </w:t>
      </w:r>
      <w:r>
        <w:rPr>
          <w:rFonts w:ascii="inherit" w:eastAsia="Times New Roman" w:hAnsi="inherit"/>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mat</w:t>
      </w:r>
      <w:r>
        <w:rPr>
          <w:rFonts w:ascii="inherit" w:eastAsia="Times New Roman" w:hAnsi="inherit"/>
          <w:sz w:val="20"/>
          <w:szCs w:val="20"/>
        </w:rPr>
        <w:t>ters where an unfavorable outcome is reasonably possible and/or for which no estimate of possible losses can be made. In these cases, the Company does not establish a reserve until it can reasonably estimate the loss. Legal fees are expensed as incurred. T</w:t>
      </w:r>
      <w:r>
        <w:rPr>
          <w:rFonts w:ascii="inherit" w:eastAsia="Times New Roman" w:hAnsi="inherit"/>
          <w:sz w:val="20"/>
          <w:szCs w:val="20"/>
        </w:rPr>
        <w:t>he outcomes of legal proceedings are inherently unpredictable, subject to significant uncertainties, and could be material to the Company's operating results and cash flows for a particular period.</w:t>
      </w:r>
      <w:r>
        <w:rPr>
          <w:rFonts w:ascii="inherit" w:eastAsia="Times New Roman" w:hAnsi="inherit"/>
          <w:sz w:val="20"/>
          <w:szCs w:val="20"/>
        </w:rPr>
        <w:t xml:space="preserve"> </w:t>
      </w:r>
      <w:r>
        <w:rPr>
          <w:rFonts w:ascii="inherit" w:eastAsia="Times New Roman" w:hAnsi="inherit"/>
          <w:sz w:val="20"/>
          <w:szCs w:val="20"/>
        </w:rPr>
        <w:t> </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Privacy Class Action Litigation</w:t>
      </w:r>
    </w:p>
    <w:p w:rsidR="00000000" w:rsidRDefault="00F9566E">
      <w:pPr>
        <w:spacing w:line="288" w:lineRule="auto"/>
        <w:jc w:val="both"/>
        <w:rPr>
          <w:rFonts w:eastAsia="Times New Roman"/>
          <w:sz w:val="20"/>
          <w:szCs w:val="20"/>
        </w:rPr>
      </w:pPr>
      <w:r>
        <w:rPr>
          <w:rFonts w:ascii="inherit" w:eastAsia="Times New Roman" w:hAnsi="inherit"/>
          <w:sz w:val="20"/>
          <w:szCs w:val="20"/>
        </w:rPr>
        <w:t>On September 11, 2017, t</w:t>
      </w:r>
      <w:r>
        <w:rPr>
          <w:rFonts w:ascii="inherit" w:eastAsia="Times New Roman" w:hAnsi="inherit"/>
          <w:sz w:val="20"/>
          <w:szCs w:val="20"/>
        </w:rPr>
        <w:t>he Company and a wholly-owned subsidiary, Full Circle Studies, Inc., (“Full Circle”), received demand letters on behalf of named plaintiffs and all others similarly situated alleging that the Company and Full Circle collected personal information from user</w:t>
      </w:r>
      <w:r>
        <w:rPr>
          <w:rFonts w:ascii="inherit" w:eastAsia="Times New Roman" w:hAnsi="inherit"/>
          <w:sz w:val="20"/>
          <w:szCs w:val="20"/>
        </w:rPr>
        <w:t>s under the age of 13 without verifiable parental consent in violation of Massachusetts law and the federal Children’s Online Privacy Protection Act. The letters alleged that the Company and Full Circle collected such personal information by embedding adve</w:t>
      </w:r>
      <w:r>
        <w:rPr>
          <w:rFonts w:ascii="inherit" w:eastAsia="Times New Roman" w:hAnsi="inherit"/>
          <w:sz w:val="20"/>
          <w:szCs w:val="20"/>
        </w:rPr>
        <w:t>rtising software development kits ("SDKs") in applications created or developed by Disney. The letters sought monetary damages, attorneys’</w:t>
      </w:r>
      <w:r>
        <w:rPr>
          <w:rFonts w:ascii="inherit" w:eastAsia="Times New Roman" w:hAnsi="inherit"/>
          <w:sz w:val="20"/>
          <w:szCs w:val="20"/>
        </w:rPr>
        <w:t xml:space="preserve"> </w:t>
      </w:r>
      <w:r>
        <w:rPr>
          <w:rFonts w:ascii="inherit" w:eastAsia="Times New Roman" w:hAnsi="inherit"/>
          <w:sz w:val="20"/>
          <w:szCs w:val="20"/>
        </w:rPr>
        <w:t>fees and damages under Massachusetts law. On June 4, 2018, the plaintiffs filed amended complaints adding the Company</w:t>
      </w:r>
      <w:r>
        <w:rPr>
          <w:rFonts w:ascii="inherit" w:eastAsia="Times New Roman" w:hAnsi="inherit"/>
          <w:sz w:val="20"/>
          <w:szCs w:val="20"/>
        </w:rPr>
        <w:t xml:space="preserve"> and Full Circle as defendants in a purported class action against Disney, Twitter and other defendants, alleging violations of California’s constitutional right to privacy and intrusion upon seclusion law, New York’s deceptive trade practices statute, and</w:t>
      </w:r>
      <w:r>
        <w:rPr>
          <w:rFonts w:ascii="inherit" w:eastAsia="Times New Roman" w:hAnsi="inherit"/>
          <w:sz w:val="20"/>
          <w:szCs w:val="20"/>
        </w:rPr>
        <w:t xml:space="preserve"> Massachusetts’</w:t>
      </w:r>
      <w:r>
        <w:rPr>
          <w:rFonts w:ascii="inherit" w:eastAsia="Times New Roman" w:hAnsi="inherit"/>
          <w:sz w:val="20"/>
          <w:szCs w:val="20"/>
        </w:rPr>
        <w:t xml:space="preserve"> </w:t>
      </w:r>
      <w:r>
        <w:rPr>
          <w:rFonts w:ascii="inherit" w:eastAsia="Times New Roman" w:hAnsi="inherit"/>
          <w:sz w:val="20"/>
          <w:szCs w:val="20"/>
        </w:rPr>
        <w:t>deceptive trade practices and right to privacy statutes. The complaints allege damages in excess of</w:t>
      </w:r>
      <w:r>
        <w:rPr>
          <w:rFonts w:ascii="inherit" w:eastAsia="Times New Roman" w:hAnsi="inherit"/>
          <w:sz w:val="20"/>
          <w:szCs w:val="20"/>
        </w:rPr>
        <w:t xml:space="preserve"> </w:t>
      </w:r>
      <w:r>
        <w:rPr>
          <w:rFonts w:ascii="inherit" w:eastAsia="Times New Roman" w:hAnsi="inherit"/>
          <w:sz w:val="20"/>
          <w:szCs w:val="20"/>
        </w:rPr>
        <w:t>$5 million, with any award to be apportioned among the defendants. The Company and Full Circle deny any wrongdoing or liability and intend t</w:t>
      </w:r>
      <w:r>
        <w:rPr>
          <w:rFonts w:ascii="inherit" w:eastAsia="Times New Roman" w:hAnsi="inherit"/>
          <w:sz w:val="20"/>
          <w:szCs w:val="20"/>
        </w:rPr>
        <w:t>o vigorously defend against these claims. Although the ultimate outcome of this matter is unknown, the Company 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Securities Class Action Litigation</w:t>
      </w:r>
    </w:p>
    <w:p w:rsidR="00000000" w:rsidRDefault="00F9566E">
      <w:pPr>
        <w:spacing w:line="288" w:lineRule="auto"/>
        <w:jc w:val="both"/>
        <w:rPr>
          <w:rFonts w:eastAsia="Times New Roman"/>
          <w:sz w:val="20"/>
          <w:szCs w:val="20"/>
        </w:rPr>
      </w:pPr>
      <w:r>
        <w:rPr>
          <w:rFonts w:ascii="inherit" w:eastAsia="Times New Roman" w:hAnsi="inherit"/>
          <w:sz w:val="20"/>
          <w:szCs w:val="20"/>
        </w:rPr>
        <w:t>On April 10, 2019, Sergii Br</w:t>
      </w:r>
      <w:r>
        <w:rPr>
          <w:rFonts w:ascii="inherit" w:eastAsia="Times New Roman" w:hAnsi="inherit"/>
          <w:sz w:val="20"/>
          <w:szCs w:val="20"/>
        </w:rPr>
        <w:t>atusov, a purported shareholder of the Company, filed a putative class action complaint against the Company on behalf of all persons and entities that acquired securities of the Company between November 9, 2018 and March 29, 2019. The case, captioned</w:t>
      </w:r>
      <w:r>
        <w:rPr>
          <w:rFonts w:ascii="inherit" w:eastAsia="Times New Roman" w:hAnsi="inherit"/>
          <w:sz w:val="20"/>
          <w:szCs w:val="20"/>
        </w:rPr>
        <w:t xml:space="preserve"> </w:t>
      </w:r>
      <w:r>
        <w:rPr>
          <w:rFonts w:ascii="inherit" w:eastAsia="Times New Roman" w:hAnsi="inherit"/>
          <w:i/>
          <w:iCs/>
          <w:sz w:val="20"/>
          <w:szCs w:val="20"/>
        </w:rPr>
        <w:t>Bratu</w:t>
      </w:r>
      <w:r>
        <w:rPr>
          <w:rFonts w:ascii="inherit" w:eastAsia="Times New Roman" w:hAnsi="inherit"/>
          <w:i/>
          <w:iCs/>
          <w:sz w:val="20"/>
          <w:szCs w:val="20"/>
        </w:rPr>
        <w:t>sov v. comScore, Inc., et al.</w:t>
      </w:r>
      <w:r>
        <w:rPr>
          <w:rFonts w:ascii="inherit" w:eastAsia="Times New Roman" w:hAnsi="inherit"/>
          <w:sz w:val="20"/>
          <w:szCs w:val="20"/>
        </w:rPr>
        <w:t>, Case No. 19 Civ. 03210, was filed in the U.S. District Court for the Southern District of New York and also names the Company's Chief Financial Officer, Gregory Fink, and the Company's former Chief Executive Officer, Bryan Wiener, as defendants. The comp</w:t>
      </w:r>
      <w:r>
        <w:rPr>
          <w:rFonts w:ascii="inherit" w:eastAsia="Times New Roman" w:hAnsi="inherit"/>
          <w:sz w:val="20"/>
          <w:szCs w:val="20"/>
        </w:rPr>
        <w:t>laint alleges that the Company, Mr. Wiener, and Mr. Fink violated Section 10(b) of the Exchange Act and Rule 10b-5 promulgated thereunder, by allegedly failing to disclose in public statements between November 2018 and March 2019 material information conce</w:t>
      </w:r>
      <w:r>
        <w:rPr>
          <w:rFonts w:ascii="inherit" w:eastAsia="Times New Roman" w:hAnsi="inherit"/>
          <w:sz w:val="20"/>
          <w:szCs w:val="20"/>
        </w:rPr>
        <w:t xml:space="preserve">rning unspecified difficulties implementing the Company's business strategy and the impact of these alleged difficulties on the Company's financial results. The complaint also alleges that Mr. Wiener and Mr. Fink, acting as control persons of the Company, </w:t>
      </w:r>
      <w:r>
        <w:rPr>
          <w:rFonts w:ascii="inherit" w:eastAsia="Times New Roman" w:hAnsi="inherit"/>
          <w:sz w:val="20"/>
          <w:szCs w:val="20"/>
        </w:rPr>
        <w:t>violated Section 20(a) of the Exchange Act in connection with the Company's alleged failure to disclose material information. The complaint seeks a determination of the propriety of the class, compensatory damages and the award of reasonable costs and expe</w:t>
      </w:r>
      <w:r>
        <w:rPr>
          <w:rFonts w:ascii="inherit" w:eastAsia="Times New Roman" w:hAnsi="inherit"/>
          <w:sz w:val="20"/>
          <w:szCs w:val="20"/>
        </w:rPr>
        <w:t>nses incurred in the action. The defendants deny any wrongdoing or liability and intend to vigorously defend against these claims. Although the ultimate outcome of this matter is unknown, the Company believes that a material loss was not probable or estima</w:t>
      </w:r>
      <w:r>
        <w:rPr>
          <w:rFonts w:ascii="inherit" w:eastAsia="Times New Roman" w:hAnsi="inherit"/>
          <w:sz w:val="20"/>
          <w:szCs w:val="20"/>
        </w:rPr>
        <w:t>ble as of March 31, 2019.</w:t>
      </w:r>
    </w:p>
    <w:p w:rsidR="00000000" w:rsidRDefault="00F9566E">
      <w:pPr>
        <w:divId w:val="1803109813"/>
        <w:rPr>
          <w:rFonts w:eastAsia="Times New Roman"/>
          <w:sz w:val="20"/>
          <w:szCs w:val="20"/>
        </w:rPr>
      </w:pPr>
    </w:p>
    <w:p w:rsidR="00000000" w:rsidRDefault="00F9566E">
      <w:pPr>
        <w:spacing w:line="288" w:lineRule="auto"/>
        <w:jc w:val="center"/>
        <w:divId w:val="1135685901"/>
        <w:rPr>
          <w:rFonts w:eastAsia="Times New Roman"/>
          <w:sz w:val="20"/>
          <w:szCs w:val="20"/>
        </w:rPr>
      </w:pPr>
      <w:r>
        <w:rPr>
          <w:rFonts w:ascii="inherit" w:eastAsia="Times New Roman" w:hAnsi="inherit"/>
          <w:sz w:val="20"/>
          <w:szCs w:val="20"/>
        </w:rPr>
        <w:t xml:space="preserve"> 20</w:t>
      </w:r>
    </w:p>
    <w:p w:rsidR="00000000" w:rsidRDefault="00F9566E">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F9566E">
      <w:pPr>
        <w:spacing w:line="288" w:lineRule="auto"/>
        <w:divId w:val="1493376125"/>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74267980"/>
        <w:rPr>
          <w:rFonts w:eastAsia="Times New Roman"/>
          <w:sz w:val="20"/>
          <w:szCs w:val="20"/>
        </w:rPr>
      </w:pPr>
    </w:p>
    <w:p w:rsidR="00000000" w:rsidRDefault="00F9566E">
      <w:pPr>
        <w:divId w:val="1818450613"/>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SEC Investigation</w:t>
      </w:r>
    </w:p>
    <w:p w:rsidR="00000000" w:rsidRDefault="00F9566E">
      <w:pPr>
        <w:spacing w:line="288" w:lineRule="auto"/>
        <w:jc w:val="both"/>
        <w:rPr>
          <w:rFonts w:eastAsia="Times New Roman"/>
          <w:sz w:val="20"/>
          <w:szCs w:val="20"/>
        </w:rPr>
      </w:pPr>
      <w:r>
        <w:rPr>
          <w:rFonts w:ascii="inherit" w:eastAsia="Times New Roman" w:hAnsi="inherit"/>
          <w:sz w:val="20"/>
          <w:szCs w:val="20"/>
        </w:rPr>
        <w:t>The SEC is investigating allegations with respect to the Company regarding revenue recogniti</w:t>
      </w:r>
      <w:r>
        <w:rPr>
          <w:rFonts w:ascii="inherit" w:eastAsia="Times New Roman" w:hAnsi="inherit"/>
          <w:sz w:val="20"/>
          <w:szCs w:val="20"/>
        </w:rPr>
        <w:t>on, internal controls, non-GAAP disclosures, tone at the top and whistleblower retaliation. The SEC has made no decisions regarding this matter including whether any securities laws have been violated. The Company is cooperating fully with the SEC and is s</w:t>
      </w:r>
      <w:r>
        <w:rPr>
          <w:rFonts w:ascii="inherit" w:eastAsia="Times New Roman" w:hAnsi="inherit"/>
          <w:sz w:val="20"/>
          <w:szCs w:val="20"/>
        </w:rPr>
        <w:t>eeking to resolve this matter as soon as possible.</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Export Controls Review</w:t>
      </w:r>
    </w:p>
    <w:p w:rsidR="00000000" w:rsidRDefault="00F9566E">
      <w:pPr>
        <w:spacing w:line="288" w:lineRule="auto"/>
        <w:jc w:val="both"/>
        <w:rPr>
          <w:rFonts w:eastAsia="Times New Roman"/>
          <w:sz w:val="20"/>
          <w:szCs w:val="20"/>
        </w:rPr>
      </w:pPr>
      <w:r>
        <w:rPr>
          <w:rFonts w:ascii="inherit" w:eastAsia="Times New Roman" w:hAnsi="inherit"/>
          <w:sz w:val="20"/>
          <w:szCs w:val="20"/>
        </w:rPr>
        <w:t>In March 2018, the Company became aware of possible violations of U.S. export controls and economic sanctions laws and regulations involving the Company. The circumstances giving rise to these possible violations pertained to the Company’s collection of su</w:t>
      </w:r>
      <w:r>
        <w:rPr>
          <w:rFonts w:ascii="inherit" w:eastAsia="Times New Roman" w:hAnsi="inherit"/>
          <w:sz w:val="20"/>
          <w:szCs w:val="20"/>
        </w:rPr>
        <w:t>rvey data from panelists within U.S. embargoed countries, as a part of the Company’s larger global survey efforts not intentionally targeted at such countries. The Company filed a joint initial notice of voluntary disclosure with the U.S. Department of the</w:t>
      </w:r>
      <w:r>
        <w:rPr>
          <w:rFonts w:ascii="inherit" w:eastAsia="Times New Roman" w:hAnsi="inherit"/>
          <w:sz w:val="20"/>
          <w:szCs w:val="20"/>
        </w:rPr>
        <w:t xml:space="preserve"> Treasury’s Office of Foreign Assets Control (“OFAC”) and the U.S. Commerce Department’s Bureau of Industry and Security (“BIS”) and commenced an internal review to identify the causes and scope of transactions that could constitute violations of the OFAC </w:t>
      </w:r>
      <w:r>
        <w:rPr>
          <w:rFonts w:ascii="inherit" w:eastAsia="Times New Roman" w:hAnsi="inherit"/>
          <w:sz w:val="20"/>
          <w:szCs w:val="20"/>
        </w:rPr>
        <w:t>and BIS regulations. On May 31, 2018, the Company filed a final voluntary disclosure with OFAC and BIS. On September 10, 2018, the Company was notified that BIS did not find a violation of export regulations and closed the matter. If OFAC moves forward wit</w:t>
      </w:r>
      <w:r>
        <w:rPr>
          <w:rFonts w:ascii="inherit" w:eastAsia="Times New Roman" w:hAnsi="inherit"/>
          <w:sz w:val="20"/>
          <w:szCs w:val="20"/>
        </w:rPr>
        <w:t>h this matter, the Company could be subject to fines or penalties. Although the ultimate outcome of this matter is unknown, the Company 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Other Matters</w:t>
      </w:r>
    </w:p>
    <w:p w:rsidR="00000000" w:rsidRDefault="00F9566E">
      <w:pPr>
        <w:spacing w:line="288" w:lineRule="auto"/>
        <w:jc w:val="both"/>
        <w:rPr>
          <w:rFonts w:eastAsia="Times New Roman"/>
          <w:sz w:val="20"/>
          <w:szCs w:val="20"/>
        </w:rPr>
      </w:pPr>
      <w:r>
        <w:rPr>
          <w:rFonts w:ascii="inherit" w:eastAsia="Times New Roman" w:hAnsi="inherit"/>
          <w:sz w:val="20"/>
          <w:szCs w:val="20"/>
        </w:rPr>
        <w:t>In addition to the matt</w:t>
      </w:r>
      <w:r>
        <w:rPr>
          <w:rFonts w:ascii="inherit" w:eastAsia="Times New Roman" w:hAnsi="inherit"/>
          <w:sz w:val="20"/>
          <w:szCs w:val="20"/>
        </w:rPr>
        <w:t>ers described above, the Company is, and may become, a party to a variety of legal proceedings from time to time that arise in the normal course of the Company's business. While the results of such legal proceedings cannot be predicted with certainty, mana</w:t>
      </w:r>
      <w:r>
        <w:rPr>
          <w:rFonts w:ascii="inherit" w:eastAsia="Times New Roman" w:hAnsi="inherit"/>
          <w:sz w:val="20"/>
          <w:szCs w:val="20"/>
        </w:rPr>
        <w:t>gement believes that, based on current knowledge, the final outcome of any such current pending matters will not have a material adverse effect on the Company's financial position, results of operations or cash flows. Regardless of the outcome, legal proce</w:t>
      </w:r>
      <w:r>
        <w:rPr>
          <w:rFonts w:ascii="inherit" w:eastAsia="Times New Roman" w:hAnsi="inherit"/>
          <w:sz w:val="20"/>
          <w:szCs w:val="20"/>
        </w:rPr>
        <w:t>edings can have an adverse effect on the Company because of defense costs, diversion of management resources and other factors.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Indemnification</w:t>
      </w:r>
    </w:p>
    <w:p w:rsidR="00000000" w:rsidRDefault="00F9566E">
      <w:pPr>
        <w:spacing w:line="288" w:lineRule="auto"/>
        <w:jc w:val="both"/>
        <w:rPr>
          <w:rFonts w:eastAsia="Times New Roman"/>
          <w:sz w:val="20"/>
          <w:szCs w:val="20"/>
        </w:rPr>
      </w:pPr>
      <w:r>
        <w:rPr>
          <w:rFonts w:ascii="inherit" w:eastAsia="Times New Roman" w:hAnsi="inherit"/>
          <w:sz w:val="20"/>
          <w:szCs w:val="20"/>
        </w:rPr>
        <w:t>The Company has entered into indemnification agreements with each of the Company's directors and certain officer</w:t>
      </w:r>
      <w:r>
        <w:rPr>
          <w:rFonts w:ascii="inherit" w:eastAsia="Times New Roman" w:hAnsi="inherit"/>
          <w:sz w:val="20"/>
          <w:szCs w:val="20"/>
        </w:rPr>
        <w:t>s, and the Company's amended and restated certificate of incorporation requires it to indemnify each of its officers and directors, to the fullest extent permitted by Delaware law, who was or is a party or is threatened to be made a party to any threatened</w:t>
      </w:r>
      <w:r>
        <w:rPr>
          <w:rFonts w:ascii="inherit" w:eastAsia="Times New Roman" w:hAnsi="inherit"/>
          <w:sz w:val="20"/>
          <w:szCs w:val="20"/>
        </w:rPr>
        <w:t>, pending or completed action, suit or proceeding by reason of the fact that he or she is or was a director or officer of the Company. The Company has paid and continues to pay legal counsel fees incurred by the present and former directors and officers wh</w:t>
      </w:r>
      <w:r>
        <w:rPr>
          <w:rFonts w:ascii="inherit" w:eastAsia="Times New Roman" w:hAnsi="inherit"/>
          <w:sz w:val="20"/>
          <w:szCs w:val="20"/>
        </w:rPr>
        <w:t>o are involved in legal proceedings that require indemnification.</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Similarly, certain of the Company's commercial contracts require it to indemnify contract counterparties under specified circumstances, and the Company may incur legal counsel fees and othe</w:t>
      </w:r>
      <w:r>
        <w:rPr>
          <w:rFonts w:ascii="inherit" w:eastAsia="Times New Roman" w:hAnsi="inherit"/>
          <w:sz w:val="20"/>
          <w:szCs w:val="20"/>
        </w:rPr>
        <w:t>r costs in connection with these obligations.</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694"/>
      </w:tblGrid>
      <w:tr w:rsidR="00000000">
        <w:trPr>
          <w:tblCellSpacing w:w="0" w:type="dxa"/>
        </w:trPr>
        <w:tc>
          <w:tcPr>
            <w:tcW w:w="360" w:type="dxa"/>
            <w:vAlign w:val="center"/>
            <w:hideMark/>
          </w:tcPr>
          <w:p w:rsidR="00000000" w:rsidRDefault="00F9566E">
            <w:pPr>
              <w:spacing w:line="288" w:lineRule="auto"/>
              <w:jc w:val="both"/>
              <w:rPr>
                <w:rFonts w:eastAsia="Times New Roman"/>
                <w:sz w:val="20"/>
                <w:szCs w:val="20"/>
              </w:rPr>
            </w:pPr>
            <w:bookmarkStart w:id="18" w:name="s88830AC9AEFB5E8A9DF06F66D1D1A8D7"/>
            <w:bookmarkEnd w:id="18"/>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745374965"/>
              <w:rPr>
                <w:rFonts w:eastAsia="Times New Roman"/>
                <w:sz w:val="20"/>
                <w:szCs w:val="20"/>
              </w:rPr>
            </w:pPr>
            <w:r>
              <w:rPr>
                <w:rFonts w:ascii="inherit" w:eastAsia="Times New Roman" w:hAnsi="inherit"/>
                <w:b/>
                <w:bCs/>
                <w:sz w:val="20"/>
                <w:szCs w:val="20"/>
              </w:rPr>
              <w:t>10.</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b/>
                <w:bCs/>
                <w:sz w:val="20"/>
                <w:szCs w:val="20"/>
              </w:rPr>
              <w:t>Organizational Restructuring</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In 2017, the Company implemented a reduction in force plan that resulted in the termination of approximately</w:t>
      </w:r>
      <w:r>
        <w:rPr>
          <w:rFonts w:ascii="inherit" w:eastAsia="Times New Roman" w:hAnsi="inherit"/>
          <w:sz w:val="20"/>
          <w:szCs w:val="20"/>
        </w:rPr>
        <w:t xml:space="preserve"> </w:t>
      </w:r>
      <w:r>
        <w:rPr>
          <w:rFonts w:ascii="inherit" w:eastAsia="Times New Roman" w:hAnsi="inherit"/>
          <w:sz w:val="20"/>
          <w:szCs w:val="20"/>
        </w:rPr>
        <w:t>10% of its workforce. That plan was complete as of December 31,</w:t>
      </w:r>
      <w:r>
        <w:rPr>
          <w:rFonts w:ascii="inherit" w:eastAsia="Times New Roman" w:hAnsi="inherit"/>
          <w:sz w:val="20"/>
          <w:szCs w:val="20"/>
        </w:rPr>
        <w:t xml:space="preserve"> 2018.</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In June and December 2018, the Company's Board of Directors authorized management to implement additional reductions in its workforce (less than</w:t>
      </w:r>
      <w:r>
        <w:rPr>
          <w:rFonts w:ascii="inherit" w:eastAsia="Times New Roman" w:hAnsi="inherit"/>
          <w:sz w:val="20"/>
          <w:szCs w:val="20"/>
        </w:rPr>
        <w:t xml:space="preserve"> </w:t>
      </w:r>
      <w:r>
        <w:rPr>
          <w:rFonts w:ascii="inherit" w:eastAsia="Times New Roman" w:hAnsi="inherit"/>
          <w:sz w:val="20"/>
          <w:szCs w:val="20"/>
        </w:rPr>
        <w:t>10%) and rationalize its portfolio of leased properties due to the reductions in headcount ("2018 Restr</w:t>
      </w:r>
      <w:r>
        <w:rPr>
          <w:rFonts w:ascii="inherit" w:eastAsia="Times New Roman" w:hAnsi="inherit"/>
          <w:sz w:val="20"/>
          <w:szCs w:val="20"/>
        </w:rPr>
        <w:t>ucturing Plans"). In connection with the 2018 Restructuring Plans, the Company expects to incur total exit-related costs of up to</w:t>
      </w:r>
      <w:r>
        <w:rPr>
          <w:rFonts w:ascii="inherit" w:eastAsia="Times New Roman" w:hAnsi="inherit"/>
          <w:sz w:val="20"/>
          <w:szCs w:val="20"/>
        </w:rPr>
        <w:t xml:space="preserve"> </w:t>
      </w:r>
      <w:r>
        <w:rPr>
          <w:rFonts w:ascii="inherit" w:eastAsia="Times New Roman" w:hAnsi="inherit"/>
          <w:sz w:val="20"/>
          <w:szCs w:val="20"/>
        </w:rPr>
        <w:t>$13.0 million, including</w:t>
      </w:r>
      <w:r>
        <w:rPr>
          <w:rFonts w:ascii="inherit" w:eastAsia="Times New Roman" w:hAnsi="inherit"/>
          <w:sz w:val="20"/>
          <w:szCs w:val="20"/>
        </w:rPr>
        <w:t xml:space="preserve"> </w:t>
      </w:r>
      <w:r>
        <w:rPr>
          <w:rFonts w:ascii="inherit" w:eastAsia="Times New Roman" w:hAnsi="inherit"/>
          <w:sz w:val="20"/>
          <w:szCs w:val="20"/>
        </w:rPr>
        <w:t>$10.3 million that was recorded in 2018. The remaining expense is expected to be recognized through t</w:t>
      </w:r>
      <w:r>
        <w:rPr>
          <w:rFonts w:ascii="inherit" w:eastAsia="Times New Roman" w:hAnsi="inherit"/>
          <w:sz w:val="20"/>
          <w:szCs w:val="20"/>
        </w:rPr>
        <w:t>he second quarter of 2019 primarily as stock-based compensation.</w:t>
      </w:r>
    </w:p>
    <w:p w:rsidR="00000000" w:rsidRDefault="00F9566E">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and 2018, the Company recognized</w:t>
      </w:r>
      <w:r>
        <w:rPr>
          <w:rFonts w:ascii="inherit" w:eastAsia="Times New Roman" w:hAnsi="inherit"/>
          <w:sz w:val="20"/>
          <w:szCs w:val="20"/>
        </w:rPr>
        <w:t xml:space="preserve"> </w:t>
      </w:r>
      <w:r>
        <w:rPr>
          <w:rFonts w:ascii="inherit" w:eastAsia="Times New Roman" w:hAnsi="inherit"/>
          <w:sz w:val="20"/>
          <w:szCs w:val="20"/>
        </w:rPr>
        <w:t>$0.1 million in restructuring income and</w:t>
      </w:r>
      <w:r>
        <w:rPr>
          <w:rFonts w:ascii="inherit" w:eastAsia="Times New Roman" w:hAnsi="inherit"/>
          <w:sz w:val="20"/>
          <w:szCs w:val="20"/>
        </w:rPr>
        <w:t xml:space="preserve"> </w:t>
      </w:r>
      <w:r>
        <w:rPr>
          <w:rFonts w:ascii="inherit" w:eastAsia="Times New Roman" w:hAnsi="inherit"/>
          <w:sz w:val="20"/>
          <w:szCs w:val="20"/>
        </w:rPr>
        <w:t>$1.3 million in restructuring expense, respectively.</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table below su</w:t>
      </w:r>
      <w:r>
        <w:rPr>
          <w:rFonts w:ascii="inherit" w:eastAsia="Times New Roman" w:hAnsi="inherit"/>
          <w:sz w:val="20"/>
          <w:szCs w:val="20"/>
        </w:rPr>
        <w:t>mmarizes the balance of accrued restructuring expenses as of</w:t>
      </w:r>
      <w:r>
        <w:rPr>
          <w:rFonts w:ascii="inherit" w:eastAsia="Times New Roman" w:hAnsi="inherit"/>
          <w:sz w:val="20"/>
          <w:szCs w:val="20"/>
        </w:rPr>
        <w:t xml:space="preserve"> </w:t>
      </w:r>
      <w:r>
        <w:rPr>
          <w:rFonts w:ascii="inherit" w:eastAsia="Times New Roman" w:hAnsi="inherit"/>
          <w:sz w:val="20"/>
          <w:szCs w:val="20"/>
        </w:rPr>
        <w:t>March 31, 2019, which is recorded in accrued expenses in the Condensed Consolidated Balance Sheets, and the changes in the accrued amounts for the</w:t>
      </w:r>
      <w:r>
        <w:rPr>
          <w:rFonts w:ascii="inherit" w:eastAsia="Times New Roman" w:hAnsi="inherit"/>
          <w:sz w:val="20"/>
          <w:szCs w:val="20"/>
        </w:rPr>
        <w:t xml:space="preserve"> </w:t>
      </w:r>
      <w:r>
        <w:rPr>
          <w:rFonts w:ascii="inherit" w:eastAsia="Times New Roman" w:hAnsi="inherit"/>
          <w:sz w:val="20"/>
          <w:szCs w:val="20"/>
        </w:rPr>
        <w:t>three months ended March 31, 2019 for the 2018 R</w:t>
      </w:r>
      <w:r>
        <w:rPr>
          <w:rFonts w:ascii="inherit" w:eastAsia="Times New Roman" w:hAnsi="inherit"/>
          <w:sz w:val="20"/>
          <w:szCs w:val="20"/>
        </w:rPr>
        <w:t>estructuring Plans:</w:t>
      </w:r>
    </w:p>
    <w:p w:rsidR="00000000" w:rsidRDefault="00F9566E">
      <w:pPr>
        <w:divId w:val="1976370482"/>
        <w:rPr>
          <w:rFonts w:eastAsia="Times New Roman"/>
          <w:sz w:val="20"/>
          <w:szCs w:val="20"/>
        </w:rPr>
      </w:pPr>
    </w:p>
    <w:p w:rsidR="00000000" w:rsidRDefault="00F9566E">
      <w:pPr>
        <w:spacing w:line="288" w:lineRule="auto"/>
        <w:jc w:val="center"/>
        <w:divId w:val="1782916941"/>
        <w:rPr>
          <w:rFonts w:eastAsia="Times New Roman"/>
          <w:sz w:val="20"/>
          <w:szCs w:val="20"/>
        </w:rPr>
      </w:pPr>
      <w:r>
        <w:rPr>
          <w:rFonts w:ascii="inherit" w:eastAsia="Times New Roman" w:hAnsi="inherit"/>
          <w:sz w:val="20"/>
          <w:szCs w:val="20"/>
        </w:rPr>
        <w:t xml:space="preserve"> 21</w:t>
      </w:r>
    </w:p>
    <w:p w:rsidR="00000000" w:rsidRDefault="00F9566E">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F9566E">
      <w:pPr>
        <w:spacing w:line="288" w:lineRule="auto"/>
        <w:divId w:val="1114859793"/>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668828313"/>
        <w:rPr>
          <w:rFonts w:eastAsia="Times New Roman"/>
          <w:sz w:val="20"/>
          <w:szCs w:val="20"/>
        </w:rPr>
      </w:pPr>
    </w:p>
    <w:p w:rsidR="00000000" w:rsidRDefault="00F9566E">
      <w:pPr>
        <w:divId w:val="595791893"/>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b/>
          <w:bCs/>
          <w:sz w:val="20"/>
          <w:szCs w:val="20"/>
        </w:rPr>
        <w:t>2018 Restructuring Plans</w:t>
      </w:r>
    </w:p>
    <w:tbl>
      <w:tblPr>
        <w:tblW w:w="4844" w:type="pct"/>
        <w:jc w:val="center"/>
        <w:tblCellMar>
          <w:left w:w="0" w:type="dxa"/>
          <w:right w:w="0" w:type="dxa"/>
        </w:tblCellMar>
        <w:tblLook w:val="04A0" w:firstRow="1" w:lastRow="0" w:firstColumn="1" w:lastColumn="0" w:noHBand="0" w:noVBand="1"/>
      </w:tblPr>
      <w:tblGrid>
        <w:gridCol w:w="2814"/>
        <w:gridCol w:w="105"/>
        <w:gridCol w:w="133"/>
        <w:gridCol w:w="964"/>
        <w:gridCol w:w="107"/>
        <w:gridCol w:w="105"/>
        <w:gridCol w:w="132"/>
        <w:gridCol w:w="964"/>
        <w:gridCol w:w="107"/>
        <w:gridCol w:w="105"/>
        <w:gridCol w:w="132"/>
        <w:gridCol w:w="964"/>
        <w:gridCol w:w="107"/>
        <w:gridCol w:w="105"/>
        <w:gridCol w:w="132"/>
        <w:gridCol w:w="964"/>
        <w:gridCol w:w="107"/>
      </w:tblGrid>
      <w:tr w:rsidR="00000000">
        <w:trPr>
          <w:divId w:val="640230977"/>
          <w:jc w:val="center"/>
        </w:trPr>
        <w:tc>
          <w:tcPr>
            <w:tcW w:w="0" w:type="auto"/>
            <w:gridSpan w:val="17"/>
            <w:vAlign w:val="center"/>
            <w:hideMark/>
          </w:tcPr>
          <w:p w:rsidR="00000000" w:rsidRDefault="00F9566E">
            <w:pPr>
              <w:spacing w:line="288" w:lineRule="auto"/>
              <w:jc w:val="both"/>
              <w:rPr>
                <w:rFonts w:eastAsia="Times New Roman"/>
                <w:sz w:val="20"/>
                <w:szCs w:val="20"/>
              </w:rPr>
            </w:pPr>
          </w:p>
        </w:tc>
      </w:tr>
      <w:tr w:rsidR="00000000">
        <w:trPr>
          <w:divId w:val="640230977"/>
          <w:jc w:val="center"/>
        </w:trPr>
        <w:tc>
          <w:tcPr>
            <w:tcW w:w="18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6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40230977"/>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964337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jc w:val="center"/>
              <w:rPr>
                <w:rFonts w:eastAsia="Times New Roman"/>
                <w:sz w:val="16"/>
                <w:szCs w:val="16"/>
              </w:rPr>
            </w:pPr>
            <w:r>
              <w:rPr>
                <w:rFonts w:ascii="inherit" w:eastAsia="Times New Roman" w:hAnsi="inherit"/>
                <w:b/>
                <w:bCs/>
                <w:sz w:val="16"/>
                <w:szCs w:val="16"/>
              </w:rPr>
              <w:t>Severance pay and benefits</w:t>
            </w:r>
          </w:p>
        </w:tc>
        <w:tc>
          <w:tcPr>
            <w:tcW w:w="0" w:type="auto"/>
            <w:tcMar>
              <w:top w:w="30" w:type="dxa"/>
              <w:left w:w="30" w:type="dxa"/>
              <w:bottom w:w="30" w:type="dxa"/>
              <w:right w:w="30" w:type="dxa"/>
            </w:tcMar>
            <w:vAlign w:val="bottom"/>
            <w:hideMark/>
          </w:tcPr>
          <w:p w:rsidR="00000000" w:rsidRDefault="00F9566E">
            <w:pPr>
              <w:divId w:val="72826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jc w:val="center"/>
              <w:rPr>
                <w:rFonts w:eastAsia="Times New Roman"/>
                <w:sz w:val="16"/>
                <w:szCs w:val="16"/>
              </w:rPr>
            </w:pPr>
            <w:r>
              <w:rPr>
                <w:rFonts w:ascii="inherit" w:eastAsia="Times New Roman" w:hAnsi="inherit"/>
                <w:b/>
                <w:bCs/>
                <w:sz w:val="16"/>
                <w:szCs w:val="16"/>
              </w:rPr>
              <w:t>Short-term lease exit and other direct costs</w:t>
            </w:r>
          </w:p>
        </w:tc>
        <w:tc>
          <w:tcPr>
            <w:tcW w:w="0" w:type="auto"/>
            <w:tcMar>
              <w:top w:w="30" w:type="dxa"/>
              <w:left w:w="30" w:type="dxa"/>
              <w:bottom w:w="30" w:type="dxa"/>
              <w:right w:w="30" w:type="dxa"/>
            </w:tcMar>
            <w:vAlign w:val="bottom"/>
            <w:hideMark/>
          </w:tcPr>
          <w:p w:rsidR="00000000" w:rsidRDefault="00F9566E">
            <w:pPr>
              <w:divId w:val="521894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jc w:val="center"/>
              <w:rPr>
                <w:rFonts w:eastAsia="Times New Roman"/>
                <w:sz w:val="16"/>
                <w:szCs w:val="16"/>
              </w:rPr>
            </w:pPr>
            <w:r>
              <w:rPr>
                <w:rFonts w:ascii="inherit" w:eastAsia="Times New Roman" w:hAnsi="inherit"/>
                <w:b/>
                <w:bCs/>
                <w:sz w:val="16"/>
                <w:szCs w:val="16"/>
              </w:rPr>
              <w:t>Long-term lease exit and other direct costs</w:t>
            </w:r>
          </w:p>
        </w:tc>
        <w:tc>
          <w:tcPr>
            <w:tcW w:w="0" w:type="auto"/>
            <w:tcMar>
              <w:top w:w="30" w:type="dxa"/>
              <w:left w:w="30" w:type="dxa"/>
              <w:bottom w:w="30" w:type="dxa"/>
              <w:right w:w="30" w:type="dxa"/>
            </w:tcMar>
            <w:vAlign w:val="bottom"/>
            <w:hideMark/>
          </w:tcPr>
          <w:p w:rsidR="00000000" w:rsidRDefault="00F9566E">
            <w:pPr>
              <w:divId w:val="252252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jc w:val="center"/>
              <w:rPr>
                <w:rFonts w:eastAsia="Times New Roman"/>
                <w:sz w:val="16"/>
                <w:szCs w:val="16"/>
              </w:rPr>
            </w:pPr>
            <w:r>
              <w:rPr>
                <w:rFonts w:ascii="inherit" w:eastAsia="Times New Roman" w:hAnsi="inherit"/>
                <w:b/>
                <w:bCs/>
                <w:sz w:val="16"/>
                <w:szCs w:val="16"/>
              </w:rPr>
              <w:t>Total</w:t>
            </w:r>
          </w:p>
        </w:tc>
      </w:tr>
      <w:tr w:rsidR="00000000">
        <w:trPr>
          <w:divId w:val="64023097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Accrued Balance as of December 31, 2018</w:t>
            </w:r>
          </w:p>
        </w:tc>
        <w:tc>
          <w:tcPr>
            <w:tcW w:w="0" w:type="auto"/>
            <w:shd w:val="clear" w:color="auto" w:fill="CCEEFF"/>
            <w:tcMar>
              <w:top w:w="30" w:type="dxa"/>
              <w:left w:w="30" w:type="dxa"/>
              <w:bottom w:w="30" w:type="dxa"/>
              <w:right w:w="30" w:type="dxa"/>
            </w:tcMar>
            <w:vAlign w:val="bottom"/>
            <w:hideMark/>
          </w:tcPr>
          <w:p w:rsidR="00000000" w:rsidRDefault="00F9566E">
            <w:pPr>
              <w:divId w:val="1670868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4,493</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556792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477626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59466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7,011</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r>
      <w:tr w:rsidR="00000000">
        <w:trPr>
          <w:divId w:val="640230977"/>
          <w:jc w:val="center"/>
        </w:trPr>
        <w:tc>
          <w:tcPr>
            <w:tcW w:w="0" w:type="auto"/>
            <w:tcMar>
              <w:top w:w="30" w:type="dxa"/>
              <w:left w:w="30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Adoption of ASC 842</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F9566E">
            <w:pPr>
              <w:divId w:val="340622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46154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156385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944728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(2,518</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40230977"/>
          <w:jc w:val="center"/>
        </w:trPr>
        <w:tc>
          <w:tcPr>
            <w:tcW w:w="0" w:type="auto"/>
            <w:shd w:val="clear" w:color="auto" w:fill="CCEEFF"/>
            <w:tcMar>
              <w:top w:w="30" w:type="dxa"/>
              <w:left w:w="30" w:type="dxa"/>
              <w:bottom w:w="30" w:type="dxa"/>
              <w:right w:w="30" w:type="dxa"/>
            </w:tcMar>
            <w:hideMark/>
          </w:tcPr>
          <w:p w:rsidR="00000000" w:rsidRDefault="00F9566E">
            <w:pPr>
              <w:divId w:val="387150545"/>
              <w:rPr>
                <w:rFonts w:eastAsia="Times New Roman"/>
                <w:sz w:val="20"/>
                <w:szCs w:val="20"/>
              </w:rPr>
            </w:pPr>
            <w:r>
              <w:rPr>
                <w:rFonts w:ascii="inherit" w:eastAsia="Times New Roman" w:hAnsi="inherit"/>
                <w:sz w:val="20"/>
                <w:szCs w:val="20"/>
              </w:rPr>
              <w:t>Restructuring income</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F9566E">
            <w:pPr>
              <w:divId w:val="1978490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220627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01168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41176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40230977"/>
          <w:jc w:val="center"/>
        </w:trPr>
        <w:tc>
          <w:tcPr>
            <w:tcW w:w="0" w:type="auto"/>
            <w:tcMar>
              <w:top w:w="30" w:type="dxa"/>
              <w:left w:w="30" w:type="dxa"/>
              <w:bottom w:w="30" w:type="dxa"/>
              <w:right w:w="30" w:type="dxa"/>
            </w:tcMar>
            <w:hideMark/>
          </w:tcPr>
          <w:p w:rsidR="00000000" w:rsidRDefault="00F9566E">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F9566E">
            <w:pPr>
              <w:divId w:val="1724477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(1,852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993919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49767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4024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(1,852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4023097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Accrued</w:t>
            </w:r>
            <w:r>
              <w:rPr>
                <w:rFonts w:ascii="inherit" w:eastAsia="Times New Roman" w:hAnsi="inherit"/>
                <w:sz w:val="20"/>
                <w:szCs w:val="20"/>
              </w:rPr>
              <w:t xml:space="preserve"> </w:t>
            </w:r>
            <w:r>
              <w:rPr>
                <w:rFonts w:ascii="inherit" w:eastAsia="Times New Roman" w:hAnsi="inherit"/>
                <w:sz w:val="20"/>
                <w:szCs w:val="20"/>
              </w:rPr>
              <w:t>Balance as of March 31, 2019</w:t>
            </w:r>
          </w:p>
        </w:tc>
        <w:tc>
          <w:tcPr>
            <w:tcW w:w="0" w:type="auto"/>
            <w:shd w:val="clear" w:color="auto" w:fill="CCEEFF"/>
            <w:tcMar>
              <w:top w:w="30" w:type="dxa"/>
              <w:left w:w="30" w:type="dxa"/>
              <w:bottom w:w="30" w:type="dxa"/>
              <w:right w:w="30" w:type="dxa"/>
            </w:tcMar>
            <w:vAlign w:val="bottom"/>
            <w:hideMark/>
          </w:tcPr>
          <w:p w:rsidR="00000000" w:rsidRDefault="00F9566E">
            <w:pPr>
              <w:divId w:val="1907183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2,571</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98975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45665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88914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2,571</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The Company adopted ASC 842, Leases, as of January 1, 2019. For additional details regarding the adoption, please refer to</w:t>
      </w:r>
      <w:r>
        <w:rPr>
          <w:rFonts w:ascii="inherit" w:eastAsia="Times New Roman" w:hAnsi="inherit"/>
          <w:i/>
          <w:iCs/>
          <w:sz w:val="16"/>
          <w:szCs w:val="16"/>
        </w:rPr>
        <w:t xml:space="preserve"> </w:t>
      </w:r>
      <w:hyperlink w:anchor="s6F757DE7613851F8B6678D1AC3F0579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w:t>
      </w:r>
    </w:p>
    <w:p w:rsidR="00000000" w:rsidRDefault="00F9566E">
      <w:pPr>
        <w:spacing w:line="288" w:lineRule="auto"/>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0"/>
          <w:szCs w:val="10"/>
          <w:vertAlign w:val="superscript"/>
        </w:rPr>
        <w:t xml:space="preserve"> </w:t>
      </w:r>
      <w:r>
        <w:rPr>
          <w:rFonts w:ascii="inherit" w:eastAsia="Times New Roman" w:hAnsi="inherit"/>
          <w:i/>
          <w:iCs/>
          <w:sz w:val="16"/>
          <w:szCs w:val="16"/>
        </w:rPr>
        <w:t>The Company recog</w:t>
      </w:r>
      <w:r>
        <w:rPr>
          <w:rFonts w:ascii="inherit" w:eastAsia="Times New Roman" w:hAnsi="inherit"/>
          <w:i/>
          <w:iCs/>
          <w:sz w:val="16"/>
          <w:szCs w:val="16"/>
        </w:rPr>
        <w:t>nized restructuring income due to adjustments to the year-end restructuring accrual.</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734"/>
      </w:tblGrid>
      <w:tr w:rsidR="00000000">
        <w:trPr>
          <w:tblCellSpacing w:w="0" w:type="dxa"/>
        </w:trPr>
        <w:tc>
          <w:tcPr>
            <w:tcW w:w="360" w:type="dxa"/>
            <w:vAlign w:val="center"/>
            <w:hideMark/>
          </w:tcPr>
          <w:p w:rsidR="00000000" w:rsidRDefault="00F9566E">
            <w:pPr>
              <w:spacing w:line="288" w:lineRule="auto"/>
              <w:rPr>
                <w:rFonts w:eastAsia="Times New Roman"/>
                <w:sz w:val="16"/>
                <w:szCs w:val="16"/>
              </w:rPr>
            </w:pPr>
            <w:bookmarkStart w:id="19" w:name="s6F7BF129E21658F4A0A85F3C015CE2AF"/>
            <w:bookmarkEnd w:id="19"/>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639922269"/>
              <w:rPr>
                <w:rFonts w:eastAsia="Times New Roman"/>
                <w:sz w:val="20"/>
                <w:szCs w:val="20"/>
              </w:rPr>
            </w:pPr>
            <w:r>
              <w:rPr>
                <w:rFonts w:ascii="inherit" w:eastAsia="Times New Roman" w:hAnsi="inherit"/>
                <w:b/>
                <w:bCs/>
                <w:sz w:val="20"/>
                <w:szCs w:val="20"/>
              </w:rPr>
              <w:t>11.</w:t>
            </w:r>
          </w:p>
        </w:tc>
        <w:tc>
          <w:tcPr>
            <w:tcW w:w="0" w:type="auto"/>
            <w:hideMark/>
          </w:tcPr>
          <w:p w:rsidR="00000000" w:rsidRDefault="00F9566E">
            <w:pPr>
              <w:spacing w:line="288" w:lineRule="auto"/>
              <w:divId w:val="1377043390"/>
              <w:rPr>
                <w:rFonts w:eastAsia="Times New Roman"/>
                <w:sz w:val="20"/>
                <w:szCs w:val="20"/>
              </w:rPr>
            </w:pPr>
            <w:r>
              <w:rPr>
                <w:rFonts w:ascii="inherit" w:eastAsia="Times New Roman" w:hAnsi="inherit"/>
                <w:b/>
                <w:bCs/>
                <w:sz w:val="20"/>
                <w:szCs w:val="20"/>
              </w:rPr>
              <w:t>Subsequent Events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On May 7, 2019, the Company began implementing a reduction in force plan that, together with recent attrition, is expected to result in the termination of approximately</w:t>
      </w:r>
      <w:r>
        <w:rPr>
          <w:rFonts w:ascii="inherit" w:eastAsia="Times New Roman" w:hAnsi="inherit"/>
          <w:sz w:val="20"/>
          <w:szCs w:val="20"/>
        </w:rPr>
        <w:t xml:space="preserve"> </w:t>
      </w:r>
      <w:r>
        <w:rPr>
          <w:rFonts w:ascii="inherit" w:eastAsia="Times New Roman" w:hAnsi="inherit"/>
          <w:sz w:val="20"/>
          <w:szCs w:val="20"/>
        </w:rPr>
        <w:t>10% of the Company’s workforce. The reduction in force is being implemented in order to</w:t>
      </w:r>
      <w:r>
        <w:rPr>
          <w:rFonts w:ascii="inherit" w:eastAsia="Times New Roman" w:hAnsi="inherit"/>
          <w:sz w:val="20"/>
          <w:szCs w:val="20"/>
        </w:rPr>
        <w:t xml:space="preserve"> enable the Company to decrease its costs and more effectively align resources to business priorities. Most of the employees impacted by the reduction in force will exit the Company in the second quarter of 2019, with the remainder expected to exit in the </w:t>
      </w:r>
      <w:r>
        <w:rPr>
          <w:rFonts w:ascii="inherit" w:eastAsia="Times New Roman" w:hAnsi="inherit"/>
          <w:sz w:val="20"/>
          <w:szCs w:val="20"/>
        </w:rPr>
        <w:t>third quarter of 2019.</w:t>
      </w:r>
    </w:p>
    <w:p w:rsidR="00000000" w:rsidRDefault="00F9566E">
      <w:pPr>
        <w:divId w:val="66153331"/>
        <w:rPr>
          <w:rFonts w:eastAsia="Times New Roman"/>
          <w:sz w:val="20"/>
          <w:szCs w:val="20"/>
        </w:rPr>
      </w:pPr>
    </w:p>
    <w:p w:rsidR="00000000" w:rsidRDefault="00F9566E">
      <w:pPr>
        <w:spacing w:line="288" w:lineRule="auto"/>
        <w:jc w:val="center"/>
        <w:divId w:val="1058817604"/>
        <w:rPr>
          <w:rFonts w:eastAsia="Times New Roman"/>
          <w:sz w:val="20"/>
          <w:szCs w:val="20"/>
        </w:rPr>
      </w:pPr>
      <w:r>
        <w:rPr>
          <w:rFonts w:ascii="inherit" w:eastAsia="Times New Roman" w:hAnsi="inherit"/>
          <w:sz w:val="20"/>
          <w:szCs w:val="20"/>
        </w:rPr>
        <w:t xml:space="preserve"> 22</w:t>
      </w:r>
    </w:p>
    <w:p w:rsidR="00000000" w:rsidRDefault="00F9566E">
      <w:pPr>
        <w:rPr>
          <w:rFonts w:eastAsia="Times New Roman"/>
          <w:sz w:val="20"/>
          <w:szCs w:val="20"/>
        </w:rPr>
      </w:pPr>
      <w:r>
        <w:rPr>
          <w:rFonts w:eastAsia="Times New Roman"/>
          <w:sz w:val="20"/>
          <w:szCs w:val="20"/>
        </w:rPr>
        <w:pict>
          <v:rect id="_x0000_i1049" style="width:0;height:1.5pt" o:hralign="center" o:hrstd="t" o:hr="t" fillcolor="#a0a0a0" stroked="f"/>
        </w:pict>
      </w:r>
    </w:p>
    <w:bookmarkStart w:id="20" w:name="sABEED618F4BA57978A8C251FD3BDDE7B"/>
    <w:bookmarkEnd w:id="20"/>
    <w:p w:rsidR="00000000" w:rsidRDefault="00F9566E">
      <w:pPr>
        <w:spacing w:line="288" w:lineRule="auto"/>
        <w:divId w:val="1150288741"/>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079206651"/>
        <w:rPr>
          <w:rFonts w:eastAsia="Times New Roman"/>
          <w:sz w:val="20"/>
          <w:szCs w:val="20"/>
        </w:rPr>
      </w:pPr>
    </w:p>
    <w:p w:rsidR="00000000" w:rsidRDefault="00F9566E">
      <w:pPr>
        <w:divId w:val="42289563"/>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b/>
          <w:bCs/>
          <w:sz w:val="20"/>
          <w:szCs w:val="20"/>
        </w:rPr>
        <w:t>ITEM 2.</w:t>
      </w:r>
      <w:r>
        <w:rPr>
          <w:rFonts w:ascii="inherit" w:eastAsia="Times New Roman" w:hAnsi="inherit"/>
          <w:b/>
          <w:bCs/>
          <w:i/>
          <w:iCs/>
          <w:sz w:val="20"/>
          <w:szCs w:val="20"/>
        </w:rPr>
        <w:t> MANAGEMENT’S DISCUSSION AND ANALYSIS OF FINANCIAL CONDITION AND RESULTS OF OPERATIONS</w:t>
      </w:r>
    </w:p>
    <w:p w:rsidR="00000000" w:rsidRDefault="00F9566E">
      <w:pPr>
        <w:spacing w:line="288" w:lineRule="auto"/>
        <w:jc w:val="both"/>
        <w:rPr>
          <w:rFonts w:eastAsia="Times New Roman"/>
          <w:sz w:val="20"/>
          <w:szCs w:val="20"/>
        </w:rPr>
      </w:pPr>
      <w:r>
        <w:rPr>
          <w:rFonts w:ascii="inherit" w:eastAsia="Times New Roman" w:hAnsi="inherit"/>
          <w:i/>
          <w:iCs/>
          <w:sz w:val="20"/>
          <w:szCs w:val="20"/>
        </w:rPr>
        <w:t>The following disc</w:t>
      </w:r>
      <w:r>
        <w:rPr>
          <w:rFonts w:ascii="inherit" w:eastAsia="Times New Roman" w:hAnsi="inherit"/>
          <w:i/>
          <w:iCs/>
          <w:sz w:val="20"/>
          <w:szCs w:val="20"/>
        </w:rPr>
        <w:t>ussion and analysis of our financial condition and results of operations should be read in conjunction with our Condensed Consolidated Financial Statements and the related Notes to Condensed Consolidated Financial Statements included in Part I,</w:t>
      </w:r>
      <w:r>
        <w:rPr>
          <w:rFonts w:ascii="inherit" w:eastAsia="Times New Roman" w:hAnsi="inherit"/>
          <w:i/>
          <w:iCs/>
          <w:sz w:val="20"/>
          <w:szCs w:val="20"/>
        </w:rPr>
        <w:t xml:space="preserve"> </w:t>
      </w:r>
      <w:hyperlink w:anchor="s207A1E73BFEB53F8B02C99112E0ADBC1" w:history="1">
        <w:r>
          <w:rPr>
            <w:rStyle w:val="a3"/>
            <w:rFonts w:ascii="inherit" w:eastAsia="Times New Roman" w:hAnsi="inherit"/>
            <w:i/>
            <w:iCs/>
            <w:sz w:val="20"/>
            <w:szCs w:val="20"/>
          </w:rPr>
          <w:t>Item 1</w:t>
        </w:r>
      </w:hyperlink>
      <w:r>
        <w:rPr>
          <w:rFonts w:ascii="inherit" w:eastAsia="Times New Roman" w:hAnsi="inherit"/>
          <w:i/>
          <w:iCs/>
          <w:sz w:val="20"/>
          <w:szCs w:val="20"/>
        </w:rPr>
        <w:t xml:space="preserve"> of this Quarterly Report on Form 10-Q, or 10-Q. In addition to historical financial information, the following discussion and analysis contains forward-looking statements that involve risks, un</w:t>
      </w:r>
      <w:r>
        <w:rPr>
          <w:rFonts w:ascii="inherit" w:eastAsia="Times New Roman" w:hAnsi="inherit"/>
          <w:i/>
          <w:iCs/>
          <w:sz w:val="20"/>
          <w:szCs w:val="20"/>
        </w:rPr>
        <w:t>certainties and assumptions. Our actual results and timing of selected events in future periods may differ materially from those anticipated or implied in these forward-looking statements as a result of many factors, including those discussed under Item 1A</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in our Annual Report on Form 10-K for the year ended December 31, 2018, or</w:t>
      </w:r>
      <w:r>
        <w:rPr>
          <w:rFonts w:ascii="inherit" w:eastAsia="Times New Roman" w:hAnsi="inherit"/>
          <w:i/>
          <w:iCs/>
          <w:sz w:val="20"/>
          <w:szCs w:val="20"/>
        </w:rPr>
        <w:t xml:space="preserve"> </w:t>
      </w:r>
      <w:hyperlink r:id="rId6" w:anchor="s6613DBABF9495C4B9785A131688F77BD" w:history="1">
        <w:r>
          <w:rPr>
            <w:rStyle w:val="a3"/>
            <w:rFonts w:ascii="inherit" w:eastAsia="Times New Roman" w:hAnsi="inherit"/>
            <w:i/>
            <w:iCs/>
            <w:sz w:val="20"/>
            <w:szCs w:val="20"/>
          </w:rPr>
          <w:t>2018 10-K</w:t>
        </w:r>
      </w:hyperlink>
      <w:r>
        <w:rPr>
          <w:rFonts w:ascii="inherit" w:eastAsia="Times New Roman" w:hAnsi="inherit"/>
          <w:i/>
          <w:iCs/>
          <w:sz w:val="20"/>
          <w:szCs w:val="20"/>
        </w:rPr>
        <w:t>,</w:t>
      </w:r>
      <w:r>
        <w:rPr>
          <w:rFonts w:ascii="inherit" w:eastAsia="Times New Roman" w:hAnsi="inherit"/>
          <w:i/>
          <w:iCs/>
          <w:sz w:val="20"/>
          <w:szCs w:val="20"/>
        </w:rPr>
        <w:t xml:space="preserve"> </w:t>
      </w:r>
      <w:hyperlink w:anchor="sC0554DEEFD1353279FE4CAA55EFB65D9"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this 10-Q and elsewhere in this 10-Q. See also "</w:t>
      </w:r>
      <w:hyperlink w:anchor="sD6B7673F93B9505AB85F027AFA57E84B" w:history="1">
        <w:r>
          <w:rPr>
            <w:rStyle w:val="a3"/>
            <w:rFonts w:ascii="inherit" w:eastAsia="Times New Roman" w:hAnsi="inherit"/>
            <w:i/>
            <w:iCs/>
            <w:sz w:val="20"/>
            <w:szCs w:val="20"/>
          </w:rPr>
          <w:t>Cautionary Note Regarding Forward-Looking Statements</w:t>
        </w:r>
      </w:hyperlink>
      <w:r>
        <w:rPr>
          <w:rFonts w:ascii="inherit" w:eastAsia="Times New Roman" w:hAnsi="inherit"/>
          <w:i/>
          <w:iCs/>
          <w:sz w:val="20"/>
          <w:szCs w:val="20"/>
        </w:rPr>
        <w:t>" at the beginning of this 10-</w:t>
      </w:r>
      <w:r>
        <w:rPr>
          <w:rFonts w:ascii="inherit" w:eastAsia="Times New Roman" w:hAnsi="inherit"/>
          <w:i/>
          <w:iCs/>
          <w:sz w:val="20"/>
          <w:szCs w:val="20"/>
        </w:rPr>
        <w:t>Q.</w:t>
      </w:r>
    </w:p>
    <w:p w:rsidR="00000000" w:rsidRDefault="00F9566E">
      <w:pPr>
        <w:spacing w:line="288" w:lineRule="auto"/>
        <w:jc w:val="both"/>
        <w:rPr>
          <w:rFonts w:eastAsia="Times New Roman"/>
          <w:sz w:val="20"/>
          <w:szCs w:val="20"/>
        </w:rPr>
      </w:pPr>
      <w:r>
        <w:rPr>
          <w:rFonts w:ascii="inherit" w:eastAsia="Times New Roman" w:hAnsi="inherit"/>
          <w:b/>
          <w:bCs/>
          <w:sz w:val="20"/>
          <w:szCs w:val="20"/>
        </w:rPr>
        <w:t>Overview</w:t>
      </w:r>
      <w:r>
        <w:rPr>
          <w:rFonts w:ascii="inherit" w:eastAsia="Times New Roman" w:hAnsi="inherit"/>
          <w:b/>
          <w:b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We are a global information and analytics company that measures consumer audiences and advertising across media platforms. We create our products using a global data platform that combines information about content and advertising consumption </w:t>
      </w:r>
      <w:r>
        <w:rPr>
          <w:rFonts w:ascii="inherit" w:eastAsia="Times New Roman" w:hAnsi="inherit"/>
          <w:sz w:val="20"/>
          <w:szCs w:val="20"/>
        </w:rPr>
        <w:t>on digital (smartphones, tablets and computers), TV and movie screens with demographics and other descriptive information. We have developed proprietary data science that enables measurement of person-level and household-level audiences, removing duplicate</w:t>
      </w:r>
      <w:r>
        <w:rPr>
          <w:rFonts w:ascii="inherit" w:eastAsia="Times New Roman" w:hAnsi="inherit"/>
          <w:sz w:val="20"/>
          <w:szCs w:val="20"/>
        </w:rPr>
        <w:t>d viewing across devices and over time. This combination of data and methods helps companies across the media ecosystem better understand and monetize their broad range of audiences and develop marketing plans and products to more efficiently and effective</w:t>
      </w:r>
      <w:r>
        <w:rPr>
          <w:rFonts w:ascii="inherit" w:eastAsia="Times New Roman" w:hAnsi="inherit"/>
          <w:sz w:val="20"/>
          <w:szCs w:val="20"/>
        </w:rPr>
        <w:t xml:space="preserve">ly reach those audiences. Our ability to unify behavioral and other descriptive data enables us to provide accredited audience ratings, advertising verification, and granular consumer segments that describe hundreds of millions of consumers. Our customers </w:t>
      </w:r>
      <w:r>
        <w:rPr>
          <w:rFonts w:ascii="inherit" w:eastAsia="Times New Roman" w:hAnsi="inherit"/>
          <w:sz w:val="20"/>
          <w:szCs w:val="20"/>
        </w:rPr>
        <w:t>include buyers and sellers of advertising including digital publishers, television networks, content owners, advertisers, agencies and technology providers.</w:t>
      </w:r>
    </w:p>
    <w:p w:rsidR="00000000" w:rsidRDefault="00F9566E">
      <w:pPr>
        <w:spacing w:line="288" w:lineRule="auto"/>
        <w:jc w:val="both"/>
        <w:rPr>
          <w:rFonts w:eastAsia="Times New Roman"/>
          <w:sz w:val="20"/>
          <w:szCs w:val="20"/>
        </w:rPr>
      </w:pPr>
      <w:r>
        <w:rPr>
          <w:rFonts w:ascii="inherit" w:eastAsia="Times New Roman" w:hAnsi="inherit"/>
          <w:sz w:val="20"/>
          <w:szCs w:val="20"/>
        </w:rPr>
        <w:t>The platforms we measure include televisions, smartphones, computers, tablets, over-the-top ("OTT")</w:t>
      </w:r>
      <w:r>
        <w:rPr>
          <w:rFonts w:ascii="inherit" w:eastAsia="Times New Roman" w:hAnsi="inherit"/>
          <w:sz w:val="20"/>
          <w:szCs w:val="20"/>
        </w:rPr>
        <w:t xml:space="preserve"> devices and movie theaters, and the information we analyze crosses geographies, types of content and activities, including websites, mobile apps, video games, television and movie programming, e-commerce and advertising.</w:t>
      </w:r>
    </w:p>
    <w:p w:rsidR="00000000" w:rsidRDefault="00F9566E">
      <w:pPr>
        <w:spacing w:line="288" w:lineRule="auto"/>
        <w:divId w:val="1628930031"/>
        <w:rPr>
          <w:rFonts w:eastAsia="Times New Roman"/>
          <w:sz w:val="20"/>
          <w:szCs w:val="20"/>
        </w:rPr>
      </w:pPr>
      <w:r>
        <w:rPr>
          <w:rFonts w:ascii="inherit" w:eastAsia="Times New Roman" w:hAnsi="inherit"/>
          <w:b/>
          <w:bCs/>
          <w:sz w:val="20"/>
          <w:szCs w:val="20"/>
        </w:rPr>
        <w:t>Management Changes</w:t>
      </w:r>
    </w:p>
    <w:p w:rsidR="00000000" w:rsidRDefault="00F9566E">
      <w:pPr>
        <w:spacing w:line="288" w:lineRule="auto"/>
        <w:jc w:val="both"/>
        <w:rPr>
          <w:rFonts w:eastAsia="Times New Roman"/>
          <w:sz w:val="20"/>
          <w:szCs w:val="20"/>
        </w:rPr>
      </w:pPr>
      <w:r>
        <w:rPr>
          <w:rFonts w:ascii="inherit" w:eastAsia="Times New Roman" w:hAnsi="inherit"/>
          <w:sz w:val="20"/>
          <w:szCs w:val="20"/>
        </w:rPr>
        <w:t>On March 31, 20</w:t>
      </w:r>
      <w:r>
        <w:rPr>
          <w:rFonts w:ascii="inherit" w:eastAsia="Times New Roman" w:hAnsi="inherit"/>
          <w:sz w:val="20"/>
          <w:szCs w:val="20"/>
        </w:rPr>
        <w:t>19, Bryan Wiener resigned as our Chief Executive Officer and director and Sarah Hofstetter resigned as our President, effective immediately. On the same day, we appointed Dale Fuller as our Interim Chief Executive Officer.</w:t>
      </w:r>
    </w:p>
    <w:p w:rsidR="00000000" w:rsidRDefault="00F9566E">
      <w:pPr>
        <w:divId w:val="590286200"/>
        <w:rPr>
          <w:rFonts w:eastAsia="Times New Roman"/>
          <w:sz w:val="20"/>
          <w:szCs w:val="20"/>
        </w:rPr>
      </w:pPr>
    </w:p>
    <w:p w:rsidR="00000000" w:rsidRDefault="00F9566E">
      <w:pPr>
        <w:spacing w:line="288" w:lineRule="auto"/>
        <w:jc w:val="center"/>
        <w:divId w:val="1328750894"/>
        <w:rPr>
          <w:rFonts w:eastAsia="Times New Roman"/>
          <w:sz w:val="20"/>
          <w:szCs w:val="20"/>
        </w:rPr>
      </w:pPr>
      <w:r>
        <w:rPr>
          <w:rFonts w:ascii="inherit" w:eastAsia="Times New Roman" w:hAnsi="inherit"/>
          <w:sz w:val="20"/>
          <w:szCs w:val="20"/>
        </w:rPr>
        <w:t xml:space="preserve"> 23</w:t>
      </w:r>
    </w:p>
    <w:p w:rsidR="00000000" w:rsidRDefault="00F9566E">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F9566E">
      <w:pPr>
        <w:spacing w:line="288" w:lineRule="auto"/>
        <w:divId w:val="1709993353"/>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218710351"/>
        <w:rPr>
          <w:rFonts w:eastAsia="Times New Roman"/>
          <w:sz w:val="20"/>
          <w:szCs w:val="20"/>
        </w:rPr>
      </w:pPr>
    </w:p>
    <w:p w:rsidR="00000000" w:rsidRDefault="00F9566E">
      <w:pPr>
        <w:divId w:val="1327172710"/>
        <w:rPr>
          <w:rFonts w:eastAsia="Times New Roman"/>
          <w:sz w:val="20"/>
          <w:szCs w:val="20"/>
        </w:rPr>
      </w:pPr>
    </w:p>
    <w:p w:rsidR="00000000" w:rsidRDefault="00F9566E">
      <w:pPr>
        <w:spacing w:line="288" w:lineRule="auto"/>
        <w:divId w:val="803347478"/>
        <w:rPr>
          <w:rFonts w:eastAsia="Times New Roman"/>
          <w:sz w:val="20"/>
          <w:szCs w:val="20"/>
        </w:rPr>
      </w:pPr>
      <w:r>
        <w:rPr>
          <w:rFonts w:ascii="inherit" w:eastAsia="Times New Roman" w:hAnsi="inherit"/>
          <w:b/>
          <w:bCs/>
          <w:sz w:val="20"/>
          <w:szCs w:val="20"/>
        </w:rPr>
        <w:t>Results of Operations</w:t>
      </w:r>
    </w:p>
    <w:p w:rsidR="00000000" w:rsidRDefault="00F9566E">
      <w:pPr>
        <w:spacing w:line="288" w:lineRule="auto"/>
        <w:divId w:val="48890616"/>
        <w:rPr>
          <w:rFonts w:eastAsia="Times New Roman"/>
          <w:sz w:val="20"/>
          <w:szCs w:val="20"/>
        </w:rPr>
      </w:pPr>
      <w:r>
        <w:rPr>
          <w:rFonts w:ascii="inherit" w:eastAsia="Times New Roman" w:hAnsi="inherit"/>
          <w:sz w:val="20"/>
          <w:szCs w:val="20"/>
        </w:rPr>
        <w:t>The following table sets forth selected Condensed Consolidated Statements of Operations data as a percentage of total revenues for each of the periods indicated. Percentages may not add due to rounding.</w:t>
      </w:r>
    </w:p>
    <w:tbl>
      <w:tblPr>
        <w:tblW w:w="3898" w:type="pct"/>
        <w:jc w:val="center"/>
        <w:tblCellMar>
          <w:left w:w="0" w:type="dxa"/>
          <w:right w:w="0" w:type="dxa"/>
        </w:tblCellMar>
        <w:tblLook w:val="04A0" w:firstRow="1" w:lastRow="0" w:firstColumn="1" w:lastColumn="0" w:noHBand="0" w:noVBand="1"/>
      </w:tblPr>
      <w:tblGrid>
        <w:gridCol w:w="2567"/>
        <w:gridCol w:w="105"/>
        <w:gridCol w:w="132"/>
        <w:gridCol w:w="706"/>
        <w:gridCol w:w="107"/>
        <w:gridCol w:w="105"/>
        <w:gridCol w:w="514"/>
        <w:gridCol w:w="285"/>
        <w:gridCol w:w="105"/>
        <w:gridCol w:w="132"/>
        <w:gridCol w:w="706"/>
        <w:gridCol w:w="107"/>
        <w:gridCol w:w="105"/>
        <w:gridCol w:w="514"/>
        <w:gridCol w:w="285"/>
      </w:tblGrid>
      <w:tr w:rsidR="00000000">
        <w:trPr>
          <w:divId w:val="520125037"/>
          <w:jc w:val="center"/>
        </w:trPr>
        <w:tc>
          <w:tcPr>
            <w:tcW w:w="0" w:type="auto"/>
            <w:gridSpan w:val="15"/>
            <w:vAlign w:val="center"/>
            <w:hideMark/>
          </w:tcPr>
          <w:p w:rsidR="00000000" w:rsidRDefault="00F9566E">
            <w:pPr>
              <w:spacing w:line="288" w:lineRule="auto"/>
              <w:rPr>
                <w:rFonts w:eastAsia="Times New Roman"/>
                <w:sz w:val="20"/>
                <w:szCs w:val="20"/>
              </w:rPr>
            </w:pPr>
          </w:p>
        </w:tc>
      </w:tr>
      <w:tr w:rsidR="00000000">
        <w:trPr>
          <w:divId w:val="520125037"/>
          <w:jc w:val="center"/>
        </w:trPr>
        <w:tc>
          <w:tcPr>
            <w:tcW w:w="2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520125037"/>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566E">
            <w:pPr>
              <w:divId w:val="169668909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520125037"/>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566E">
            <w:pPr>
              <w:divId w:val="78908519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199452365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6607420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924924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18007645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Dollars</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0778976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F9566E">
            <w:pPr>
              <w:divId w:val="1308894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676611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6382251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31688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Cost of revenues</w:t>
            </w:r>
          </w:p>
        </w:tc>
        <w:tc>
          <w:tcPr>
            <w:tcW w:w="0" w:type="auto"/>
            <w:tcMar>
              <w:top w:w="30" w:type="dxa"/>
              <w:left w:w="30" w:type="dxa"/>
              <w:bottom w:w="30" w:type="dxa"/>
              <w:right w:w="30" w:type="dxa"/>
            </w:tcMar>
            <w:vAlign w:val="bottom"/>
            <w:hideMark/>
          </w:tcPr>
          <w:p w:rsidR="00000000" w:rsidRDefault="00F9566E">
            <w:pPr>
              <w:divId w:val="1541819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53,407</w:t>
            </w:r>
          </w:p>
        </w:tc>
        <w:tc>
          <w:tcPr>
            <w:tcW w:w="0" w:type="auto"/>
            <w:tcBorders>
              <w:top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007488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52.2</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743839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47,254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48588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44.6</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Selling and marketing</w:t>
            </w:r>
          </w:p>
        </w:tc>
        <w:tc>
          <w:tcPr>
            <w:tcW w:w="0" w:type="auto"/>
            <w:shd w:val="clear" w:color="auto" w:fill="CCEEFF"/>
            <w:tcMar>
              <w:top w:w="30" w:type="dxa"/>
              <w:left w:w="30" w:type="dxa"/>
              <w:bottom w:w="30" w:type="dxa"/>
              <w:right w:w="30" w:type="dxa"/>
            </w:tcMar>
            <w:vAlign w:val="bottom"/>
            <w:hideMark/>
          </w:tcPr>
          <w:p w:rsidR="00000000" w:rsidRDefault="00F9566E">
            <w:pPr>
              <w:divId w:val="67458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24,840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8788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117413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25,905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71248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rsidR="00000000" w:rsidRDefault="00F9566E">
            <w:pPr>
              <w:divId w:val="877396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18,216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86281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043333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18,716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8780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F9566E">
            <w:pPr>
              <w:divId w:val="266237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19,545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43225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27952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18,661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19174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Investigation and audit related</w:t>
            </w:r>
          </w:p>
        </w:tc>
        <w:tc>
          <w:tcPr>
            <w:tcW w:w="0" w:type="auto"/>
            <w:tcMar>
              <w:top w:w="30" w:type="dxa"/>
              <w:left w:w="30" w:type="dxa"/>
              <w:bottom w:w="30" w:type="dxa"/>
              <w:right w:w="30" w:type="dxa"/>
            </w:tcMar>
            <w:vAlign w:val="bottom"/>
            <w:hideMark/>
          </w:tcPr>
          <w:p w:rsidR="00000000" w:rsidRDefault="00F9566E">
            <w:pPr>
              <w:divId w:val="670983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8838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1419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31,867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37399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Amortization of intangible assets</w:t>
            </w:r>
          </w:p>
        </w:tc>
        <w:tc>
          <w:tcPr>
            <w:tcW w:w="0" w:type="auto"/>
            <w:shd w:val="clear" w:color="auto" w:fill="CCEEFF"/>
            <w:tcMar>
              <w:top w:w="30" w:type="dxa"/>
              <w:left w:w="30" w:type="dxa"/>
              <w:bottom w:w="30" w:type="dxa"/>
              <w:right w:w="30" w:type="dxa"/>
            </w:tcMar>
            <w:vAlign w:val="bottom"/>
            <w:hideMark/>
          </w:tcPr>
          <w:p w:rsidR="00000000" w:rsidRDefault="00F9566E">
            <w:pPr>
              <w:divId w:val="22584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53296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076634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8,544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46887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Restructuring (income) expense</w:t>
            </w:r>
          </w:p>
        </w:tc>
        <w:tc>
          <w:tcPr>
            <w:tcW w:w="0" w:type="auto"/>
            <w:tcMar>
              <w:top w:w="30" w:type="dxa"/>
              <w:left w:w="30" w:type="dxa"/>
              <w:bottom w:w="30" w:type="dxa"/>
              <w:right w:w="30" w:type="dxa"/>
            </w:tcMar>
            <w:vAlign w:val="bottom"/>
            <w:hideMark/>
          </w:tcPr>
          <w:p w:rsidR="00000000" w:rsidRDefault="00F9566E">
            <w:pPr>
              <w:divId w:val="1213619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tcBorders>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33557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259415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05644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expenses from operations</w:t>
            </w:r>
          </w:p>
        </w:tc>
        <w:tc>
          <w:tcPr>
            <w:tcW w:w="0" w:type="auto"/>
            <w:shd w:val="clear" w:color="auto" w:fill="CCEEFF"/>
            <w:tcMar>
              <w:top w:w="30" w:type="dxa"/>
              <w:left w:w="30" w:type="dxa"/>
              <w:bottom w:w="30" w:type="dxa"/>
              <w:right w:w="30" w:type="dxa"/>
            </w:tcMar>
            <w:vAlign w:val="bottom"/>
            <w:hideMark/>
          </w:tcPr>
          <w:p w:rsidR="00000000" w:rsidRDefault="00F9566E">
            <w:pPr>
              <w:divId w:val="1663046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124,885</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91061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122.1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809323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152,204</w:t>
            </w:r>
          </w:p>
        </w:tc>
        <w:tc>
          <w:tcPr>
            <w:tcW w:w="0" w:type="auto"/>
            <w:tcBorders>
              <w:top w:val="single" w:sz="6" w:space="0" w:color="000000"/>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73373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F9566E">
            <w:pPr>
              <w:divId w:val="17362717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(22,591</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739906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887305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(46,285</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910771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(43.7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F9566E">
            <w:pPr>
              <w:divId w:val="1756517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(6,759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6945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66114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(2,905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935747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 income, net</w:t>
            </w:r>
          </w:p>
        </w:tc>
        <w:tc>
          <w:tcPr>
            <w:tcW w:w="0" w:type="auto"/>
            <w:tcMar>
              <w:top w:w="30" w:type="dxa"/>
              <w:left w:w="30" w:type="dxa"/>
              <w:bottom w:w="30" w:type="dxa"/>
              <w:right w:w="30" w:type="dxa"/>
            </w:tcMar>
            <w:vAlign w:val="bottom"/>
            <w:hideMark/>
          </w:tcPr>
          <w:p w:rsidR="00000000" w:rsidRDefault="00F9566E">
            <w:pPr>
              <w:divId w:val="679351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2,969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1626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270241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60737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Gain (loss) from foreign currency transactions</w:t>
            </w:r>
          </w:p>
        </w:tc>
        <w:tc>
          <w:tcPr>
            <w:tcW w:w="0" w:type="auto"/>
            <w:shd w:val="clear" w:color="auto" w:fill="CCEEFF"/>
            <w:tcMar>
              <w:top w:w="30" w:type="dxa"/>
              <w:left w:w="30" w:type="dxa"/>
              <w:bottom w:w="30" w:type="dxa"/>
              <w:right w:w="30" w:type="dxa"/>
            </w:tcMar>
            <w:vAlign w:val="bottom"/>
            <w:hideMark/>
          </w:tcPr>
          <w:p w:rsidR="00000000" w:rsidRDefault="00F9566E">
            <w:pPr>
              <w:divId w:val="92021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78491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2099862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(922</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87703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Loss before income tax provision</w:t>
            </w:r>
          </w:p>
        </w:tc>
        <w:tc>
          <w:tcPr>
            <w:tcW w:w="0" w:type="auto"/>
            <w:tcMar>
              <w:top w:w="30" w:type="dxa"/>
              <w:left w:w="30" w:type="dxa"/>
              <w:bottom w:w="30" w:type="dxa"/>
              <w:right w:w="30" w:type="dxa"/>
            </w:tcMar>
            <w:vAlign w:val="bottom"/>
            <w:hideMark/>
          </w:tcPr>
          <w:p w:rsidR="00000000" w:rsidRDefault="00F9566E">
            <w:pPr>
              <w:divId w:val="1379822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(26,343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133227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7188197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(50,035</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015099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(47.2</w:t>
            </w:r>
          </w:p>
        </w:tc>
        <w:tc>
          <w:tcPr>
            <w:tcW w:w="0" w:type="auto"/>
            <w:tcBorders>
              <w:top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520125037"/>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Income tax provision</w:t>
            </w:r>
          </w:p>
        </w:tc>
        <w:tc>
          <w:tcPr>
            <w:tcW w:w="0" w:type="auto"/>
            <w:shd w:val="clear" w:color="auto" w:fill="CCEEFF"/>
            <w:tcMar>
              <w:top w:w="30" w:type="dxa"/>
              <w:left w:w="30" w:type="dxa"/>
              <w:bottom w:w="30" w:type="dxa"/>
              <w:right w:w="30" w:type="dxa"/>
            </w:tcMar>
            <w:vAlign w:val="bottom"/>
            <w:hideMark/>
          </w:tcPr>
          <w:p w:rsidR="00000000" w:rsidRDefault="00F9566E">
            <w:pPr>
              <w:divId w:val="135342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934829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730807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(1,415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93601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520125037"/>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F9566E">
            <w:pPr>
              <w:divId w:val="1642342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(27,514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598490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744451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(51,450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48950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bl>
    <w:p w:rsidR="00000000" w:rsidRDefault="00F9566E">
      <w:pPr>
        <w:spacing w:line="417" w:lineRule="auto"/>
        <w:jc w:val="both"/>
        <w:rPr>
          <w:rFonts w:eastAsia="Times New Roman"/>
          <w:sz w:val="20"/>
          <w:szCs w:val="20"/>
        </w:rPr>
      </w:pPr>
      <w:bookmarkStart w:id="21" w:name="s2139f9870a8f49a6a690103daee2d261"/>
      <w:bookmarkEnd w:id="21"/>
      <w:r>
        <w:rPr>
          <w:rFonts w:ascii="inherit" w:eastAsia="Times New Roman" w:hAnsi="inherit"/>
          <w:b/>
          <w:bCs/>
          <w:i/>
          <w:iCs/>
          <w:sz w:val="20"/>
          <w:szCs w:val="20"/>
        </w:rPr>
        <w:t>Revenues</w:t>
      </w:r>
    </w:p>
    <w:p w:rsidR="00000000" w:rsidRDefault="00F9566E">
      <w:pPr>
        <w:spacing w:line="288" w:lineRule="auto"/>
        <w:jc w:val="both"/>
        <w:rPr>
          <w:rFonts w:eastAsia="Times New Roman"/>
          <w:sz w:val="20"/>
          <w:szCs w:val="20"/>
        </w:rPr>
      </w:pPr>
      <w:r>
        <w:rPr>
          <w:rFonts w:ascii="inherit" w:eastAsia="Times New Roman" w:hAnsi="inherit"/>
          <w:sz w:val="20"/>
          <w:szCs w:val="20"/>
        </w:rPr>
        <w:t>Our products and services are organized around solution groups that address customer needs. Accordingly, we evaluate revenue around three solution groups:</w:t>
      </w:r>
      <w:r>
        <w:rPr>
          <w:rFonts w:ascii="inherit" w:eastAsia="Times New Roman" w:hAnsi="inherit"/>
          <w:sz w:val="20"/>
          <w:szCs w:val="20"/>
        </w:rPr>
        <w:t xml:space="preserv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spacing w:line="288" w:lineRule="auto"/>
              <w:jc w:val="both"/>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715615847"/>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Ratings and Planning provides measurement of the behavior and characteristics of audiences of c</w:t>
            </w:r>
            <w:r>
              <w:rPr>
                <w:rFonts w:ascii="inherit" w:eastAsia="Times New Roman" w:hAnsi="inherit"/>
                <w:sz w:val="20"/>
                <w:szCs w:val="20"/>
              </w:rPr>
              <w:t>ontent and advertising across TV and digital platforms including computers, tablets, smartphones, and other connected devices. These products and services are designed to help customers find the most relevant viewing audience, whether that viewing is linea</w:t>
            </w:r>
            <w:r>
              <w:rPr>
                <w:rFonts w:ascii="inherit" w:eastAsia="Times New Roman" w:hAnsi="inherit"/>
                <w:sz w:val="20"/>
                <w:szCs w:val="20"/>
              </w:rPr>
              <w:t>r, time shifted/recorded, online or on-demand.</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2105806302"/>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Analytics and Optimization includes activation and survey-based products that provide end-to-end solutions for planning, optimization and evaluation of advertising campaigns and brand protection.</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687247098"/>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Movies Reporting and Analytics measures movie viewership and box office results by capturing movie ticket sales in real time or near real time and includes box office analytics, trend analysis and insights for movie studios and movie theater operators wo</w:t>
            </w:r>
            <w:r>
              <w:rPr>
                <w:rFonts w:ascii="inherit" w:eastAsia="Times New Roman" w:hAnsi="inherit"/>
                <w:sz w:val="20"/>
                <w:szCs w:val="20"/>
              </w:rPr>
              <w:t>rldwide.</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We categorize our revenue along these three offerings; however, our cost structure is tracked at the corporate level and not by our solution groups. These costs include, but are not limited to, employee costs, operational overhead, data centers a</w:t>
      </w:r>
      <w:r>
        <w:rPr>
          <w:rFonts w:ascii="inherit" w:eastAsia="Times New Roman" w:hAnsi="inherit"/>
          <w:sz w:val="20"/>
          <w:szCs w:val="20"/>
        </w:rPr>
        <w:t>nd our technology that supports multiple solution groups. (For a discussion of our change to these solution groups during 2018, refer to</w:t>
      </w:r>
      <w:r>
        <w:rPr>
          <w:rFonts w:ascii="inherit" w:eastAsia="Times New Roman" w:hAnsi="inherit"/>
          <w:sz w:val="20"/>
          <w:szCs w:val="20"/>
        </w:rPr>
        <w:t xml:space="preserve"> </w:t>
      </w:r>
      <w:hyperlink r:id="rId7" w:anchor="s9FDD15C9C0EE5F6D9BF16DE27532F05D" w:history="1">
        <w:r>
          <w:rPr>
            <w:rStyle w:val="a3"/>
            <w:rFonts w:ascii="inherit" w:eastAsia="Times New Roman" w:hAnsi="inherit"/>
            <w:sz w:val="20"/>
            <w:szCs w:val="20"/>
          </w:rPr>
          <w:t>Item 2</w:t>
        </w:r>
      </w:hyperlink>
      <w:r>
        <w:rPr>
          <w:rFonts w:ascii="inherit" w:eastAsia="Times New Roman" w:hAnsi="inherit"/>
          <w:sz w:val="20"/>
          <w:szCs w:val="20"/>
        </w:rPr>
        <w:t>, "Management's Discussion and Analysis of Financial Condition and Results of Operations" in our Quarterly Report on Form 10-Q for the period ended September 30, 2018.)</w:t>
      </w:r>
    </w:p>
    <w:p w:rsidR="00000000" w:rsidRDefault="00F9566E">
      <w:pPr>
        <w:spacing w:line="288" w:lineRule="auto"/>
        <w:jc w:val="both"/>
        <w:rPr>
          <w:rFonts w:eastAsia="Times New Roman"/>
          <w:sz w:val="20"/>
          <w:szCs w:val="20"/>
        </w:rPr>
      </w:pPr>
      <w:r>
        <w:rPr>
          <w:rFonts w:ascii="inherit" w:eastAsia="Times New Roman" w:hAnsi="inherit"/>
          <w:sz w:val="20"/>
          <w:szCs w:val="20"/>
        </w:rPr>
        <w:t>Revenues from these three solution groups are as follows:</w:t>
      </w:r>
    </w:p>
    <w:tbl>
      <w:tblPr>
        <w:tblW w:w="5000" w:type="pct"/>
        <w:jc w:val="center"/>
        <w:tblCellMar>
          <w:left w:w="0" w:type="dxa"/>
          <w:right w:w="0" w:type="dxa"/>
        </w:tblCellMar>
        <w:tblLook w:val="04A0" w:firstRow="1" w:lastRow="0" w:firstColumn="1" w:lastColumn="0" w:noHBand="0" w:noVBand="1"/>
      </w:tblPr>
      <w:tblGrid>
        <w:gridCol w:w="2770"/>
        <w:gridCol w:w="132"/>
        <w:gridCol w:w="706"/>
        <w:gridCol w:w="6"/>
        <w:gridCol w:w="105"/>
        <w:gridCol w:w="551"/>
        <w:gridCol w:w="208"/>
        <w:gridCol w:w="105"/>
        <w:gridCol w:w="132"/>
        <w:gridCol w:w="706"/>
        <w:gridCol w:w="6"/>
        <w:gridCol w:w="105"/>
        <w:gridCol w:w="551"/>
        <w:gridCol w:w="208"/>
        <w:gridCol w:w="105"/>
        <w:gridCol w:w="133"/>
        <w:gridCol w:w="669"/>
        <w:gridCol w:w="107"/>
        <w:gridCol w:w="105"/>
        <w:gridCol w:w="611"/>
        <w:gridCol w:w="285"/>
      </w:tblGrid>
      <w:tr w:rsidR="00000000">
        <w:trPr>
          <w:divId w:val="1762950922"/>
          <w:jc w:val="center"/>
        </w:trPr>
        <w:tc>
          <w:tcPr>
            <w:tcW w:w="0" w:type="auto"/>
            <w:gridSpan w:val="21"/>
            <w:vAlign w:val="center"/>
            <w:hideMark/>
          </w:tcPr>
          <w:p w:rsidR="00000000" w:rsidRDefault="00F9566E">
            <w:pPr>
              <w:spacing w:line="288" w:lineRule="auto"/>
              <w:jc w:val="both"/>
              <w:rPr>
                <w:rFonts w:eastAsia="Times New Roman"/>
                <w:sz w:val="20"/>
                <w:szCs w:val="20"/>
              </w:rPr>
            </w:pPr>
          </w:p>
        </w:tc>
      </w:tr>
      <w:tr w:rsidR="00000000">
        <w:trPr>
          <w:divId w:val="1762950922"/>
          <w:jc w:val="center"/>
        </w:trPr>
        <w:tc>
          <w:tcPr>
            <w:tcW w:w="1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762950922"/>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c>
          <w:tcPr>
            <w:tcW w:w="0" w:type="auto"/>
            <w:tcBorders>
              <w:bottom w:val="single" w:sz="6" w:space="0" w:color="000000"/>
            </w:tcBorders>
            <w:tcMar>
              <w:top w:w="30" w:type="dxa"/>
              <w:left w:w="30" w:type="dxa"/>
              <w:bottom w:w="30" w:type="dxa"/>
              <w:right w:w="30" w:type="dxa"/>
            </w:tcMar>
            <w:vAlign w:val="bottom"/>
            <w:hideMark/>
          </w:tcPr>
          <w:p w:rsidR="00000000" w:rsidRDefault="00F9566E">
            <w:pPr>
              <w:divId w:val="14042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338895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008756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1167094586"/>
              <w:rPr>
                <w:rFonts w:eastAsia="Times New Roman"/>
                <w:sz w:val="20"/>
                <w:szCs w:val="20"/>
              </w:rPr>
            </w:pPr>
            <w:r>
              <w:rPr>
                <w:rFonts w:ascii="inherit" w:eastAsia="Times New Roman" w:hAnsi="inherit"/>
                <w:sz w:val="20"/>
                <w:szCs w:val="20"/>
              </w:rPr>
              <w:t> </w:t>
            </w:r>
          </w:p>
        </w:tc>
      </w:tr>
      <w:tr w:rsidR="00000000">
        <w:trPr>
          <w:divId w:val="1762950922"/>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679162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3160295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7525056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537769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Variance</w:t>
            </w:r>
          </w:p>
        </w:tc>
        <w:tc>
          <w:tcPr>
            <w:tcW w:w="0" w:type="auto"/>
            <w:tcMar>
              <w:top w:w="30" w:type="dxa"/>
              <w:left w:w="30" w:type="dxa"/>
              <w:bottom w:w="30" w:type="dxa"/>
              <w:right w:w="30" w:type="dxa"/>
            </w:tcMar>
            <w:vAlign w:val="bottom"/>
            <w:hideMark/>
          </w:tcPr>
          <w:p w:rsidR="00000000" w:rsidRDefault="00F9566E">
            <w:pPr>
              <w:divId w:val="1155607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Variance</w:t>
            </w:r>
          </w:p>
        </w:tc>
      </w:tr>
      <w:tr w:rsidR="00000000">
        <w:trPr>
          <w:divId w:val="1762950922"/>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Ratings and Planning</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70,577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43334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0999110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69,569</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20696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65.7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9999613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1,008</w:t>
            </w:r>
          </w:p>
        </w:tc>
        <w:tc>
          <w:tcPr>
            <w:tcW w:w="0" w:type="auto"/>
            <w:tcBorders>
              <w:top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36608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1762950922"/>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Analytics and Optimization</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21,458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0020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610208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25,731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86539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742720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(4,273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17167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762950922"/>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10,259</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31685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907909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10,619</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07866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96494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53014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762950922"/>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77923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2126457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105,919</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74504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163161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80042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bl>
    <w:p w:rsidR="00000000" w:rsidRDefault="00F9566E">
      <w:pPr>
        <w:divId w:val="1608274174"/>
        <w:rPr>
          <w:rFonts w:eastAsia="Times New Roman"/>
          <w:sz w:val="20"/>
          <w:szCs w:val="20"/>
        </w:rPr>
      </w:pPr>
    </w:p>
    <w:p w:rsidR="00000000" w:rsidRDefault="00F9566E">
      <w:pPr>
        <w:spacing w:line="288" w:lineRule="auto"/>
        <w:jc w:val="center"/>
        <w:divId w:val="979071092"/>
        <w:rPr>
          <w:rFonts w:eastAsia="Times New Roman"/>
          <w:sz w:val="20"/>
          <w:szCs w:val="20"/>
        </w:rPr>
      </w:pPr>
      <w:r>
        <w:rPr>
          <w:rFonts w:ascii="inherit" w:eastAsia="Times New Roman" w:hAnsi="inherit"/>
          <w:sz w:val="20"/>
          <w:szCs w:val="20"/>
        </w:rPr>
        <w:t xml:space="preserve"> 24</w:t>
      </w:r>
    </w:p>
    <w:p w:rsidR="00000000" w:rsidRDefault="00F9566E">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F9566E">
      <w:pPr>
        <w:spacing w:line="288" w:lineRule="auto"/>
        <w:divId w:val="809328273"/>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967346427"/>
        <w:rPr>
          <w:rFonts w:eastAsia="Times New Roman"/>
          <w:sz w:val="20"/>
          <w:szCs w:val="20"/>
        </w:rPr>
      </w:pPr>
    </w:p>
    <w:p w:rsidR="00000000" w:rsidRDefault="00F9566E">
      <w:pPr>
        <w:divId w:val="2068995480"/>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$3.6 million, or</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for the three months ended</w:t>
      </w:r>
      <w:r>
        <w:rPr>
          <w:rFonts w:ascii="inherit" w:eastAsia="Times New Roman" w:hAnsi="inherit"/>
          <w:sz w:val="20"/>
          <w:szCs w:val="20"/>
        </w:rPr>
        <w:t xml:space="preserve"> </w:t>
      </w:r>
      <w:r>
        <w:rPr>
          <w:rFonts w:ascii="inherit" w:eastAsia="Times New Roman" w:hAnsi="inherit"/>
          <w:sz w:val="20"/>
          <w:szCs w:val="20"/>
        </w:rPr>
        <w:t>March 31, 2019 as compared to the three months ended</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Ratings and Planning revenue is comprised of revenue from our digital, TV and cross-platform products. Ratings and Planning revenue increased</w:t>
      </w:r>
      <w:r>
        <w:rPr>
          <w:rFonts w:ascii="inherit" w:eastAsia="Times New Roman" w:hAnsi="inherit"/>
          <w:sz w:val="20"/>
          <w:szCs w:val="20"/>
        </w:rPr>
        <w:t xml:space="preserve"> </w:t>
      </w:r>
      <w:r>
        <w:rPr>
          <w:rFonts w:ascii="inherit" w:eastAsia="Times New Roman" w:hAnsi="inherit"/>
          <w:sz w:val="20"/>
          <w:szCs w:val="20"/>
        </w:rPr>
        <w:t>$1.0 million in</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months ended March 31, 2018. The increase was primarily driven by our TV products due to increases in contract values from existing customers and expanded market reach, as well as the establis</w:t>
      </w:r>
      <w:r>
        <w:rPr>
          <w:rFonts w:ascii="inherit" w:eastAsia="Times New Roman" w:hAnsi="inherit"/>
          <w:sz w:val="20"/>
          <w:szCs w:val="20"/>
        </w:rPr>
        <w:t>hment of stand-alone selling price over certain distinct performance obligations in arrangements that include the purchase and sale of services. Revenue from our syndicated digital products was lower compared to the first quarter of 2018, as these products</w:t>
      </w:r>
      <w:r>
        <w:rPr>
          <w:rFonts w:ascii="inherit" w:eastAsia="Times New Roman" w:hAnsi="inherit"/>
          <w:sz w:val="20"/>
          <w:szCs w:val="20"/>
        </w:rPr>
        <w:t xml:space="preserve"> continued to be negatively impacted by ongoing industry changes in ad buying and consolidation. Syndicated digital products represented</w:t>
      </w:r>
      <w:r>
        <w:rPr>
          <w:rFonts w:ascii="inherit" w:eastAsia="Times New Roman" w:hAnsi="inherit"/>
          <w:sz w:val="20"/>
          <w:szCs w:val="20"/>
        </w:rPr>
        <w:t xml:space="preserve"> </w:t>
      </w:r>
      <w:r>
        <w:rPr>
          <w:rFonts w:ascii="inherit" w:eastAsia="Times New Roman" w:hAnsi="inherit"/>
          <w:sz w:val="20"/>
          <w:szCs w:val="20"/>
        </w:rPr>
        <w:t>51% and</w:t>
      </w:r>
      <w:r>
        <w:rPr>
          <w:rFonts w:ascii="inherit" w:eastAsia="Times New Roman" w:hAnsi="inherit"/>
          <w:sz w:val="20"/>
          <w:szCs w:val="20"/>
        </w:rPr>
        <w:t xml:space="preserve"> </w:t>
      </w:r>
      <w:r>
        <w:rPr>
          <w:rFonts w:ascii="inherit" w:eastAsia="Times New Roman" w:hAnsi="inherit"/>
          <w:sz w:val="20"/>
          <w:szCs w:val="20"/>
        </w:rPr>
        <w:t>61% of our Ratings and Planning revenue in the first quarter of</w:t>
      </w:r>
      <w:r>
        <w:rPr>
          <w:rFonts w:ascii="inherit" w:eastAsia="Times New Roman" w:hAnsi="inherit"/>
          <w:sz w:val="20"/>
          <w:szCs w:val="20"/>
        </w:rPr>
        <w:t xml:space="preserve"> </w:t>
      </w:r>
      <w:r>
        <w:rPr>
          <w:rFonts w:ascii="inherit" w:eastAsia="Times New Roman" w:hAnsi="inherit"/>
          <w:sz w:val="20"/>
          <w:szCs w:val="20"/>
        </w:rPr>
        <w:t>2019 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F9566E">
      <w:pPr>
        <w:spacing w:line="288" w:lineRule="auto"/>
        <w:jc w:val="both"/>
        <w:rPr>
          <w:rFonts w:eastAsia="Times New Roman"/>
          <w:sz w:val="20"/>
          <w:szCs w:val="20"/>
        </w:rPr>
      </w:pPr>
      <w:r>
        <w:rPr>
          <w:rFonts w:ascii="inherit" w:eastAsia="Times New Roman" w:hAnsi="inherit"/>
          <w:sz w:val="20"/>
          <w:szCs w:val="20"/>
        </w:rPr>
        <w:t>Analytics and Opti</w:t>
      </w:r>
      <w:r>
        <w:rPr>
          <w:rFonts w:ascii="inherit" w:eastAsia="Times New Roman" w:hAnsi="inherit"/>
          <w:sz w:val="20"/>
          <w:szCs w:val="20"/>
        </w:rPr>
        <w:t>mization revenue decreased by</w:t>
      </w:r>
      <w:r>
        <w:rPr>
          <w:rFonts w:ascii="inherit" w:eastAsia="Times New Roman" w:hAnsi="inherit"/>
          <w:sz w:val="20"/>
          <w:szCs w:val="20"/>
        </w:rPr>
        <w:t xml:space="preserve"> </w:t>
      </w:r>
      <w:r>
        <w:rPr>
          <w:rFonts w:ascii="inherit" w:eastAsia="Times New Roman" w:hAnsi="inherit"/>
          <w:sz w:val="20"/>
          <w:szCs w:val="20"/>
        </w:rPr>
        <w:t>$4.3 million in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months ended March 31, 2018. The decrease primarily related to lower digital custom marketing solution deliveries in the first quarter of 2019 as c</w:t>
      </w:r>
      <w:r>
        <w:rPr>
          <w:rFonts w:ascii="inherit" w:eastAsia="Times New Roman" w:hAnsi="inherit"/>
          <w:sz w:val="20"/>
          <w:szCs w:val="20"/>
        </w:rPr>
        <w:t>ompared to the first quarter of</w:t>
      </w:r>
      <w:r>
        <w:rPr>
          <w:rFonts w:ascii="inherit" w:eastAsia="Times New Roman" w:hAnsi="inherit"/>
          <w:sz w:val="20"/>
          <w:szCs w:val="20"/>
        </w:rPr>
        <w:t xml:space="preserve"> </w:t>
      </w:r>
      <w:r>
        <w:rPr>
          <w:rFonts w:ascii="inherit" w:eastAsia="Times New Roman" w:hAnsi="inherit"/>
          <w:sz w:val="20"/>
          <w:szCs w:val="20"/>
        </w:rPr>
        <w:t>2018. This was the result of timing of delivery of certain custom projects that we expect to deliver in future quarters during</w:t>
      </w:r>
      <w:r>
        <w:rPr>
          <w:rFonts w:ascii="inherit" w:eastAsia="Times New Roman" w:hAnsi="inherit"/>
          <w:sz w:val="20"/>
          <w:szCs w:val="20"/>
        </w:rPr>
        <w:t xml:space="preserve"> </w:t>
      </w:r>
      <w:r>
        <w:rPr>
          <w:rFonts w:ascii="inherit" w:eastAsia="Times New Roman" w:hAnsi="inherit"/>
          <w:sz w:val="20"/>
          <w:szCs w:val="20"/>
        </w:rPr>
        <w:t>2019 as well as the first quarter of</w:t>
      </w:r>
      <w:r>
        <w:rPr>
          <w:rFonts w:ascii="inherit" w:eastAsia="Times New Roman" w:hAnsi="inherit"/>
          <w:sz w:val="20"/>
          <w:szCs w:val="20"/>
        </w:rPr>
        <w:t xml:space="preserve"> </w:t>
      </w:r>
      <w:r>
        <w:rPr>
          <w:rFonts w:ascii="inherit" w:eastAsia="Times New Roman" w:hAnsi="inherit"/>
          <w:sz w:val="20"/>
          <w:szCs w:val="20"/>
        </w:rPr>
        <w:t>2018 reflecting increased deliveries from</w:t>
      </w:r>
      <w:r>
        <w:rPr>
          <w:rFonts w:ascii="inherit" w:eastAsia="Times New Roman" w:hAnsi="inherit"/>
          <w:sz w:val="20"/>
          <w:szCs w:val="20"/>
        </w:rPr>
        <w:t xml:space="preserve"> </w:t>
      </w:r>
      <w:r>
        <w:rPr>
          <w:rFonts w:ascii="inherit" w:eastAsia="Times New Roman" w:hAnsi="inherit"/>
          <w:sz w:val="20"/>
          <w:szCs w:val="20"/>
        </w:rPr>
        <w:t>2017 projects. The</w:t>
      </w:r>
      <w:r>
        <w:rPr>
          <w:rFonts w:ascii="inherit" w:eastAsia="Times New Roman" w:hAnsi="inherit"/>
          <w:sz w:val="20"/>
          <w:szCs w:val="20"/>
        </w:rPr>
        <w:t>se decreases were partially offset by increased Activation revenue, which continues to experience year-over-year growth.</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Movies Reporting and Analytics revenue decreased by</w:t>
      </w:r>
      <w:r>
        <w:rPr>
          <w:rFonts w:ascii="inherit" w:eastAsia="Times New Roman" w:hAnsi="inherit"/>
          <w:sz w:val="20"/>
          <w:szCs w:val="20"/>
        </w:rPr>
        <w:t xml:space="preserve"> </w:t>
      </w:r>
      <w:r>
        <w:rPr>
          <w:rFonts w:ascii="inherit" w:eastAsia="Times New Roman" w:hAnsi="inherit"/>
          <w:sz w:val="20"/>
          <w:szCs w:val="20"/>
        </w:rPr>
        <w:t>$0.4 million in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w:t>
      </w:r>
      <w:r>
        <w:rPr>
          <w:rFonts w:ascii="inherit" w:eastAsia="Times New Roman" w:hAnsi="inherit"/>
          <w:sz w:val="20"/>
          <w:szCs w:val="20"/>
        </w:rPr>
        <w:t>ths ended March 31, 2018. The decrease related to lower project-based revenue in the first quarter of 2019 from timing of delivery and reductions from a few small customers that exited the business in</w:t>
      </w:r>
      <w:r>
        <w:rPr>
          <w:rFonts w:ascii="inherit" w:eastAsia="Times New Roman" w:hAnsi="inherit"/>
          <w:sz w:val="20"/>
          <w:szCs w:val="20"/>
        </w:rPr>
        <w:t xml:space="preserve"> </w:t>
      </w:r>
      <w:r>
        <w:rPr>
          <w:rFonts w:ascii="inherit" w:eastAsia="Times New Roman" w:hAnsi="inherit"/>
          <w:sz w:val="20"/>
          <w:szCs w:val="20"/>
        </w:rPr>
        <w:t>2018. These decreases were partially offset by increase</w:t>
      </w:r>
      <w:r>
        <w:rPr>
          <w:rFonts w:ascii="inherit" w:eastAsia="Times New Roman" w:hAnsi="inherit"/>
          <w:sz w:val="20"/>
          <w:szCs w:val="20"/>
        </w:rPr>
        <w:t>s in our syndicated service. Additionally, several Movies Reporting and Analytics contracts span multiple years with annual price increases that are recognized ratably over the contract term, resulting in flat revenue period-over-period until such contract</w:t>
      </w:r>
      <w:r>
        <w:rPr>
          <w:rFonts w:ascii="inherit" w:eastAsia="Times New Roman" w:hAnsi="inherit"/>
          <w:sz w:val="20"/>
          <w:szCs w:val="20"/>
        </w:rPr>
        <w:t>s are renewed.</w:t>
      </w:r>
    </w:p>
    <w:p w:rsidR="00000000" w:rsidRDefault="00F9566E">
      <w:pPr>
        <w:spacing w:line="288" w:lineRule="auto"/>
        <w:divId w:val="1116680191"/>
        <w:rPr>
          <w:rFonts w:eastAsia="Times New Roman"/>
          <w:sz w:val="20"/>
          <w:szCs w:val="20"/>
        </w:rPr>
      </w:pPr>
    </w:p>
    <w:p w:rsidR="00000000" w:rsidRDefault="00F9566E">
      <w:pPr>
        <w:spacing w:line="288" w:lineRule="auto"/>
        <w:jc w:val="both"/>
        <w:rPr>
          <w:rFonts w:eastAsia="Times New Roman"/>
          <w:sz w:val="20"/>
          <w:szCs w:val="20"/>
        </w:rPr>
      </w:pPr>
      <w:bookmarkStart w:id="22" w:name="s74a11aaf64254a298ce9bd039fa1f420"/>
      <w:bookmarkEnd w:id="22"/>
      <w:r>
        <w:rPr>
          <w:rFonts w:ascii="inherit" w:eastAsia="Times New Roman" w:hAnsi="inherit"/>
          <w:b/>
          <w:bCs/>
          <w:i/>
          <w:iCs/>
          <w:sz w:val="20"/>
          <w:szCs w:val="20"/>
        </w:rPr>
        <w:t>Cost of Revenues</w:t>
      </w:r>
    </w:p>
    <w:p w:rsidR="00000000" w:rsidRDefault="00F9566E">
      <w:pPr>
        <w:spacing w:line="288" w:lineRule="auto"/>
        <w:jc w:val="both"/>
        <w:rPr>
          <w:rFonts w:eastAsia="Times New Roman"/>
          <w:sz w:val="20"/>
          <w:szCs w:val="20"/>
        </w:rPr>
      </w:pPr>
      <w:r>
        <w:rPr>
          <w:rFonts w:ascii="inherit" w:eastAsia="Times New Roman" w:hAnsi="inherit"/>
          <w:sz w:val="20"/>
          <w:szCs w:val="20"/>
        </w:rPr>
        <w:t>Cost of revenues consists primarily of expenses related to operating our network infrastructure, producing our products, amortization of capitalized fulfillment costs and the recruitment, maintenance and support of our con</w:t>
      </w:r>
      <w:r>
        <w:rPr>
          <w:rFonts w:ascii="inherit" w:eastAsia="Times New Roman" w:hAnsi="inherit"/>
          <w:sz w:val="20"/>
          <w:szCs w:val="20"/>
        </w:rPr>
        <w:t>sumer panels. Expenses associated with these areas include employee costs including salaries, benefits, stock-based compensation and other related personnel costs of network operations, survey operations, custom analytics and technical support, all of whic</w:t>
      </w:r>
      <w:r>
        <w:rPr>
          <w:rFonts w:ascii="inherit" w:eastAsia="Times New Roman" w:hAnsi="inherit"/>
          <w:sz w:val="20"/>
          <w:szCs w:val="20"/>
        </w:rPr>
        <w:t>h are expensed as they are incurred. Cost of revenues also includes costs to obtain, process and cleanse our panel and census-based data used in our products as well as operational costs associated with our data centers, including depreciation expense asso</w:t>
      </w:r>
      <w:r>
        <w:rPr>
          <w:rFonts w:ascii="inherit" w:eastAsia="Times New Roman" w:hAnsi="inherit"/>
          <w:sz w:val="20"/>
          <w:szCs w:val="20"/>
        </w:rPr>
        <w:t>ciated with computer equipment and internally developed software that supports our panels and systems, allocated overhead, which is comprised of lease expense and other facilities related costs, and depreciation expense generated by general purpose equipme</w:t>
      </w:r>
      <w:r>
        <w:rPr>
          <w:rFonts w:ascii="inherit" w:eastAsia="Times New Roman" w:hAnsi="inherit"/>
          <w:sz w:val="20"/>
          <w:szCs w:val="20"/>
        </w:rPr>
        <w:t>nt and software.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792015896"/>
        </w:trPr>
        <w:tc>
          <w:tcPr>
            <w:tcW w:w="0" w:type="auto"/>
            <w:gridSpan w:val="21"/>
            <w:vAlign w:val="center"/>
            <w:hideMark/>
          </w:tcPr>
          <w:p w:rsidR="00000000" w:rsidRDefault="00F9566E">
            <w:pPr>
              <w:spacing w:line="288" w:lineRule="auto"/>
              <w:jc w:val="both"/>
              <w:rPr>
                <w:rFonts w:eastAsia="Times New Roman"/>
                <w:sz w:val="20"/>
                <w:szCs w:val="20"/>
              </w:rPr>
            </w:pPr>
          </w:p>
        </w:tc>
      </w:tr>
      <w:tr w:rsidR="00000000">
        <w:trPr>
          <w:divId w:val="792015896"/>
        </w:trPr>
        <w:tc>
          <w:tcPr>
            <w:tcW w:w="1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792015896"/>
        </w:trPr>
        <w:tc>
          <w:tcPr>
            <w:tcW w:w="0" w:type="auto"/>
            <w:tcMar>
              <w:top w:w="30" w:type="dxa"/>
              <w:left w:w="30" w:type="dxa"/>
              <w:bottom w:w="30" w:type="dxa"/>
              <w:right w:w="30" w:type="dxa"/>
            </w:tcMar>
            <w:vAlign w:val="bottom"/>
            <w:hideMark/>
          </w:tcPr>
          <w:p w:rsidR="00000000" w:rsidRDefault="00F9566E">
            <w:pPr>
              <w:divId w:val="182072720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F9566E">
            <w:pPr>
              <w:divId w:val="125779044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9566E">
            <w:pPr>
              <w:divId w:val="516849097"/>
              <w:rPr>
                <w:rFonts w:eastAsia="Times New Roman"/>
                <w:sz w:val="20"/>
                <w:szCs w:val="20"/>
              </w:rPr>
            </w:pPr>
            <w:r>
              <w:rPr>
                <w:rFonts w:ascii="inherit" w:eastAsia="Times New Roman" w:hAnsi="inherit"/>
                <w:sz w:val="20"/>
                <w:szCs w:val="20"/>
              </w:rPr>
              <w:t> </w:t>
            </w:r>
          </w:p>
        </w:tc>
      </w:tr>
      <w:tr w:rsidR="00000000">
        <w:trPr>
          <w:divId w:val="792015896"/>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734596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1113283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9566E">
            <w:pPr>
              <w:divId w:val="53357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F9566E">
            <w:pPr>
              <w:divId w:val="1067729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9566E">
            <w:pPr>
              <w:divId w:val="1580754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r>
      <w:tr w:rsidR="00000000">
        <w:trPr>
          <w:divId w:val="792015896"/>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16,061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42071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110154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12,316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34659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28897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3,745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17633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30.4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14,965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92684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57543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13,860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16076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092236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1,105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98575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Panel costs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5,438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230534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45898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5,619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57191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946574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829177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792015896"/>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Systems and bandwidth costs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5,281</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93940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41253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5,925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3679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333993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(644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430659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792015896"/>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3,411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70523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428308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3,302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8560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321549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34528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Sample and survey costs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2,449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38319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401488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1,716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303316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074353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8124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2,332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48363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259212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1,574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09336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37192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48246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48.2</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1,472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19828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69263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1,534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21006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221012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00944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792015896"/>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906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58007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9864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09708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487484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457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8269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101.8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1,092</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0970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82326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959</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70964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912158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11288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792015896"/>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53,407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30526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366763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47,254</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06572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4133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6,153</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134058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As discussed in</w:t>
      </w:r>
      <w:r>
        <w:rPr>
          <w:rFonts w:ascii="inherit" w:eastAsia="Times New Roman" w:hAnsi="inherit"/>
          <w:i/>
          <w:iCs/>
          <w:sz w:val="16"/>
          <w:szCs w:val="16"/>
        </w:rPr>
        <w:t xml:space="preserve"> </w:t>
      </w:r>
      <w:hyperlink w:anchor="s6F757DE7613851F8B6678D1AC3F0579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 months ended March 31, 2018 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March 31, 2019 due to our adoption of ASC 842.</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Cost of revenues increased</w:t>
      </w:r>
      <w:r>
        <w:rPr>
          <w:rFonts w:ascii="inherit" w:eastAsia="Times New Roman" w:hAnsi="inherit"/>
          <w:sz w:val="20"/>
          <w:szCs w:val="20"/>
        </w:rPr>
        <w:t xml:space="preserve"> </w:t>
      </w:r>
      <w:r>
        <w:rPr>
          <w:rFonts w:ascii="inherit" w:eastAsia="Times New Roman" w:hAnsi="inherit"/>
          <w:sz w:val="20"/>
          <w:szCs w:val="20"/>
        </w:rPr>
        <w:t>$6.2 million, or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3.0%, for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 xml:space="preserve">three months ended March 31, 2018. The increase was largely attributable to increases in data costs, followed by employee costs, sample and survey costs, and professional fees, offset by a </w:t>
      </w:r>
      <w:r>
        <w:rPr>
          <w:rFonts w:ascii="inherit" w:eastAsia="Times New Roman" w:hAnsi="inherit"/>
          <w:sz w:val="20"/>
          <w:szCs w:val="20"/>
        </w:rPr>
        <w:t>decrease in systems and bandwidth costs.</w:t>
      </w:r>
    </w:p>
    <w:p w:rsidR="00000000" w:rsidRDefault="00F9566E">
      <w:pPr>
        <w:divId w:val="141704995"/>
        <w:rPr>
          <w:rFonts w:eastAsia="Times New Roman"/>
          <w:sz w:val="20"/>
          <w:szCs w:val="20"/>
        </w:rPr>
      </w:pPr>
    </w:p>
    <w:p w:rsidR="00000000" w:rsidRDefault="00F9566E">
      <w:pPr>
        <w:spacing w:line="288" w:lineRule="auto"/>
        <w:jc w:val="center"/>
        <w:divId w:val="729766797"/>
        <w:rPr>
          <w:rFonts w:eastAsia="Times New Roman"/>
          <w:sz w:val="20"/>
          <w:szCs w:val="20"/>
        </w:rPr>
      </w:pPr>
      <w:r>
        <w:rPr>
          <w:rFonts w:ascii="inherit" w:eastAsia="Times New Roman" w:hAnsi="inherit"/>
          <w:sz w:val="20"/>
          <w:szCs w:val="20"/>
        </w:rPr>
        <w:t xml:space="preserve"> 25</w:t>
      </w:r>
    </w:p>
    <w:p w:rsidR="00000000" w:rsidRDefault="00F9566E">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F9566E">
      <w:pPr>
        <w:spacing w:line="288" w:lineRule="auto"/>
        <w:divId w:val="1164398542"/>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707490833"/>
        <w:rPr>
          <w:rFonts w:eastAsia="Times New Roman"/>
          <w:sz w:val="20"/>
          <w:szCs w:val="20"/>
        </w:rPr>
      </w:pPr>
    </w:p>
    <w:p w:rsidR="00000000" w:rsidRDefault="00F9566E">
      <w:pPr>
        <w:divId w:val="1716781300"/>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Data costs increased</w:t>
      </w:r>
      <w:r>
        <w:rPr>
          <w:rFonts w:ascii="inherit" w:eastAsia="Times New Roman" w:hAnsi="inherit"/>
          <w:sz w:val="20"/>
          <w:szCs w:val="20"/>
        </w:rPr>
        <w:t xml:space="preserve"> </w:t>
      </w:r>
      <w:r>
        <w:rPr>
          <w:rFonts w:ascii="inherit" w:eastAsia="Times New Roman" w:hAnsi="inherit"/>
          <w:sz w:val="20"/>
          <w:szCs w:val="20"/>
        </w:rPr>
        <w:t xml:space="preserve">$3.7 million </w:t>
      </w:r>
      <w:r>
        <w:rPr>
          <w:rFonts w:ascii="inherit" w:eastAsia="Times New Roman" w:hAnsi="inherit"/>
          <w:sz w:val="20"/>
          <w:szCs w:val="20"/>
        </w:rPr>
        <w:t xml:space="preserve">due to costs associated with the acquisition of data for distinct services provided under certain arrangements that include the purchase and sale of services, as well as increases in our long-term contracts with multichannel video programming distributors </w:t>
      </w:r>
      <w:r>
        <w:rPr>
          <w:rFonts w:ascii="inherit" w:eastAsia="Times New Roman" w:hAnsi="inherit"/>
          <w:sz w:val="20"/>
          <w:szCs w:val="20"/>
        </w:rPr>
        <w:t>("MVPD"). Employee costs increased</w:t>
      </w:r>
      <w:r>
        <w:rPr>
          <w:rFonts w:ascii="inherit" w:eastAsia="Times New Roman" w:hAnsi="inherit"/>
          <w:sz w:val="20"/>
          <w:szCs w:val="20"/>
        </w:rPr>
        <w:t xml:space="preserve"> </w:t>
      </w:r>
      <w:r>
        <w:rPr>
          <w:rFonts w:ascii="inherit" w:eastAsia="Times New Roman" w:hAnsi="inherit"/>
          <w:sz w:val="20"/>
          <w:szCs w:val="20"/>
        </w:rPr>
        <w:t>$1.1 million primarily due to an increase in salary and benefits expense resulting from the wind-down of our Digital Analytix ("DAx") transition services agreement and stock compensation expense. Professional fees increas</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$0.8 million due to an increase in data governance consulting services to improve operational processes. Sample and survey costs increased</w:t>
      </w:r>
      <w:r>
        <w:rPr>
          <w:rFonts w:ascii="inherit" w:eastAsia="Times New Roman" w:hAnsi="inherit"/>
          <w:sz w:val="20"/>
          <w:szCs w:val="20"/>
        </w:rPr>
        <w:t xml:space="preserve"> </w:t>
      </w:r>
      <w:r>
        <w:rPr>
          <w:rFonts w:ascii="inherit" w:eastAsia="Times New Roman" w:hAnsi="inherit"/>
          <w:sz w:val="20"/>
          <w:szCs w:val="20"/>
        </w:rPr>
        <w:t>$0.7 million as a result of acquiring information for new revenue contracts. Offsetting these increases was a decr</w:t>
      </w:r>
      <w:r>
        <w:rPr>
          <w:rFonts w:ascii="inherit" w:eastAsia="Times New Roman" w:hAnsi="inherit"/>
          <w:sz w:val="20"/>
          <w:szCs w:val="20"/>
        </w:rPr>
        <w:t>ease in systems and bandwidth costs of</w:t>
      </w:r>
      <w:r>
        <w:rPr>
          <w:rFonts w:ascii="inherit" w:eastAsia="Times New Roman" w:hAnsi="inherit"/>
          <w:sz w:val="20"/>
          <w:szCs w:val="20"/>
        </w:rPr>
        <w:t xml:space="preserve"> </w:t>
      </w:r>
      <w:r>
        <w:rPr>
          <w:rFonts w:ascii="inherit" w:eastAsia="Times New Roman" w:hAnsi="inherit"/>
          <w:sz w:val="20"/>
          <w:szCs w:val="20"/>
        </w:rPr>
        <w:t>$0.6 million due to our ongoing technology transformation to reduce complexity, increase capacity, and transition to a cloud-based environment from data centers.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Selling and Marketing</w:t>
      </w:r>
    </w:p>
    <w:p w:rsidR="00000000" w:rsidRDefault="00F9566E">
      <w:pPr>
        <w:spacing w:line="288" w:lineRule="auto"/>
        <w:jc w:val="both"/>
        <w:rPr>
          <w:rFonts w:eastAsia="Times New Roman"/>
          <w:sz w:val="20"/>
          <w:szCs w:val="20"/>
        </w:rPr>
      </w:pPr>
      <w:r>
        <w:rPr>
          <w:rFonts w:ascii="inherit" w:eastAsia="Times New Roman" w:hAnsi="inherit"/>
          <w:sz w:val="20"/>
          <w:szCs w:val="20"/>
        </w:rPr>
        <w:t>Selling and marketing expenses c</w:t>
      </w:r>
      <w:r>
        <w:rPr>
          <w:rFonts w:ascii="inherit" w:eastAsia="Times New Roman" w:hAnsi="inherit"/>
          <w:sz w:val="20"/>
          <w:szCs w:val="20"/>
        </w:rPr>
        <w:t>onsist primarily of employee costs, including salaries, benefits, commissions, stock-based compensation and other related costs paid to our direct sales force, as well as costs related to online and offline advertising, industry conferences, promotional ma</w:t>
      </w:r>
      <w:r>
        <w:rPr>
          <w:rFonts w:ascii="inherit" w:eastAsia="Times New Roman" w:hAnsi="inherit"/>
          <w:sz w:val="20"/>
          <w:szCs w:val="20"/>
        </w:rPr>
        <w:t>terials, public relations, other sales and marketing programs and allocated overhead, which is comprised of lease expense and other facilities-related costs, and depreciation expense generated by general purpose equipment and software. All selling and mark</w:t>
      </w:r>
      <w:r>
        <w:rPr>
          <w:rFonts w:ascii="inherit" w:eastAsia="Times New Roman" w:hAnsi="inherit"/>
          <w:sz w:val="20"/>
          <w:szCs w:val="20"/>
        </w:rPr>
        <w:t>eting costs are expensed as they are incurred. Commission plans are developed for our account managers with criteria and size of sales quotas that vary depending upon the individual’s role.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1194074914"/>
        </w:trPr>
        <w:tc>
          <w:tcPr>
            <w:tcW w:w="0" w:type="auto"/>
            <w:gridSpan w:val="21"/>
            <w:vAlign w:val="center"/>
            <w:hideMark/>
          </w:tcPr>
          <w:p w:rsidR="00000000" w:rsidRDefault="00F9566E">
            <w:pPr>
              <w:spacing w:line="288" w:lineRule="auto"/>
              <w:jc w:val="both"/>
              <w:rPr>
                <w:rFonts w:eastAsia="Times New Roman"/>
                <w:sz w:val="20"/>
                <w:szCs w:val="20"/>
              </w:rPr>
            </w:pPr>
          </w:p>
        </w:tc>
      </w:tr>
      <w:tr w:rsidR="00000000">
        <w:trPr>
          <w:divId w:val="1194074914"/>
        </w:trPr>
        <w:tc>
          <w:tcPr>
            <w:tcW w:w="1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194074914"/>
        </w:trPr>
        <w:tc>
          <w:tcPr>
            <w:tcW w:w="0" w:type="auto"/>
            <w:tcMar>
              <w:top w:w="30" w:type="dxa"/>
              <w:left w:w="30" w:type="dxa"/>
              <w:bottom w:w="30" w:type="dxa"/>
              <w:right w:w="30" w:type="dxa"/>
            </w:tcMar>
            <w:vAlign w:val="bottom"/>
            <w:hideMark/>
          </w:tcPr>
          <w:p w:rsidR="00000000" w:rsidRDefault="00F9566E">
            <w:pPr>
              <w:divId w:val="37423317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F9566E">
            <w:pPr>
              <w:divId w:val="465701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2130977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97530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1789424138"/>
              <w:rPr>
                <w:rFonts w:eastAsia="Times New Roman"/>
                <w:sz w:val="20"/>
                <w:szCs w:val="20"/>
              </w:rPr>
            </w:pPr>
            <w:r>
              <w:rPr>
                <w:rFonts w:ascii="inherit" w:eastAsia="Times New Roman" w:hAnsi="inherit"/>
                <w:sz w:val="20"/>
                <w:szCs w:val="20"/>
              </w:rPr>
              <w:t> </w:t>
            </w:r>
          </w:p>
        </w:tc>
      </w:tr>
      <w:tr w:rsidR="00000000">
        <w:trPr>
          <w:divId w:val="1194074914"/>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448282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9566E">
            <w:pPr>
              <w:divId w:val="1214275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9566E">
            <w:pPr>
              <w:divId w:val="1658652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of Revenue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9566E">
            <w:pPr>
              <w:divId w:val="453059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9566E">
            <w:pPr>
              <w:divId w:val="1235318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r>
      <w:tr w:rsidR="00000000">
        <w:trPr>
          <w:divId w:val="1194074914"/>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20,363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46960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68678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20,238</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73572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305968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108915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1194074914"/>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8087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902253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2,148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46936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627516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9430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194074914"/>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Travel</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824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030599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487166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1,006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879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1504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(182</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084299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194074914"/>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706</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42749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316182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1,165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31757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622810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(459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333456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(39.4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194074914"/>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1,341</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3777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61986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1,348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99117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68474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4865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194074914"/>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24,840</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66902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78054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25,905</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829705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266543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519978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As discussed in</w:t>
      </w:r>
      <w:r>
        <w:rPr>
          <w:rFonts w:ascii="inherit" w:eastAsia="Times New Roman" w:hAnsi="inherit"/>
          <w:i/>
          <w:iCs/>
          <w:sz w:val="16"/>
          <w:szCs w:val="16"/>
        </w:rPr>
        <w:t xml:space="preserve"> </w:t>
      </w:r>
      <w:hyperlink w:anchor="s6F757DE7613851F8B6678D1AC3F0579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three</w:t>
      </w:r>
      <w:r>
        <w:rPr>
          <w:rFonts w:ascii="inherit" w:eastAsia="Times New Roman" w:hAnsi="inherit"/>
          <w:i/>
          <w:iCs/>
          <w:sz w:val="16"/>
          <w:szCs w:val="16"/>
        </w:rPr>
        <w:t xml:space="preserve"> months ended March 31, 2018 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March 31, 2019 due to our adoption of ASC 842.</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Selling and marketing expenses decreased by</w:t>
      </w:r>
      <w:r>
        <w:rPr>
          <w:rFonts w:ascii="inherit" w:eastAsia="Times New Roman" w:hAnsi="inherit"/>
          <w:sz w:val="20"/>
          <w:szCs w:val="20"/>
        </w:rPr>
        <w:t xml:space="preserve"> </w:t>
      </w:r>
      <w:r>
        <w:rPr>
          <w:rFonts w:ascii="inherit" w:eastAsia="Times New Roman" w:hAnsi="inherit"/>
          <w:sz w:val="20"/>
          <w:szCs w:val="20"/>
        </w:rPr>
        <w:t>$1.1 million, or</w:t>
      </w:r>
      <w:r>
        <w:rPr>
          <w:rFonts w:ascii="inherit" w:eastAsia="Times New Roman" w:hAnsi="inherit"/>
          <w:sz w:val="20"/>
          <w:szCs w:val="20"/>
        </w:rPr>
        <w:t xml:space="preserve"> </w:t>
      </w:r>
      <w:r>
        <w:rPr>
          <w:rFonts w:ascii="inherit" w:eastAsia="Times New Roman" w:hAnsi="inherit"/>
          <w:sz w:val="20"/>
          <w:szCs w:val="20"/>
        </w:rPr>
        <w:t>4.1%, for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months ended March 31, 2018. The decrease was primarily the result of a decrease in lease expense and depreciation and professional fees. Lease expense and depreciation decreased</w:t>
      </w:r>
      <w:r>
        <w:rPr>
          <w:rFonts w:ascii="inherit" w:eastAsia="Times New Roman" w:hAnsi="inherit"/>
          <w:sz w:val="20"/>
          <w:szCs w:val="20"/>
        </w:rPr>
        <w:t xml:space="preserve"> </w:t>
      </w:r>
      <w:r>
        <w:rPr>
          <w:rFonts w:ascii="inherit" w:eastAsia="Times New Roman" w:hAnsi="inherit"/>
          <w:sz w:val="20"/>
          <w:szCs w:val="20"/>
        </w:rPr>
        <w:t>$0.5 million due t</w:t>
      </w:r>
      <w:r>
        <w:rPr>
          <w:rFonts w:ascii="inherit" w:eastAsia="Times New Roman" w:hAnsi="inherit"/>
          <w:sz w:val="20"/>
          <w:szCs w:val="20"/>
        </w:rPr>
        <w:t>o lower fixed assets and reduced lease expense as we terminated various leases or executed certain subleases. Professional fees decreased</w:t>
      </w:r>
      <w:r>
        <w:rPr>
          <w:rFonts w:ascii="inherit" w:eastAsia="Times New Roman" w:hAnsi="inherit"/>
          <w:sz w:val="20"/>
          <w:szCs w:val="20"/>
        </w:rPr>
        <w:t xml:space="preserve"> </w:t>
      </w:r>
      <w:r>
        <w:rPr>
          <w:rFonts w:ascii="inherit" w:eastAsia="Times New Roman" w:hAnsi="inherit"/>
          <w:sz w:val="20"/>
          <w:szCs w:val="20"/>
        </w:rPr>
        <w:t>$0.5 million due to the reduced usage of outside consultants.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Research and Development</w:t>
      </w:r>
    </w:p>
    <w:p w:rsidR="00000000" w:rsidRDefault="00F9566E">
      <w:pPr>
        <w:spacing w:line="288" w:lineRule="auto"/>
        <w:jc w:val="both"/>
        <w:rPr>
          <w:rFonts w:eastAsia="Times New Roman"/>
          <w:sz w:val="20"/>
          <w:szCs w:val="20"/>
        </w:rPr>
      </w:pPr>
      <w:r>
        <w:rPr>
          <w:rFonts w:ascii="inherit" w:eastAsia="Times New Roman" w:hAnsi="inherit"/>
          <w:sz w:val="20"/>
          <w:szCs w:val="20"/>
        </w:rPr>
        <w:t>Research and development expens</w:t>
      </w:r>
      <w:r>
        <w:rPr>
          <w:rFonts w:ascii="inherit" w:eastAsia="Times New Roman" w:hAnsi="inherit"/>
          <w:sz w:val="20"/>
          <w:szCs w:val="20"/>
        </w:rPr>
        <w:t>es include new product development costs, consisting primarily of employee costs including salaries, benefits, stock-based compensation and other related costs for personnel associated with research and development activities, third-party expenses to devel</w:t>
      </w:r>
      <w:r>
        <w:rPr>
          <w:rFonts w:ascii="inherit" w:eastAsia="Times New Roman" w:hAnsi="inherit"/>
          <w:sz w:val="20"/>
          <w:szCs w:val="20"/>
        </w:rPr>
        <w:t>op new products and third-party data costs and allocated overhead, which is comprised of lease expense and other facilities related costs, and depreciation expense related to general purpose equipment and software.</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1851068387"/>
          <w:jc w:val="center"/>
        </w:trPr>
        <w:tc>
          <w:tcPr>
            <w:tcW w:w="0" w:type="auto"/>
            <w:gridSpan w:val="21"/>
            <w:vAlign w:val="center"/>
            <w:hideMark/>
          </w:tcPr>
          <w:p w:rsidR="00000000" w:rsidRDefault="00F9566E">
            <w:pPr>
              <w:spacing w:line="288" w:lineRule="auto"/>
              <w:jc w:val="both"/>
              <w:rPr>
                <w:rFonts w:eastAsia="Times New Roman"/>
                <w:sz w:val="20"/>
                <w:szCs w:val="20"/>
              </w:rPr>
            </w:pPr>
          </w:p>
        </w:tc>
      </w:tr>
      <w:tr w:rsidR="00000000">
        <w:trPr>
          <w:divId w:val="1851068387"/>
          <w:jc w:val="center"/>
        </w:trPr>
        <w:tc>
          <w:tcPr>
            <w:tcW w:w="1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851068387"/>
          <w:jc w:val="center"/>
        </w:trPr>
        <w:tc>
          <w:tcPr>
            <w:tcW w:w="0" w:type="auto"/>
            <w:tcMar>
              <w:top w:w="30" w:type="dxa"/>
              <w:left w:w="30" w:type="dxa"/>
              <w:bottom w:w="30" w:type="dxa"/>
              <w:right w:w="30" w:type="dxa"/>
            </w:tcMar>
            <w:vAlign w:val="bottom"/>
            <w:hideMark/>
          </w:tcPr>
          <w:p w:rsidR="00000000" w:rsidRDefault="00F9566E">
            <w:pPr>
              <w:divId w:val="175423309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F9566E">
            <w:pPr>
              <w:divId w:val="1167554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887648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28157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1593784767"/>
              <w:rPr>
                <w:rFonts w:eastAsia="Times New Roman"/>
                <w:sz w:val="20"/>
                <w:szCs w:val="20"/>
              </w:rPr>
            </w:pPr>
            <w:r>
              <w:rPr>
                <w:rFonts w:ascii="inherit" w:eastAsia="Times New Roman" w:hAnsi="inherit"/>
                <w:sz w:val="20"/>
                <w:szCs w:val="20"/>
              </w:rPr>
              <w:t> </w:t>
            </w:r>
          </w:p>
        </w:tc>
      </w:tr>
      <w:tr w:rsidR="00000000">
        <w:trPr>
          <w:divId w:val="1851068387"/>
          <w:jc w:val="center"/>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1583221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11136665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9566E">
            <w:pPr>
              <w:divId w:val="1778864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2023820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9566E">
            <w:pPr>
              <w:divId w:val="17779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r>
      <w:tr w:rsidR="00000000">
        <w:trPr>
          <w:divId w:val="1851068387"/>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13,770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853152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540820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14,666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74860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545748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(896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77432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851068387"/>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1,568</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2515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52811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1,827</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17757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272737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38240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851068387"/>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1,369</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92998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670788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469081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944851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16315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162.3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1851068387"/>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1,079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57143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026249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1,312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013072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822702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(233</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40825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851068387"/>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430</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660815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90298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389</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930046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845238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019162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1851068387"/>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18,216</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440950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920798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18,716</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487938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746346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970894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As discussed in</w:t>
      </w:r>
      <w:r>
        <w:rPr>
          <w:rFonts w:ascii="inherit" w:eastAsia="Times New Roman" w:hAnsi="inherit"/>
          <w:i/>
          <w:iCs/>
          <w:sz w:val="16"/>
          <w:szCs w:val="16"/>
        </w:rPr>
        <w:t xml:space="preserve"> </w:t>
      </w:r>
      <w:hyperlink w:anchor="s6F757DE7613851F8B6678D1AC3F0579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 xml:space="preserve">three months ended </w:t>
      </w:r>
      <w:r>
        <w:rPr>
          <w:rFonts w:ascii="inherit" w:eastAsia="Times New Roman" w:hAnsi="inherit"/>
          <w:i/>
          <w:iCs/>
          <w:sz w:val="16"/>
          <w:szCs w:val="16"/>
        </w:rPr>
        <w:t>March 31, 2018 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March 31, 2019 due to our adoption of ASC 842.</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2.7%, for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months ended March 31, 2018. The decrease was primarily attributable to a decrease in expenses related to employee costs, lease expense and depreciation, and technology offset by an increase in professional fees. Employee costs decreased</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p>
    <w:p w:rsidR="00000000" w:rsidRDefault="00F9566E">
      <w:pPr>
        <w:divId w:val="34236860"/>
        <w:rPr>
          <w:rFonts w:eastAsia="Times New Roman"/>
          <w:sz w:val="20"/>
          <w:szCs w:val="20"/>
        </w:rPr>
      </w:pPr>
    </w:p>
    <w:p w:rsidR="00000000" w:rsidRDefault="00F9566E">
      <w:pPr>
        <w:spacing w:line="288" w:lineRule="auto"/>
        <w:jc w:val="center"/>
        <w:divId w:val="2084139127"/>
        <w:rPr>
          <w:rFonts w:eastAsia="Times New Roman"/>
          <w:sz w:val="20"/>
          <w:szCs w:val="20"/>
        </w:rPr>
      </w:pPr>
      <w:r>
        <w:rPr>
          <w:rFonts w:ascii="inherit" w:eastAsia="Times New Roman" w:hAnsi="inherit"/>
          <w:sz w:val="20"/>
          <w:szCs w:val="20"/>
        </w:rPr>
        <w:t xml:space="preserve"> 26</w:t>
      </w:r>
    </w:p>
    <w:p w:rsidR="00000000" w:rsidRDefault="00F9566E">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F9566E">
      <w:pPr>
        <w:spacing w:line="288" w:lineRule="auto"/>
        <w:divId w:val="983386176"/>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367946006"/>
        <w:rPr>
          <w:rFonts w:eastAsia="Times New Roman"/>
          <w:sz w:val="20"/>
          <w:szCs w:val="20"/>
        </w:rPr>
      </w:pPr>
    </w:p>
    <w:p w:rsidR="00000000" w:rsidRDefault="00F9566E">
      <w:pPr>
        <w:divId w:val="1897741192"/>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million primarily due to a decrease in salary and benefits expense resulting from a decline in headcount. Lease expense and depreciation expen</w:t>
      </w:r>
      <w:r>
        <w:rPr>
          <w:rFonts w:ascii="inherit" w:eastAsia="Times New Roman" w:hAnsi="inherit"/>
          <w:sz w:val="20"/>
          <w:szCs w:val="20"/>
        </w:rPr>
        <w:t>se decreased</w:t>
      </w:r>
      <w:r>
        <w:rPr>
          <w:rFonts w:ascii="inherit" w:eastAsia="Times New Roman" w:hAnsi="inherit"/>
          <w:sz w:val="20"/>
          <w:szCs w:val="20"/>
        </w:rPr>
        <w:t xml:space="preserve"> </w:t>
      </w:r>
      <w:r>
        <w:rPr>
          <w:rFonts w:ascii="inherit" w:eastAsia="Times New Roman" w:hAnsi="inherit"/>
          <w:sz w:val="20"/>
          <w:szCs w:val="20"/>
        </w:rPr>
        <w:t>$0.3 million primarily due to lower fixed assets and reduced lease expense as we terminated various leases or executed certain subleases. Technology costs decreased</w:t>
      </w:r>
      <w:r>
        <w:rPr>
          <w:rFonts w:ascii="inherit" w:eastAsia="Times New Roman" w:hAnsi="inherit"/>
          <w:sz w:val="20"/>
          <w:szCs w:val="20"/>
        </w:rPr>
        <w:t xml:space="preserve"> </w:t>
      </w:r>
      <w:r>
        <w:rPr>
          <w:rFonts w:ascii="inherit" w:eastAsia="Times New Roman" w:hAnsi="inherit"/>
          <w:sz w:val="20"/>
          <w:szCs w:val="20"/>
        </w:rPr>
        <w:t>$0.2 million primarily due to lower software licenses expense. The decrease in</w:t>
      </w:r>
      <w:r>
        <w:rPr>
          <w:rFonts w:ascii="inherit" w:eastAsia="Times New Roman" w:hAnsi="inherit"/>
          <w:sz w:val="20"/>
          <w:szCs w:val="20"/>
        </w:rPr>
        <w:t xml:space="preserve"> expense was offset by an increase in professional fees of</w:t>
      </w:r>
      <w:r>
        <w:rPr>
          <w:rFonts w:ascii="inherit" w:eastAsia="Times New Roman" w:hAnsi="inherit"/>
          <w:sz w:val="20"/>
          <w:szCs w:val="20"/>
        </w:rPr>
        <w:t xml:space="preserve"> </w:t>
      </w:r>
      <w:r>
        <w:rPr>
          <w:rFonts w:ascii="inherit" w:eastAsia="Times New Roman" w:hAnsi="inherit"/>
          <w:sz w:val="20"/>
          <w:szCs w:val="20"/>
        </w:rPr>
        <w:t>$0.8 million due to an increase in data governance consulting services.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General and Administrative</w:t>
      </w:r>
    </w:p>
    <w:p w:rsidR="00000000" w:rsidRDefault="00F9566E">
      <w:pPr>
        <w:spacing w:line="288" w:lineRule="auto"/>
        <w:jc w:val="both"/>
        <w:rPr>
          <w:rFonts w:eastAsia="Times New Roman"/>
          <w:sz w:val="20"/>
          <w:szCs w:val="20"/>
        </w:rPr>
      </w:pPr>
      <w:r>
        <w:rPr>
          <w:rFonts w:ascii="inherit" w:eastAsia="Times New Roman" w:hAnsi="inherit"/>
          <w:sz w:val="20"/>
          <w:szCs w:val="20"/>
        </w:rPr>
        <w:t>General and administrative expenses consist primarily of employee costs including salaries, benefi</w:t>
      </w:r>
      <w:r>
        <w:rPr>
          <w:rFonts w:ascii="inherit" w:eastAsia="Times New Roman" w:hAnsi="inherit"/>
          <w:sz w:val="20"/>
          <w:szCs w:val="20"/>
        </w:rPr>
        <w:t>ts, stock-based compensation and other related costs, and related expenses for executive management, finance, accounting, human capital, legal and other administrative functions, as well as professional fees, overhead, including allocated overhead, which i</w:t>
      </w:r>
      <w:r>
        <w:rPr>
          <w:rFonts w:ascii="inherit" w:eastAsia="Times New Roman" w:hAnsi="inherit"/>
          <w:sz w:val="20"/>
          <w:szCs w:val="20"/>
        </w:rPr>
        <w:t>s comprised of lease expense and other facilities related costs, and depreciation expense related to general purpose equipment and software, and expenses incurred for other general corporate purposes.</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649"/>
        <w:gridCol w:w="208"/>
        <w:gridCol w:w="105"/>
        <w:gridCol w:w="132"/>
        <w:gridCol w:w="595"/>
        <w:gridCol w:w="6"/>
        <w:gridCol w:w="105"/>
        <w:gridCol w:w="651"/>
        <w:gridCol w:w="208"/>
        <w:gridCol w:w="105"/>
        <w:gridCol w:w="132"/>
        <w:gridCol w:w="583"/>
        <w:gridCol w:w="107"/>
        <w:gridCol w:w="105"/>
        <w:gridCol w:w="667"/>
        <w:gridCol w:w="285"/>
      </w:tblGrid>
      <w:tr w:rsidR="00000000">
        <w:trPr>
          <w:divId w:val="299770464"/>
          <w:jc w:val="center"/>
        </w:trPr>
        <w:tc>
          <w:tcPr>
            <w:tcW w:w="0" w:type="auto"/>
            <w:gridSpan w:val="21"/>
            <w:vAlign w:val="center"/>
            <w:hideMark/>
          </w:tcPr>
          <w:p w:rsidR="00000000" w:rsidRDefault="00F9566E">
            <w:pPr>
              <w:spacing w:line="288" w:lineRule="auto"/>
              <w:jc w:val="both"/>
              <w:rPr>
                <w:rFonts w:eastAsia="Times New Roman"/>
                <w:sz w:val="20"/>
                <w:szCs w:val="20"/>
              </w:rPr>
            </w:pPr>
          </w:p>
        </w:tc>
      </w:tr>
      <w:tr w:rsidR="00000000">
        <w:trPr>
          <w:divId w:val="299770464"/>
          <w:jc w:val="center"/>
        </w:trPr>
        <w:tc>
          <w:tcPr>
            <w:tcW w:w="1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4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299770464"/>
          <w:jc w:val="center"/>
        </w:trPr>
        <w:tc>
          <w:tcPr>
            <w:tcW w:w="0" w:type="auto"/>
            <w:tcMar>
              <w:top w:w="30" w:type="dxa"/>
              <w:left w:w="30" w:type="dxa"/>
              <w:bottom w:w="30" w:type="dxa"/>
              <w:right w:w="30" w:type="dxa"/>
            </w:tcMar>
            <w:vAlign w:val="bottom"/>
            <w:hideMark/>
          </w:tcPr>
          <w:p w:rsidR="00000000" w:rsidRDefault="00F9566E">
            <w:pPr>
              <w:divId w:val="157492646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rsidR="00000000" w:rsidRDefault="00F9566E">
            <w:pPr>
              <w:divId w:val="2125806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2114279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84195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566E">
            <w:pPr>
              <w:divId w:val="22172123"/>
              <w:rPr>
                <w:rFonts w:eastAsia="Times New Roman"/>
                <w:sz w:val="20"/>
                <w:szCs w:val="20"/>
              </w:rPr>
            </w:pPr>
            <w:r>
              <w:rPr>
                <w:rFonts w:ascii="inherit" w:eastAsia="Times New Roman" w:hAnsi="inherit"/>
                <w:sz w:val="20"/>
                <w:szCs w:val="20"/>
              </w:rPr>
              <w:t> </w:t>
            </w:r>
          </w:p>
        </w:tc>
      </w:tr>
      <w:tr w:rsidR="00000000">
        <w:trPr>
          <w:divId w:val="299770464"/>
          <w:jc w:val="center"/>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1307662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18105929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F9566E">
            <w:pPr>
              <w:divId w:val="997537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F9566E">
            <w:pPr>
              <w:jc w:val="center"/>
              <w:rPr>
                <w:rFonts w:eastAsia="Times New Roman"/>
                <w:sz w:val="16"/>
                <w:szCs w:val="16"/>
              </w:rPr>
            </w:pPr>
            <w:r>
              <w:rPr>
                <w:rFonts w:ascii="inherit" w:eastAsia="Times New Roman" w:hAnsi="inherit"/>
                <w:b/>
                <w:bCs/>
                <w:sz w:val="16"/>
                <w:szCs w:val="16"/>
              </w:rPr>
              <w:t>% of Revenue</w:t>
            </w:r>
          </w:p>
        </w:tc>
        <w:tc>
          <w:tcPr>
            <w:tcW w:w="0" w:type="auto"/>
            <w:tcMar>
              <w:top w:w="30" w:type="dxa"/>
              <w:left w:w="30" w:type="dxa"/>
              <w:bottom w:w="30" w:type="dxa"/>
              <w:right w:w="30" w:type="dxa"/>
            </w:tcMar>
            <w:vAlign w:val="bottom"/>
            <w:hideMark/>
          </w:tcPr>
          <w:p w:rsidR="00000000" w:rsidRDefault="00F9566E">
            <w:pPr>
              <w:divId w:val="1132020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c>
          <w:tcPr>
            <w:tcW w:w="0" w:type="auto"/>
            <w:tcMar>
              <w:top w:w="30" w:type="dxa"/>
              <w:left w:w="30" w:type="dxa"/>
              <w:bottom w:w="30" w:type="dxa"/>
              <w:right w:w="30" w:type="dxa"/>
            </w:tcMar>
            <w:vAlign w:val="bottom"/>
            <w:hideMark/>
          </w:tcPr>
          <w:p w:rsidR="00000000" w:rsidRDefault="00F9566E">
            <w:pPr>
              <w:divId w:val="2073187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 Change</w:t>
            </w:r>
          </w:p>
        </w:tc>
      </w:tr>
      <w:tr w:rsidR="00000000">
        <w:trPr>
          <w:divId w:val="299770464"/>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11,261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67941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26471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6,641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11140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701707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4,620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04184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69.6</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r w:rsidR="00000000">
        <w:trPr>
          <w:divId w:val="299770464"/>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4,789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71096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319309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5,743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2790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07580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(954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666664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99770464"/>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Transition services agreement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768426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96505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2,665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912087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717554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(1,998</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758865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99770464"/>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660</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8831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840699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1,089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2806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664555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375591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(39.4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99770464"/>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2,168</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338657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039667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2,523</w:t>
            </w:r>
          </w:p>
        </w:tc>
        <w:tc>
          <w:tcPr>
            <w:tcW w:w="0" w:type="auto"/>
            <w:tcBorders>
              <w:bottom w:val="sing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62260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635184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(355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37146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299770464"/>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19,545</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679046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4465118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18,661</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945111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59467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884</w:t>
            </w:r>
          </w:p>
        </w:tc>
        <w:tc>
          <w:tcPr>
            <w:tcW w:w="0" w:type="auto"/>
            <w:tcBorders>
              <w:top w:val="single" w:sz="6" w:space="0" w:color="000000"/>
              <w:bottom w:val="doub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2709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 %</w:t>
            </w: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As discussed in</w:t>
      </w:r>
      <w:r>
        <w:rPr>
          <w:rFonts w:ascii="inherit" w:eastAsia="Times New Roman" w:hAnsi="inherit"/>
          <w:i/>
          <w:iCs/>
          <w:sz w:val="16"/>
          <w:szCs w:val="16"/>
        </w:rPr>
        <w:t xml:space="preserve"> </w:t>
      </w:r>
      <w:hyperlink w:anchor="s6F757DE7613851F8B6678D1AC3F0579C" w:history="1">
        <w:r>
          <w:rPr>
            <w:rStyle w:val="a3"/>
            <w:rFonts w:ascii="inherit" w:eastAsia="Times New Roman" w:hAnsi="inherit"/>
            <w:i/>
            <w:iCs/>
            <w:sz w:val="16"/>
            <w:szCs w:val="16"/>
          </w:rPr>
          <w:t>Footnote 2</w:t>
        </w:r>
      </w:hyperlink>
      <w:r>
        <w:rPr>
          <w:rFonts w:ascii="inherit" w:eastAsia="Times New Roman" w:hAnsi="inherit"/>
          <w:i/>
          <w:iCs/>
          <w:sz w:val="16"/>
          <w:szCs w:val="16"/>
        </w:rPr>
        <w:t>, Summary of Significant Accounting Policies, lease expense and depreciation for the</w:t>
      </w:r>
      <w:r>
        <w:rPr>
          <w:rFonts w:ascii="inherit" w:eastAsia="Times New Roman" w:hAnsi="inherit"/>
          <w:i/>
          <w:iCs/>
          <w:sz w:val="16"/>
          <w:szCs w:val="16"/>
        </w:rPr>
        <w:t xml:space="preserve"> </w:t>
      </w:r>
      <w:r>
        <w:rPr>
          <w:rFonts w:ascii="inherit" w:eastAsia="Times New Roman" w:hAnsi="inherit"/>
          <w:i/>
          <w:iCs/>
          <w:sz w:val="16"/>
          <w:szCs w:val="16"/>
        </w:rPr>
        <w:t>t</w:t>
      </w:r>
      <w:r>
        <w:rPr>
          <w:rFonts w:ascii="inherit" w:eastAsia="Times New Roman" w:hAnsi="inherit"/>
          <w:i/>
          <w:iCs/>
          <w:sz w:val="16"/>
          <w:szCs w:val="16"/>
        </w:rPr>
        <w:t>hree months ended March 31, 2018 is not comparable to the</w:t>
      </w:r>
      <w:r>
        <w:rPr>
          <w:rFonts w:ascii="inherit" w:eastAsia="Times New Roman" w:hAnsi="inherit"/>
          <w:i/>
          <w:iCs/>
          <w:sz w:val="16"/>
          <w:szCs w:val="16"/>
        </w:rPr>
        <w:t xml:space="preserve"> </w:t>
      </w:r>
      <w:r>
        <w:rPr>
          <w:rFonts w:ascii="inherit" w:eastAsia="Times New Roman" w:hAnsi="inherit"/>
          <w:i/>
          <w:iCs/>
          <w:sz w:val="16"/>
          <w:szCs w:val="16"/>
        </w:rPr>
        <w:t>three months ended March 31, 2019 due to our adoption of ASC 842.</w:t>
      </w:r>
      <w:r>
        <w:rPr>
          <w:rFonts w:ascii="inherit" w:eastAsia="Times New Roman" w:hAnsi="inherit"/>
          <w:i/>
          <w:iCs/>
          <w:sz w:val="16"/>
          <w:szCs w:val="16"/>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General and administrative expenses increased by</w:t>
      </w:r>
      <w:r>
        <w:rPr>
          <w:rFonts w:ascii="inherit" w:eastAsia="Times New Roman" w:hAnsi="inherit"/>
          <w:sz w:val="20"/>
          <w:szCs w:val="20"/>
        </w:rPr>
        <w:t xml:space="preserve"> </w:t>
      </w:r>
      <w:r>
        <w:rPr>
          <w:rFonts w:ascii="inherit" w:eastAsia="Times New Roman" w:hAnsi="inherit"/>
          <w:sz w:val="20"/>
          <w:szCs w:val="20"/>
        </w:rPr>
        <w:t>$0.9 million, or</w:t>
      </w:r>
      <w:r>
        <w:rPr>
          <w:rFonts w:ascii="inherit" w:eastAsia="Times New Roman" w:hAnsi="inherit"/>
          <w:sz w:val="20"/>
          <w:szCs w:val="20"/>
        </w:rPr>
        <w:t xml:space="preserve"> </w:t>
      </w:r>
      <w:r>
        <w:rPr>
          <w:rFonts w:ascii="inherit" w:eastAsia="Times New Roman" w:hAnsi="inherit"/>
          <w:sz w:val="20"/>
          <w:szCs w:val="20"/>
        </w:rPr>
        <w:t>4.7%, for the</w:t>
      </w:r>
      <w:r>
        <w:rPr>
          <w:rFonts w:ascii="inherit" w:eastAsia="Times New Roman" w:hAnsi="inherit"/>
          <w:sz w:val="20"/>
          <w:szCs w:val="20"/>
        </w:rPr>
        <w:t xml:space="preserve"> </w:t>
      </w:r>
      <w:r>
        <w:rPr>
          <w:rFonts w:ascii="inherit" w:eastAsia="Times New Roman" w:hAnsi="inherit"/>
          <w:sz w:val="20"/>
          <w:szCs w:val="20"/>
        </w:rPr>
        <w:t>three months ended March 31, 2019 as compared to the</w:t>
      </w:r>
      <w:r>
        <w:rPr>
          <w:rFonts w:ascii="inherit" w:eastAsia="Times New Roman" w:hAnsi="inherit"/>
          <w:sz w:val="20"/>
          <w:szCs w:val="20"/>
        </w:rPr>
        <w:t xml:space="preserve"> </w:t>
      </w:r>
      <w:r>
        <w:rPr>
          <w:rFonts w:ascii="inherit" w:eastAsia="Times New Roman" w:hAnsi="inherit"/>
          <w:sz w:val="20"/>
          <w:szCs w:val="20"/>
        </w:rPr>
        <w:t>three months ended March 31, 2018. The increase was primarily attributable to an increase in employee costs, offset by a decrease in transition services agreement costs and professional fees. Employee co</w:t>
      </w:r>
      <w:r>
        <w:rPr>
          <w:rFonts w:ascii="inherit" w:eastAsia="Times New Roman" w:hAnsi="inherit"/>
          <w:sz w:val="20"/>
          <w:szCs w:val="20"/>
        </w:rPr>
        <w:t>sts increased</w:t>
      </w:r>
      <w:r>
        <w:rPr>
          <w:rFonts w:ascii="inherit" w:eastAsia="Times New Roman" w:hAnsi="inherit"/>
          <w:sz w:val="20"/>
          <w:szCs w:val="20"/>
        </w:rPr>
        <w:t xml:space="preserve"> </w:t>
      </w:r>
      <w:r>
        <w:rPr>
          <w:rFonts w:ascii="inherit" w:eastAsia="Times New Roman" w:hAnsi="inherit"/>
          <w:sz w:val="20"/>
          <w:szCs w:val="20"/>
        </w:rPr>
        <w:t>$4.6 million due to</w:t>
      </w:r>
      <w:r>
        <w:rPr>
          <w:rFonts w:ascii="inherit" w:eastAsia="Times New Roman" w:hAnsi="inherit"/>
          <w:sz w:val="20"/>
          <w:szCs w:val="20"/>
        </w:rPr>
        <w:t xml:space="preserve"> </w:t>
      </w:r>
      <w:r>
        <w:rPr>
          <w:rFonts w:ascii="inherit" w:eastAsia="Times New Roman" w:hAnsi="inherit"/>
          <w:sz w:val="20"/>
          <w:szCs w:val="20"/>
        </w:rPr>
        <w:t>$3.3 million in cash and stock compensation resulting from separation agreements for executives who exited in March</w:t>
      </w:r>
      <w:r>
        <w:rPr>
          <w:rFonts w:ascii="inherit" w:eastAsia="Times New Roman" w:hAnsi="inherit"/>
          <w:sz w:val="20"/>
          <w:szCs w:val="20"/>
        </w:rPr>
        <w:t xml:space="preserve"> </w:t>
      </w:r>
      <w:r>
        <w:rPr>
          <w:rFonts w:ascii="inherit" w:eastAsia="Times New Roman" w:hAnsi="inherit"/>
          <w:sz w:val="20"/>
          <w:szCs w:val="20"/>
        </w:rPr>
        <w:t>2019, as well as increased stock-based compensation expense related to awards granted under our 2018 Equit</w:t>
      </w:r>
      <w:r>
        <w:rPr>
          <w:rFonts w:ascii="inherit" w:eastAsia="Times New Roman" w:hAnsi="inherit"/>
          <w:sz w:val="20"/>
          <w:szCs w:val="20"/>
        </w:rPr>
        <w:t>y and Incentive Compensation Plan, which was approved by our stockholders in May 2018. The increase in expense was offset by a decrease of</w:t>
      </w:r>
      <w:r>
        <w:rPr>
          <w:rFonts w:ascii="inherit" w:eastAsia="Times New Roman" w:hAnsi="inherit"/>
          <w:sz w:val="20"/>
          <w:szCs w:val="20"/>
        </w:rPr>
        <w:t xml:space="preserve"> </w:t>
      </w:r>
      <w:r>
        <w:rPr>
          <w:rFonts w:ascii="inherit" w:eastAsia="Times New Roman" w:hAnsi="inherit"/>
          <w:sz w:val="20"/>
          <w:szCs w:val="20"/>
        </w:rPr>
        <w:t>$2.0 million as a result of the completion of the three-year DAx transition services agreement in January 2019. Profe</w:t>
      </w:r>
      <w:r>
        <w:rPr>
          <w:rFonts w:ascii="inherit" w:eastAsia="Times New Roman" w:hAnsi="inherit"/>
          <w:sz w:val="20"/>
          <w:szCs w:val="20"/>
        </w:rPr>
        <w:t>ssional fees decreased by</w:t>
      </w:r>
      <w:r>
        <w:rPr>
          <w:rFonts w:ascii="inherit" w:eastAsia="Times New Roman" w:hAnsi="inherit"/>
          <w:sz w:val="20"/>
          <w:szCs w:val="20"/>
        </w:rPr>
        <w:t xml:space="preserve"> </w:t>
      </w:r>
      <w:r>
        <w:rPr>
          <w:rFonts w:ascii="inherit" w:eastAsia="Times New Roman" w:hAnsi="inherit"/>
          <w:sz w:val="20"/>
          <w:szCs w:val="20"/>
        </w:rPr>
        <w:t>$1.0 million primarily as a result of lower audit and compliance costs offset by legal and consulting fees related to the departure of certain executives.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bookmarkStart w:id="23" w:name="s3de54e75cbfe4cec91a45899385502ad"/>
      <w:bookmarkEnd w:id="23"/>
      <w:r>
        <w:rPr>
          <w:rFonts w:ascii="inherit" w:eastAsia="Times New Roman" w:hAnsi="inherit"/>
          <w:b/>
          <w:bCs/>
          <w:i/>
          <w:iCs/>
          <w:sz w:val="20"/>
          <w:szCs w:val="20"/>
        </w:rPr>
        <w:t>Investigation and Audit Related</w:t>
      </w:r>
    </w:p>
    <w:p w:rsidR="00000000" w:rsidRDefault="00F9566E">
      <w:pPr>
        <w:spacing w:line="288" w:lineRule="auto"/>
        <w:jc w:val="both"/>
        <w:rPr>
          <w:rFonts w:eastAsia="Times New Roman"/>
          <w:sz w:val="20"/>
          <w:szCs w:val="20"/>
        </w:rPr>
      </w:pPr>
      <w:r>
        <w:rPr>
          <w:rFonts w:ascii="inherit" w:eastAsia="Times New Roman" w:hAnsi="inherit"/>
          <w:sz w:val="20"/>
          <w:szCs w:val="20"/>
        </w:rPr>
        <w:t>Investigation and audit related expenses w</w:t>
      </w:r>
      <w:r>
        <w:rPr>
          <w:rFonts w:ascii="inherit" w:eastAsia="Times New Roman" w:hAnsi="inherit"/>
          <w:sz w:val="20"/>
          <w:szCs w:val="20"/>
        </w:rPr>
        <w:t>ere</w:t>
      </w:r>
      <w:r>
        <w:rPr>
          <w:rFonts w:ascii="inherit" w:eastAsia="Times New Roman" w:hAnsi="inherit"/>
          <w:sz w:val="20"/>
          <w:szCs w:val="20"/>
        </w:rPr>
        <w:t xml:space="preserve"> </w:t>
      </w:r>
      <w:r>
        <w:rPr>
          <w:rFonts w:ascii="inherit" w:eastAsia="Times New Roman" w:hAnsi="inherit"/>
          <w:sz w:val="20"/>
          <w:szCs w:val="20"/>
        </w:rPr>
        <w:t>$0.8 million and</w:t>
      </w:r>
      <w:r>
        <w:rPr>
          <w:rFonts w:ascii="inherit" w:eastAsia="Times New Roman" w:hAnsi="inherit"/>
          <w:sz w:val="20"/>
          <w:szCs w:val="20"/>
        </w:rPr>
        <w:t xml:space="preserve"> </w:t>
      </w:r>
      <w:r>
        <w:rPr>
          <w:rFonts w:ascii="inherit" w:eastAsia="Times New Roman" w:hAnsi="inherit"/>
          <w:sz w:val="20"/>
          <w:szCs w:val="20"/>
        </w:rPr>
        <w:t>$31.9 million for</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respectively. The decrease in investigation and audit related expenses in the first quarter of 2019 compared with the first quarter of 2018 is due to the conclusion of the A</w:t>
      </w:r>
      <w:r>
        <w:rPr>
          <w:rFonts w:ascii="inherit" w:eastAsia="Times New Roman" w:hAnsi="inherit"/>
          <w:sz w:val="20"/>
          <w:szCs w:val="20"/>
        </w:rPr>
        <w:t>udit Committee investigation and multi-year audit in 2018. We will continue to incur legal fees related to this matter until the conclusion of the SEC investigation.</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Organizational Restructuring</w:t>
      </w:r>
    </w:p>
    <w:p w:rsidR="00000000" w:rsidRDefault="00F9566E">
      <w:pPr>
        <w:spacing w:line="288" w:lineRule="auto"/>
        <w:jc w:val="both"/>
        <w:rPr>
          <w:rFonts w:eastAsia="Times New Roman"/>
          <w:sz w:val="20"/>
          <w:szCs w:val="20"/>
        </w:rPr>
      </w:pPr>
      <w:r>
        <w:rPr>
          <w:rFonts w:ascii="inherit" w:eastAsia="Times New Roman" w:hAnsi="inherit"/>
          <w:sz w:val="20"/>
          <w:szCs w:val="20"/>
        </w:rPr>
        <w:t>In 2017, we implemented a reduction in force plan that result</w:t>
      </w:r>
      <w:r>
        <w:rPr>
          <w:rFonts w:ascii="inherit" w:eastAsia="Times New Roman" w:hAnsi="inherit"/>
          <w:sz w:val="20"/>
          <w:szCs w:val="20"/>
        </w:rPr>
        <w:t>ed in the termination of approximately 10% of our workforce. That plan was complete as of December 31, 2018.</w:t>
      </w:r>
    </w:p>
    <w:p w:rsidR="00000000" w:rsidRDefault="00F9566E">
      <w:pPr>
        <w:spacing w:line="288" w:lineRule="auto"/>
        <w:jc w:val="both"/>
        <w:rPr>
          <w:rFonts w:eastAsia="Times New Roman"/>
          <w:sz w:val="20"/>
          <w:szCs w:val="20"/>
        </w:rPr>
      </w:pPr>
      <w:r>
        <w:rPr>
          <w:rFonts w:ascii="inherit" w:eastAsia="Times New Roman" w:hAnsi="inherit"/>
          <w:sz w:val="20"/>
          <w:szCs w:val="20"/>
        </w:rPr>
        <w:t>During 2018, our Board of Directors authorized management to implement further reductions in headcount (less than 10%) and rationalize our portfoli</w:t>
      </w:r>
      <w:r>
        <w:rPr>
          <w:rFonts w:ascii="inherit" w:eastAsia="Times New Roman" w:hAnsi="inherit"/>
          <w:sz w:val="20"/>
          <w:szCs w:val="20"/>
        </w:rPr>
        <w:t>o of leased properties, which resulted in the termination of one operating lease, the extension of the lease related to our headquarters, and the sublease of office space in various locations.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We recognized income of</w:t>
      </w:r>
      <w:r>
        <w:rPr>
          <w:rFonts w:ascii="inherit" w:eastAsia="Times New Roman" w:hAnsi="inherit"/>
          <w:sz w:val="20"/>
          <w:szCs w:val="20"/>
        </w:rPr>
        <w:t xml:space="preserve"> </w:t>
      </w:r>
      <w:r>
        <w:rPr>
          <w:rFonts w:ascii="inherit" w:eastAsia="Times New Roman" w:hAnsi="inherit"/>
          <w:sz w:val="20"/>
          <w:szCs w:val="20"/>
        </w:rPr>
        <w:t>$0.1 million for the</w:t>
      </w:r>
      <w:r>
        <w:rPr>
          <w:rFonts w:ascii="inherit" w:eastAsia="Times New Roman" w:hAnsi="inherit"/>
          <w:sz w:val="20"/>
          <w:szCs w:val="20"/>
        </w:rPr>
        <w:t xml:space="preserve"> </w:t>
      </w:r>
      <w:r>
        <w:rPr>
          <w:rFonts w:ascii="inherit" w:eastAsia="Times New Roman" w:hAnsi="inherit"/>
          <w:sz w:val="20"/>
          <w:szCs w:val="20"/>
        </w:rPr>
        <w:t>three months ende</w:t>
      </w:r>
      <w:r>
        <w:rPr>
          <w:rFonts w:ascii="inherit" w:eastAsia="Times New Roman" w:hAnsi="inherit"/>
          <w:sz w:val="20"/>
          <w:szCs w:val="20"/>
        </w:rPr>
        <w:t>d March 31, 2019, related to adjustments to our year-end restructuring accrual, compared with</w:t>
      </w:r>
      <w:r>
        <w:rPr>
          <w:rFonts w:ascii="inherit" w:eastAsia="Times New Roman" w:hAnsi="inherit"/>
          <w:sz w:val="20"/>
          <w:szCs w:val="20"/>
        </w:rPr>
        <w:t xml:space="preserve"> </w:t>
      </w:r>
      <w:r>
        <w:rPr>
          <w:rFonts w:ascii="inherit" w:eastAsia="Times New Roman" w:hAnsi="inherit"/>
          <w:sz w:val="20"/>
          <w:szCs w:val="20"/>
        </w:rPr>
        <w:t>$1.3 million in expense during the</w:t>
      </w:r>
      <w:r>
        <w:rPr>
          <w:rFonts w:ascii="inherit" w:eastAsia="Times New Roman" w:hAnsi="inherit"/>
          <w:sz w:val="20"/>
          <w:szCs w:val="20"/>
        </w:rPr>
        <w:t xml:space="preserve"> </w:t>
      </w:r>
      <w:r>
        <w:rPr>
          <w:rFonts w:ascii="inherit" w:eastAsia="Times New Roman" w:hAnsi="inherit"/>
          <w:sz w:val="20"/>
          <w:szCs w:val="20"/>
        </w:rPr>
        <w:t>three months ended March 31, 2018.</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Interest Expense, Net</w:t>
      </w:r>
    </w:p>
    <w:p w:rsidR="00000000" w:rsidRDefault="00F9566E">
      <w:pPr>
        <w:spacing w:line="288" w:lineRule="auto"/>
        <w:jc w:val="both"/>
        <w:rPr>
          <w:rFonts w:eastAsia="Times New Roman"/>
          <w:sz w:val="20"/>
          <w:szCs w:val="20"/>
        </w:rPr>
      </w:pPr>
      <w:r>
        <w:rPr>
          <w:rFonts w:ascii="inherit" w:eastAsia="Times New Roman" w:hAnsi="inherit"/>
          <w:sz w:val="20"/>
          <w:szCs w:val="20"/>
        </w:rPr>
        <w:t>Interest expense, net consists of interest income and interest expens</w:t>
      </w:r>
      <w:r>
        <w:rPr>
          <w:rFonts w:ascii="inherit" w:eastAsia="Times New Roman" w:hAnsi="inherit"/>
          <w:sz w:val="20"/>
          <w:szCs w:val="20"/>
        </w:rPr>
        <w:t xml:space="preserve">e. Interest income consists of interest earned from our cash and cash equivalent balances and imputed interest on our minimum commitment agreements with WPP and its affiliates. Interest expense relates to interest on the Notes, our finance leases pursuant </w:t>
      </w:r>
      <w:r>
        <w:rPr>
          <w:rFonts w:ascii="inherit" w:eastAsia="Times New Roman" w:hAnsi="inherit"/>
          <w:sz w:val="20"/>
          <w:szCs w:val="20"/>
        </w:rPr>
        <w:t>to several computer equipment loans and security agreements on the financing of equipment, software and hardware purchases.</w:t>
      </w:r>
    </w:p>
    <w:p w:rsidR="00000000" w:rsidRDefault="00F9566E">
      <w:pPr>
        <w:divId w:val="1627544247"/>
        <w:rPr>
          <w:rFonts w:eastAsia="Times New Roman"/>
          <w:sz w:val="20"/>
          <w:szCs w:val="20"/>
        </w:rPr>
      </w:pPr>
    </w:p>
    <w:p w:rsidR="00000000" w:rsidRDefault="00F9566E">
      <w:pPr>
        <w:spacing w:line="288" w:lineRule="auto"/>
        <w:jc w:val="center"/>
        <w:divId w:val="1365448553"/>
        <w:rPr>
          <w:rFonts w:eastAsia="Times New Roman"/>
          <w:sz w:val="20"/>
          <w:szCs w:val="20"/>
        </w:rPr>
      </w:pPr>
      <w:r>
        <w:rPr>
          <w:rFonts w:ascii="inherit" w:eastAsia="Times New Roman" w:hAnsi="inherit"/>
          <w:sz w:val="20"/>
          <w:szCs w:val="20"/>
        </w:rPr>
        <w:t xml:space="preserve"> 27</w:t>
      </w:r>
    </w:p>
    <w:p w:rsidR="00000000" w:rsidRDefault="00F9566E">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F9566E">
      <w:pPr>
        <w:spacing w:line="288" w:lineRule="auto"/>
        <w:divId w:val="521821517"/>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840659314"/>
        <w:rPr>
          <w:rFonts w:eastAsia="Times New Roman"/>
          <w:sz w:val="20"/>
          <w:szCs w:val="20"/>
        </w:rPr>
      </w:pPr>
    </w:p>
    <w:p w:rsidR="00000000" w:rsidRDefault="00F9566E">
      <w:pPr>
        <w:divId w:val="1356031434"/>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During the t</w:t>
      </w:r>
      <w:r>
        <w:rPr>
          <w:rFonts w:ascii="inherit" w:eastAsia="Times New Roman" w:hAnsi="inherit"/>
          <w:sz w:val="20"/>
          <w:szCs w:val="20"/>
        </w:rPr>
        <w:t>hree months ended March 31, 2019 and 2018, we incurred interest expense, net of</w:t>
      </w:r>
      <w:r>
        <w:rPr>
          <w:rFonts w:ascii="inherit" w:eastAsia="Times New Roman" w:hAnsi="inherit"/>
          <w:sz w:val="20"/>
          <w:szCs w:val="20"/>
        </w:rPr>
        <w:t xml:space="preserve"> </w:t>
      </w:r>
      <w:r>
        <w:rPr>
          <w:rFonts w:ascii="inherit" w:eastAsia="Times New Roman" w:hAnsi="inherit"/>
          <w:sz w:val="20"/>
          <w:szCs w:val="20"/>
        </w:rPr>
        <w:t>$6.8 million and</w:t>
      </w:r>
      <w:r>
        <w:rPr>
          <w:rFonts w:ascii="inherit" w:eastAsia="Times New Roman" w:hAnsi="inherit"/>
          <w:sz w:val="20"/>
          <w:szCs w:val="20"/>
        </w:rPr>
        <w:t xml:space="preserve"> </w:t>
      </w:r>
      <w:r>
        <w:rPr>
          <w:rFonts w:ascii="inherit" w:eastAsia="Times New Roman" w:hAnsi="inherit"/>
          <w:sz w:val="20"/>
          <w:szCs w:val="20"/>
        </w:rPr>
        <w:t>$2.9 million, respectively. The increase in interest expense, net was primarily driven by the increase in the interest rate on our senior secured convertible n</w:t>
      </w:r>
      <w:r>
        <w:rPr>
          <w:rFonts w:ascii="inherit" w:eastAsia="Times New Roman" w:hAnsi="inherit"/>
          <w:sz w:val="20"/>
          <w:szCs w:val="20"/>
        </w:rPr>
        <w:t>otes ("Notes") from 6.0% to 12.0% in January 2019. For more information regarding the change in interest rate, refer to</w:t>
      </w:r>
      <w:hyperlink w:anchor="s033C4B483D7650C3BCAF9556B0ED6F2E" w:history="1">
        <w:r>
          <w:rPr>
            <w:rStyle w:val="a3"/>
            <w:rFonts w:ascii="inherit" w:eastAsia="Times New Roman" w:hAnsi="inherit"/>
            <w:sz w:val="20"/>
            <w:szCs w:val="20"/>
          </w:rPr>
          <w:t xml:space="preserve"> 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Other Income, Net</w:t>
      </w:r>
    </w:p>
    <w:p w:rsidR="00000000" w:rsidRDefault="00F9566E">
      <w:pPr>
        <w:spacing w:line="288" w:lineRule="auto"/>
        <w:jc w:val="both"/>
        <w:rPr>
          <w:rFonts w:eastAsia="Times New Roman"/>
          <w:sz w:val="20"/>
          <w:szCs w:val="20"/>
        </w:rPr>
      </w:pPr>
      <w:r>
        <w:rPr>
          <w:rFonts w:ascii="inherit" w:eastAsia="Times New Roman" w:hAnsi="inherit"/>
          <w:sz w:val="20"/>
          <w:szCs w:val="20"/>
        </w:rPr>
        <w:t>Other income, net represents income and expenses incurred that are generally non-recurring in nature or are not part of our regular operations.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Transition services agreement income represents Adobe Inc.'s reimbursement of costs incurred under the DAx tran</w:t>
      </w:r>
      <w:r>
        <w:rPr>
          <w:rFonts w:ascii="inherit" w:eastAsia="Times New Roman" w:hAnsi="inherit"/>
          <w:sz w:val="20"/>
          <w:szCs w:val="20"/>
        </w:rPr>
        <w:t>sition services agreement and is offset as expense in general and administrative expenses. Reimbursement under the transition services agreement ended in the first quarter of 2019.</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is a summary of other income, net:</w:t>
      </w:r>
    </w:p>
    <w:tbl>
      <w:tblPr>
        <w:tblW w:w="4961" w:type="pct"/>
        <w:tblCellMar>
          <w:left w:w="0" w:type="dxa"/>
          <w:right w:w="0" w:type="dxa"/>
        </w:tblCellMar>
        <w:tblLook w:val="04A0" w:firstRow="1" w:lastRow="0" w:firstColumn="1" w:lastColumn="0" w:noHBand="0" w:noVBand="1"/>
      </w:tblPr>
      <w:tblGrid>
        <w:gridCol w:w="5300"/>
        <w:gridCol w:w="132"/>
        <w:gridCol w:w="1179"/>
        <w:gridCol w:w="107"/>
        <w:gridCol w:w="105"/>
        <w:gridCol w:w="132"/>
        <w:gridCol w:w="1179"/>
        <w:gridCol w:w="107"/>
      </w:tblGrid>
      <w:tr w:rsidR="00000000">
        <w:trPr>
          <w:divId w:val="665211672"/>
        </w:trPr>
        <w:tc>
          <w:tcPr>
            <w:tcW w:w="0" w:type="auto"/>
            <w:gridSpan w:val="8"/>
            <w:vAlign w:val="center"/>
            <w:hideMark/>
          </w:tcPr>
          <w:p w:rsidR="00000000" w:rsidRDefault="00F9566E">
            <w:pPr>
              <w:spacing w:line="288" w:lineRule="auto"/>
              <w:jc w:val="both"/>
              <w:rPr>
                <w:rFonts w:eastAsia="Times New Roman"/>
                <w:sz w:val="20"/>
                <w:szCs w:val="20"/>
              </w:rPr>
            </w:pPr>
          </w:p>
        </w:tc>
      </w:tr>
      <w:tr w:rsidR="00000000">
        <w:trPr>
          <w:divId w:val="665211672"/>
        </w:trPr>
        <w:tc>
          <w:tcPr>
            <w:tcW w:w="32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65211672"/>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665211672"/>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420762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665211672"/>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financing derivatives</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4,100</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472985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(2,180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65211672"/>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(1,712</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42158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65211672"/>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Transition services agreement income</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556040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2,665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65211672"/>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2077046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vAlign w:val="bottom"/>
            <w:hideMark/>
          </w:tcPr>
          <w:p w:rsidR="00000000" w:rsidRDefault="00F9566E">
            <w:pPr>
              <w:rPr>
                <w:rFonts w:eastAsia="Times New Roman"/>
                <w:sz w:val="20"/>
                <w:szCs w:val="20"/>
              </w:rPr>
            </w:pPr>
          </w:p>
        </w:tc>
      </w:tr>
      <w:tr w:rsidR="00000000">
        <w:trPr>
          <w:divId w:val="665211672"/>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Total other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2,969</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535775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The increase in other income, net was driven primarily by the change in fair value of our financing derivatives, which is comprised of a</w:t>
      </w:r>
      <w:r>
        <w:rPr>
          <w:rFonts w:ascii="inherit" w:eastAsia="Times New Roman" w:hAnsi="inherit"/>
          <w:sz w:val="20"/>
          <w:szCs w:val="20"/>
        </w:rPr>
        <w:t xml:space="preserve"> </w:t>
      </w:r>
      <w:r>
        <w:rPr>
          <w:rFonts w:ascii="inherit" w:eastAsia="Times New Roman" w:hAnsi="inherit"/>
          <w:sz w:val="20"/>
          <w:szCs w:val="20"/>
        </w:rPr>
        <w:t>$4.8 million gain related to the interest rate reset derivative liability (driven by the passage of time and the intere</w:t>
      </w:r>
      <w:r>
        <w:rPr>
          <w:rFonts w:ascii="inherit" w:eastAsia="Times New Roman" w:hAnsi="inherit"/>
          <w:sz w:val="20"/>
          <w:szCs w:val="20"/>
        </w:rPr>
        <w:t>st rate reset in the first quarter of 2019), partially offset by a</w:t>
      </w:r>
      <w:r>
        <w:rPr>
          <w:rFonts w:ascii="inherit" w:eastAsia="Times New Roman" w:hAnsi="inherit"/>
          <w:sz w:val="20"/>
          <w:szCs w:val="20"/>
        </w:rPr>
        <w:t xml:space="preserve"> </w:t>
      </w:r>
      <w:r>
        <w:rPr>
          <w:rFonts w:ascii="inherit" w:eastAsia="Times New Roman" w:hAnsi="inherit"/>
          <w:sz w:val="20"/>
          <w:szCs w:val="20"/>
        </w:rPr>
        <w:t xml:space="preserve">$0.7 million loss related to the change of control derivative liability (driven by the increase in stock price during the three months ended March 31, 2019, offset by the passage of time). </w:t>
      </w:r>
      <w:r>
        <w:rPr>
          <w:rFonts w:ascii="inherit" w:eastAsia="Times New Roman" w:hAnsi="inherit"/>
          <w:sz w:val="20"/>
          <w:szCs w:val="20"/>
        </w:rPr>
        <w:t>This increase was offset by a decrease in transition services agreement income resulting from reduced activity with related contracts as well as a further decline in the fair value of our investment in equity securities, due to a decline in the investment'</w:t>
      </w:r>
      <w:r>
        <w:rPr>
          <w:rFonts w:ascii="inherit" w:eastAsia="Times New Roman" w:hAnsi="inherit"/>
          <w:sz w:val="20"/>
          <w:szCs w:val="20"/>
        </w:rPr>
        <w:t>s stock price.</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Provision for Income Taxes</w:t>
      </w:r>
      <w:r>
        <w:rPr>
          <w:rFonts w:ascii="inherit" w:eastAsia="Times New Roman" w:hAnsi="inherit"/>
          <w:b/>
          <w:bCs/>
          <w:i/>
          <w:i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A valuation allowance has been established against our net U.S. federal and state deferred tax assets, including net operating loss carryforwards. As a result, our income tax position is primarily related to forei</w:t>
      </w:r>
      <w:r>
        <w:rPr>
          <w:rFonts w:ascii="inherit" w:eastAsia="Times New Roman" w:hAnsi="inherit"/>
          <w:sz w:val="20"/>
          <w:szCs w:val="20"/>
        </w:rPr>
        <w:t>gn tax activity and U.S. deferred taxes for tax deductible goodwill and other indefinite-lived liabilities.</w:t>
      </w:r>
    </w:p>
    <w:p w:rsidR="00000000" w:rsidRDefault="00F9566E">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and</w:t>
      </w:r>
      <w:r>
        <w:rPr>
          <w:rFonts w:ascii="inherit" w:eastAsia="Times New Roman" w:hAnsi="inherit"/>
          <w:sz w:val="20"/>
          <w:szCs w:val="20"/>
        </w:rPr>
        <w:t xml:space="preserve"> </w:t>
      </w:r>
      <w:r>
        <w:rPr>
          <w:rFonts w:ascii="inherit" w:eastAsia="Times New Roman" w:hAnsi="inherit"/>
          <w:sz w:val="20"/>
          <w:szCs w:val="20"/>
        </w:rPr>
        <w:t>2018, we recorded an income tax provision of</w:t>
      </w:r>
      <w:r>
        <w:rPr>
          <w:rFonts w:ascii="inherit" w:eastAsia="Times New Roman" w:hAnsi="inherit"/>
          <w:sz w:val="20"/>
          <w:szCs w:val="20"/>
        </w:rPr>
        <w:t xml:space="preserve"> </w:t>
      </w:r>
      <w:r>
        <w:rPr>
          <w:rFonts w:ascii="inherit" w:eastAsia="Times New Roman" w:hAnsi="inherit"/>
          <w:sz w:val="20"/>
          <w:szCs w:val="20"/>
        </w:rPr>
        <w:t>$1.2 million and</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respectively, resulting in an effective tax rate of</w:t>
      </w:r>
      <w:r>
        <w:rPr>
          <w:rFonts w:ascii="inherit" w:eastAsia="Times New Roman" w:hAnsi="inherit"/>
          <w:sz w:val="20"/>
          <w:szCs w:val="20"/>
        </w:rPr>
        <w:t xml:space="preserve"> </w:t>
      </w:r>
      <w:r>
        <w:rPr>
          <w:rFonts w:ascii="inherit" w:eastAsia="Times New Roman" w:hAnsi="inherit"/>
          <w:sz w:val="20"/>
          <w:szCs w:val="20"/>
        </w:rPr>
        <w:t>4.4% and</w:t>
      </w:r>
      <w:r>
        <w:rPr>
          <w:rFonts w:ascii="inherit" w:eastAsia="Times New Roman" w:hAnsi="inherit"/>
          <w:sz w:val="20"/>
          <w:szCs w:val="20"/>
        </w:rPr>
        <w:t xml:space="preserve"> </w:t>
      </w:r>
      <w:r>
        <w:rPr>
          <w:rFonts w:ascii="inherit" w:eastAsia="Times New Roman" w:hAnsi="inherit"/>
          <w:sz w:val="20"/>
          <w:szCs w:val="20"/>
        </w:rPr>
        <w:t>2.8%, respectively. These effective tax rates differ from the U.S. federal statutory rate primarily due to the effects of foreign tax rate differences, U.S. state legislative changes and change</w:t>
      </w:r>
      <w:r>
        <w:rPr>
          <w:rFonts w:ascii="inherit" w:eastAsia="Times New Roman" w:hAnsi="inherit"/>
          <w:sz w:val="20"/>
          <w:szCs w:val="20"/>
        </w:rPr>
        <w:t>s in the valuation allowance against our domestic deferred tax assets.</w:t>
      </w:r>
    </w:p>
    <w:p w:rsidR="00000000" w:rsidRDefault="00F9566E">
      <w:pPr>
        <w:spacing w:line="288" w:lineRule="auto"/>
        <w:jc w:val="both"/>
        <w:rPr>
          <w:rFonts w:eastAsia="Times New Roman"/>
          <w:sz w:val="20"/>
          <w:szCs w:val="20"/>
        </w:rPr>
      </w:pPr>
      <w:bookmarkStart w:id="24" w:name="s171ad735529c4ea59cb4743317b6626c"/>
      <w:bookmarkEnd w:id="24"/>
      <w:r>
        <w:rPr>
          <w:rFonts w:ascii="inherit" w:eastAsia="Times New Roman" w:hAnsi="inherit"/>
          <w:b/>
          <w:bCs/>
          <w:sz w:val="20"/>
          <w:szCs w:val="20"/>
        </w:rPr>
        <w:t>Non-GAAP Financial Measures</w:t>
      </w:r>
    </w:p>
    <w:p w:rsidR="00000000" w:rsidRDefault="00F9566E">
      <w:pPr>
        <w:spacing w:line="288" w:lineRule="auto"/>
        <w:jc w:val="both"/>
        <w:rPr>
          <w:rFonts w:eastAsia="Times New Roman"/>
          <w:sz w:val="20"/>
          <w:szCs w:val="20"/>
        </w:rPr>
      </w:pPr>
      <w:r>
        <w:rPr>
          <w:rFonts w:ascii="inherit" w:eastAsia="Times New Roman" w:hAnsi="inherit"/>
          <w:sz w:val="20"/>
          <w:szCs w:val="20"/>
        </w:rPr>
        <w:t>To provide investors with additional information regarding our financial results, we are disclosing herein Adjusted Earnings Before Interest, Taxes, Deprecia</w:t>
      </w:r>
      <w:r>
        <w:rPr>
          <w:rFonts w:ascii="inherit" w:eastAsia="Times New Roman" w:hAnsi="inherit"/>
          <w:sz w:val="20"/>
          <w:szCs w:val="20"/>
        </w:rPr>
        <w:t>tion and Amortization ("EBITDA") and non-GAAP net loss, each of which are non-GAAP financial measures used by our management to understand and evaluate our core operating performance and trends. We believe that these non-GAAP financial measures provide use</w:t>
      </w:r>
      <w:r>
        <w:rPr>
          <w:rFonts w:ascii="inherit" w:eastAsia="Times New Roman" w:hAnsi="inherit"/>
          <w:sz w:val="20"/>
          <w:szCs w:val="20"/>
        </w:rPr>
        <w:t>ful information to investors and others in understanding and evaluating our operating results, as they permit our investors to view our core business performance using the same metrics that management uses to evaluate our performance.</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EBITDA is defined as </w:t>
      </w:r>
      <w:r>
        <w:rPr>
          <w:rFonts w:ascii="inherit" w:eastAsia="Times New Roman" w:hAnsi="inherit"/>
          <w:sz w:val="20"/>
          <w:szCs w:val="20"/>
        </w:rPr>
        <w:t>GAAP net income (loss) plus or minus interest, taxes, depreciation and amortization of intangible assets. We define Adjusted EBITDA as EBITDA plus or minus stock-based compensation expense as well as other items and amounts that we view as not indicative o</w:t>
      </w:r>
      <w:r>
        <w:rPr>
          <w:rFonts w:ascii="inherit" w:eastAsia="Times New Roman" w:hAnsi="inherit"/>
          <w:sz w:val="20"/>
          <w:szCs w:val="20"/>
        </w:rPr>
        <w:t>f our core operating performance, specifically: charges for matters relating to the Audit Committee investigation, such as litigation and investigation-related costs, costs associated with tax projects, audits, consulting and other professional fees; other</w:t>
      </w:r>
      <w:r>
        <w:rPr>
          <w:rFonts w:ascii="inherit" w:eastAsia="Times New Roman" w:hAnsi="inherit"/>
          <w:sz w:val="20"/>
          <w:szCs w:val="20"/>
        </w:rPr>
        <w:t xml:space="preserve"> legal proceedings specified in the Notes; settlement of certain litigation; restructuring (income) expense; and non-cash changes in the fair value of financing derivatives and investments in equity securities.</w:t>
      </w:r>
    </w:p>
    <w:p w:rsidR="00000000" w:rsidRDefault="00F9566E">
      <w:pPr>
        <w:spacing w:line="288" w:lineRule="auto"/>
        <w:jc w:val="both"/>
        <w:rPr>
          <w:rFonts w:eastAsia="Times New Roman"/>
          <w:sz w:val="20"/>
          <w:szCs w:val="20"/>
        </w:rPr>
      </w:pPr>
      <w:r>
        <w:rPr>
          <w:rFonts w:ascii="inherit" w:eastAsia="Times New Roman" w:hAnsi="inherit"/>
          <w:sz w:val="20"/>
          <w:szCs w:val="20"/>
        </w:rPr>
        <w:t>We define non-GAAP net loss as GAAP net incom</w:t>
      </w:r>
      <w:r>
        <w:rPr>
          <w:rFonts w:ascii="inherit" w:eastAsia="Times New Roman" w:hAnsi="inherit"/>
          <w:sz w:val="20"/>
          <w:szCs w:val="20"/>
        </w:rPr>
        <w:t>e (loss) plus or minus stock-based compensation expense and amortization of intangible assets, as well as other items and amounts that we view as not indicative of our core operating performance, specifically: charges for matters relating to the Audit Comm</w:t>
      </w:r>
      <w:r>
        <w:rPr>
          <w:rFonts w:ascii="inherit" w:eastAsia="Times New Roman" w:hAnsi="inherit"/>
          <w:sz w:val="20"/>
          <w:szCs w:val="20"/>
        </w:rPr>
        <w:t>ittee investigation, such as litigation and investigation-related costs, costs associated with tax projects, audits, consulting and other professional fees; other legal proceedings specified in the Notes;</w:t>
      </w:r>
      <w:r>
        <w:rPr>
          <w:rFonts w:ascii="inherit" w:eastAsia="Times New Roman" w:hAnsi="inherit"/>
          <w:sz w:val="20"/>
          <w:szCs w:val="20"/>
        </w:rPr>
        <w:t xml:space="preserve"> </w:t>
      </w:r>
    </w:p>
    <w:p w:rsidR="00000000" w:rsidRDefault="00F9566E">
      <w:pPr>
        <w:divId w:val="204684050"/>
        <w:rPr>
          <w:rFonts w:eastAsia="Times New Roman"/>
          <w:sz w:val="20"/>
          <w:szCs w:val="20"/>
        </w:rPr>
      </w:pPr>
    </w:p>
    <w:p w:rsidR="00000000" w:rsidRDefault="00F9566E">
      <w:pPr>
        <w:spacing w:line="288" w:lineRule="auto"/>
        <w:jc w:val="center"/>
        <w:divId w:val="1234707164"/>
        <w:rPr>
          <w:rFonts w:eastAsia="Times New Roman"/>
          <w:sz w:val="20"/>
          <w:szCs w:val="20"/>
        </w:rPr>
      </w:pPr>
      <w:r>
        <w:rPr>
          <w:rFonts w:ascii="inherit" w:eastAsia="Times New Roman" w:hAnsi="inherit"/>
          <w:sz w:val="20"/>
          <w:szCs w:val="20"/>
        </w:rPr>
        <w:t xml:space="preserve"> 28</w:t>
      </w:r>
    </w:p>
    <w:p w:rsidR="00000000" w:rsidRDefault="00F9566E">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F9566E">
      <w:pPr>
        <w:spacing w:line="288" w:lineRule="auto"/>
        <w:divId w:val="1968777508"/>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368606881"/>
        <w:rPr>
          <w:rFonts w:eastAsia="Times New Roman"/>
          <w:sz w:val="20"/>
          <w:szCs w:val="20"/>
        </w:rPr>
      </w:pPr>
    </w:p>
    <w:p w:rsidR="00000000" w:rsidRDefault="00F9566E">
      <w:pPr>
        <w:divId w:val="1180243946"/>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settlement of certain litigation; restructuring (income) expense; and non-cash changes in the fair value of financing derivatives and investments in equity securities. We changed our definition of non-GAAP net loss in 2018 to adjust for amortization of int</w:t>
      </w:r>
      <w:r>
        <w:rPr>
          <w:rFonts w:ascii="inherit" w:eastAsia="Times New Roman" w:hAnsi="inherit"/>
          <w:sz w:val="20"/>
          <w:szCs w:val="20"/>
        </w:rPr>
        <w:t>angible assets, a change that is intended to better reflect our core operating performance.</w:t>
      </w:r>
    </w:p>
    <w:p w:rsidR="00000000" w:rsidRDefault="00F9566E">
      <w:pPr>
        <w:spacing w:line="288" w:lineRule="auto"/>
        <w:jc w:val="both"/>
        <w:rPr>
          <w:rFonts w:eastAsia="Times New Roman"/>
          <w:sz w:val="20"/>
          <w:szCs w:val="20"/>
        </w:rPr>
      </w:pPr>
      <w:r>
        <w:rPr>
          <w:rFonts w:ascii="inherit" w:eastAsia="Times New Roman" w:hAnsi="inherit"/>
          <w:sz w:val="20"/>
          <w:szCs w:val="20"/>
        </w:rPr>
        <w:t>Our use of these non-GAAP financial measures has limitations as an analytical tool, and investors should not consider these measures in isolation or as a substitute</w:t>
      </w:r>
      <w:r>
        <w:rPr>
          <w:rFonts w:ascii="inherit" w:eastAsia="Times New Roman" w:hAnsi="inherit"/>
          <w:sz w:val="20"/>
          <w:szCs w:val="20"/>
        </w:rPr>
        <w:t xml:space="preserve"> for analysis of our results as reported under GAAP. The limitations of such non-GAAP measures include the following: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spacing w:line="288" w:lineRule="auto"/>
              <w:jc w:val="both"/>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753156886"/>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Adjusted EBITDA does not reflect tax or interest payments that represent a reduction in cash available to us (or, in the case of inte</w:t>
            </w:r>
            <w:r>
              <w:rPr>
                <w:rFonts w:ascii="inherit" w:eastAsia="Times New Roman" w:hAnsi="inherit"/>
                <w:sz w:val="20"/>
                <w:szCs w:val="20"/>
              </w:rPr>
              <w:t>rest paid in Common Stock, that represent additional dilution to our existing stockholders);</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603488659"/>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Depreciation and amortization are non-cash charges and the assets being depreciated may have to be replaced in the future. Adjusted EBITDA does not reflect cash capital expenditure requirements for such replacements or for new capital expenditure requireme</w:t>
            </w:r>
            <w:r>
              <w:rPr>
                <w:rFonts w:ascii="inherit" w:eastAsia="Times New Roman" w:hAnsi="inherit"/>
                <w:sz w:val="20"/>
                <w:szCs w:val="20"/>
              </w:rPr>
              <w:t>nts;</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217209391"/>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Adjusted EBITDA does not reflect changes in, or cash requirements for, our working capital needs;</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901204545"/>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Adjusted EBITDA and non-GAAP net loss do not reflect cash payments relating to litigation and the Audit Committee investigation, such as litigation and investigation-related costs, costs associated with tax projects, restructuring (income) expense, audits </w:t>
            </w:r>
            <w:r>
              <w:rPr>
                <w:rFonts w:ascii="inherit" w:eastAsia="Times New Roman" w:hAnsi="inherit"/>
                <w:sz w:val="20"/>
                <w:szCs w:val="20"/>
              </w:rPr>
              <w:t>and other professional, consulting or other fees incurred in connection with our prior-year audits and certain legal proceedings, all of which represent a reduction in cash available to us;</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943725620"/>
              <w:rPr>
                <w:rFonts w:eastAsia="Times New Roman"/>
                <w:sz w:val="20"/>
                <w:szCs w:val="20"/>
              </w:rPr>
            </w:pPr>
            <w:r>
              <w:rPr>
                <w:rFonts w:ascii="inherit" w:eastAsia="Times New Roman" w:hAnsi="inherit"/>
                <w:sz w:val="20"/>
                <w:szCs w:val="20"/>
              </w:rPr>
              <w:t>•</w:t>
            </w:r>
          </w:p>
        </w:tc>
        <w:tc>
          <w:tcPr>
            <w:tcW w:w="0" w:type="auto"/>
            <w:hideMark/>
          </w:tcPr>
          <w:p w:rsidR="00000000" w:rsidRDefault="00F9566E">
            <w:pPr>
              <w:spacing w:line="288" w:lineRule="auto"/>
              <w:jc w:val="both"/>
              <w:rPr>
                <w:rFonts w:eastAsia="Times New Roman"/>
                <w:sz w:val="20"/>
                <w:szCs w:val="20"/>
              </w:rPr>
            </w:pPr>
            <w:r>
              <w:rPr>
                <w:rFonts w:ascii="inherit" w:eastAsia="Times New Roman" w:hAnsi="inherit"/>
                <w:sz w:val="20"/>
                <w:szCs w:val="20"/>
              </w:rPr>
              <w:t>Adjusted EBITDA and non-GAAP net loss do not consider the i</w:t>
            </w:r>
            <w:r>
              <w:rPr>
                <w:rFonts w:ascii="inherit" w:eastAsia="Times New Roman" w:hAnsi="inherit"/>
                <w:sz w:val="20"/>
                <w:szCs w:val="20"/>
              </w:rPr>
              <w:t>mpact of stock-based compensation and similar arrangements;</w:t>
            </w:r>
            <w:r>
              <w:rPr>
                <w:rFonts w:ascii="inherit" w:eastAsia="Times New Roman" w:hAnsi="inherit"/>
                <w:sz w:val="20"/>
                <w:szCs w:val="20"/>
              </w:rPr>
              <w:t xml:space="preserve"> </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738363365"/>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F9566E">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amortization of intangible assets;</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2134518532"/>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F9566E">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possible cash gains or losses related to our financing derivatives or investment in equity securities; and</w:t>
            </w:r>
          </w:p>
        </w:tc>
      </w:tr>
    </w:tbl>
    <w:p w:rsidR="00000000" w:rsidRDefault="00F9566E">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F9566E">
            <w:pPr>
              <w:rPr>
                <w:rFonts w:eastAsia="Times New Roman"/>
                <w:sz w:val="20"/>
                <w:szCs w:val="20"/>
              </w:rPr>
            </w:pPr>
          </w:p>
        </w:tc>
        <w:tc>
          <w:tcPr>
            <w:tcW w:w="0" w:type="auto"/>
            <w:vAlign w:val="center"/>
            <w:hideMark/>
          </w:tcPr>
          <w:p w:rsidR="00000000" w:rsidRDefault="00F9566E">
            <w:pPr>
              <w:rPr>
                <w:rFonts w:eastAsia="Times New Roman"/>
                <w:sz w:val="20"/>
                <w:szCs w:val="20"/>
              </w:rPr>
            </w:pPr>
          </w:p>
        </w:tc>
      </w:tr>
      <w:tr w:rsidR="00000000">
        <w:trPr>
          <w:tblCellSpacing w:w="0" w:type="dxa"/>
        </w:trPr>
        <w:tc>
          <w:tcPr>
            <w:tcW w:w="0" w:type="auto"/>
            <w:hideMark/>
          </w:tcPr>
          <w:p w:rsidR="00000000" w:rsidRDefault="00F9566E">
            <w:pPr>
              <w:spacing w:line="288" w:lineRule="auto"/>
              <w:divId w:val="1515455285"/>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F9566E">
            <w:pPr>
              <w:spacing w:line="288" w:lineRule="auto"/>
              <w:ind w:hanging="540"/>
              <w:jc w:val="both"/>
              <w:rPr>
                <w:rFonts w:eastAsia="Times New Roman"/>
                <w:sz w:val="20"/>
                <w:szCs w:val="20"/>
              </w:rPr>
            </w:pPr>
            <w:r>
              <w:rPr>
                <w:rFonts w:ascii="inherit" w:eastAsia="Times New Roman" w:hAnsi="inherit"/>
                <w:sz w:val="20"/>
                <w:szCs w:val="20"/>
              </w:rPr>
              <w:t>Other companies, including companies in our industry, may calculate any of these non-GAA</w:t>
            </w:r>
            <w:r>
              <w:rPr>
                <w:rFonts w:ascii="inherit" w:eastAsia="Times New Roman" w:hAnsi="inherit"/>
                <w:sz w:val="20"/>
                <w:szCs w:val="20"/>
              </w:rPr>
              <w:t>P financial measures differently, which reduces their usefulness as comparative measures.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Because of these and other limitations, you should consider Adjusted EBITDA and non-GAAP net loss alongside GAAP-based financial performance measures, including GAAP</w:t>
      </w:r>
      <w:r>
        <w:rPr>
          <w:rFonts w:ascii="inherit" w:eastAsia="Times New Roman" w:hAnsi="inherit"/>
          <w:sz w:val="20"/>
          <w:szCs w:val="20"/>
        </w:rPr>
        <w:t xml:space="preserve"> revenue and various cash flow metrics, net income (loss) and our other GAAP financial results. Management addresses the inherent limitations associated with using non-GAAP financial measures through disclosure of such limitations, presentation of our fina</w:t>
      </w:r>
      <w:r>
        <w:rPr>
          <w:rFonts w:ascii="inherit" w:eastAsia="Times New Roman" w:hAnsi="inherit"/>
          <w:sz w:val="20"/>
          <w:szCs w:val="20"/>
        </w:rPr>
        <w:t xml:space="preserve">ncial statements in accordance with GAAP and a reconciliation of our Adjusted EBITDA and non-GAAP net loss to the most directly comparable GAAP measure, net income (loss). Consolidated EBITDA, as defined for purposes of the Notes, was the same as Adjusted </w:t>
      </w:r>
      <w:r>
        <w:rPr>
          <w:rFonts w:ascii="inherit" w:eastAsia="Times New Roman" w:hAnsi="inherit"/>
          <w:sz w:val="20"/>
          <w:szCs w:val="20"/>
        </w:rPr>
        <w:t>EBITDA as presented below.</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Adjusted EBITDA for each of the periods identified:</w:t>
      </w:r>
      <w:r>
        <w:rPr>
          <w:rFonts w:ascii="inherit" w:eastAsia="Times New Roman" w:hAnsi="inherit"/>
          <w:sz w:val="20"/>
          <w:szCs w:val="20"/>
        </w:rPr>
        <w:t xml:space="preserve"> </w:t>
      </w:r>
    </w:p>
    <w:tbl>
      <w:tblPr>
        <w:tblW w:w="3216" w:type="pct"/>
        <w:jc w:val="center"/>
        <w:tblCellMar>
          <w:left w:w="0" w:type="dxa"/>
          <w:right w:w="0" w:type="dxa"/>
        </w:tblCellMar>
        <w:tblLook w:val="04A0" w:firstRow="1" w:lastRow="0" w:firstColumn="1" w:lastColumn="0" w:noHBand="0" w:noVBand="1"/>
      </w:tblPr>
      <w:tblGrid>
        <w:gridCol w:w="3145"/>
        <w:gridCol w:w="139"/>
        <w:gridCol w:w="795"/>
        <w:gridCol w:w="112"/>
        <w:gridCol w:w="105"/>
        <w:gridCol w:w="139"/>
        <w:gridCol w:w="795"/>
        <w:gridCol w:w="112"/>
      </w:tblGrid>
      <w:tr w:rsidR="00000000">
        <w:trPr>
          <w:divId w:val="672294661"/>
          <w:jc w:val="center"/>
        </w:trPr>
        <w:tc>
          <w:tcPr>
            <w:tcW w:w="0" w:type="auto"/>
            <w:gridSpan w:val="8"/>
            <w:vAlign w:val="center"/>
            <w:hideMark/>
          </w:tcPr>
          <w:p w:rsidR="00000000" w:rsidRDefault="00F9566E">
            <w:pPr>
              <w:spacing w:line="288" w:lineRule="auto"/>
              <w:jc w:val="both"/>
              <w:rPr>
                <w:rFonts w:eastAsia="Times New Roman"/>
                <w:sz w:val="20"/>
                <w:szCs w:val="20"/>
              </w:rPr>
            </w:pPr>
          </w:p>
        </w:tc>
      </w:tr>
      <w:tr w:rsidR="00000000">
        <w:trPr>
          <w:divId w:val="672294661"/>
          <w:jc w:val="center"/>
        </w:trPr>
        <w:tc>
          <w:tcPr>
            <w:tcW w:w="30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divId w:val="11507537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5716221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(27,514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762682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(51,450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divId w:val="732967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46578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140922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62012956"/>
              <w:rPr>
                <w:rFonts w:eastAsia="Times New Roman"/>
                <w:sz w:val="20"/>
                <w:szCs w:val="20"/>
              </w:rPr>
            </w:pPr>
            <w:r>
              <w:rPr>
                <w:rFonts w:ascii="inherit" w:eastAsia="Times New Roman" w:hAnsi="inherit"/>
                <w:sz w:val="20"/>
                <w:szCs w:val="20"/>
              </w:rPr>
              <w:t> </w:t>
            </w: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Income tax provision</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1,171</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2106461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1,415</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6,759</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780684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2,905</w:t>
            </w:r>
          </w:p>
        </w:tc>
        <w:tc>
          <w:tcPr>
            <w:tcW w:w="0" w:type="auto"/>
            <w:vAlign w:val="bottom"/>
            <w:hideMark/>
          </w:tcPr>
          <w:p w:rsidR="00000000" w:rsidRDefault="00F9566E">
            <w:pPr>
              <w:rPr>
                <w:rFonts w:eastAsia="Times New Roman"/>
                <w:sz w:val="20"/>
                <w:szCs w:val="20"/>
              </w:rPr>
            </w:pP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3,106</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00299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4,563</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Finance lease amortization expense</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574</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68154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566E">
            <w:pPr>
              <w:rPr>
                <w:rFonts w:eastAsia="Times New Roman"/>
                <w:sz w:val="20"/>
                <w:szCs w:val="20"/>
              </w:rPr>
            </w:pP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8,105</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7029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8,544</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(7,799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266186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(34,023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divId w:val="1531839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752507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2091733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702940808"/>
              <w:rPr>
                <w:rFonts w:eastAsia="Times New Roman"/>
                <w:sz w:val="20"/>
                <w:szCs w:val="20"/>
              </w:rPr>
            </w:pPr>
            <w:r>
              <w:rPr>
                <w:rFonts w:ascii="inherit" w:eastAsia="Times New Roman" w:hAnsi="inherit"/>
                <w:sz w:val="20"/>
                <w:szCs w:val="20"/>
              </w:rPr>
              <w:t> </w:t>
            </w:r>
          </w:p>
        </w:tc>
      </w:tr>
      <w:tr w:rsidR="00000000">
        <w:trPr>
          <w:divId w:val="672294661"/>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Adjustments:</w:t>
            </w:r>
          </w:p>
        </w:tc>
        <w:tc>
          <w:tcPr>
            <w:tcW w:w="0" w:type="auto"/>
            <w:gridSpan w:val="3"/>
            <w:tcMar>
              <w:top w:w="30" w:type="dxa"/>
              <w:left w:w="30" w:type="dxa"/>
              <w:bottom w:w="30" w:type="dxa"/>
              <w:right w:w="30" w:type="dxa"/>
            </w:tcMar>
            <w:vAlign w:val="bottom"/>
            <w:hideMark/>
          </w:tcPr>
          <w:p w:rsidR="00000000" w:rsidRDefault="00F9566E">
            <w:pPr>
              <w:divId w:val="33399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43159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95444247"/>
              <w:rPr>
                <w:rFonts w:eastAsia="Times New Roman"/>
                <w:sz w:val="20"/>
                <w:szCs w:val="20"/>
              </w:rPr>
            </w:pPr>
            <w:r>
              <w:rPr>
                <w:rFonts w:ascii="inherit" w:eastAsia="Times New Roman" w:hAnsi="inherit"/>
                <w:sz w:val="20"/>
                <w:szCs w:val="20"/>
              </w:rPr>
              <w:t> </w:t>
            </w:r>
          </w:p>
        </w:tc>
      </w:tr>
      <w:tr w:rsidR="00000000">
        <w:trPr>
          <w:divId w:val="672294661"/>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6,953</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1895894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2294661"/>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155315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31,867</w:t>
            </w:r>
          </w:p>
        </w:tc>
        <w:tc>
          <w:tcPr>
            <w:tcW w:w="0" w:type="auto"/>
            <w:vAlign w:val="bottom"/>
            <w:hideMark/>
          </w:tcPr>
          <w:p w:rsidR="00000000" w:rsidRDefault="00F9566E">
            <w:pPr>
              <w:rPr>
                <w:rFonts w:eastAsia="Times New Roman"/>
                <w:sz w:val="20"/>
                <w:szCs w:val="20"/>
              </w:rPr>
            </w:pPr>
          </w:p>
        </w:tc>
      </w:tr>
      <w:tr w:rsidR="00000000">
        <w:trPr>
          <w:divId w:val="672294661"/>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Restructuring (income) expense</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828277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672294661"/>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 (income) expense, net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(2,388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445386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2,629</w:t>
            </w:r>
          </w:p>
        </w:tc>
        <w:tc>
          <w:tcPr>
            <w:tcW w:w="0" w:type="auto"/>
            <w:vAlign w:val="bottom"/>
            <w:hideMark/>
          </w:tcPr>
          <w:p w:rsidR="00000000" w:rsidRDefault="00F9566E">
            <w:pPr>
              <w:rPr>
                <w:rFonts w:eastAsia="Times New Roman"/>
                <w:sz w:val="20"/>
                <w:szCs w:val="20"/>
              </w:rPr>
            </w:pPr>
          </w:p>
        </w:tc>
      </w:tr>
      <w:tr w:rsidR="00000000">
        <w:trPr>
          <w:divId w:val="672294661"/>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Adjusted EBITDA</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(2,462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69313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3,611</w:t>
            </w:r>
          </w:p>
        </w:tc>
        <w:tc>
          <w:tcPr>
            <w:tcW w:w="0" w:type="auto"/>
            <w:tcBorders>
              <w:top w:val="single" w:sz="6" w:space="0" w:color="000000"/>
              <w:bottom w:val="double" w:sz="6" w:space="0" w:color="000000"/>
            </w:tcBorders>
            <w:shd w:val="clear" w:color="auto" w:fill="CCEEFF"/>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Adjustments to other (income) expense, net, reflect non-cash changes in the fair value of financing derivatives and equity securities investment included in other income, net on our Condensed Consolidated Statements of Operations and Comprehensive Loss.</w:t>
      </w:r>
    </w:p>
    <w:p w:rsidR="00000000" w:rsidRDefault="00F9566E">
      <w:pPr>
        <w:divId w:val="1333530560"/>
        <w:rPr>
          <w:rFonts w:eastAsia="Times New Roman"/>
          <w:sz w:val="20"/>
          <w:szCs w:val="20"/>
        </w:rPr>
      </w:pPr>
    </w:p>
    <w:p w:rsidR="00000000" w:rsidRDefault="00F9566E">
      <w:pPr>
        <w:spacing w:line="288" w:lineRule="auto"/>
        <w:jc w:val="center"/>
        <w:divId w:val="1215047650"/>
        <w:rPr>
          <w:rFonts w:eastAsia="Times New Roman"/>
          <w:sz w:val="20"/>
          <w:szCs w:val="20"/>
        </w:rPr>
      </w:pPr>
      <w:r>
        <w:rPr>
          <w:rFonts w:ascii="inherit" w:eastAsia="Times New Roman" w:hAnsi="inherit"/>
          <w:sz w:val="20"/>
          <w:szCs w:val="20"/>
        </w:rPr>
        <w:t xml:space="preserve"> 29</w:t>
      </w:r>
    </w:p>
    <w:p w:rsidR="00000000" w:rsidRDefault="00F9566E">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F9566E">
      <w:pPr>
        <w:spacing w:line="288" w:lineRule="auto"/>
        <w:divId w:val="784035624"/>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5279833"/>
        <w:rPr>
          <w:rFonts w:eastAsia="Times New Roman"/>
          <w:sz w:val="20"/>
          <w:szCs w:val="20"/>
        </w:rPr>
      </w:pPr>
    </w:p>
    <w:p w:rsidR="00000000" w:rsidRDefault="00F9566E">
      <w:pPr>
        <w:divId w:val="39670991"/>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(GAAP) to non-GAAP net loss for each of the periods identified:</w:t>
      </w:r>
    </w:p>
    <w:tbl>
      <w:tblPr>
        <w:tblW w:w="3216" w:type="pct"/>
        <w:jc w:val="center"/>
        <w:tblCellMar>
          <w:left w:w="0" w:type="dxa"/>
          <w:right w:w="0" w:type="dxa"/>
        </w:tblCellMar>
        <w:tblLook w:val="04A0" w:firstRow="1" w:lastRow="0" w:firstColumn="1" w:lastColumn="0" w:noHBand="0" w:noVBand="1"/>
      </w:tblPr>
      <w:tblGrid>
        <w:gridCol w:w="3145"/>
        <w:gridCol w:w="139"/>
        <w:gridCol w:w="795"/>
        <w:gridCol w:w="112"/>
        <w:gridCol w:w="105"/>
        <w:gridCol w:w="139"/>
        <w:gridCol w:w="795"/>
        <w:gridCol w:w="112"/>
      </w:tblGrid>
      <w:tr w:rsidR="00000000">
        <w:trPr>
          <w:divId w:val="1460343633"/>
          <w:jc w:val="center"/>
        </w:trPr>
        <w:tc>
          <w:tcPr>
            <w:tcW w:w="0" w:type="auto"/>
            <w:gridSpan w:val="8"/>
            <w:vAlign w:val="center"/>
            <w:hideMark/>
          </w:tcPr>
          <w:p w:rsidR="00000000" w:rsidRDefault="00F9566E">
            <w:pPr>
              <w:spacing w:line="288" w:lineRule="auto"/>
              <w:jc w:val="both"/>
              <w:rPr>
                <w:rFonts w:eastAsia="Times New Roman"/>
                <w:sz w:val="20"/>
                <w:szCs w:val="20"/>
              </w:rPr>
            </w:pPr>
          </w:p>
        </w:tc>
      </w:tr>
      <w:tr w:rsidR="00000000">
        <w:trPr>
          <w:divId w:val="1460343633"/>
          <w:jc w:val="center"/>
        </w:trPr>
        <w:tc>
          <w:tcPr>
            <w:tcW w:w="30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8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460343633"/>
          <w:jc w:val="center"/>
        </w:trPr>
        <w:tc>
          <w:tcPr>
            <w:tcW w:w="0" w:type="auto"/>
            <w:tcMar>
              <w:top w:w="30" w:type="dxa"/>
              <w:left w:w="30" w:type="dxa"/>
              <w:bottom w:w="30" w:type="dxa"/>
              <w:right w:w="30" w:type="dxa"/>
            </w:tcMar>
            <w:vAlign w:val="bottom"/>
            <w:hideMark/>
          </w:tcPr>
          <w:p w:rsidR="00000000" w:rsidRDefault="00F9566E">
            <w:pPr>
              <w:divId w:val="8345667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460343633"/>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566E">
            <w:pPr>
              <w:divId w:val="16646977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460343633"/>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(27,514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734671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b/>
                <w:bCs/>
                <w:sz w:val="20"/>
                <w:szCs w:val="20"/>
              </w:rPr>
              <w:t>(51,450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w:t>
            </w:r>
          </w:p>
        </w:tc>
      </w:tr>
      <w:tr w:rsidR="00000000">
        <w:trPr>
          <w:divId w:val="1460343633"/>
          <w:jc w:val="center"/>
        </w:trPr>
        <w:tc>
          <w:tcPr>
            <w:tcW w:w="0" w:type="auto"/>
            <w:tcMar>
              <w:top w:w="30" w:type="dxa"/>
              <w:left w:w="30" w:type="dxa"/>
              <w:bottom w:w="30" w:type="dxa"/>
              <w:right w:w="30" w:type="dxa"/>
            </w:tcMar>
            <w:vAlign w:val="bottom"/>
            <w:hideMark/>
          </w:tcPr>
          <w:p w:rsidR="00000000" w:rsidRDefault="00F9566E">
            <w:pPr>
              <w:divId w:val="908002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415472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405688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1797330402"/>
              <w:rPr>
                <w:rFonts w:eastAsia="Times New Roman"/>
                <w:sz w:val="20"/>
                <w:szCs w:val="20"/>
              </w:rPr>
            </w:pPr>
            <w:r>
              <w:rPr>
                <w:rFonts w:ascii="inherit" w:eastAsia="Times New Roman" w:hAnsi="inherit"/>
                <w:sz w:val="20"/>
                <w:szCs w:val="20"/>
              </w:rPr>
              <w:t> </w:t>
            </w:r>
          </w:p>
        </w:tc>
      </w:tr>
      <w:tr w:rsidR="00000000">
        <w:trPr>
          <w:divId w:val="1460343633"/>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Adjustments:</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95833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565727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743573715"/>
              <w:rPr>
                <w:rFonts w:eastAsia="Times New Roman"/>
                <w:sz w:val="20"/>
                <w:szCs w:val="20"/>
              </w:rPr>
            </w:pPr>
            <w:r>
              <w:rPr>
                <w:rFonts w:ascii="inherit" w:eastAsia="Times New Roman" w:hAnsi="inherit"/>
                <w:sz w:val="20"/>
                <w:szCs w:val="20"/>
              </w:rPr>
              <w:t> </w:t>
            </w:r>
          </w:p>
        </w:tc>
      </w:tr>
      <w:tr w:rsidR="00000000">
        <w:trPr>
          <w:divId w:val="1460343633"/>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Stock-based compensation</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6,953</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31270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1,881</w:t>
            </w:r>
          </w:p>
        </w:tc>
        <w:tc>
          <w:tcPr>
            <w:tcW w:w="0" w:type="auto"/>
            <w:vAlign w:val="bottom"/>
            <w:hideMark/>
          </w:tcPr>
          <w:p w:rsidR="00000000" w:rsidRDefault="00F9566E">
            <w:pPr>
              <w:rPr>
                <w:rFonts w:eastAsia="Times New Roman"/>
                <w:sz w:val="20"/>
                <w:szCs w:val="20"/>
              </w:rPr>
            </w:pPr>
          </w:p>
        </w:tc>
      </w:tr>
      <w:tr w:rsidR="00000000">
        <w:trPr>
          <w:divId w:val="1460343633"/>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842</w:t>
            </w:r>
          </w:p>
        </w:tc>
        <w:tc>
          <w:tcPr>
            <w:tcW w:w="0" w:type="auto"/>
            <w:shd w:val="clear" w:color="auto" w:fill="CCEEFF"/>
            <w:vAlign w:val="bottom"/>
            <w:hideMark/>
          </w:tcPr>
          <w:p w:rsidR="00000000" w:rsidRDefault="00F9566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566E">
            <w:pPr>
              <w:divId w:val="389353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31,867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460343633"/>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i/>
                <w:iCs/>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8,105</w:t>
            </w:r>
          </w:p>
        </w:tc>
        <w:tc>
          <w:tcPr>
            <w:tcW w:w="0" w:type="auto"/>
            <w:vAlign w:val="bottom"/>
            <w:hideMark/>
          </w:tcPr>
          <w:p w:rsidR="00000000" w:rsidRDefault="00F9566E">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566E">
            <w:pPr>
              <w:divId w:val="829832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8,544</w:t>
            </w:r>
          </w:p>
        </w:tc>
        <w:tc>
          <w:tcPr>
            <w:tcW w:w="0" w:type="auto"/>
            <w:vAlign w:val="bottom"/>
            <w:hideMark/>
          </w:tcPr>
          <w:p w:rsidR="00000000" w:rsidRDefault="00F9566E">
            <w:pPr>
              <w:rPr>
                <w:rFonts w:eastAsia="Times New Roman"/>
                <w:sz w:val="20"/>
                <w:szCs w:val="20"/>
              </w:rPr>
            </w:pPr>
          </w:p>
        </w:tc>
      </w:tr>
      <w:tr w:rsidR="00000000">
        <w:trPr>
          <w:divId w:val="1460343633"/>
          <w:jc w:val="center"/>
        </w:trPr>
        <w:tc>
          <w:tcPr>
            <w:tcW w:w="0" w:type="auto"/>
            <w:shd w:val="clear" w:color="auto" w:fill="CCEEFF"/>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Restructuring (income) expense</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62997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1,257</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460343633"/>
          <w:jc w:val="center"/>
        </w:trPr>
        <w:tc>
          <w:tcPr>
            <w:tcW w:w="0" w:type="auto"/>
            <w:tcMar>
              <w:top w:w="30" w:type="dxa"/>
              <w:left w:w="30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Other (income) expense, net</w:t>
            </w:r>
            <w:r>
              <w:rPr>
                <w:rFonts w:ascii="inherit" w:eastAsia="Times New Roman" w:hAnsi="inherit"/>
                <w:sz w:val="20"/>
                <w:szCs w:val="20"/>
              </w:rPr>
              <w:t xml:space="preserve"> </w:t>
            </w:r>
            <w:r>
              <w:rPr>
                <w:rFonts w:ascii="inherit" w:eastAsia="Times New Roman" w:hAnsi="inherit"/>
                <w:i/>
                <w:iCs/>
                <w:sz w:val="10"/>
                <w:szCs w:val="10"/>
                <w:vertAlign w:val="superscript"/>
              </w:rPr>
              <w:t>(2)</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(2,388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07966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2,629</w:t>
            </w:r>
          </w:p>
        </w:tc>
        <w:tc>
          <w:tcPr>
            <w:tcW w:w="0" w:type="auto"/>
            <w:vAlign w:val="bottom"/>
            <w:hideMark/>
          </w:tcPr>
          <w:p w:rsidR="00000000" w:rsidRDefault="00F9566E">
            <w:pPr>
              <w:rPr>
                <w:rFonts w:eastAsia="Times New Roman"/>
                <w:sz w:val="20"/>
                <w:szCs w:val="20"/>
              </w:rPr>
            </w:pPr>
          </w:p>
        </w:tc>
      </w:tr>
      <w:tr w:rsidR="00000000">
        <w:trPr>
          <w:divId w:val="1460343633"/>
          <w:jc w:val="center"/>
        </w:trPr>
        <w:tc>
          <w:tcPr>
            <w:tcW w:w="0" w:type="auto"/>
            <w:shd w:val="clear" w:color="auto" w:fill="CCEEFF"/>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Non-GAAP 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(14,072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245498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(5,272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bl>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In the fourth quarter of 2018, amortization of intangible assets was added as an adjustment in our calculation of non-GAAP net loss. Prior year non-GAAP net loss has been recast to include this adjustment, which is intended to better reflect our core opera</w:t>
      </w:r>
      <w:r>
        <w:rPr>
          <w:rFonts w:ascii="inherit" w:eastAsia="Times New Roman" w:hAnsi="inherit"/>
          <w:i/>
          <w:iCs/>
          <w:sz w:val="16"/>
          <w:szCs w:val="16"/>
        </w:rPr>
        <w:t>ting performance.</w:t>
      </w:r>
    </w:p>
    <w:p w:rsidR="00000000" w:rsidRDefault="00F9566E">
      <w:pPr>
        <w:spacing w:line="288" w:lineRule="auto"/>
        <w:jc w:val="both"/>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Adjustments to other (income) expense, net, reflect non-cash changes in the fair value of financing derivatives and equity securities investment included in other income, net on our Condensed Consolidated Statements of Operations and Comprehensive Loss.</w:t>
      </w:r>
    </w:p>
    <w:p w:rsidR="00000000" w:rsidRDefault="00F9566E">
      <w:pPr>
        <w:spacing w:line="288" w:lineRule="auto"/>
        <w:jc w:val="both"/>
        <w:rPr>
          <w:rFonts w:eastAsia="Times New Roman"/>
          <w:sz w:val="20"/>
          <w:szCs w:val="20"/>
        </w:rPr>
      </w:pPr>
      <w:bookmarkStart w:id="25" w:name="s36ec2b1aecfa401aa82aa06a6bccddab"/>
      <w:bookmarkEnd w:id="25"/>
      <w:r>
        <w:rPr>
          <w:rFonts w:ascii="inherit" w:eastAsia="Times New Roman" w:hAnsi="inherit"/>
          <w:b/>
          <w:bCs/>
          <w:sz w:val="20"/>
          <w:szCs w:val="20"/>
        </w:rPr>
        <w:t>Li</w:t>
      </w:r>
      <w:r>
        <w:rPr>
          <w:rFonts w:ascii="inherit" w:eastAsia="Times New Roman" w:hAnsi="inherit"/>
          <w:b/>
          <w:bCs/>
          <w:sz w:val="20"/>
          <w:szCs w:val="20"/>
        </w:rPr>
        <w:t>quidity and Capital Resources</w:t>
      </w:r>
    </w:p>
    <w:p w:rsidR="00000000" w:rsidRDefault="00F9566E">
      <w:pPr>
        <w:spacing w:line="288" w:lineRule="auto"/>
        <w:jc w:val="both"/>
        <w:rPr>
          <w:rFonts w:eastAsia="Times New Roman"/>
          <w:sz w:val="20"/>
          <w:szCs w:val="20"/>
        </w:rPr>
      </w:pPr>
      <w:r>
        <w:rPr>
          <w:rFonts w:ascii="inherit" w:eastAsia="Times New Roman" w:hAnsi="inherit"/>
          <w:sz w:val="20"/>
          <w:szCs w:val="20"/>
        </w:rPr>
        <w:t>The following table summarizes our cash flows:</w:t>
      </w:r>
    </w:p>
    <w:tbl>
      <w:tblPr>
        <w:tblW w:w="4766" w:type="pct"/>
        <w:jc w:val="center"/>
        <w:tblCellMar>
          <w:left w:w="0" w:type="dxa"/>
          <w:right w:w="0" w:type="dxa"/>
        </w:tblCellMar>
        <w:tblLook w:val="04A0" w:firstRow="1" w:lastRow="0" w:firstColumn="1" w:lastColumn="0" w:noHBand="0" w:noVBand="1"/>
      </w:tblPr>
      <w:tblGrid>
        <w:gridCol w:w="5154"/>
        <w:gridCol w:w="105"/>
        <w:gridCol w:w="132"/>
        <w:gridCol w:w="1037"/>
        <w:gridCol w:w="107"/>
        <w:gridCol w:w="105"/>
        <w:gridCol w:w="132"/>
        <w:gridCol w:w="1038"/>
        <w:gridCol w:w="107"/>
      </w:tblGrid>
      <w:tr w:rsidR="00000000">
        <w:trPr>
          <w:divId w:val="1002775786"/>
          <w:jc w:val="center"/>
        </w:trPr>
        <w:tc>
          <w:tcPr>
            <w:tcW w:w="0" w:type="auto"/>
            <w:gridSpan w:val="9"/>
            <w:vAlign w:val="center"/>
            <w:hideMark/>
          </w:tcPr>
          <w:p w:rsidR="00000000" w:rsidRDefault="00F9566E">
            <w:pPr>
              <w:spacing w:line="288" w:lineRule="auto"/>
              <w:jc w:val="both"/>
              <w:rPr>
                <w:rFonts w:eastAsia="Times New Roman"/>
                <w:sz w:val="20"/>
                <w:szCs w:val="20"/>
              </w:rPr>
            </w:pPr>
          </w:p>
        </w:tc>
      </w:tr>
      <w:tr w:rsidR="00000000">
        <w:trPr>
          <w:divId w:val="1002775786"/>
          <w:jc w:val="center"/>
        </w:trPr>
        <w:tc>
          <w:tcPr>
            <w:tcW w:w="33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50" w:type="pct"/>
            <w:vAlign w:val="center"/>
            <w:hideMark/>
          </w:tcPr>
          <w:p w:rsidR="00000000" w:rsidRDefault="00F9566E">
            <w:pPr>
              <w:rPr>
                <w:rFonts w:eastAsia="Times New Roman"/>
                <w:sz w:val="20"/>
                <w:szCs w:val="20"/>
              </w:rPr>
            </w:pPr>
          </w:p>
        </w:tc>
      </w:tr>
      <w:tr w:rsidR="00000000">
        <w:trPr>
          <w:divId w:val="1002775786"/>
          <w:jc w:val="center"/>
        </w:trPr>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566E">
            <w:pPr>
              <w:divId w:val="6813229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002775786"/>
          <w:jc w:val="center"/>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F9566E">
            <w:pPr>
              <w:divId w:val="1584275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566E">
            <w:pPr>
              <w:divId w:val="211580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566E">
            <w:pPr>
              <w:jc w:val="center"/>
              <w:rPr>
                <w:rFonts w:eastAsia="Times New Roman"/>
                <w:sz w:val="16"/>
                <w:szCs w:val="16"/>
              </w:rPr>
            </w:pPr>
            <w:r>
              <w:rPr>
                <w:rFonts w:ascii="inherit" w:eastAsia="Times New Roman" w:hAnsi="inherit"/>
                <w:b/>
                <w:bCs/>
                <w:sz w:val="16"/>
                <w:szCs w:val="16"/>
              </w:rPr>
              <w:t>2018</w:t>
            </w:r>
          </w:p>
        </w:tc>
      </w:tr>
      <w:tr w:rsidR="00000000">
        <w:trPr>
          <w:divId w:val="100277578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Condensed Consolidated Statements of Cash Flow Data</w:t>
            </w:r>
          </w:p>
        </w:tc>
        <w:tc>
          <w:tcPr>
            <w:tcW w:w="0" w:type="auto"/>
            <w:shd w:val="clear" w:color="auto" w:fill="CCEEFF"/>
            <w:tcMar>
              <w:top w:w="30" w:type="dxa"/>
              <w:left w:w="30" w:type="dxa"/>
              <w:bottom w:w="30" w:type="dxa"/>
              <w:right w:w="30" w:type="dxa"/>
            </w:tcMar>
            <w:vAlign w:val="bottom"/>
            <w:hideMark/>
          </w:tcPr>
          <w:p w:rsidR="00000000" w:rsidRDefault="00F9566E">
            <w:pPr>
              <w:divId w:val="1629162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738434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divId w:val="1857112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566E">
            <w:pPr>
              <w:divId w:val="1465081869"/>
              <w:rPr>
                <w:rFonts w:eastAsia="Times New Roman"/>
                <w:sz w:val="20"/>
                <w:szCs w:val="20"/>
              </w:rPr>
            </w:pPr>
            <w:r>
              <w:rPr>
                <w:rFonts w:ascii="inherit" w:eastAsia="Times New Roman" w:hAnsi="inherit"/>
                <w:sz w:val="20"/>
                <w:szCs w:val="20"/>
              </w:rPr>
              <w:t> </w:t>
            </w:r>
          </w:p>
        </w:tc>
      </w:tr>
      <w:tr w:rsidR="00000000">
        <w:trPr>
          <w:divId w:val="100277578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operating activities</w:t>
            </w:r>
          </w:p>
        </w:tc>
        <w:tc>
          <w:tcPr>
            <w:tcW w:w="0" w:type="auto"/>
            <w:tcMar>
              <w:top w:w="30" w:type="dxa"/>
              <w:left w:w="30" w:type="dxa"/>
              <w:bottom w:w="30" w:type="dxa"/>
              <w:right w:w="30" w:type="dxa"/>
            </w:tcMar>
            <w:vAlign w:val="bottom"/>
            <w:hideMark/>
          </w:tcPr>
          <w:p w:rsidR="00000000" w:rsidRDefault="00F9566E">
            <w:pPr>
              <w:divId w:val="149174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(1,576</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285691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(44,798</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00277578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investing activities</w:t>
            </w:r>
          </w:p>
        </w:tc>
        <w:tc>
          <w:tcPr>
            <w:tcW w:w="0" w:type="auto"/>
            <w:shd w:val="clear" w:color="auto" w:fill="CCEEFF"/>
            <w:tcMar>
              <w:top w:w="30" w:type="dxa"/>
              <w:left w:w="30" w:type="dxa"/>
              <w:bottom w:w="30" w:type="dxa"/>
              <w:right w:w="30" w:type="dxa"/>
            </w:tcMar>
            <w:vAlign w:val="bottom"/>
            <w:hideMark/>
          </w:tcPr>
          <w:p w:rsidR="00000000" w:rsidRDefault="00F9566E">
            <w:pPr>
              <w:divId w:val="570820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(4,240</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426656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(2,657</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r>
      <w:tr w:rsidR="00000000">
        <w:trPr>
          <w:divId w:val="100277578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cash (used in) provided by financing activities</w:t>
            </w:r>
          </w:p>
        </w:tc>
        <w:tc>
          <w:tcPr>
            <w:tcW w:w="0" w:type="auto"/>
            <w:tcMar>
              <w:top w:w="30" w:type="dxa"/>
              <w:left w:w="30" w:type="dxa"/>
              <w:bottom w:w="30" w:type="dxa"/>
              <w:right w:w="30" w:type="dxa"/>
            </w:tcMar>
            <w:vAlign w:val="bottom"/>
            <w:hideMark/>
          </w:tcPr>
          <w:p w:rsidR="00000000" w:rsidRDefault="00F9566E">
            <w:pPr>
              <w:divId w:val="587933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(1,464</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898780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76,792</w:t>
            </w:r>
          </w:p>
        </w:tc>
        <w:tc>
          <w:tcPr>
            <w:tcW w:w="0" w:type="auto"/>
            <w:vAlign w:val="bottom"/>
            <w:hideMark/>
          </w:tcPr>
          <w:p w:rsidR="00000000" w:rsidRDefault="00F9566E">
            <w:pPr>
              <w:rPr>
                <w:rFonts w:eastAsia="Times New Roman"/>
                <w:sz w:val="20"/>
                <w:szCs w:val="20"/>
              </w:rPr>
            </w:pPr>
          </w:p>
        </w:tc>
      </w:tr>
      <w:tr w:rsidR="00000000">
        <w:trPr>
          <w:divId w:val="1002775786"/>
          <w:jc w:val="center"/>
        </w:trPr>
        <w:tc>
          <w:tcPr>
            <w:tcW w:w="0" w:type="auto"/>
            <w:shd w:val="clear" w:color="auto" w:fill="CCEEFF"/>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F9566E">
            <w:pPr>
              <w:divId w:val="521092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566E">
            <w:pPr>
              <w:divId w:val="1189297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368</w:t>
            </w:r>
          </w:p>
        </w:tc>
        <w:tc>
          <w:tcPr>
            <w:tcW w:w="0" w:type="auto"/>
            <w:shd w:val="clear" w:color="auto" w:fill="CCEEFF"/>
            <w:vAlign w:val="bottom"/>
            <w:hideMark/>
          </w:tcPr>
          <w:p w:rsidR="00000000" w:rsidRDefault="00F9566E">
            <w:pPr>
              <w:rPr>
                <w:rFonts w:eastAsia="Times New Roman"/>
                <w:sz w:val="20"/>
                <w:szCs w:val="20"/>
              </w:rPr>
            </w:pPr>
          </w:p>
        </w:tc>
      </w:tr>
      <w:tr w:rsidR="00000000">
        <w:trPr>
          <w:divId w:val="1002775786"/>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Net (decrease) increase in cash, cash equivalents and restricted cash</w:t>
            </w:r>
          </w:p>
        </w:tc>
        <w:tc>
          <w:tcPr>
            <w:tcW w:w="0" w:type="auto"/>
            <w:tcMar>
              <w:top w:w="30" w:type="dxa"/>
              <w:left w:w="30" w:type="dxa"/>
              <w:bottom w:w="30" w:type="dxa"/>
              <w:right w:w="30" w:type="dxa"/>
            </w:tcMar>
            <w:vAlign w:val="bottom"/>
            <w:hideMark/>
          </w:tcPr>
          <w:p w:rsidR="00000000" w:rsidRDefault="00F9566E">
            <w:pPr>
              <w:divId w:val="1432316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(7,355</w:t>
            </w:r>
          </w:p>
        </w:tc>
        <w:tc>
          <w:tcPr>
            <w:tcW w:w="0" w:type="auto"/>
            <w:tcMar>
              <w:top w:w="30" w:type="dxa"/>
              <w:left w:w="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566E">
            <w:pPr>
              <w:divId w:val="1940136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566E">
            <w:pPr>
              <w:jc w:val="right"/>
              <w:rPr>
                <w:rFonts w:eastAsia="Times New Roman"/>
                <w:sz w:val="20"/>
                <w:szCs w:val="20"/>
              </w:rPr>
            </w:pPr>
            <w:r>
              <w:rPr>
                <w:rFonts w:ascii="inherit" w:eastAsia="Times New Roman" w:hAnsi="inherit"/>
                <w:sz w:val="20"/>
                <w:szCs w:val="20"/>
              </w:rPr>
              <w:t>29,705</w:t>
            </w:r>
          </w:p>
        </w:tc>
        <w:tc>
          <w:tcPr>
            <w:tcW w:w="0" w:type="auto"/>
            <w:vAlign w:val="bottom"/>
            <w:hideMark/>
          </w:tcPr>
          <w:p w:rsidR="00000000" w:rsidRDefault="00F9566E">
            <w:pPr>
              <w:rPr>
                <w:rFonts w:eastAsia="Times New Roman"/>
                <w:sz w:val="20"/>
                <w:szCs w:val="20"/>
              </w:rPr>
            </w:pPr>
          </w:p>
        </w:tc>
      </w:tr>
    </w:tbl>
    <w:p w:rsidR="00000000" w:rsidRDefault="00F9566E">
      <w:pPr>
        <w:spacing w:line="288" w:lineRule="auto"/>
        <w:jc w:val="both"/>
        <w:rPr>
          <w:rFonts w:eastAsia="Times New Roman"/>
          <w:sz w:val="20"/>
          <w:szCs w:val="20"/>
        </w:rPr>
      </w:pPr>
      <w:r>
        <w:rPr>
          <w:rFonts w:ascii="inherit" w:eastAsia="Times New Roman" w:hAnsi="inherit"/>
          <w:sz w:val="20"/>
          <w:szCs w:val="20"/>
          <w:u w:val="single"/>
        </w:rPr>
        <w:t>Overview</w:t>
      </w:r>
    </w:p>
    <w:p w:rsidR="00000000" w:rsidRDefault="00F9566E">
      <w:pPr>
        <w:spacing w:line="288" w:lineRule="auto"/>
        <w:jc w:val="both"/>
        <w:rPr>
          <w:rFonts w:eastAsia="Times New Roman"/>
          <w:sz w:val="20"/>
          <w:szCs w:val="20"/>
        </w:rPr>
      </w:pPr>
      <w:r>
        <w:rPr>
          <w:rFonts w:ascii="inherit" w:eastAsia="Times New Roman" w:hAnsi="inherit"/>
          <w:sz w:val="20"/>
          <w:szCs w:val="20"/>
        </w:rPr>
        <w:t>Our principal uses of cash historically consisted of cash paid for payroll and other operating expenses and payments related to investments in equipment, primarily to support our consumer panels and technical infrastructure required to deliver our products</w:t>
      </w:r>
      <w:r>
        <w:rPr>
          <w:rFonts w:ascii="inherit" w:eastAsia="Times New Roman" w:hAnsi="inherit"/>
          <w:sz w:val="20"/>
          <w:szCs w:val="20"/>
        </w:rPr>
        <w:t xml:space="preserve"> and services and support our customer base. We have incurred significant professional fees primarily consisting of legal, forensic accounting and related advisory services as a result of our Audit Committee's investigation, subsequent audit and compliance</w:t>
      </w:r>
      <w:r>
        <w:rPr>
          <w:rFonts w:ascii="inherit" w:eastAsia="Times New Roman" w:hAnsi="inherit"/>
          <w:sz w:val="20"/>
          <w:szCs w:val="20"/>
        </w:rPr>
        <w:t xml:space="preserve"> efforts relating to the filing of our 2017 Form 10-K.</w:t>
      </w:r>
    </w:p>
    <w:p w:rsidR="00000000" w:rsidRDefault="00F9566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principal sources of liquidity consisted of cash, cash equivalents and restricted cash totaling</w:t>
      </w:r>
      <w:r>
        <w:rPr>
          <w:rFonts w:ascii="inherit" w:eastAsia="Times New Roman" w:hAnsi="inherit"/>
          <w:sz w:val="20"/>
          <w:szCs w:val="20"/>
        </w:rPr>
        <w:t xml:space="preserve"> </w:t>
      </w:r>
      <w:r>
        <w:rPr>
          <w:rFonts w:ascii="inherit" w:eastAsia="Times New Roman" w:hAnsi="inherit"/>
          <w:sz w:val="20"/>
          <w:szCs w:val="20"/>
        </w:rPr>
        <w:t>$42.8 million, including</w:t>
      </w:r>
      <w:r>
        <w:rPr>
          <w:rFonts w:ascii="inherit" w:eastAsia="Times New Roman" w:hAnsi="inherit"/>
          <w:sz w:val="20"/>
          <w:szCs w:val="20"/>
        </w:rPr>
        <w:t xml:space="preserve"> </w:t>
      </w:r>
      <w:r>
        <w:rPr>
          <w:rFonts w:ascii="inherit" w:eastAsia="Times New Roman" w:hAnsi="inherit"/>
          <w:sz w:val="20"/>
          <w:szCs w:val="20"/>
        </w:rPr>
        <w:t>$6.1 million in restricted cash.</w:t>
      </w:r>
    </w:p>
    <w:p w:rsidR="00000000" w:rsidRDefault="00F9566E">
      <w:pPr>
        <w:spacing w:line="288" w:lineRule="auto"/>
        <w:jc w:val="both"/>
        <w:rPr>
          <w:rFonts w:eastAsia="Times New Roman"/>
          <w:sz w:val="20"/>
          <w:szCs w:val="20"/>
        </w:rPr>
      </w:pPr>
      <w:r>
        <w:rPr>
          <w:rFonts w:ascii="inherit" w:eastAsia="Times New Roman" w:hAnsi="inherit"/>
          <w:sz w:val="20"/>
          <w:szCs w:val="20"/>
        </w:rPr>
        <w:t>Our principal sources</w:t>
      </w:r>
      <w:r>
        <w:rPr>
          <w:rFonts w:ascii="inherit" w:eastAsia="Times New Roman" w:hAnsi="inherit"/>
          <w:sz w:val="20"/>
          <w:szCs w:val="20"/>
        </w:rPr>
        <w:t xml:space="preserve"> of liquidity have historically been our cash and cash equivalents, as well as cash flow generated from our operations. Our recent operating losses, including the significant costs associated with the investigation and completing the audit of our prior yea</w:t>
      </w:r>
      <w:r>
        <w:rPr>
          <w:rFonts w:ascii="inherit" w:eastAsia="Times New Roman" w:hAnsi="inherit"/>
          <w:sz w:val="20"/>
          <w:szCs w:val="20"/>
        </w:rPr>
        <w:t>rs' consolidated financial statements, resulted in a need to secure long-term financing. In 2018, we entered into agreements with funds affiliated with or managed by Starboard Value LP (collectively, "Starboard"), pursuant to which we issued and sold to St</w:t>
      </w:r>
      <w:r>
        <w:rPr>
          <w:rFonts w:ascii="inherit" w:eastAsia="Times New Roman" w:hAnsi="inherit"/>
          <w:sz w:val="20"/>
          <w:szCs w:val="20"/>
        </w:rPr>
        <w:t>arboard a total of</w:t>
      </w:r>
      <w:r>
        <w:rPr>
          <w:rFonts w:ascii="inherit" w:eastAsia="Times New Roman" w:hAnsi="inherit"/>
          <w:sz w:val="20"/>
          <w:szCs w:val="20"/>
        </w:rPr>
        <w:t xml:space="preserve"> </w:t>
      </w:r>
      <w:r>
        <w:rPr>
          <w:rFonts w:ascii="inherit" w:eastAsia="Times New Roman" w:hAnsi="inherit"/>
          <w:sz w:val="20"/>
          <w:szCs w:val="20"/>
        </w:rPr>
        <w:t>$204.0 million in Notes in exchange for $100.0 million in cash and 4,000,000 shares of our common stock, par value $0.001 per share (the "Common Stock").</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Our liquidity could be negatively affected by a decrease in demand for our product</w:t>
      </w:r>
      <w:r>
        <w:rPr>
          <w:rFonts w:ascii="inherit" w:eastAsia="Times New Roman" w:hAnsi="inherit"/>
          <w:sz w:val="20"/>
          <w:szCs w:val="20"/>
        </w:rPr>
        <w:t>s and services or additional losses from operations, including ongoing costs relating to compliance and legal proceedings and executive separations. Our liquidity could also be negatively affected by the interest rate reset feature of the Notes, which incr</w:t>
      </w:r>
      <w:r>
        <w:rPr>
          <w:rFonts w:ascii="inherit" w:eastAsia="Times New Roman" w:hAnsi="inherit"/>
          <w:sz w:val="20"/>
          <w:szCs w:val="20"/>
        </w:rPr>
        <w:t>eased the interest rate for the Notes from 6.0% to 12.0%, effective January 30, 2019 through January 30, 2020. For additional information on the interest rate reset feature, refer to</w:t>
      </w:r>
      <w:r>
        <w:rPr>
          <w:rFonts w:ascii="inherit" w:eastAsia="Times New Roman" w:hAnsi="inherit"/>
          <w:sz w:val="20"/>
          <w:szCs w:val="20"/>
        </w:rPr>
        <w:t xml:space="preserve"> </w:t>
      </w:r>
      <w:hyperlink w:anchor="s804083D4502D51DA9870EC24D5E8ACAA" w:history="1">
        <w:r>
          <w:rPr>
            <w:rStyle w:val="a3"/>
            <w:rFonts w:ascii="inherit" w:eastAsia="Times New Roman" w:hAnsi="inherit"/>
            <w:sz w:val="20"/>
            <w:szCs w:val="20"/>
          </w:rPr>
          <w:t>Item 3</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Quantitat</w:t>
      </w:r>
      <w:r>
        <w:rPr>
          <w:rFonts w:ascii="inherit" w:eastAsia="Times New Roman" w:hAnsi="inherit"/>
          <w:i/>
          <w:iCs/>
          <w:sz w:val="20"/>
          <w:szCs w:val="20"/>
        </w:rPr>
        <w:t>ive and Qualitative Disclosures About Market Risk</w:t>
      </w:r>
      <w:r>
        <w:rPr>
          <w:rFonts w:ascii="inherit" w:eastAsia="Times New Roman" w:hAnsi="inherit"/>
          <w:sz w:val="20"/>
          <w:szCs w:val="20"/>
        </w:rPr>
        <w:t>. Finally, our liquidity could be significantly affected if we are unable to maintain compliance with the affirmative and negative covenants in our Notes, including the minimum cash balance requirement descr</w:t>
      </w:r>
      <w:r>
        <w:rPr>
          <w:rFonts w:ascii="inherit" w:eastAsia="Times New Roman" w:hAnsi="inherit"/>
          <w:sz w:val="20"/>
          <w:szCs w:val="20"/>
        </w:rPr>
        <w:t>ibed below. If we fail to comply with our covenants, we could be required to redeem the Notes at a premium. The source of funds for any such redemption would be our available cash or, possibly, other financing. Based on our current plans, including actions</w:t>
      </w:r>
      <w:r>
        <w:rPr>
          <w:rFonts w:ascii="inherit" w:eastAsia="Times New Roman" w:hAnsi="inherit"/>
          <w:sz w:val="20"/>
          <w:szCs w:val="20"/>
        </w:rPr>
        <w:t xml:space="preserve"> within management's control, we do not anticipate a breach of these covenants that would result in an event of default under the Notes; however, any such breach could have a material impact on our liquidity.</w:t>
      </w:r>
    </w:p>
    <w:p w:rsidR="00000000" w:rsidRDefault="00F9566E">
      <w:pPr>
        <w:divId w:val="801460021"/>
        <w:rPr>
          <w:rFonts w:eastAsia="Times New Roman"/>
          <w:sz w:val="20"/>
          <w:szCs w:val="20"/>
        </w:rPr>
      </w:pPr>
    </w:p>
    <w:p w:rsidR="00000000" w:rsidRDefault="00F9566E">
      <w:pPr>
        <w:spacing w:line="288" w:lineRule="auto"/>
        <w:jc w:val="center"/>
        <w:divId w:val="995768828"/>
        <w:rPr>
          <w:rFonts w:eastAsia="Times New Roman"/>
          <w:sz w:val="20"/>
          <w:szCs w:val="20"/>
        </w:rPr>
      </w:pPr>
      <w:r>
        <w:rPr>
          <w:rFonts w:ascii="inherit" w:eastAsia="Times New Roman" w:hAnsi="inherit"/>
          <w:sz w:val="20"/>
          <w:szCs w:val="20"/>
        </w:rPr>
        <w:t xml:space="preserve"> 30</w:t>
      </w:r>
    </w:p>
    <w:p w:rsidR="00000000" w:rsidRDefault="00F9566E">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F9566E">
      <w:pPr>
        <w:spacing w:line="288" w:lineRule="auto"/>
        <w:divId w:val="257912306"/>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2123910807"/>
        <w:rPr>
          <w:rFonts w:eastAsia="Times New Roman"/>
          <w:sz w:val="20"/>
          <w:szCs w:val="20"/>
        </w:rPr>
      </w:pPr>
    </w:p>
    <w:p w:rsidR="00000000" w:rsidRDefault="00F9566E">
      <w:pPr>
        <w:divId w:val="1054701121"/>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We continue to be focused on maintaining flexibility in terms of sources, amounts, and the timing of any potential financing transaction, in order to best position the company fo</w:t>
      </w:r>
      <w:r>
        <w:rPr>
          <w:rFonts w:ascii="inherit" w:eastAsia="Times New Roman" w:hAnsi="inherit"/>
          <w:sz w:val="20"/>
          <w:szCs w:val="20"/>
        </w:rPr>
        <w:t>r future success. We believe that our sources of funding, after taking into account the restructuring actions described in</w:t>
      </w:r>
      <w:r>
        <w:rPr>
          <w:rFonts w:ascii="inherit" w:eastAsia="Times New Roman" w:hAnsi="inherit"/>
          <w:sz w:val="20"/>
          <w:szCs w:val="20"/>
        </w:rPr>
        <w:t xml:space="preserve"> </w:t>
      </w:r>
      <w:hyperlink w:anchor="s88830AC9AEFB5E8A9DF06F66D1D1A8D7" w:history="1">
        <w:r>
          <w:rPr>
            <w:rStyle w:val="a3"/>
            <w:rFonts w:ascii="inherit" w:eastAsia="Times New Roman" w:hAnsi="inherit"/>
            <w:sz w:val="20"/>
            <w:szCs w:val="20"/>
          </w:rPr>
          <w:t>Footnote 10</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 Restructuring</w:t>
      </w:r>
      <w:r>
        <w:rPr>
          <w:rFonts w:ascii="inherit" w:eastAsia="Times New Roman" w:hAnsi="inherit"/>
          <w:sz w:val="20"/>
          <w:szCs w:val="20"/>
        </w:rPr>
        <w:t xml:space="preserve"> and</w:t>
      </w:r>
      <w:r>
        <w:rPr>
          <w:rFonts w:ascii="inherit" w:eastAsia="Times New Roman" w:hAnsi="inherit"/>
          <w:sz w:val="20"/>
          <w:szCs w:val="20"/>
        </w:rPr>
        <w:t xml:space="preserve"> </w:t>
      </w:r>
      <w:hyperlink w:anchor="s6F7BF129E21658F4A0A85F3C015CE2AF" w:history="1">
        <w:r>
          <w:rPr>
            <w:rStyle w:val="a3"/>
            <w:rFonts w:ascii="inherit" w:eastAsia="Times New Roman" w:hAnsi="inherit"/>
            <w:sz w:val="20"/>
            <w:szCs w:val="20"/>
          </w:rPr>
          <w:t>Footnote 11</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Subsequent Events</w:t>
      </w:r>
      <w:r>
        <w:rPr>
          <w:rFonts w:ascii="inherit" w:eastAsia="Times New Roman" w:hAnsi="inherit"/>
          <w:sz w:val="20"/>
          <w:szCs w:val="20"/>
        </w:rPr>
        <w:t>, will be sufficient to satisfy our currently anticipated requirements for at least the next 12 months. However, we cannot predict with certainty the outcome of our actions to generate liquidity, inclu</w:t>
      </w:r>
      <w:r>
        <w:rPr>
          <w:rFonts w:ascii="inherit" w:eastAsia="Times New Roman" w:hAnsi="inherit"/>
          <w:sz w:val="20"/>
          <w:szCs w:val="20"/>
        </w:rPr>
        <w:t>ding the availability of additional financing.</w:t>
      </w:r>
    </w:p>
    <w:p w:rsidR="00000000" w:rsidRDefault="00F9566E">
      <w:pPr>
        <w:spacing w:line="288" w:lineRule="auto"/>
        <w:jc w:val="both"/>
        <w:rPr>
          <w:rFonts w:eastAsia="Times New Roman"/>
          <w:sz w:val="20"/>
          <w:szCs w:val="20"/>
        </w:rPr>
      </w:pPr>
      <w:r>
        <w:rPr>
          <w:rFonts w:ascii="inherit" w:eastAsia="Times New Roman" w:hAnsi="inherit"/>
          <w:sz w:val="20"/>
          <w:szCs w:val="20"/>
          <w:u w:val="single"/>
        </w:rPr>
        <w:t>Restricted Cash</w:t>
      </w:r>
    </w:p>
    <w:p w:rsidR="00000000" w:rsidRDefault="00F9566E">
      <w:pPr>
        <w:spacing w:line="288" w:lineRule="auto"/>
        <w:jc w:val="both"/>
        <w:rPr>
          <w:rFonts w:eastAsia="Times New Roman"/>
          <w:sz w:val="20"/>
          <w:szCs w:val="20"/>
        </w:rPr>
      </w:pPr>
      <w:r>
        <w:rPr>
          <w:rFonts w:ascii="inherit" w:eastAsia="Times New Roman" w:hAnsi="inherit"/>
          <w:sz w:val="20"/>
          <w:szCs w:val="20"/>
        </w:rPr>
        <w:t>Restricted cash represents our requirement to collateralize outstanding letters of credit, international payroll processing exposures and lines of credit related to certain of our corporate cre</w:t>
      </w:r>
      <w:r>
        <w:rPr>
          <w:rFonts w:ascii="inherit" w:eastAsia="Times New Roman" w:hAnsi="inherit"/>
          <w:sz w:val="20"/>
          <w:szCs w:val="20"/>
        </w:rPr>
        <w:t>dit card programs, as well as certain international treasury exposure. As of</w:t>
      </w:r>
      <w:r>
        <w:rPr>
          <w:rFonts w:ascii="inherit" w:eastAsia="Times New Roman" w:hAnsi="inherit"/>
          <w:sz w:val="20"/>
          <w:szCs w:val="20"/>
        </w:rPr>
        <w:t xml:space="preserve"> </w:t>
      </w:r>
      <w:r>
        <w:rPr>
          <w:rFonts w:ascii="inherit" w:eastAsia="Times New Roman" w:hAnsi="inherit"/>
          <w:sz w:val="20"/>
          <w:szCs w:val="20"/>
        </w:rPr>
        <w:t>March 31, 2019 and</w:t>
      </w:r>
      <w:r>
        <w:rPr>
          <w:rFonts w:ascii="inherit" w:eastAsia="Times New Roman" w:hAnsi="inherit"/>
          <w:sz w:val="20"/>
          <w:szCs w:val="20"/>
        </w:rPr>
        <w:t xml:space="preserve"> </w:t>
      </w:r>
      <w:r>
        <w:rPr>
          <w:rFonts w:ascii="inherit" w:eastAsia="Times New Roman" w:hAnsi="inherit"/>
          <w:sz w:val="20"/>
          <w:szCs w:val="20"/>
        </w:rPr>
        <w:t>December 31, 2018, we had</w:t>
      </w:r>
      <w:r>
        <w:rPr>
          <w:rFonts w:ascii="inherit" w:eastAsia="Times New Roman" w:hAnsi="inherit"/>
          <w:sz w:val="20"/>
          <w:szCs w:val="20"/>
        </w:rPr>
        <w:t xml:space="preserve"> </w:t>
      </w:r>
      <w:r>
        <w:rPr>
          <w:rFonts w:ascii="inherit" w:eastAsia="Times New Roman" w:hAnsi="inherit"/>
          <w:sz w:val="20"/>
          <w:szCs w:val="20"/>
        </w:rPr>
        <w:t>$6.1 million of restricted cash.</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u w:val="single"/>
        </w:rPr>
        <w:t>Letters of Credit</w:t>
      </w:r>
    </w:p>
    <w:p w:rsidR="00000000" w:rsidRDefault="00F9566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 xml:space="preserve">June 1, 2018, we entered into a Security Agreement with Wells Fargo Bank, N.A. </w:t>
      </w:r>
      <w:r>
        <w:rPr>
          <w:rFonts w:ascii="inherit" w:eastAsia="Times New Roman" w:hAnsi="inherit"/>
          <w:sz w:val="20"/>
          <w:szCs w:val="20"/>
        </w:rPr>
        <w:t>to issue standby letters of credit on our behalf.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$3.5 million in letters of credit are outstanding and are cash collateralized under the Security Agreement with Wells Fargo Bank, N.A.</w:t>
      </w:r>
    </w:p>
    <w:p w:rsidR="00000000" w:rsidRDefault="00F9566E">
      <w:pPr>
        <w:spacing w:line="288" w:lineRule="auto"/>
        <w:jc w:val="both"/>
        <w:rPr>
          <w:rFonts w:eastAsia="Times New Roman"/>
          <w:sz w:val="20"/>
          <w:szCs w:val="20"/>
        </w:rPr>
      </w:pPr>
      <w:r>
        <w:rPr>
          <w:rFonts w:ascii="inherit" w:eastAsia="Times New Roman" w:hAnsi="inherit"/>
          <w:sz w:val="20"/>
          <w:szCs w:val="20"/>
          <w:u w:val="single"/>
        </w:rPr>
        <w:t>Issuance and Sale of Senior Secured Convertible N</w:t>
      </w:r>
      <w:r>
        <w:rPr>
          <w:rFonts w:ascii="inherit" w:eastAsia="Times New Roman" w:hAnsi="inherit"/>
          <w:sz w:val="20"/>
          <w:szCs w:val="20"/>
          <w:u w:val="single"/>
        </w:rPr>
        <w:t>otes</w:t>
      </w:r>
    </w:p>
    <w:p w:rsidR="00000000" w:rsidRDefault="00F9566E">
      <w:pPr>
        <w:spacing w:line="288" w:lineRule="auto"/>
        <w:jc w:val="both"/>
        <w:rPr>
          <w:rFonts w:eastAsia="Times New Roman"/>
          <w:sz w:val="20"/>
          <w:szCs w:val="20"/>
        </w:rPr>
      </w:pPr>
      <w:r>
        <w:rPr>
          <w:rFonts w:ascii="inherit" w:eastAsia="Times New Roman" w:hAnsi="inherit"/>
          <w:sz w:val="20"/>
          <w:szCs w:val="20"/>
        </w:rPr>
        <w:t>On January 16, 2018, we entered into certain agreements with Starboard, pursuant to which we issued and sold to Starboard $150.0 million in Notes in exchange for</w:t>
      </w:r>
      <w:r>
        <w:rPr>
          <w:rFonts w:ascii="inherit" w:eastAsia="Times New Roman" w:hAnsi="inherit"/>
          <w:sz w:val="20"/>
          <w:szCs w:val="20"/>
        </w:rPr>
        <w:t xml:space="preserve"> </w:t>
      </w:r>
      <w:r>
        <w:rPr>
          <w:rFonts w:ascii="inherit" w:eastAsia="Times New Roman" w:hAnsi="inherit"/>
          <w:sz w:val="20"/>
          <w:szCs w:val="20"/>
        </w:rPr>
        <w:t>$85.0 million in cash and</w:t>
      </w:r>
      <w:r>
        <w:rPr>
          <w:rFonts w:ascii="inherit" w:eastAsia="Times New Roman" w:hAnsi="inherit"/>
          <w:sz w:val="20"/>
          <w:szCs w:val="20"/>
        </w:rPr>
        <w:t xml:space="preserve"> </w:t>
      </w:r>
      <w:r>
        <w:rPr>
          <w:rFonts w:ascii="inherit" w:eastAsia="Times New Roman" w:hAnsi="inherit"/>
          <w:sz w:val="20"/>
          <w:szCs w:val="20"/>
        </w:rPr>
        <w:t>2,600,000 shares of Common Stock. We also agreed to issue to St</w:t>
      </w:r>
      <w:r>
        <w:rPr>
          <w:rFonts w:ascii="inherit" w:eastAsia="Times New Roman" w:hAnsi="inherit"/>
          <w:sz w:val="20"/>
          <w:szCs w:val="20"/>
        </w:rPr>
        <w:t>arboard warrants to purchase</w:t>
      </w:r>
      <w:r>
        <w:rPr>
          <w:rFonts w:ascii="inherit" w:eastAsia="Times New Roman" w:hAnsi="inherit"/>
          <w:sz w:val="20"/>
          <w:szCs w:val="20"/>
        </w:rPr>
        <w:t xml:space="preserve"> </w:t>
      </w:r>
      <w:r>
        <w:rPr>
          <w:rFonts w:ascii="inherit" w:eastAsia="Times New Roman" w:hAnsi="inherit"/>
          <w:sz w:val="20"/>
          <w:szCs w:val="20"/>
        </w:rPr>
        <w:t>250,000 shares of Common Stock at a price of $0.01 per share, as adjusted pursuant to the terms of the warrants. The warrants were issued on October 12, 2018 and exercised in full on April 3, 2019 for</w:t>
      </w:r>
      <w:r>
        <w:rPr>
          <w:rFonts w:ascii="inherit" w:eastAsia="Times New Roman" w:hAnsi="inherit"/>
          <w:sz w:val="20"/>
          <w:szCs w:val="20"/>
        </w:rPr>
        <w:t xml:space="preserve"> </w:t>
      </w:r>
      <w:r>
        <w:rPr>
          <w:rFonts w:ascii="inherit" w:eastAsia="Times New Roman" w:hAnsi="inherit"/>
          <w:sz w:val="20"/>
          <w:szCs w:val="20"/>
        </w:rPr>
        <w:t>323,448 shares of Common S</w:t>
      </w:r>
      <w:r>
        <w:rPr>
          <w:rFonts w:ascii="inherit" w:eastAsia="Times New Roman" w:hAnsi="inherit"/>
          <w:sz w:val="20"/>
          <w:szCs w:val="20"/>
        </w:rPr>
        <w:t>tock. On May 17, 2018, we issued and sold to Starboard</w:t>
      </w:r>
      <w:r>
        <w:rPr>
          <w:rFonts w:ascii="inherit" w:eastAsia="Times New Roman" w:hAnsi="inherit"/>
          <w:sz w:val="20"/>
          <w:szCs w:val="20"/>
        </w:rPr>
        <w:t xml:space="preserve"> </w:t>
      </w:r>
      <w:r>
        <w:rPr>
          <w:rFonts w:ascii="inherit" w:eastAsia="Times New Roman" w:hAnsi="inherit"/>
          <w:sz w:val="20"/>
          <w:szCs w:val="20"/>
        </w:rPr>
        <w:t>$50.0 million of Notes in exchange for</w:t>
      </w:r>
      <w:r>
        <w:rPr>
          <w:rFonts w:ascii="inherit" w:eastAsia="Times New Roman" w:hAnsi="inherit"/>
          <w:sz w:val="20"/>
          <w:szCs w:val="20"/>
        </w:rPr>
        <w:t xml:space="preserve"> </w:t>
      </w:r>
      <w:r>
        <w:rPr>
          <w:rFonts w:ascii="inherit" w:eastAsia="Times New Roman" w:hAnsi="inherit"/>
          <w:sz w:val="20"/>
          <w:szCs w:val="20"/>
        </w:rPr>
        <w:t>$15.0 million in cash and</w:t>
      </w:r>
      <w:r>
        <w:rPr>
          <w:rFonts w:ascii="inherit" w:eastAsia="Times New Roman" w:hAnsi="inherit"/>
          <w:sz w:val="20"/>
          <w:szCs w:val="20"/>
        </w:rPr>
        <w:t xml:space="preserve"> </w:t>
      </w:r>
      <w:r>
        <w:rPr>
          <w:rFonts w:ascii="inherit" w:eastAsia="Times New Roman" w:hAnsi="inherit"/>
          <w:sz w:val="20"/>
          <w:szCs w:val="20"/>
        </w:rPr>
        <w:t>1,400,000 shares of Common Stock. Later in 2018 we issued an aggregate of $4.0 million in Notes to Starboard, bringing the total balance</w:t>
      </w:r>
      <w:r>
        <w:rPr>
          <w:rFonts w:ascii="inherit" w:eastAsia="Times New Roman" w:hAnsi="inherit"/>
          <w:sz w:val="20"/>
          <w:szCs w:val="20"/>
        </w:rPr>
        <w:t xml:space="preserve"> of the Notes as of March 31, 2019 to</w:t>
      </w:r>
      <w:r>
        <w:rPr>
          <w:rFonts w:ascii="inherit" w:eastAsia="Times New Roman" w:hAnsi="inherit"/>
          <w:sz w:val="20"/>
          <w:szCs w:val="20"/>
        </w:rPr>
        <w:t xml:space="preserve"> </w:t>
      </w:r>
      <w:r>
        <w:rPr>
          <w:rFonts w:ascii="inherit" w:eastAsia="Times New Roman" w:hAnsi="inherit"/>
          <w:sz w:val="20"/>
          <w:szCs w:val="20"/>
        </w:rPr>
        <w:t>$204.0 million.</w:t>
      </w:r>
    </w:p>
    <w:p w:rsidR="00000000" w:rsidRDefault="00F9566E">
      <w:pPr>
        <w:spacing w:line="288" w:lineRule="auto"/>
        <w:jc w:val="both"/>
        <w:rPr>
          <w:rFonts w:eastAsia="Times New Roman"/>
          <w:sz w:val="20"/>
          <w:szCs w:val="20"/>
        </w:rPr>
      </w:pPr>
      <w:r>
        <w:rPr>
          <w:rFonts w:ascii="inherit" w:eastAsia="Times New Roman" w:hAnsi="inherit"/>
          <w:sz w:val="20"/>
          <w:szCs w:val="20"/>
        </w:rPr>
        <w:t>The Notes contain certain affirmative and restrictive covenants with which we must comply, including (i) covenants with respect to limitations on additional indebtedness, (ii) limitations on liens, (iii</w:t>
      </w:r>
      <w:r>
        <w:rPr>
          <w:rFonts w:ascii="inherit" w:eastAsia="Times New Roman" w:hAnsi="inherit"/>
          <w:sz w:val="20"/>
          <w:szCs w:val="20"/>
        </w:rPr>
        <w:t>) limitations on certain payments, (iv) maintenance of certain minimum cash balances (currently at</w:t>
      </w:r>
      <w:r>
        <w:rPr>
          <w:rFonts w:ascii="inherit" w:eastAsia="Times New Roman" w:hAnsi="inherit"/>
          <w:sz w:val="20"/>
          <w:szCs w:val="20"/>
        </w:rPr>
        <w:t xml:space="preserve"> </w:t>
      </w:r>
      <w:r>
        <w:rPr>
          <w:rFonts w:ascii="inherit" w:eastAsia="Times New Roman" w:hAnsi="inherit"/>
          <w:sz w:val="20"/>
          <w:szCs w:val="20"/>
        </w:rPr>
        <w:t>$20.0 million, scheduled to increase to $40.0 million on the earlier of August 9, 2019 or the date we file our Form 10-Q for the quarterly period ending June</w:t>
      </w:r>
      <w:r>
        <w:rPr>
          <w:rFonts w:ascii="inherit" w:eastAsia="Times New Roman" w:hAnsi="inherit"/>
          <w:sz w:val="20"/>
          <w:szCs w:val="20"/>
        </w:rPr>
        <w:t xml:space="preserve"> 30, 2019) and (v) the timely filing of certain disclosures with the SEC. We are in compliance with the Notes covenants as of</w:t>
      </w:r>
      <w:r>
        <w:rPr>
          <w:rFonts w:ascii="inherit" w:eastAsia="Times New Roman" w:hAnsi="inherit"/>
          <w:sz w:val="20"/>
          <w:szCs w:val="20"/>
        </w:rPr>
        <w:t xml:space="preserve"> </w:t>
      </w:r>
      <w:r>
        <w:rPr>
          <w:rFonts w:ascii="inherit" w:eastAsia="Times New Roman" w:hAnsi="inherit"/>
          <w:sz w:val="20"/>
          <w:szCs w:val="20"/>
        </w:rPr>
        <w:t>March 31, 2019. As discussed above, any breach of these covenants could have a significant negative effect on our liquidity.</w:t>
      </w:r>
    </w:p>
    <w:p w:rsidR="00000000" w:rsidRDefault="00F9566E">
      <w:pPr>
        <w:spacing w:line="288" w:lineRule="auto"/>
        <w:jc w:val="both"/>
        <w:rPr>
          <w:rFonts w:eastAsia="Times New Roman"/>
          <w:sz w:val="20"/>
          <w:szCs w:val="20"/>
        </w:rPr>
      </w:pPr>
      <w:r>
        <w:rPr>
          <w:rFonts w:ascii="inherit" w:eastAsia="Times New Roman" w:hAnsi="inherit"/>
          <w:sz w:val="20"/>
          <w:szCs w:val="20"/>
        </w:rPr>
        <w:t>For a</w:t>
      </w:r>
      <w:r>
        <w:rPr>
          <w:rFonts w:ascii="inherit" w:eastAsia="Times New Roman" w:hAnsi="inherit"/>
          <w:sz w:val="20"/>
          <w:szCs w:val="20"/>
        </w:rPr>
        <w:t>dditional information on the Notes, refer to</w:t>
      </w:r>
      <w:r>
        <w:rPr>
          <w:rFonts w:ascii="inherit" w:eastAsia="Times New Roman" w:hAnsi="inherit"/>
          <w:sz w:val="20"/>
          <w:szCs w:val="20"/>
        </w:rPr>
        <w:t xml:space="preserve"> </w:t>
      </w:r>
      <w:hyperlink w:anchor="s033C4B483D7650C3BCAF9556B0ED6F2E"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F9566E">
      <w:pPr>
        <w:spacing w:line="288" w:lineRule="auto"/>
        <w:jc w:val="both"/>
        <w:rPr>
          <w:rFonts w:eastAsia="Times New Roman"/>
          <w:sz w:val="20"/>
          <w:szCs w:val="20"/>
        </w:rPr>
      </w:pPr>
      <w:r>
        <w:rPr>
          <w:rFonts w:ascii="inherit" w:eastAsia="Times New Roman" w:hAnsi="inherit"/>
          <w:sz w:val="20"/>
          <w:szCs w:val="20"/>
        </w:rPr>
        <w:t>Our primary source of cash provided by operating activities is revenues generated from sales of our Rating</w:t>
      </w:r>
      <w:r>
        <w:rPr>
          <w:rFonts w:ascii="inherit" w:eastAsia="Times New Roman" w:hAnsi="inherit"/>
          <w:sz w:val="20"/>
          <w:szCs w:val="20"/>
        </w:rPr>
        <w:t>s and Planning, Analytics and Optimization, and Movies Reporting and Analytics products and services. Our primary uses of cash from operating activities include personnel costs, data and infrastructure to develop our products and services and support the a</w:t>
      </w:r>
      <w:r>
        <w:rPr>
          <w:rFonts w:ascii="inherit" w:eastAsia="Times New Roman" w:hAnsi="inherit"/>
          <w:sz w:val="20"/>
          <w:szCs w:val="20"/>
        </w:rPr>
        <w:t>nticipated growth in our business and customers using our products. We have also incurred significant professional fees relating to the Audit Committee's investigation, subsequent audit and compliance efforts, management changes, and various legal proceedi</w:t>
      </w:r>
      <w:r>
        <w:rPr>
          <w:rFonts w:ascii="inherit" w:eastAsia="Times New Roman" w:hAnsi="inherit"/>
          <w:sz w:val="20"/>
          <w:szCs w:val="20"/>
        </w:rPr>
        <w:t>ngs.</w:t>
      </w:r>
    </w:p>
    <w:p w:rsidR="00000000" w:rsidRDefault="00F9566E">
      <w:pPr>
        <w:spacing w:line="288" w:lineRule="auto"/>
        <w:jc w:val="both"/>
        <w:rPr>
          <w:rFonts w:eastAsia="Times New Roman"/>
          <w:sz w:val="20"/>
          <w:szCs w:val="20"/>
        </w:rPr>
      </w:pPr>
      <w:r>
        <w:rPr>
          <w:rFonts w:ascii="inherit" w:eastAsia="Times New Roman" w:hAnsi="inherit"/>
          <w:sz w:val="20"/>
          <w:szCs w:val="20"/>
        </w:rPr>
        <w:t>Cash used in operating activities is calculated by adjusting our net loss for changes in working capital, as well as by excluding non-cash items such as: depreciation, non-cash operating lease expense, amortization expense of finance leases, amortizat</w:t>
      </w:r>
      <w:r>
        <w:rPr>
          <w:rFonts w:ascii="inherit" w:eastAsia="Times New Roman" w:hAnsi="inherit"/>
          <w:sz w:val="20"/>
          <w:szCs w:val="20"/>
        </w:rPr>
        <w:t>ion of intangible assets, stock-based compensation, deferred tax provision, change in the fair value of financing derivatives and equity securities, accretion of debt discount, and amortization of deferred financing costs.</w:t>
      </w:r>
    </w:p>
    <w:p w:rsidR="00000000" w:rsidRDefault="00F9566E">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 operating activi</w:t>
      </w:r>
      <w:r>
        <w:rPr>
          <w:rFonts w:ascii="inherit" w:eastAsia="Times New Roman" w:hAnsi="inherit"/>
          <w:sz w:val="20"/>
          <w:szCs w:val="20"/>
        </w:rPr>
        <w:t>ties for the</w:t>
      </w:r>
      <w:r>
        <w:rPr>
          <w:rFonts w:ascii="inherit" w:eastAsia="Times New Roman" w:hAnsi="inherit"/>
          <w:sz w:val="20"/>
          <w:szCs w:val="20"/>
        </w:rPr>
        <w:t xml:space="preserve"> </w:t>
      </w:r>
      <w:r>
        <w:rPr>
          <w:rFonts w:ascii="inherit" w:eastAsia="Times New Roman" w:hAnsi="inherit"/>
          <w:sz w:val="20"/>
          <w:szCs w:val="20"/>
        </w:rPr>
        <w:t>three months ended March 31, 2019 was</w:t>
      </w:r>
      <w:r>
        <w:rPr>
          <w:rFonts w:ascii="inherit" w:eastAsia="Times New Roman" w:hAnsi="inherit"/>
          <w:sz w:val="20"/>
          <w:szCs w:val="20"/>
        </w:rPr>
        <w:t xml:space="preserve"> </w:t>
      </w:r>
      <w:r>
        <w:rPr>
          <w:rFonts w:ascii="inherit" w:eastAsia="Times New Roman" w:hAnsi="inherit"/>
          <w:sz w:val="20"/>
          <w:szCs w:val="20"/>
        </w:rPr>
        <w:t>$1.6 million compared to net cash</w:t>
      </w:r>
      <w:r>
        <w:rPr>
          <w:rFonts w:ascii="inherit" w:eastAsia="Times New Roman" w:hAnsi="inherit"/>
          <w:sz w:val="20"/>
          <w:szCs w:val="20"/>
        </w:rPr>
        <w:t xml:space="preserve"> </w:t>
      </w:r>
      <w:r>
        <w:rPr>
          <w:rFonts w:ascii="inherit" w:eastAsia="Times New Roman" w:hAnsi="inherit"/>
          <w:sz w:val="20"/>
          <w:szCs w:val="20"/>
        </w:rPr>
        <w:t>used of</w:t>
      </w:r>
      <w:r>
        <w:rPr>
          <w:rFonts w:ascii="inherit" w:eastAsia="Times New Roman" w:hAnsi="inherit"/>
          <w:sz w:val="20"/>
          <w:szCs w:val="20"/>
        </w:rPr>
        <w:t xml:space="preserve"> </w:t>
      </w:r>
      <w:r>
        <w:rPr>
          <w:rFonts w:ascii="inherit" w:eastAsia="Times New Roman" w:hAnsi="inherit"/>
          <w:sz w:val="20"/>
          <w:szCs w:val="20"/>
        </w:rPr>
        <w:t>$44.8 million for the</w:t>
      </w:r>
      <w:r>
        <w:rPr>
          <w:rFonts w:ascii="inherit" w:eastAsia="Times New Roman" w:hAnsi="inherit"/>
          <w:sz w:val="20"/>
          <w:szCs w:val="20"/>
        </w:rPr>
        <w:t xml:space="preserve"> </w:t>
      </w:r>
      <w:r>
        <w:rPr>
          <w:rFonts w:ascii="inherit" w:eastAsia="Times New Roman" w:hAnsi="inherit"/>
          <w:sz w:val="20"/>
          <w:szCs w:val="20"/>
        </w:rPr>
        <w:t>three months ended March 31, 2018. The decrease in cash used in operating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2019 as compared</w:t>
      </w:r>
      <w:r>
        <w:rPr>
          <w:rFonts w:ascii="inherit" w:eastAsia="Times New Roman" w:hAnsi="inherit"/>
          <w:sz w:val="20"/>
          <w:szCs w:val="20"/>
        </w:rPr>
        <w:t xml:space="preserve"> to the</w:t>
      </w:r>
      <w:r>
        <w:rPr>
          <w:rFonts w:ascii="inherit" w:eastAsia="Times New Roman" w:hAnsi="inherit"/>
          <w:sz w:val="20"/>
          <w:szCs w:val="20"/>
        </w:rPr>
        <w:t xml:space="preserve"> </w:t>
      </w:r>
      <w:r>
        <w:rPr>
          <w:rFonts w:ascii="inherit" w:eastAsia="Times New Roman" w:hAnsi="inherit"/>
          <w:sz w:val="20"/>
          <w:szCs w:val="20"/>
        </w:rPr>
        <w:t>three months ended March 31, 2018 was primarily attributable to a decrease in the quarterly net loss of</w:t>
      </w:r>
      <w:r>
        <w:rPr>
          <w:rFonts w:ascii="inherit" w:eastAsia="Times New Roman" w:hAnsi="inherit"/>
          <w:sz w:val="20"/>
          <w:szCs w:val="20"/>
        </w:rPr>
        <w:t xml:space="preserve"> </w:t>
      </w:r>
      <w:r>
        <w:rPr>
          <w:rFonts w:ascii="inherit" w:eastAsia="Times New Roman" w:hAnsi="inherit"/>
          <w:sz w:val="20"/>
          <w:szCs w:val="20"/>
        </w:rPr>
        <w:t>$23.9 million and a shift in changes in operating assets and liabilities to</w:t>
      </w:r>
      <w:r>
        <w:rPr>
          <w:rFonts w:ascii="inherit" w:eastAsia="Times New Roman" w:hAnsi="inherit"/>
          <w:sz w:val="20"/>
          <w:szCs w:val="20"/>
        </w:rPr>
        <w:t xml:space="preserve"> </w:t>
      </w:r>
      <w:r>
        <w:rPr>
          <w:rFonts w:ascii="inherit" w:eastAsia="Times New Roman" w:hAnsi="inherit"/>
          <w:sz w:val="20"/>
          <w:szCs w:val="20"/>
        </w:rPr>
        <w:t>$6.3 million for the three months ended March 31, 2019 as compared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$(12.8) million for the three months ended March 21, 2018, primarily driven by a decrease in payments of investigation and audit-related expenses, and settlement of compensation and restructuring liabilities.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Investing Activities</w:t>
      </w:r>
    </w:p>
    <w:p w:rsidR="00000000" w:rsidRDefault="00F9566E">
      <w:pPr>
        <w:spacing w:line="288" w:lineRule="auto"/>
        <w:jc w:val="both"/>
        <w:rPr>
          <w:rFonts w:eastAsia="Times New Roman"/>
          <w:sz w:val="20"/>
          <w:szCs w:val="20"/>
        </w:rPr>
      </w:pPr>
      <w:r>
        <w:rPr>
          <w:rFonts w:ascii="inherit" w:eastAsia="Times New Roman" w:hAnsi="inherit"/>
          <w:sz w:val="20"/>
          <w:szCs w:val="20"/>
        </w:rPr>
        <w:t>Cash used in investing a</w:t>
      </w:r>
      <w:r>
        <w:rPr>
          <w:rFonts w:ascii="inherit" w:eastAsia="Times New Roman" w:hAnsi="inherit"/>
          <w:sz w:val="20"/>
          <w:szCs w:val="20"/>
        </w:rPr>
        <w:t>ctivities primarily consists of payments related to purchases of computer network equipment to support our technical infrastructure, furniture and equipment, and capitalized internal-use software costs. The extent of these investments will be affected by o</w:t>
      </w:r>
      <w:r>
        <w:rPr>
          <w:rFonts w:ascii="inherit" w:eastAsia="Times New Roman" w:hAnsi="inherit"/>
          <w:sz w:val="20"/>
          <w:szCs w:val="20"/>
        </w:rPr>
        <w:t>ur ability to expand relationships with existing customers, grow our customer base and introduce new digital formats.</w:t>
      </w:r>
    </w:p>
    <w:p w:rsidR="00000000" w:rsidRDefault="00F9566E">
      <w:pPr>
        <w:divId w:val="1317803991"/>
        <w:rPr>
          <w:rFonts w:eastAsia="Times New Roman"/>
          <w:sz w:val="20"/>
          <w:szCs w:val="20"/>
        </w:rPr>
      </w:pPr>
    </w:p>
    <w:p w:rsidR="00000000" w:rsidRDefault="00F9566E">
      <w:pPr>
        <w:spacing w:line="288" w:lineRule="auto"/>
        <w:jc w:val="center"/>
        <w:divId w:val="389117990"/>
        <w:rPr>
          <w:rFonts w:eastAsia="Times New Roman"/>
          <w:sz w:val="20"/>
          <w:szCs w:val="20"/>
        </w:rPr>
      </w:pPr>
      <w:r>
        <w:rPr>
          <w:rFonts w:ascii="inherit" w:eastAsia="Times New Roman" w:hAnsi="inherit"/>
          <w:sz w:val="20"/>
          <w:szCs w:val="20"/>
        </w:rPr>
        <w:t xml:space="preserve"> 31</w:t>
      </w:r>
    </w:p>
    <w:p w:rsidR="00000000" w:rsidRDefault="00F9566E">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F9566E">
      <w:pPr>
        <w:spacing w:line="288" w:lineRule="auto"/>
        <w:divId w:val="1988898061"/>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327978678"/>
        <w:rPr>
          <w:rFonts w:eastAsia="Times New Roman"/>
          <w:sz w:val="20"/>
          <w:szCs w:val="20"/>
        </w:rPr>
      </w:pPr>
    </w:p>
    <w:p w:rsidR="00000000" w:rsidRDefault="00F9566E">
      <w:pPr>
        <w:divId w:val="1835217369"/>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 investing activities for the</w:t>
      </w:r>
      <w:r>
        <w:rPr>
          <w:rFonts w:ascii="inherit" w:eastAsia="Times New Roman" w:hAnsi="inherit"/>
          <w:sz w:val="20"/>
          <w:szCs w:val="20"/>
        </w:rPr>
        <w:t xml:space="preserve"> </w:t>
      </w:r>
      <w:r>
        <w:rPr>
          <w:rFonts w:ascii="inherit" w:eastAsia="Times New Roman" w:hAnsi="inherit"/>
          <w:sz w:val="20"/>
          <w:szCs w:val="20"/>
        </w:rPr>
        <w:t>three months ended March 31, 2019 was</w:t>
      </w:r>
      <w:r>
        <w:rPr>
          <w:rFonts w:ascii="inherit" w:eastAsia="Times New Roman" w:hAnsi="inherit"/>
          <w:sz w:val="20"/>
          <w:szCs w:val="20"/>
        </w:rPr>
        <w:t xml:space="preserve"> </w:t>
      </w:r>
      <w:r>
        <w:rPr>
          <w:rFonts w:ascii="inherit" w:eastAsia="Times New Roman" w:hAnsi="inherit"/>
          <w:sz w:val="20"/>
          <w:szCs w:val="20"/>
        </w:rPr>
        <w:t>$4.2 million compared to net cash</w:t>
      </w:r>
      <w:r>
        <w:rPr>
          <w:rFonts w:ascii="inherit" w:eastAsia="Times New Roman" w:hAnsi="inherit"/>
          <w:sz w:val="20"/>
          <w:szCs w:val="20"/>
        </w:rPr>
        <w:t xml:space="preserve"> </w:t>
      </w:r>
      <w:r>
        <w:rPr>
          <w:rFonts w:ascii="inherit" w:eastAsia="Times New Roman" w:hAnsi="inherit"/>
          <w:sz w:val="20"/>
          <w:szCs w:val="20"/>
        </w:rPr>
        <w:t>used in investing activi</w:t>
      </w:r>
      <w:r>
        <w:rPr>
          <w:rFonts w:ascii="inherit" w:eastAsia="Times New Roman" w:hAnsi="inherit"/>
          <w:sz w:val="20"/>
          <w:szCs w:val="20"/>
        </w:rPr>
        <w:t>ties of</w:t>
      </w:r>
      <w:r>
        <w:rPr>
          <w:rFonts w:ascii="inherit" w:eastAsia="Times New Roman" w:hAnsi="inherit"/>
          <w:sz w:val="20"/>
          <w:szCs w:val="20"/>
        </w:rPr>
        <w:t xml:space="preserve"> </w:t>
      </w:r>
      <w:r>
        <w:rPr>
          <w:rFonts w:ascii="inherit" w:eastAsia="Times New Roman" w:hAnsi="inherit"/>
          <w:sz w:val="20"/>
          <w:szCs w:val="20"/>
        </w:rPr>
        <w:t>$2.7 million for the</w:t>
      </w:r>
      <w:r>
        <w:rPr>
          <w:rFonts w:ascii="inherit" w:eastAsia="Times New Roman" w:hAnsi="inherit"/>
          <w:sz w:val="20"/>
          <w:szCs w:val="20"/>
        </w:rPr>
        <w:t xml:space="preserve"> </w:t>
      </w:r>
      <w:r>
        <w:rPr>
          <w:rFonts w:ascii="inherit" w:eastAsia="Times New Roman" w:hAnsi="inherit"/>
          <w:sz w:val="20"/>
          <w:szCs w:val="20"/>
        </w:rPr>
        <w:t>three months ended March 31, 2018. This increase in cash used in investing activities was mainly attributable to increased costs of</w:t>
      </w:r>
      <w:r>
        <w:rPr>
          <w:rFonts w:ascii="inherit" w:eastAsia="Times New Roman" w:hAnsi="inherit"/>
          <w:sz w:val="20"/>
          <w:szCs w:val="20"/>
        </w:rPr>
        <w:t xml:space="preserve"> </w:t>
      </w:r>
      <w:r>
        <w:rPr>
          <w:rFonts w:ascii="inherit" w:eastAsia="Times New Roman" w:hAnsi="inherit"/>
          <w:sz w:val="20"/>
          <w:szCs w:val="20"/>
        </w:rPr>
        <w:t>$1.2 million to develop internal-use software and a</w:t>
      </w:r>
      <w:r>
        <w:rPr>
          <w:rFonts w:ascii="inherit" w:eastAsia="Times New Roman" w:hAnsi="inherit"/>
          <w:sz w:val="20"/>
          <w:szCs w:val="20"/>
        </w:rPr>
        <w:t xml:space="preserve"> </w:t>
      </w:r>
      <w:r>
        <w:rPr>
          <w:rFonts w:ascii="inherit" w:eastAsia="Times New Roman" w:hAnsi="inherit"/>
          <w:sz w:val="20"/>
          <w:szCs w:val="20"/>
        </w:rPr>
        <w:t>$1.1 million increase in purchases of prope</w:t>
      </w:r>
      <w:r>
        <w:rPr>
          <w:rFonts w:ascii="inherit" w:eastAsia="Times New Roman" w:hAnsi="inherit"/>
          <w:sz w:val="20"/>
          <w:szCs w:val="20"/>
        </w:rPr>
        <w:t>rty and equipment primarily related to leasehold improvements in our headquarters office in Reston. The majority of these leasehold improvement purchases, however, are being reimbursed by our landlord. Cash used in investing activities was offset by</w:t>
      </w:r>
      <w:r>
        <w:rPr>
          <w:rFonts w:ascii="inherit" w:eastAsia="Times New Roman" w:hAnsi="inherit"/>
          <w:sz w:val="20"/>
          <w:szCs w:val="20"/>
        </w:rPr>
        <w:t xml:space="preserve"> </w:t>
      </w:r>
      <w:r>
        <w:rPr>
          <w:rFonts w:ascii="inherit" w:eastAsia="Times New Roman" w:hAnsi="inherit"/>
          <w:sz w:val="20"/>
          <w:szCs w:val="20"/>
        </w:rPr>
        <w:t>$0.7 m</w:t>
      </w:r>
      <w:r>
        <w:rPr>
          <w:rFonts w:ascii="inherit" w:eastAsia="Times New Roman" w:hAnsi="inherit"/>
          <w:sz w:val="20"/>
          <w:szCs w:val="20"/>
        </w:rPr>
        <w:t>illion in cash received from the sale of a portion of our investment in equity securities.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F9566E">
      <w:pPr>
        <w:spacing w:line="288" w:lineRule="auto"/>
        <w:jc w:val="both"/>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 financing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2019 was</w:t>
      </w:r>
      <w:r>
        <w:rPr>
          <w:rFonts w:ascii="inherit" w:eastAsia="Times New Roman" w:hAnsi="inherit"/>
          <w:sz w:val="20"/>
          <w:szCs w:val="20"/>
        </w:rPr>
        <w:t xml:space="preserve"> </w:t>
      </w:r>
      <w:r>
        <w:rPr>
          <w:rFonts w:ascii="inherit" w:eastAsia="Times New Roman" w:hAnsi="inherit"/>
          <w:sz w:val="20"/>
          <w:szCs w:val="20"/>
        </w:rPr>
        <w:t>$1.5 million compared to net cash provided by financing a</w:t>
      </w:r>
      <w:r>
        <w:rPr>
          <w:rFonts w:ascii="inherit" w:eastAsia="Times New Roman" w:hAnsi="inherit"/>
          <w:sz w:val="20"/>
          <w:szCs w:val="20"/>
        </w:rPr>
        <w:t>ctivities of</w:t>
      </w:r>
      <w:r>
        <w:rPr>
          <w:rFonts w:ascii="inherit" w:eastAsia="Times New Roman" w:hAnsi="inherit"/>
          <w:sz w:val="20"/>
          <w:szCs w:val="20"/>
        </w:rPr>
        <w:t xml:space="preserve"> </w:t>
      </w:r>
      <w:r>
        <w:rPr>
          <w:rFonts w:ascii="inherit" w:eastAsia="Times New Roman" w:hAnsi="inherit"/>
          <w:sz w:val="20"/>
          <w:szCs w:val="20"/>
        </w:rPr>
        <w:t>$76.8 million during the</w:t>
      </w:r>
      <w:r>
        <w:rPr>
          <w:rFonts w:ascii="inherit" w:eastAsia="Times New Roman" w:hAnsi="inherit"/>
          <w:sz w:val="20"/>
          <w:szCs w:val="20"/>
        </w:rPr>
        <w:t xml:space="preserve"> </w:t>
      </w:r>
      <w:r>
        <w:rPr>
          <w:rFonts w:ascii="inherit" w:eastAsia="Times New Roman" w:hAnsi="inherit"/>
          <w:sz w:val="20"/>
          <w:szCs w:val="20"/>
        </w:rPr>
        <w:t>three months ended March 31, 2018. The change was largely due to the cash proceeds of</w:t>
      </w:r>
      <w:r>
        <w:rPr>
          <w:rFonts w:ascii="inherit" w:eastAsia="Times New Roman" w:hAnsi="inherit"/>
          <w:sz w:val="20"/>
          <w:szCs w:val="20"/>
        </w:rPr>
        <w:t xml:space="preserve"> </w:t>
      </w:r>
      <w:r>
        <w:rPr>
          <w:rFonts w:ascii="inherit" w:eastAsia="Times New Roman" w:hAnsi="inherit"/>
          <w:sz w:val="20"/>
          <w:szCs w:val="20"/>
        </w:rPr>
        <w:t>$85.0 million from the January 2018 issuance of Notes, as well as a</w:t>
      </w:r>
      <w:r>
        <w:rPr>
          <w:rFonts w:ascii="inherit" w:eastAsia="Times New Roman" w:hAnsi="inherit"/>
          <w:sz w:val="20"/>
          <w:szCs w:val="20"/>
        </w:rPr>
        <w:t xml:space="preserve"> </w:t>
      </w:r>
      <w:r>
        <w:rPr>
          <w:rFonts w:ascii="inherit" w:eastAsia="Times New Roman" w:hAnsi="inherit"/>
          <w:sz w:val="20"/>
          <w:szCs w:val="20"/>
        </w:rPr>
        <w:t>$3.1 million decrease in proceeds from our subscription receivab</w:t>
      </w:r>
      <w:r>
        <w:rPr>
          <w:rFonts w:ascii="inherit" w:eastAsia="Times New Roman" w:hAnsi="inherit"/>
          <w:sz w:val="20"/>
          <w:szCs w:val="20"/>
        </w:rPr>
        <w:t>les (as the associated contracts ended in 2018), offset by</w:t>
      </w:r>
      <w:r>
        <w:rPr>
          <w:rFonts w:ascii="inherit" w:eastAsia="Times New Roman" w:hAnsi="inherit"/>
          <w:sz w:val="20"/>
          <w:szCs w:val="20"/>
        </w:rPr>
        <w:t xml:space="preserve"> </w:t>
      </w:r>
      <w:r>
        <w:rPr>
          <w:rFonts w:ascii="inherit" w:eastAsia="Times New Roman" w:hAnsi="inherit"/>
          <w:sz w:val="20"/>
          <w:szCs w:val="20"/>
        </w:rPr>
        <w:t>$4.3 million in debt issuance costs, a decrease in tax payments related to net share settlement of equity awards, and a decrease in principal payments on capital lease and software license arrangem</w:t>
      </w:r>
      <w:r>
        <w:rPr>
          <w:rFonts w:ascii="inherit" w:eastAsia="Times New Roman" w:hAnsi="inherit"/>
          <w:sz w:val="20"/>
          <w:szCs w:val="20"/>
        </w:rPr>
        <w:t>ents.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Contractual Payment Obligations</w:t>
      </w:r>
    </w:p>
    <w:p w:rsidR="00000000" w:rsidRDefault="00F9566E">
      <w:pPr>
        <w:spacing w:line="288" w:lineRule="auto"/>
        <w:jc w:val="both"/>
        <w:rPr>
          <w:rFonts w:eastAsia="Times New Roman"/>
          <w:sz w:val="20"/>
          <w:szCs w:val="20"/>
        </w:rPr>
      </w:pPr>
      <w:r>
        <w:rPr>
          <w:rFonts w:ascii="inherit" w:eastAsia="Times New Roman" w:hAnsi="inherit"/>
          <w:sz w:val="20"/>
          <w:szCs w:val="20"/>
        </w:rPr>
        <w:t>There were no material changes to our fixed and determinable contractual payment obligations during the three months ended March 31, 2019 from those disclosed in our</w:t>
      </w:r>
      <w:r>
        <w:rPr>
          <w:rFonts w:ascii="inherit" w:eastAsia="Times New Roman" w:hAnsi="inherit"/>
          <w:sz w:val="20"/>
          <w:szCs w:val="20"/>
        </w:rPr>
        <w:t xml:space="preserve"> </w:t>
      </w:r>
      <w:hyperlink r:id="rId8" w:anchor="sF7970B3F35D552788DFF32A718183865" w:history="1">
        <w:r>
          <w:rPr>
            <w:rStyle w:val="a3"/>
            <w:rFonts w:ascii="inherit" w:eastAsia="Times New Roman" w:hAnsi="inherit"/>
            <w:sz w:val="20"/>
            <w:szCs w:val="20"/>
          </w:rPr>
          <w:t>2018 10-K</w:t>
        </w:r>
      </w:hyperlink>
      <w:r>
        <w:rPr>
          <w:rFonts w:ascii="inherit" w:eastAsia="Times New Roman" w:hAnsi="inherit"/>
          <w:sz w:val="20"/>
          <w:szCs w:val="20"/>
        </w:rPr>
        <w:t>.</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Future Capital Requirements</w:t>
      </w:r>
      <w:r>
        <w:rPr>
          <w:rFonts w:ascii="inherit" w:eastAsia="Times New Roman" w:hAnsi="inherit"/>
          <w:b/>
          <w:bCs/>
          <w:i/>
          <w:i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Our ability to generate cash is subject to our performance, general economic conditions, industry trends and other factors, incl</w:t>
      </w:r>
      <w:r>
        <w:rPr>
          <w:rFonts w:ascii="inherit" w:eastAsia="Times New Roman" w:hAnsi="inherit"/>
          <w:sz w:val="20"/>
          <w:szCs w:val="20"/>
        </w:rPr>
        <w:t xml:space="preserve">uding expenses from ongoing compliance efforts and related to various legal proceedings. To the extent that our existing cash, cash equivalents, operating cash flow and the proceeds from the 2018 issuance and sale of Notes (offset by cash interest on such </w:t>
      </w:r>
      <w:r>
        <w:rPr>
          <w:rFonts w:ascii="inherit" w:eastAsia="Times New Roman" w:hAnsi="inherit"/>
          <w:sz w:val="20"/>
          <w:szCs w:val="20"/>
        </w:rPr>
        <w:t>Notes) are insufficient to fund our future activities and requirements, we may need to raise additional funds through public or private equity or debt financing. If we issue additional equity securities in order to raise additional funds or pay interest on</w:t>
      </w:r>
      <w:r>
        <w:rPr>
          <w:rFonts w:ascii="inherit" w:eastAsia="Times New Roman" w:hAnsi="inherit"/>
          <w:sz w:val="20"/>
          <w:szCs w:val="20"/>
        </w:rPr>
        <w:t xml:space="preserve"> the Notes, further dilution to existing stockholders may occur.</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2018 Equity and Incentive Compensation Plan</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During the three months ended March 31, 2019, we settled our accrued 2018 annual incentive plan liability through the issuance and distribution of </w:t>
      </w:r>
      <w:r>
        <w:rPr>
          <w:rFonts w:ascii="inherit" w:eastAsia="Times New Roman" w:hAnsi="inherit"/>
          <w:sz w:val="20"/>
          <w:szCs w:val="20"/>
        </w:rPr>
        <w:t>shares of Common Stock to our employees in March 2019, pursuant to the terms of our 2018 Equity and Incentive Compensation Plan (the "2018 Plan").</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In connection with the resignations of our Chief Executive Officer and our President on March 31, 2019, we a</w:t>
      </w:r>
      <w:r>
        <w:rPr>
          <w:rFonts w:ascii="inherit" w:eastAsia="Times New Roman" w:hAnsi="inherit"/>
          <w:sz w:val="20"/>
          <w:szCs w:val="20"/>
        </w:rPr>
        <w:t>ccelerated the vesting of</w:t>
      </w:r>
      <w:r>
        <w:rPr>
          <w:rFonts w:ascii="inherit" w:eastAsia="Times New Roman" w:hAnsi="inherit"/>
          <w:sz w:val="20"/>
          <w:szCs w:val="20"/>
        </w:rPr>
        <w:t xml:space="preserve"> </w:t>
      </w:r>
      <w:r>
        <w:rPr>
          <w:rFonts w:ascii="inherit" w:eastAsia="Times New Roman" w:hAnsi="inherit"/>
          <w:sz w:val="20"/>
          <w:szCs w:val="20"/>
        </w:rPr>
        <w:t>79,752 restricted stock units and canceled</w:t>
      </w:r>
      <w:r>
        <w:rPr>
          <w:rFonts w:ascii="inherit" w:eastAsia="Times New Roman" w:hAnsi="inherit"/>
          <w:sz w:val="20"/>
          <w:szCs w:val="20"/>
        </w:rPr>
        <w:t xml:space="preserve"> </w:t>
      </w:r>
      <w:r>
        <w:rPr>
          <w:rFonts w:ascii="inherit" w:eastAsia="Times New Roman" w:hAnsi="inherit"/>
          <w:sz w:val="20"/>
          <w:szCs w:val="20"/>
        </w:rPr>
        <w:t>221,117 restricted stock units held by such individuals, which resulted in</w:t>
      </w:r>
      <w:r>
        <w:rPr>
          <w:rFonts w:ascii="inherit" w:eastAsia="Times New Roman" w:hAnsi="inherit"/>
          <w:sz w:val="20"/>
          <w:szCs w:val="20"/>
        </w:rPr>
        <w:t xml:space="preserve"> </w:t>
      </w:r>
      <w:r>
        <w:rPr>
          <w:rFonts w:ascii="inherit" w:eastAsia="Times New Roman" w:hAnsi="inherit"/>
          <w:sz w:val="20"/>
          <w:szCs w:val="20"/>
        </w:rPr>
        <w:t>$1.4 million of net stock-based compensation expense being recognized during the three months ended March 31, 20</w:t>
      </w:r>
      <w:r>
        <w:rPr>
          <w:rFonts w:ascii="inherit" w:eastAsia="Times New Roman" w:hAnsi="inherit"/>
          <w:sz w:val="20"/>
          <w:szCs w:val="20"/>
        </w:rPr>
        <w:t>19.</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maximum number of shares available for issuance under the 2018 Plan as of March 31, 2019 is</w:t>
      </w:r>
      <w:r>
        <w:rPr>
          <w:rFonts w:ascii="inherit" w:eastAsia="Times New Roman" w:hAnsi="inherit"/>
          <w:sz w:val="20"/>
          <w:szCs w:val="20"/>
        </w:rPr>
        <w:t xml:space="preserve"> </w:t>
      </w:r>
      <w:r>
        <w:rPr>
          <w:rFonts w:ascii="inherit" w:eastAsia="Times New Roman" w:hAnsi="inherit"/>
          <w:sz w:val="20"/>
          <w:szCs w:val="20"/>
        </w:rPr>
        <w:t>5,680,433.</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b/>
          <w:bCs/>
          <w:sz w:val="20"/>
          <w:szCs w:val="20"/>
        </w:rPr>
        <w:t>Off-Balance Sheet Arrangements</w:t>
      </w:r>
    </w:p>
    <w:p w:rsidR="00000000" w:rsidRDefault="00F9566E">
      <w:pPr>
        <w:spacing w:line="288" w:lineRule="auto"/>
        <w:jc w:val="both"/>
        <w:rPr>
          <w:rFonts w:eastAsia="Times New Roman"/>
          <w:sz w:val="20"/>
          <w:szCs w:val="20"/>
        </w:rPr>
      </w:pPr>
      <w:r>
        <w:rPr>
          <w:rFonts w:ascii="inherit" w:eastAsia="Times New Roman" w:hAnsi="inherit"/>
          <w:sz w:val="20"/>
          <w:szCs w:val="20"/>
        </w:rPr>
        <w:t>We have no off-balance sheet arrangements (as defined in Item 303 of Regulation S-K) other than certain purchase</w:t>
      </w:r>
      <w:r>
        <w:rPr>
          <w:rFonts w:ascii="inherit" w:eastAsia="Times New Roman" w:hAnsi="inherit"/>
          <w:sz w:val="20"/>
          <w:szCs w:val="20"/>
        </w:rPr>
        <w:t xml:space="preserve"> obligations with multichannel video programming distributors.</w:t>
      </w:r>
    </w:p>
    <w:p w:rsidR="00000000" w:rsidRDefault="00F9566E">
      <w:pPr>
        <w:spacing w:line="288" w:lineRule="auto"/>
        <w:jc w:val="both"/>
        <w:rPr>
          <w:rFonts w:eastAsia="Times New Roman"/>
          <w:sz w:val="20"/>
          <w:szCs w:val="20"/>
        </w:rPr>
      </w:pPr>
      <w:bookmarkStart w:id="26" w:name="s905a361f1d344e36ac5f0a6115e150af"/>
      <w:bookmarkEnd w:id="26"/>
      <w:r>
        <w:rPr>
          <w:rFonts w:ascii="inherit" w:eastAsia="Times New Roman" w:hAnsi="inherit"/>
          <w:b/>
          <w:bCs/>
          <w:sz w:val="20"/>
          <w:szCs w:val="20"/>
        </w:rPr>
        <w:t>Critical Accounting Policies</w:t>
      </w:r>
    </w:p>
    <w:p w:rsidR="00000000" w:rsidRDefault="00F9566E">
      <w:pPr>
        <w:spacing w:line="288" w:lineRule="auto"/>
        <w:jc w:val="both"/>
        <w:rPr>
          <w:rFonts w:eastAsia="Times New Roman"/>
          <w:sz w:val="20"/>
          <w:szCs w:val="20"/>
        </w:rPr>
      </w:pPr>
      <w:r>
        <w:rPr>
          <w:rFonts w:ascii="inherit" w:eastAsia="Times New Roman" w:hAnsi="inherit"/>
          <w:sz w:val="20"/>
          <w:szCs w:val="20"/>
        </w:rPr>
        <w:t>Our discussion and analysis of our financial condition and results of operations are based on our Condensed Consolidated Financial Statements, which have been prepa</w:t>
      </w:r>
      <w:r>
        <w:rPr>
          <w:rFonts w:ascii="inherit" w:eastAsia="Times New Roman" w:hAnsi="inherit"/>
          <w:sz w:val="20"/>
          <w:szCs w:val="20"/>
        </w:rPr>
        <w:t xml:space="preserve">red in accordance with GAAP. The preparation of these financial statements requires us to make estimates, assumptions and judgments that affect the amounts reported in our Condensed Consolidated Financial Statements and the accompanying Notes to Condensed </w:t>
      </w:r>
      <w:r>
        <w:rPr>
          <w:rFonts w:ascii="inherit" w:eastAsia="Times New Roman" w:hAnsi="inherit"/>
          <w:sz w:val="20"/>
          <w:szCs w:val="20"/>
        </w:rPr>
        <w:t>Consolidated Financial Statements. We base our estimates on historical experience and on various other assumptions that we believe to be reasonable under the circumstances. Actual results may differ from these estimates.</w:t>
      </w:r>
      <w:r>
        <w:rPr>
          <w:rFonts w:ascii="inherit" w:eastAsia="Times New Roman" w:hAnsi="inherit"/>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Our critical accounting policies a</w:t>
      </w:r>
      <w:r>
        <w:rPr>
          <w:rFonts w:ascii="inherit" w:eastAsia="Times New Roman" w:hAnsi="inherit"/>
          <w:sz w:val="20"/>
          <w:szCs w:val="20"/>
        </w:rPr>
        <w:t>re those that are both material to the presentation of our financial condition and results of operations and require management’s most subjective and complex judgments. There have been no material changes to our critical accounting policies during the thre</w:t>
      </w:r>
      <w:r>
        <w:rPr>
          <w:rFonts w:ascii="inherit" w:eastAsia="Times New Roman" w:hAnsi="inherit"/>
          <w:sz w:val="20"/>
          <w:szCs w:val="20"/>
        </w:rPr>
        <w:t>e months ended March 31, 2019 from those disclosed in our</w:t>
      </w:r>
      <w:r>
        <w:rPr>
          <w:rFonts w:ascii="inherit" w:eastAsia="Times New Roman" w:hAnsi="inherit"/>
          <w:sz w:val="20"/>
          <w:szCs w:val="20"/>
        </w:rPr>
        <w:t xml:space="preserve"> </w:t>
      </w:r>
      <w:hyperlink r:id="rId9" w:history="1">
        <w:r>
          <w:rPr>
            <w:rStyle w:val="a3"/>
            <w:rFonts w:ascii="inherit" w:eastAsia="Times New Roman" w:hAnsi="inherit"/>
            <w:sz w:val="20"/>
            <w:szCs w:val="20"/>
          </w:rPr>
          <w:t>2018 10-K</w:t>
        </w:r>
      </w:hyperlink>
      <w:r>
        <w:rPr>
          <w:rFonts w:ascii="inherit" w:eastAsia="Times New Roman" w:hAnsi="inherit"/>
          <w:sz w:val="20"/>
          <w:szCs w:val="20"/>
        </w:rPr>
        <w:t>.</w:t>
      </w:r>
    </w:p>
    <w:p w:rsidR="00000000" w:rsidRDefault="00F9566E">
      <w:pPr>
        <w:divId w:val="1464998914"/>
        <w:rPr>
          <w:rFonts w:eastAsia="Times New Roman"/>
          <w:sz w:val="20"/>
          <w:szCs w:val="20"/>
        </w:rPr>
      </w:pPr>
    </w:p>
    <w:p w:rsidR="00000000" w:rsidRDefault="00F9566E">
      <w:pPr>
        <w:spacing w:line="288" w:lineRule="auto"/>
        <w:jc w:val="center"/>
        <w:divId w:val="228655728"/>
        <w:rPr>
          <w:rFonts w:eastAsia="Times New Roman"/>
          <w:sz w:val="20"/>
          <w:szCs w:val="20"/>
        </w:rPr>
      </w:pPr>
      <w:r>
        <w:rPr>
          <w:rFonts w:ascii="inherit" w:eastAsia="Times New Roman" w:hAnsi="inherit"/>
          <w:sz w:val="20"/>
          <w:szCs w:val="20"/>
        </w:rPr>
        <w:t xml:space="preserve"> 32</w:t>
      </w:r>
    </w:p>
    <w:p w:rsidR="00000000" w:rsidRDefault="00F9566E">
      <w:pPr>
        <w:rPr>
          <w:rFonts w:eastAsia="Times New Roman"/>
          <w:sz w:val="20"/>
          <w:szCs w:val="20"/>
        </w:rPr>
      </w:pPr>
      <w:r>
        <w:rPr>
          <w:rFonts w:eastAsia="Times New Roman"/>
          <w:sz w:val="20"/>
          <w:szCs w:val="20"/>
        </w:rPr>
        <w:pict>
          <v:rect id="_x0000_i1059" style="width:0;height:1.5pt" o:hralign="center" o:hrstd="t" o:hr="t" fillcolor="#a0a0a0" stroked="f"/>
        </w:pict>
      </w:r>
    </w:p>
    <w:bookmarkStart w:id="27" w:name="s804083D4502D51DA9870EC24D5E8ACAA"/>
    <w:bookmarkEnd w:id="27"/>
    <w:p w:rsidR="00000000" w:rsidRDefault="00F9566E">
      <w:pPr>
        <w:spacing w:line="288" w:lineRule="auto"/>
        <w:divId w:val="14767608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w:instrText>
      </w:r>
      <w:r>
        <w:rPr>
          <w:rFonts w:eastAsia="Times New Roman"/>
          <w:sz w:val="20"/>
          <w:szCs w:val="20"/>
        </w:rPr>
        <w:instrText>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67990727"/>
        <w:rPr>
          <w:rFonts w:eastAsia="Times New Roman"/>
          <w:sz w:val="20"/>
          <w:szCs w:val="20"/>
        </w:rPr>
      </w:pPr>
    </w:p>
    <w:p w:rsidR="00000000" w:rsidRDefault="00F9566E">
      <w:pPr>
        <w:divId w:val="1063531321"/>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9"/>
        <w:gridCol w:w="7460"/>
      </w:tblGrid>
      <w:tr w:rsidR="00000000">
        <w:trPr>
          <w:divId w:val="1403983661"/>
        </w:trPr>
        <w:tc>
          <w:tcPr>
            <w:tcW w:w="0" w:type="auto"/>
            <w:gridSpan w:val="2"/>
            <w:vAlign w:val="center"/>
            <w:hideMark/>
          </w:tcPr>
          <w:p w:rsidR="00000000" w:rsidRDefault="00F9566E">
            <w:pPr>
              <w:rPr>
                <w:rFonts w:eastAsia="Times New Roman"/>
                <w:sz w:val="20"/>
                <w:szCs w:val="20"/>
              </w:rPr>
            </w:pPr>
          </w:p>
        </w:tc>
      </w:tr>
      <w:tr w:rsidR="00000000">
        <w:trPr>
          <w:divId w:val="1403983661"/>
        </w:trPr>
        <w:tc>
          <w:tcPr>
            <w:tcW w:w="500" w:type="pct"/>
            <w:vAlign w:val="center"/>
            <w:hideMark/>
          </w:tcPr>
          <w:p w:rsidR="00000000" w:rsidRDefault="00F9566E">
            <w:pPr>
              <w:rPr>
                <w:rFonts w:eastAsia="Times New Roman"/>
                <w:sz w:val="20"/>
                <w:szCs w:val="20"/>
              </w:rPr>
            </w:pPr>
          </w:p>
        </w:tc>
        <w:tc>
          <w:tcPr>
            <w:tcW w:w="4500" w:type="pct"/>
            <w:vAlign w:val="center"/>
            <w:hideMark/>
          </w:tcPr>
          <w:p w:rsidR="00000000" w:rsidRDefault="00F9566E">
            <w:pPr>
              <w:rPr>
                <w:rFonts w:eastAsia="Times New Roman"/>
                <w:sz w:val="20"/>
                <w:szCs w:val="20"/>
              </w:rPr>
            </w:pPr>
          </w:p>
        </w:tc>
      </w:tr>
      <w:tr w:rsidR="00000000">
        <w:trPr>
          <w:divId w:val="1403983661"/>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QUANTITATIVE AND QUALITATIVE DISCLOSURES ABOUT MARKET RISK</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Market risk represents the risk of loss that may impact our financial position due to adverse changes in financial market prices and rates. We are subject to interest rate risk in connection with the Starboard Notes, and we hold equity securities and deriv</w:t>
      </w:r>
      <w:r>
        <w:rPr>
          <w:rFonts w:ascii="inherit" w:eastAsia="Times New Roman" w:hAnsi="inherit"/>
          <w:sz w:val="20"/>
          <w:szCs w:val="20"/>
        </w:rPr>
        <w:t>ative financial instruments that are subject to market risk. We also have foreign currency exchange rate risk from our global operations, although we do not believe this risk to be significant. Except as set forth below, there have been no material changes</w:t>
      </w:r>
      <w:r>
        <w:rPr>
          <w:rFonts w:ascii="inherit" w:eastAsia="Times New Roman" w:hAnsi="inherit"/>
          <w:sz w:val="20"/>
          <w:szCs w:val="20"/>
        </w:rPr>
        <w:t xml:space="preserve"> in our exposure to market risk during the three months ended March 31, 2019 as compared to our market risk disclosures set forth in</w:t>
      </w:r>
      <w:r>
        <w:rPr>
          <w:rFonts w:ascii="inherit" w:eastAsia="Times New Roman" w:hAnsi="inherit"/>
          <w:sz w:val="20"/>
          <w:szCs w:val="20"/>
        </w:rPr>
        <w:t xml:space="preserve"> </w:t>
      </w:r>
      <w:hyperlink r:id="rId10"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Disclosures About Market Risk" within the 2018 10-K.</w:t>
      </w:r>
    </w:p>
    <w:p w:rsidR="00000000" w:rsidRDefault="00F9566E">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F9566E">
      <w:pPr>
        <w:spacing w:line="288" w:lineRule="auto"/>
        <w:jc w:val="both"/>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$204.0 million aggregate principal amount of Notes outstanding, which are convertible into shares of Commo</w:t>
      </w:r>
      <w:r>
        <w:rPr>
          <w:rFonts w:ascii="inherit" w:eastAsia="Times New Roman" w:hAnsi="inherit"/>
          <w:sz w:val="20"/>
          <w:szCs w:val="20"/>
        </w:rPr>
        <w:t>n Stock at a conversion price of</w:t>
      </w:r>
      <w:r>
        <w:rPr>
          <w:rFonts w:ascii="inherit" w:eastAsia="Times New Roman" w:hAnsi="inherit"/>
          <w:sz w:val="20"/>
          <w:szCs w:val="20"/>
        </w:rPr>
        <w:t xml:space="preserve"> </w:t>
      </w:r>
      <w:r>
        <w:rPr>
          <w:rFonts w:ascii="inherit" w:eastAsia="Times New Roman" w:hAnsi="inherit"/>
          <w:sz w:val="20"/>
          <w:szCs w:val="20"/>
        </w:rPr>
        <w:t>$31.29 per share (the "Conversion Price"), we are subject to interest rate risk. As of</w:t>
      </w:r>
      <w:r>
        <w:rPr>
          <w:rFonts w:ascii="inherit" w:eastAsia="Times New Roman" w:hAnsi="inherit"/>
          <w:sz w:val="20"/>
          <w:szCs w:val="20"/>
        </w:rPr>
        <w:t xml:space="preserve"> </w:t>
      </w:r>
      <w:r>
        <w:rPr>
          <w:rFonts w:ascii="inherit" w:eastAsia="Times New Roman" w:hAnsi="inherit"/>
          <w:sz w:val="20"/>
          <w:szCs w:val="20"/>
        </w:rPr>
        <w:t>March 31, 2019, the interest rate on the Notes was</w:t>
      </w:r>
      <w:r>
        <w:rPr>
          <w:rFonts w:ascii="inherit" w:eastAsia="Times New Roman" w:hAnsi="inherit"/>
          <w:sz w:val="20"/>
          <w:szCs w:val="20"/>
        </w:rPr>
        <w:t xml:space="preserve"> </w:t>
      </w:r>
      <w:r>
        <w:rPr>
          <w:rFonts w:ascii="inherit" w:eastAsia="Times New Roman" w:hAnsi="inherit"/>
          <w:sz w:val="20"/>
          <w:szCs w:val="20"/>
        </w:rPr>
        <w:t xml:space="preserve">12.0% per year. The interest rate resets at each of January 30, 2020 and February 1, </w:t>
      </w:r>
      <w:r>
        <w:rPr>
          <w:rFonts w:ascii="inherit" w:eastAsia="Times New Roman" w:hAnsi="inherit"/>
          <w:sz w:val="20"/>
          <w:szCs w:val="20"/>
        </w:rPr>
        <w:t>2021 (each an "Interest Reset Date") based on the then-applicable Conversion Premium which is calculated by dividing the Conversion Price by the arithmetic average of the volume-weighted average trading prices of our Common Stock on each of the ten consecu</w:t>
      </w:r>
      <w:r>
        <w:rPr>
          <w:rFonts w:ascii="inherit" w:eastAsia="Times New Roman" w:hAnsi="inherit"/>
          <w:sz w:val="20"/>
          <w:szCs w:val="20"/>
        </w:rPr>
        <w:t>tive trading days immediately preceding the applicable Interest Reset Date (the "VWAP"). The interest rate is then determined in accordance with the table below, which includes theoretical VWAP calculations:</w:t>
      </w:r>
    </w:p>
    <w:tbl>
      <w:tblPr>
        <w:tblW w:w="3859" w:type="pct"/>
        <w:jc w:val="center"/>
        <w:tblCellMar>
          <w:left w:w="0" w:type="dxa"/>
          <w:right w:w="0" w:type="dxa"/>
        </w:tblCellMar>
        <w:tblLook w:val="04A0" w:firstRow="1" w:lastRow="0" w:firstColumn="1" w:lastColumn="0" w:noHBand="0" w:noVBand="1"/>
      </w:tblPr>
      <w:tblGrid>
        <w:gridCol w:w="2529"/>
        <w:gridCol w:w="105"/>
        <w:gridCol w:w="981"/>
        <w:gridCol w:w="105"/>
        <w:gridCol w:w="2691"/>
      </w:tblGrid>
      <w:tr w:rsidR="00000000">
        <w:trPr>
          <w:divId w:val="1763452895"/>
          <w:jc w:val="center"/>
        </w:trPr>
        <w:tc>
          <w:tcPr>
            <w:tcW w:w="0" w:type="auto"/>
            <w:gridSpan w:val="5"/>
            <w:vAlign w:val="center"/>
            <w:hideMark/>
          </w:tcPr>
          <w:p w:rsidR="00000000" w:rsidRDefault="00F9566E">
            <w:pPr>
              <w:spacing w:line="288" w:lineRule="auto"/>
              <w:jc w:val="both"/>
              <w:rPr>
                <w:rFonts w:eastAsia="Times New Roman"/>
                <w:sz w:val="20"/>
                <w:szCs w:val="20"/>
              </w:rPr>
            </w:pPr>
          </w:p>
        </w:tc>
      </w:tr>
      <w:tr w:rsidR="00000000">
        <w:trPr>
          <w:divId w:val="1763452895"/>
          <w:jc w:val="center"/>
        </w:trPr>
        <w:tc>
          <w:tcPr>
            <w:tcW w:w="1600" w:type="pct"/>
            <w:vAlign w:val="center"/>
            <w:hideMark/>
          </w:tcPr>
          <w:p w:rsidR="00000000" w:rsidRDefault="00F9566E">
            <w:pPr>
              <w:rPr>
                <w:rFonts w:eastAsia="Times New Roman"/>
                <w:sz w:val="20"/>
                <w:szCs w:val="20"/>
              </w:rPr>
            </w:pPr>
          </w:p>
        </w:tc>
        <w:tc>
          <w:tcPr>
            <w:tcW w:w="100" w:type="pct"/>
            <w:vAlign w:val="center"/>
            <w:hideMark/>
          </w:tcPr>
          <w:p w:rsidR="00000000" w:rsidRDefault="00F9566E">
            <w:pPr>
              <w:rPr>
                <w:rFonts w:eastAsia="Times New Roman"/>
                <w:sz w:val="20"/>
                <w:szCs w:val="20"/>
              </w:rPr>
            </w:pPr>
          </w:p>
        </w:tc>
        <w:tc>
          <w:tcPr>
            <w:tcW w:w="1600" w:type="pct"/>
            <w:vAlign w:val="center"/>
            <w:hideMark/>
          </w:tcPr>
          <w:p w:rsidR="00000000" w:rsidRDefault="00F9566E">
            <w:pPr>
              <w:rPr>
                <w:rFonts w:eastAsia="Times New Roman"/>
                <w:sz w:val="20"/>
                <w:szCs w:val="20"/>
              </w:rPr>
            </w:pPr>
          </w:p>
        </w:tc>
        <w:tc>
          <w:tcPr>
            <w:tcW w:w="100" w:type="pct"/>
            <w:vAlign w:val="center"/>
            <w:hideMark/>
          </w:tcPr>
          <w:p w:rsidR="00000000" w:rsidRDefault="00F9566E">
            <w:pPr>
              <w:rPr>
                <w:rFonts w:eastAsia="Times New Roman"/>
                <w:sz w:val="20"/>
                <w:szCs w:val="20"/>
              </w:rPr>
            </w:pPr>
          </w:p>
        </w:tc>
        <w:tc>
          <w:tcPr>
            <w:tcW w:w="1600" w:type="pct"/>
            <w:vAlign w:val="center"/>
            <w:hideMark/>
          </w:tcPr>
          <w:p w:rsidR="00000000" w:rsidRDefault="00F9566E">
            <w:pPr>
              <w:rPr>
                <w:rFonts w:eastAsia="Times New Roman"/>
                <w:sz w:val="20"/>
                <w:szCs w:val="20"/>
              </w:rPr>
            </w:pPr>
          </w:p>
        </w:tc>
      </w:tr>
      <w:tr w:rsidR="00000000">
        <w:trPr>
          <w:divId w:val="1763452895"/>
          <w:jc w:val="center"/>
        </w:trPr>
        <w:tc>
          <w:tcPr>
            <w:tcW w:w="0" w:type="auto"/>
            <w:tcMar>
              <w:top w:w="30" w:type="dxa"/>
              <w:left w:w="30" w:type="dxa"/>
              <w:bottom w:w="30" w:type="dxa"/>
              <w:right w:w="30" w:type="dxa"/>
            </w:tcMar>
            <w:vAlign w:val="center"/>
            <w:hideMark/>
          </w:tcPr>
          <w:p w:rsidR="00000000" w:rsidRDefault="00F9566E">
            <w:pPr>
              <w:jc w:val="center"/>
              <w:rPr>
                <w:rFonts w:eastAsia="Times New Roman"/>
                <w:sz w:val="20"/>
                <w:szCs w:val="20"/>
              </w:rPr>
            </w:pPr>
            <w:r>
              <w:rPr>
                <w:rFonts w:ascii="inherit" w:eastAsia="Times New Roman" w:hAnsi="inherit"/>
                <w:b/>
                <w:bCs/>
                <w:sz w:val="20"/>
                <w:szCs w:val="20"/>
              </w:rPr>
              <w:t>If the Conversion Premium</w:t>
            </w:r>
            <w:r>
              <w:rPr>
                <w:rFonts w:ascii="inherit" w:eastAsia="Times New Roman" w:hAnsi="inherit"/>
                <w:b/>
                <w:bCs/>
                <w:sz w:val="20"/>
                <w:szCs w:val="20"/>
              </w:rPr>
              <w:t xml:space="preserve"> </w:t>
            </w:r>
          </w:p>
          <w:p w:rsidR="00000000" w:rsidRDefault="00F9566E">
            <w:pPr>
              <w:jc w:val="center"/>
              <w:rPr>
                <w:rFonts w:eastAsia="Times New Roman"/>
                <w:sz w:val="20"/>
                <w:szCs w:val="20"/>
              </w:rPr>
            </w:pPr>
            <w:r>
              <w:rPr>
                <w:rFonts w:ascii="inherit" w:eastAsia="Times New Roman" w:hAnsi="inherit"/>
                <w:b/>
                <w:bCs/>
                <w:sz w:val="20"/>
                <w:szCs w:val="20"/>
              </w:rPr>
              <w:t>(as </w:t>
            </w:r>
            <w:r>
              <w:rPr>
                <w:rFonts w:ascii="inherit" w:eastAsia="Times New Roman" w:hAnsi="inherit"/>
                <w:b/>
                <w:bCs/>
                <w:sz w:val="20"/>
                <w:szCs w:val="20"/>
              </w:rPr>
              <w:t>of the applicable </w:t>
            </w:r>
          </w:p>
          <w:p w:rsidR="00000000" w:rsidRDefault="00F9566E">
            <w:pPr>
              <w:jc w:val="center"/>
              <w:rPr>
                <w:rFonts w:eastAsia="Times New Roman"/>
                <w:sz w:val="20"/>
                <w:szCs w:val="20"/>
              </w:rPr>
            </w:pPr>
            <w:r>
              <w:rPr>
                <w:rFonts w:ascii="inherit" w:eastAsia="Times New Roman" w:hAnsi="inherit"/>
                <w:b/>
                <w:bCs/>
                <w:sz w:val="20"/>
                <w:szCs w:val="20"/>
              </w:rPr>
              <w:t>Interest Reset Date) is:</w:t>
            </w:r>
          </w:p>
        </w:tc>
        <w:tc>
          <w:tcPr>
            <w:tcW w:w="0" w:type="auto"/>
            <w:tcMar>
              <w:top w:w="30" w:type="dxa"/>
              <w:left w:w="30" w:type="dxa"/>
              <w:bottom w:w="30" w:type="dxa"/>
              <w:right w:w="30" w:type="dxa"/>
            </w:tcMar>
            <w:vAlign w:val="bottom"/>
            <w:hideMark/>
          </w:tcPr>
          <w:p w:rsidR="00000000" w:rsidRDefault="00F9566E">
            <w:pPr>
              <w:divId w:val="1051879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9566E">
            <w:pPr>
              <w:jc w:val="center"/>
              <w:rPr>
                <w:rFonts w:eastAsia="Times New Roman"/>
                <w:sz w:val="20"/>
                <w:szCs w:val="20"/>
              </w:rPr>
            </w:pPr>
            <w:r>
              <w:rPr>
                <w:rFonts w:ascii="inherit" w:eastAsia="Times New Roman" w:hAnsi="inherit"/>
                <w:b/>
                <w:bCs/>
                <w:sz w:val="20"/>
                <w:szCs w:val="20"/>
              </w:rPr>
              <w:t>Implied VWAP</w:t>
            </w:r>
          </w:p>
        </w:tc>
        <w:tc>
          <w:tcPr>
            <w:tcW w:w="0" w:type="auto"/>
            <w:tcMar>
              <w:top w:w="30" w:type="dxa"/>
              <w:left w:w="30" w:type="dxa"/>
              <w:bottom w:w="30" w:type="dxa"/>
              <w:right w:w="30" w:type="dxa"/>
            </w:tcMar>
            <w:vAlign w:val="bottom"/>
            <w:hideMark/>
          </w:tcPr>
          <w:p w:rsidR="00000000" w:rsidRDefault="00F9566E">
            <w:pPr>
              <w:divId w:val="1464083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F9566E">
            <w:pPr>
              <w:jc w:val="center"/>
              <w:rPr>
                <w:rFonts w:eastAsia="Times New Roman"/>
                <w:sz w:val="20"/>
                <w:szCs w:val="20"/>
              </w:rPr>
            </w:pPr>
            <w:r>
              <w:rPr>
                <w:rFonts w:ascii="inherit" w:eastAsia="Times New Roman" w:hAnsi="inherit"/>
                <w:b/>
                <w:bCs/>
                <w:sz w:val="20"/>
                <w:szCs w:val="20"/>
              </w:rPr>
              <w:t>Then the Interest Rate from</w:t>
            </w:r>
          </w:p>
          <w:p w:rsidR="00000000" w:rsidRDefault="00F9566E">
            <w:pPr>
              <w:jc w:val="center"/>
              <w:rPr>
                <w:rFonts w:eastAsia="Times New Roman"/>
                <w:sz w:val="20"/>
                <w:szCs w:val="20"/>
              </w:rPr>
            </w:pPr>
            <w:r>
              <w:rPr>
                <w:rFonts w:ascii="inherit" w:eastAsia="Times New Roman" w:hAnsi="inherit"/>
                <w:b/>
                <w:bCs/>
                <w:sz w:val="20"/>
                <w:szCs w:val="20"/>
              </w:rPr>
              <w:t>the applicable Interest Reset</w:t>
            </w:r>
          </w:p>
          <w:p w:rsidR="00000000" w:rsidRDefault="00F9566E">
            <w:pPr>
              <w:jc w:val="center"/>
              <w:rPr>
                <w:rFonts w:eastAsia="Times New Roman"/>
                <w:sz w:val="20"/>
                <w:szCs w:val="20"/>
              </w:rPr>
            </w:pPr>
            <w:r>
              <w:rPr>
                <w:rFonts w:ascii="inherit" w:eastAsia="Times New Roman" w:hAnsi="inherit"/>
                <w:b/>
                <w:bCs/>
                <w:sz w:val="20"/>
                <w:szCs w:val="20"/>
              </w:rPr>
              <w:t>Date until the next</w:t>
            </w:r>
          </w:p>
          <w:p w:rsidR="00000000" w:rsidRDefault="00F9566E">
            <w:pPr>
              <w:jc w:val="center"/>
              <w:rPr>
                <w:rFonts w:eastAsia="Times New Roman"/>
                <w:sz w:val="20"/>
                <w:szCs w:val="20"/>
              </w:rPr>
            </w:pPr>
            <w:r>
              <w:rPr>
                <w:rFonts w:ascii="inherit" w:eastAsia="Times New Roman" w:hAnsi="inherit"/>
                <w:b/>
                <w:bCs/>
                <w:sz w:val="20"/>
                <w:szCs w:val="20"/>
              </w:rPr>
              <w:t>subsequent Interest Reset</w:t>
            </w:r>
          </w:p>
          <w:p w:rsidR="00000000" w:rsidRDefault="00F9566E">
            <w:pPr>
              <w:jc w:val="center"/>
              <w:rPr>
                <w:rFonts w:eastAsia="Times New Roman"/>
                <w:sz w:val="20"/>
                <w:szCs w:val="20"/>
              </w:rPr>
            </w:pPr>
            <w:r>
              <w:rPr>
                <w:rFonts w:ascii="inherit" w:eastAsia="Times New Roman" w:hAnsi="inherit"/>
                <w:b/>
                <w:bCs/>
                <w:sz w:val="20"/>
                <w:szCs w:val="20"/>
              </w:rPr>
              <w:t>Date shall be:</w:t>
            </w:r>
          </w:p>
        </w:tc>
      </w:tr>
      <w:tr w:rsidR="00000000">
        <w:trPr>
          <w:divId w:val="1763452895"/>
          <w:jc w:val="center"/>
        </w:trPr>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1.0 or less</w:t>
            </w:r>
          </w:p>
        </w:tc>
        <w:tc>
          <w:tcPr>
            <w:tcW w:w="0" w:type="auto"/>
            <w:shd w:val="clear" w:color="auto" w:fill="CCEEFF"/>
            <w:tcMar>
              <w:top w:w="30" w:type="dxa"/>
              <w:left w:w="30" w:type="dxa"/>
              <w:bottom w:w="30" w:type="dxa"/>
              <w:right w:w="30" w:type="dxa"/>
            </w:tcMar>
            <w:vAlign w:val="bottom"/>
            <w:hideMark/>
          </w:tcPr>
          <w:p w:rsidR="00000000" w:rsidRDefault="00F9566E">
            <w:pPr>
              <w:divId w:val="521434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$31.29 or higher</w:t>
            </w:r>
          </w:p>
        </w:tc>
        <w:tc>
          <w:tcPr>
            <w:tcW w:w="0" w:type="auto"/>
            <w:shd w:val="clear" w:color="auto" w:fill="CCEEFF"/>
            <w:tcMar>
              <w:top w:w="30" w:type="dxa"/>
              <w:left w:w="30" w:type="dxa"/>
              <w:bottom w:w="30" w:type="dxa"/>
              <w:right w:w="30" w:type="dxa"/>
            </w:tcMar>
            <w:vAlign w:val="bottom"/>
            <w:hideMark/>
          </w:tcPr>
          <w:p w:rsidR="00000000" w:rsidRDefault="00F9566E">
            <w:pPr>
              <w:divId w:val="221136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4.0%</w:t>
            </w:r>
          </w:p>
        </w:tc>
      </w:tr>
      <w:tr w:rsidR="00000000">
        <w:trPr>
          <w:divId w:val="1763452895"/>
          <w:jc w:val="center"/>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F9566E">
            <w:pPr>
              <w:divId w:val="146735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$29.80</w:t>
            </w:r>
          </w:p>
        </w:tc>
        <w:tc>
          <w:tcPr>
            <w:tcW w:w="0" w:type="auto"/>
            <w:tcMar>
              <w:top w:w="30" w:type="dxa"/>
              <w:left w:w="30" w:type="dxa"/>
              <w:bottom w:w="30" w:type="dxa"/>
              <w:right w:w="30" w:type="dxa"/>
            </w:tcMar>
            <w:vAlign w:val="bottom"/>
            <w:hideMark/>
          </w:tcPr>
          <w:p w:rsidR="00000000" w:rsidRDefault="00F9566E">
            <w:pPr>
              <w:divId w:val="55273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4.3%</w:t>
            </w:r>
          </w:p>
        </w:tc>
      </w:tr>
      <w:tr w:rsidR="00000000">
        <w:trPr>
          <w:divId w:val="1763452895"/>
          <w:jc w:val="center"/>
        </w:trPr>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F9566E">
            <w:pPr>
              <w:divId w:val="771050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$28.45</w:t>
            </w:r>
          </w:p>
        </w:tc>
        <w:tc>
          <w:tcPr>
            <w:tcW w:w="0" w:type="auto"/>
            <w:shd w:val="clear" w:color="auto" w:fill="CCEEFF"/>
            <w:tcMar>
              <w:top w:w="30" w:type="dxa"/>
              <w:left w:w="30" w:type="dxa"/>
              <w:bottom w:w="30" w:type="dxa"/>
              <w:right w:w="30" w:type="dxa"/>
            </w:tcMar>
            <w:vAlign w:val="bottom"/>
            <w:hideMark/>
          </w:tcPr>
          <w:p w:rsidR="00000000" w:rsidRDefault="00F9566E">
            <w:pPr>
              <w:divId w:val="972176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4.7%</w:t>
            </w:r>
          </w:p>
        </w:tc>
      </w:tr>
      <w:tr w:rsidR="00000000">
        <w:trPr>
          <w:divId w:val="1763452895"/>
          <w:jc w:val="center"/>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1.15</w:t>
            </w:r>
          </w:p>
        </w:tc>
        <w:tc>
          <w:tcPr>
            <w:tcW w:w="0" w:type="auto"/>
            <w:tcMar>
              <w:top w:w="30" w:type="dxa"/>
              <w:left w:w="30" w:type="dxa"/>
              <w:bottom w:w="30" w:type="dxa"/>
              <w:right w:w="30" w:type="dxa"/>
            </w:tcMar>
            <w:vAlign w:val="bottom"/>
            <w:hideMark/>
          </w:tcPr>
          <w:p w:rsidR="00000000" w:rsidRDefault="00F9566E">
            <w:pPr>
              <w:divId w:val="1513643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$27.21</w:t>
            </w:r>
          </w:p>
        </w:tc>
        <w:tc>
          <w:tcPr>
            <w:tcW w:w="0" w:type="auto"/>
            <w:tcMar>
              <w:top w:w="30" w:type="dxa"/>
              <w:left w:w="30" w:type="dxa"/>
              <w:bottom w:w="30" w:type="dxa"/>
              <w:right w:w="30" w:type="dxa"/>
            </w:tcMar>
            <w:vAlign w:val="bottom"/>
            <w:hideMark/>
          </w:tcPr>
          <w:p w:rsidR="00000000" w:rsidRDefault="00F9566E">
            <w:pPr>
              <w:divId w:val="141068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5.0%</w:t>
            </w:r>
          </w:p>
        </w:tc>
      </w:tr>
      <w:tr w:rsidR="00000000">
        <w:trPr>
          <w:divId w:val="1763452895"/>
          <w:jc w:val="center"/>
        </w:trPr>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F9566E">
            <w:pPr>
              <w:divId w:val="837769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$26.08</w:t>
            </w:r>
          </w:p>
        </w:tc>
        <w:tc>
          <w:tcPr>
            <w:tcW w:w="0" w:type="auto"/>
            <w:shd w:val="clear" w:color="auto" w:fill="CCEEFF"/>
            <w:tcMar>
              <w:top w:w="30" w:type="dxa"/>
              <w:left w:w="30" w:type="dxa"/>
              <w:bottom w:w="30" w:type="dxa"/>
              <w:right w:w="30" w:type="dxa"/>
            </w:tcMar>
            <w:vAlign w:val="bottom"/>
            <w:hideMark/>
          </w:tcPr>
          <w:p w:rsidR="00000000" w:rsidRDefault="00F9566E">
            <w:pPr>
              <w:divId w:val="1584485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5.3%</w:t>
            </w:r>
          </w:p>
        </w:tc>
      </w:tr>
      <w:tr w:rsidR="00000000">
        <w:trPr>
          <w:divId w:val="1763452895"/>
          <w:jc w:val="center"/>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F9566E">
            <w:pPr>
              <w:divId w:val="137843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$25.03</w:t>
            </w:r>
          </w:p>
        </w:tc>
        <w:tc>
          <w:tcPr>
            <w:tcW w:w="0" w:type="auto"/>
            <w:tcMar>
              <w:top w:w="30" w:type="dxa"/>
              <w:left w:w="30" w:type="dxa"/>
              <w:bottom w:w="30" w:type="dxa"/>
              <w:right w:w="30" w:type="dxa"/>
            </w:tcMar>
            <w:vAlign w:val="bottom"/>
            <w:hideMark/>
          </w:tcPr>
          <w:p w:rsidR="00000000" w:rsidRDefault="00F9566E">
            <w:pPr>
              <w:divId w:val="328948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5.7%</w:t>
            </w:r>
          </w:p>
        </w:tc>
      </w:tr>
      <w:tr w:rsidR="00000000">
        <w:trPr>
          <w:divId w:val="1763452895"/>
          <w:jc w:val="center"/>
        </w:trPr>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30" w:type="dxa"/>
              <w:bottom w:w="30" w:type="dxa"/>
              <w:right w:w="30" w:type="dxa"/>
            </w:tcMar>
            <w:vAlign w:val="bottom"/>
            <w:hideMark/>
          </w:tcPr>
          <w:p w:rsidR="00000000" w:rsidRDefault="00F9566E">
            <w:pPr>
              <w:divId w:val="1002271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$24.07</w:t>
            </w:r>
          </w:p>
        </w:tc>
        <w:tc>
          <w:tcPr>
            <w:tcW w:w="0" w:type="auto"/>
            <w:shd w:val="clear" w:color="auto" w:fill="CCEEFF"/>
            <w:tcMar>
              <w:top w:w="30" w:type="dxa"/>
              <w:left w:w="30" w:type="dxa"/>
              <w:bottom w:w="30" w:type="dxa"/>
              <w:right w:w="30" w:type="dxa"/>
            </w:tcMar>
            <w:vAlign w:val="bottom"/>
            <w:hideMark/>
          </w:tcPr>
          <w:p w:rsidR="00000000" w:rsidRDefault="00F9566E">
            <w:pPr>
              <w:divId w:val="1715883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6.0%</w:t>
            </w:r>
          </w:p>
        </w:tc>
      </w:tr>
      <w:tr w:rsidR="00000000">
        <w:trPr>
          <w:divId w:val="1763452895"/>
          <w:jc w:val="center"/>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1.35</w:t>
            </w:r>
          </w:p>
        </w:tc>
        <w:tc>
          <w:tcPr>
            <w:tcW w:w="0" w:type="auto"/>
            <w:tcMar>
              <w:top w:w="30" w:type="dxa"/>
              <w:left w:w="30" w:type="dxa"/>
              <w:bottom w:w="30" w:type="dxa"/>
              <w:right w:w="30" w:type="dxa"/>
            </w:tcMar>
            <w:vAlign w:val="bottom"/>
            <w:hideMark/>
          </w:tcPr>
          <w:p w:rsidR="00000000" w:rsidRDefault="00F9566E">
            <w:pPr>
              <w:divId w:val="40791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$23.18</w:t>
            </w:r>
          </w:p>
        </w:tc>
        <w:tc>
          <w:tcPr>
            <w:tcW w:w="0" w:type="auto"/>
            <w:tcMar>
              <w:top w:w="30" w:type="dxa"/>
              <w:left w:w="30" w:type="dxa"/>
              <w:bottom w:w="30" w:type="dxa"/>
              <w:right w:w="30" w:type="dxa"/>
            </w:tcMar>
            <w:vAlign w:val="bottom"/>
            <w:hideMark/>
          </w:tcPr>
          <w:p w:rsidR="00000000" w:rsidRDefault="00F9566E">
            <w:pPr>
              <w:divId w:val="730616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8.0%</w:t>
            </w:r>
          </w:p>
        </w:tc>
      </w:tr>
      <w:tr w:rsidR="00000000">
        <w:trPr>
          <w:divId w:val="1763452895"/>
          <w:jc w:val="center"/>
        </w:trPr>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rsidR="00000000" w:rsidRDefault="00F9566E">
            <w:pPr>
              <w:divId w:val="230578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$22.35</w:t>
            </w:r>
          </w:p>
        </w:tc>
        <w:tc>
          <w:tcPr>
            <w:tcW w:w="0" w:type="auto"/>
            <w:shd w:val="clear" w:color="auto" w:fill="CCEEFF"/>
            <w:tcMar>
              <w:top w:w="30" w:type="dxa"/>
              <w:left w:w="30" w:type="dxa"/>
              <w:bottom w:w="30" w:type="dxa"/>
              <w:right w:w="30" w:type="dxa"/>
            </w:tcMar>
            <w:vAlign w:val="bottom"/>
            <w:hideMark/>
          </w:tcPr>
          <w:p w:rsidR="00000000" w:rsidRDefault="00F9566E">
            <w:pPr>
              <w:divId w:val="882446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10.0%</w:t>
            </w:r>
          </w:p>
        </w:tc>
      </w:tr>
      <w:tr w:rsidR="00000000">
        <w:trPr>
          <w:divId w:val="1763452895"/>
          <w:jc w:val="center"/>
        </w:trPr>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1.45 or higher</w:t>
            </w:r>
          </w:p>
        </w:tc>
        <w:tc>
          <w:tcPr>
            <w:tcW w:w="0" w:type="auto"/>
            <w:tcMar>
              <w:top w:w="30" w:type="dxa"/>
              <w:left w:w="30" w:type="dxa"/>
              <w:bottom w:w="30" w:type="dxa"/>
              <w:right w:w="30" w:type="dxa"/>
            </w:tcMar>
            <w:vAlign w:val="bottom"/>
            <w:hideMark/>
          </w:tcPr>
          <w:p w:rsidR="00000000" w:rsidRDefault="00F9566E">
            <w:pPr>
              <w:divId w:val="388502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$21.58 or less</w:t>
            </w:r>
          </w:p>
        </w:tc>
        <w:tc>
          <w:tcPr>
            <w:tcW w:w="0" w:type="auto"/>
            <w:tcMar>
              <w:top w:w="30" w:type="dxa"/>
              <w:left w:w="30" w:type="dxa"/>
              <w:bottom w:w="30" w:type="dxa"/>
              <w:right w:w="30" w:type="dxa"/>
            </w:tcMar>
            <w:vAlign w:val="bottom"/>
            <w:hideMark/>
          </w:tcPr>
          <w:p w:rsidR="00000000" w:rsidRDefault="00F9566E">
            <w:pPr>
              <w:divId w:val="20973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jc w:val="center"/>
              <w:rPr>
                <w:rFonts w:eastAsia="Times New Roman"/>
                <w:sz w:val="20"/>
                <w:szCs w:val="20"/>
              </w:rPr>
            </w:pPr>
            <w:r>
              <w:rPr>
                <w:rFonts w:ascii="inherit" w:eastAsia="Times New Roman" w:hAnsi="inherit"/>
                <w:sz w:val="20"/>
                <w:szCs w:val="20"/>
              </w:rPr>
              <w:t>12.0%</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F9566E">
      <w:pPr>
        <w:spacing w:line="288" w:lineRule="auto"/>
        <w:jc w:val="both"/>
        <w:rPr>
          <w:rFonts w:eastAsia="Times New Roman"/>
          <w:sz w:val="20"/>
          <w:szCs w:val="20"/>
        </w:rPr>
      </w:pPr>
      <w:r>
        <w:rPr>
          <w:rFonts w:ascii="inherit" w:eastAsia="Times New Roman" w:hAnsi="inherit"/>
          <w:sz w:val="20"/>
          <w:szCs w:val="20"/>
        </w:rPr>
        <w:t>As of March 31, 2019, the</w:t>
      </w:r>
      <w:r>
        <w:rPr>
          <w:rFonts w:ascii="inherit" w:eastAsia="Times New Roman" w:hAnsi="inherit"/>
          <w:sz w:val="20"/>
          <w:szCs w:val="20"/>
        </w:rPr>
        <w:t xml:space="preserve"> VWAP of our Common Stock for the immediately preceding ten consecutive trading days was</w:t>
      </w:r>
      <w:r>
        <w:rPr>
          <w:rFonts w:ascii="inherit" w:eastAsia="Times New Roman" w:hAnsi="inherit"/>
          <w:sz w:val="20"/>
          <w:szCs w:val="20"/>
        </w:rPr>
        <w:t xml:space="preserve"> </w:t>
      </w:r>
      <w:r>
        <w:rPr>
          <w:rFonts w:ascii="inherit" w:eastAsia="Times New Roman" w:hAnsi="inherit"/>
          <w:sz w:val="20"/>
          <w:szCs w:val="20"/>
        </w:rPr>
        <w:t>$21.10, which would equate to a</w:t>
      </w:r>
      <w:r>
        <w:rPr>
          <w:rFonts w:ascii="inherit" w:eastAsia="Times New Roman" w:hAnsi="inherit"/>
          <w:sz w:val="20"/>
          <w:szCs w:val="20"/>
        </w:rPr>
        <w:t xml:space="preserve"> </w:t>
      </w:r>
      <w:r>
        <w:rPr>
          <w:rFonts w:ascii="inherit" w:eastAsia="Times New Roman" w:hAnsi="inherit"/>
          <w:sz w:val="20"/>
          <w:szCs w:val="20"/>
        </w:rPr>
        <w:t>1.48 Conversion Premium and, accordingly, would not result in a change to the current</w:t>
      </w:r>
      <w:r>
        <w:rPr>
          <w:rFonts w:ascii="inherit" w:eastAsia="Times New Roman" w:hAnsi="inherit"/>
          <w:sz w:val="20"/>
          <w:szCs w:val="20"/>
        </w:rPr>
        <w:t xml:space="preserve"> </w:t>
      </w:r>
      <w:r>
        <w:rPr>
          <w:rFonts w:ascii="inherit" w:eastAsia="Times New Roman" w:hAnsi="inherit"/>
          <w:sz w:val="20"/>
          <w:szCs w:val="20"/>
        </w:rPr>
        <w:t>12.0% annual interest rate on the outstanding Not</w:t>
      </w:r>
      <w:r>
        <w:rPr>
          <w:rFonts w:ascii="inherit" w:eastAsia="Times New Roman" w:hAnsi="inherit"/>
          <w:sz w:val="20"/>
          <w:szCs w:val="20"/>
        </w:rPr>
        <w:t>es if March 31, 2019 were an Interest Reset Date. As discussed in</w:t>
      </w:r>
      <w:r>
        <w:rPr>
          <w:rFonts w:ascii="inherit" w:eastAsia="Times New Roman" w:hAnsi="inherit"/>
          <w:sz w:val="20"/>
          <w:szCs w:val="20"/>
        </w:rPr>
        <w:t xml:space="preserve"> </w:t>
      </w:r>
      <w:hyperlink w:anchor="s033C4B483D7650C3BCAF9556B0ED6F2E"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we have the ability, subject to certain conditions, to pay interest on the Notes through the issuance of PIK Interest Shares, and we elected to do so for the interest payment made on April 1, 2019.</w:t>
      </w:r>
    </w:p>
    <w:p w:rsidR="00000000" w:rsidRDefault="00F9566E">
      <w:pPr>
        <w:spacing w:line="288" w:lineRule="auto"/>
        <w:jc w:val="both"/>
        <w:rPr>
          <w:rFonts w:eastAsia="Times New Roman"/>
          <w:sz w:val="20"/>
          <w:szCs w:val="20"/>
        </w:rPr>
      </w:pPr>
      <w:r>
        <w:rPr>
          <w:rFonts w:ascii="inherit" w:eastAsia="Times New Roman" w:hAnsi="inherit"/>
          <w:b/>
          <w:bCs/>
          <w:sz w:val="20"/>
          <w:szCs w:val="20"/>
        </w:rPr>
        <w:t xml:space="preserve">Derivative financial instrument, equity price risk, and </w:t>
      </w:r>
      <w:r>
        <w:rPr>
          <w:rFonts w:ascii="inherit" w:eastAsia="Times New Roman" w:hAnsi="inherit"/>
          <w:b/>
          <w:bCs/>
          <w:sz w:val="20"/>
          <w:szCs w:val="20"/>
        </w:rPr>
        <w:t>foreign currency risk</w:t>
      </w:r>
    </w:p>
    <w:p w:rsidR="00000000" w:rsidRDefault="00F9566E">
      <w:pPr>
        <w:spacing w:line="288" w:lineRule="auto"/>
        <w:jc w:val="both"/>
        <w:rPr>
          <w:rFonts w:eastAsia="Times New Roman"/>
          <w:sz w:val="20"/>
          <w:szCs w:val="20"/>
        </w:rPr>
      </w:pPr>
      <w:r>
        <w:rPr>
          <w:rFonts w:ascii="inherit" w:eastAsia="Times New Roman" w:hAnsi="inherit"/>
          <w:sz w:val="20"/>
          <w:szCs w:val="20"/>
        </w:rPr>
        <w:t>For discussion of market risk associated with our interest rate reset derivative financial instrument, equity price risk, and foreign currency risk, refer to</w:t>
      </w:r>
      <w:r>
        <w:rPr>
          <w:rFonts w:ascii="inherit" w:eastAsia="Times New Roman" w:hAnsi="inherit"/>
          <w:sz w:val="20"/>
          <w:szCs w:val="20"/>
        </w:rPr>
        <w:t xml:space="preserve"> </w:t>
      </w:r>
      <w:hyperlink r:id="rId11" w:anchor="sD66BC27DC46254459D8E77A00B91358F"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Disclosures About Market Risk" within the 2018 10-K.</w:t>
      </w:r>
      <w:r>
        <w:rPr>
          <w:rFonts w:ascii="inherit" w:eastAsia="Times New Roman" w:hAnsi="inherit"/>
          <w:sz w:val="20"/>
          <w:szCs w:val="20"/>
        </w:rPr>
        <w:t xml:space="preserve"> </w:t>
      </w:r>
    </w:p>
    <w:p w:rsidR="00000000" w:rsidRDefault="00F9566E">
      <w:pPr>
        <w:divId w:val="801311835"/>
        <w:rPr>
          <w:rFonts w:eastAsia="Times New Roman"/>
          <w:sz w:val="20"/>
          <w:szCs w:val="20"/>
        </w:rPr>
      </w:pPr>
    </w:p>
    <w:p w:rsidR="00000000" w:rsidRDefault="00F9566E">
      <w:pPr>
        <w:spacing w:line="288" w:lineRule="auto"/>
        <w:jc w:val="center"/>
        <w:divId w:val="395396869"/>
        <w:rPr>
          <w:rFonts w:eastAsia="Times New Roman"/>
          <w:sz w:val="20"/>
          <w:szCs w:val="20"/>
        </w:rPr>
      </w:pPr>
      <w:r>
        <w:rPr>
          <w:rFonts w:ascii="inherit" w:eastAsia="Times New Roman" w:hAnsi="inherit"/>
          <w:sz w:val="20"/>
          <w:szCs w:val="20"/>
        </w:rPr>
        <w:t xml:space="preserve"> 33</w:t>
      </w:r>
    </w:p>
    <w:p w:rsidR="00000000" w:rsidRDefault="00F9566E">
      <w:pPr>
        <w:rPr>
          <w:rFonts w:eastAsia="Times New Roman"/>
          <w:sz w:val="20"/>
          <w:szCs w:val="20"/>
        </w:rPr>
      </w:pPr>
      <w:r>
        <w:rPr>
          <w:rFonts w:eastAsia="Times New Roman"/>
          <w:sz w:val="20"/>
          <w:szCs w:val="20"/>
        </w:rPr>
        <w:pict>
          <v:rect id="_x0000_i1060" style="width:0;height:1.5pt" o:hralign="center" o:hrstd="t" o:hr="t" fillcolor="#a0a0a0" stroked="f"/>
        </w:pict>
      </w:r>
    </w:p>
    <w:bookmarkStart w:id="28" w:name="s7A47B18551BF5788B6B872902186E16E"/>
    <w:bookmarkEnd w:id="28"/>
    <w:p w:rsidR="00000000" w:rsidRDefault="00F9566E">
      <w:pPr>
        <w:spacing w:line="288" w:lineRule="auto"/>
        <w:divId w:val="78515236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961913012"/>
        <w:rPr>
          <w:rFonts w:eastAsia="Times New Roman"/>
          <w:sz w:val="20"/>
          <w:szCs w:val="20"/>
        </w:rPr>
      </w:pPr>
    </w:p>
    <w:p w:rsidR="00000000" w:rsidRDefault="00F9566E">
      <w:pPr>
        <w:divId w:val="116825201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896969756"/>
        </w:trPr>
        <w:tc>
          <w:tcPr>
            <w:tcW w:w="0" w:type="auto"/>
            <w:gridSpan w:val="2"/>
            <w:vAlign w:val="center"/>
            <w:hideMark/>
          </w:tcPr>
          <w:p w:rsidR="00000000" w:rsidRDefault="00F9566E">
            <w:pPr>
              <w:rPr>
                <w:rFonts w:eastAsia="Times New Roman"/>
                <w:sz w:val="20"/>
                <w:szCs w:val="20"/>
              </w:rPr>
            </w:pPr>
          </w:p>
        </w:tc>
      </w:tr>
      <w:tr w:rsidR="00000000">
        <w:trPr>
          <w:divId w:val="1896969756"/>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1896969756"/>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CONTROLS AND PROCEDURES</w:t>
            </w:r>
          </w:p>
        </w:tc>
      </w:tr>
    </w:tbl>
    <w:p w:rsidR="00000000" w:rsidRDefault="00F9566E">
      <w:pPr>
        <w:spacing w:line="288" w:lineRule="auto"/>
        <w:jc w:val="both"/>
        <w:rPr>
          <w:rFonts w:eastAsia="Times New Roman"/>
          <w:sz w:val="20"/>
          <w:szCs w:val="20"/>
        </w:rPr>
      </w:pPr>
      <w:r>
        <w:rPr>
          <w:rFonts w:ascii="inherit" w:eastAsia="Times New Roman" w:hAnsi="inherit"/>
          <w:b/>
          <w:bCs/>
          <w:sz w:val="20"/>
          <w:szCs w:val="20"/>
        </w:rPr>
        <w:t>Evaluation of Disclosure Controls and Procedures</w:t>
      </w:r>
      <w:r>
        <w:rPr>
          <w:rFonts w:ascii="inherit" w:eastAsia="Times New Roman" w:hAnsi="inherit"/>
          <w:b/>
          <w:b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We carried out an evaluation required by the Exchange Act, under the supervision and with the participation of our principal executive officer and our principal financial officer, of the effectiveness of the design and operation of our disclosure controls </w:t>
      </w:r>
      <w:r>
        <w:rPr>
          <w:rFonts w:ascii="inherit" w:eastAsia="Times New Roman" w:hAnsi="inherit"/>
          <w:sz w:val="20"/>
          <w:szCs w:val="20"/>
        </w:rPr>
        <w:t xml:space="preserve">and procedures, as defined in Rules 13a-15(e) and 15d-15(e) of the Exchange Act, as of March 31, 2019. Based on this evaluation, our principal executive officer and principal financial officer concluded that as of March 31, 2019, these disclosure controls </w:t>
      </w:r>
      <w:r>
        <w:rPr>
          <w:rFonts w:ascii="inherit" w:eastAsia="Times New Roman" w:hAnsi="inherit"/>
          <w:sz w:val="20"/>
          <w:szCs w:val="20"/>
        </w:rPr>
        <w:t>and procedures were not effective to provide reasonable assurance that information required to be disclosed by us in the reports that we file or submit under the Exchange Act is recorded, processed, summarized, and reported within the time periods specifie</w:t>
      </w:r>
      <w:r>
        <w:rPr>
          <w:rFonts w:ascii="inherit" w:eastAsia="Times New Roman" w:hAnsi="inherit"/>
          <w:sz w:val="20"/>
          <w:szCs w:val="20"/>
        </w:rPr>
        <w:t xml:space="preserve">d in the SEC's rules and forms and to provide reasonable assurance that such information is accumulated and communicated to our management, including our principal executive officer and principal financial officer, as appropriate to allow timely decisions </w:t>
      </w:r>
      <w:r>
        <w:rPr>
          <w:rFonts w:ascii="inherit" w:eastAsia="Times New Roman" w:hAnsi="inherit"/>
          <w:sz w:val="20"/>
          <w:szCs w:val="20"/>
        </w:rPr>
        <w:t>regarding required disclosure, due to the existence of an unremediated material weakness in our internal control over financial reporting, which is described in</w:t>
      </w:r>
      <w:r>
        <w:rPr>
          <w:rFonts w:ascii="inherit" w:eastAsia="Times New Roman" w:hAnsi="inherit"/>
          <w:sz w:val="20"/>
          <w:szCs w:val="20"/>
        </w:rPr>
        <w:t xml:space="preserve"> </w:t>
      </w:r>
      <w:hyperlink r:id="rId12"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 "Controls and Procedures" of our 2018 10-K.</w:t>
      </w:r>
    </w:p>
    <w:p w:rsidR="00000000" w:rsidRDefault="00F9566E">
      <w:pPr>
        <w:spacing w:line="288" w:lineRule="auto"/>
        <w:jc w:val="both"/>
        <w:rPr>
          <w:rFonts w:eastAsia="Times New Roman"/>
          <w:sz w:val="20"/>
          <w:szCs w:val="20"/>
        </w:rPr>
      </w:pPr>
      <w:r>
        <w:rPr>
          <w:rFonts w:ascii="inherit" w:eastAsia="Times New Roman" w:hAnsi="inherit"/>
          <w:sz w:val="20"/>
          <w:szCs w:val="20"/>
        </w:rPr>
        <w:t>Notwithstanding the identified material weakness, management believes that the Condensed Consolidated Financial Statements and related financial information i</w:t>
      </w:r>
      <w:r>
        <w:rPr>
          <w:rFonts w:ascii="inherit" w:eastAsia="Times New Roman" w:hAnsi="inherit"/>
          <w:sz w:val="20"/>
          <w:szCs w:val="20"/>
        </w:rPr>
        <w:t>ncluded in this 10-Q fairly present in all material respects our financial condition, results of operations and cash flows as of and for the periods presented. Management's belief is based on a number of factors, including the remediation actions described</w:t>
      </w:r>
      <w:r>
        <w:rPr>
          <w:rFonts w:ascii="inherit" w:eastAsia="Times New Roman" w:hAnsi="inherit"/>
          <w:sz w:val="20"/>
          <w:szCs w:val="20"/>
        </w:rPr>
        <w:t xml:space="preserve"> below.</w:t>
      </w:r>
    </w:p>
    <w:p w:rsidR="00000000" w:rsidRDefault="00F9566E">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F9566E">
      <w:pPr>
        <w:spacing w:line="288" w:lineRule="auto"/>
        <w:jc w:val="both"/>
        <w:rPr>
          <w:rFonts w:eastAsia="Times New Roman"/>
          <w:sz w:val="20"/>
          <w:szCs w:val="20"/>
        </w:rPr>
      </w:pPr>
      <w:r>
        <w:rPr>
          <w:rFonts w:ascii="inherit" w:eastAsia="Times New Roman" w:hAnsi="inherit"/>
          <w:sz w:val="20"/>
          <w:szCs w:val="20"/>
        </w:rPr>
        <w:t>Under Exchange Act Rules 13a-15(d) and 15d-15(d), management is required to evaluate, with the participation of our principal executive officer and principal financial officer, any changes in int</w:t>
      </w:r>
      <w:r>
        <w:rPr>
          <w:rFonts w:ascii="inherit" w:eastAsia="Times New Roman" w:hAnsi="inherit"/>
          <w:sz w:val="20"/>
          <w:szCs w:val="20"/>
        </w:rPr>
        <w:t>ernal control over financial reporting that occurred during each fiscal quarter that materially affected, or are reasonably likely to materially affect, our internal control over financial reporting. Other than as disclosed under</w:t>
      </w:r>
      <w:r>
        <w:rPr>
          <w:rFonts w:ascii="inherit" w:eastAsia="Times New Roman" w:hAnsi="inherit"/>
          <w:sz w:val="20"/>
          <w:szCs w:val="20"/>
        </w:rPr>
        <w:t xml:space="preserve"> </w:t>
      </w:r>
      <w:r>
        <w:rPr>
          <w:rFonts w:ascii="inherit" w:eastAsia="Times New Roman" w:hAnsi="inherit"/>
          <w:sz w:val="20"/>
          <w:szCs w:val="20"/>
        </w:rPr>
        <w:t>“Remediation Efforts to Ad</w:t>
      </w:r>
      <w:r>
        <w:rPr>
          <w:rFonts w:ascii="inherit" w:eastAsia="Times New Roman" w:hAnsi="inherit"/>
          <w:sz w:val="20"/>
          <w:szCs w:val="20"/>
        </w:rPr>
        <w:t>dress Material Weakness in Internal Control over Financial Reporting”</w:t>
      </w:r>
      <w:r>
        <w:rPr>
          <w:rFonts w:ascii="inherit" w:eastAsia="Times New Roman" w:hAnsi="inherit"/>
          <w:sz w:val="20"/>
          <w:szCs w:val="20"/>
        </w:rPr>
        <w:t xml:space="preserve"> </w:t>
      </w:r>
      <w:r>
        <w:rPr>
          <w:rFonts w:ascii="inherit" w:eastAsia="Times New Roman" w:hAnsi="inherit"/>
          <w:sz w:val="20"/>
          <w:szCs w:val="20"/>
        </w:rPr>
        <w:t xml:space="preserve">below, there were no changes in our internal control over financial reporting during our most recent fiscal quarter that have materially affected, or are reasonably likely to materially </w:t>
      </w:r>
      <w:r>
        <w:rPr>
          <w:rFonts w:ascii="inherit" w:eastAsia="Times New Roman" w:hAnsi="inherit"/>
          <w:sz w:val="20"/>
          <w:szCs w:val="20"/>
        </w:rPr>
        <w:t>affect, our internal control over financial reporting.</w:t>
      </w:r>
    </w:p>
    <w:p w:rsidR="00000000" w:rsidRDefault="00F9566E">
      <w:pPr>
        <w:spacing w:line="288" w:lineRule="auto"/>
        <w:jc w:val="both"/>
        <w:rPr>
          <w:rFonts w:eastAsia="Times New Roman"/>
          <w:sz w:val="20"/>
          <w:szCs w:val="20"/>
        </w:rPr>
      </w:pPr>
      <w:r>
        <w:rPr>
          <w:rFonts w:ascii="inherit" w:eastAsia="Times New Roman" w:hAnsi="inherit"/>
          <w:b/>
          <w:bCs/>
          <w:sz w:val="20"/>
          <w:szCs w:val="20"/>
        </w:rPr>
        <w:t>Remediation Efforts to Address Material Weakness in Internal Control Over Financial Reporting</w:t>
      </w:r>
    </w:p>
    <w:p w:rsidR="00000000" w:rsidRDefault="00F9566E">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r:id="rId13" w:anchor="s830A86E94AAC5EED9F4933B7137F7DF9" w:history="1">
        <w:r>
          <w:rPr>
            <w:rStyle w:val="a3"/>
            <w:rFonts w:ascii="inherit" w:eastAsia="Times New Roman" w:hAnsi="inherit"/>
            <w:sz w:val="20"/>
            <w:szCs w:val="20"/>
          </w:rPr>
          <w:t>Item 9A</w:t>
        </w:r>
      </w:hyperlink>
      <w:r>
        <w:rPr>
          <w:rFonts w:ascii="inherit" w:eastAsia="Times New Roman" w:hAnsi="inherit"/>
          <w:sz w:val="20"/>
          <w:szCs w:val="20"/>
        </w:rPr>
        <w:t>, "Controls and Procedures" of the 2018 10-K, we identified an unremediated material weakness in the area of revenue accounting as of December 31, 2018. Prior to December 31, 2018, we designed and imp</w:t>
      </w:r>
      <w:r>
        <w:rPr>
          <w:rFonts w:ascii="inherit" w:eastAsia="Times New Roman" w:hAnsi="inherit"/>
          <w:sz w:val="20"/>
          <w:szCs w:val="20"/>
        </w:rPr>
        <w:t>lemented new controls to compensate for the complexity of our accounting for revenue contracts and our dependence on manual processes. Due to the timing of the design and implementation of these controls during the fourth quarter of 2018, however, there wa</w:t>
      </w:r>
      <w:r>
        <w:rPr>
          <w:rFonts w:ascii="inherit" w:eastAsia="Times New Roman" w:hAnsi="inherit"/>
          <w:sz w:val="20"/>
          <w:szCs w:val="20"/>
        </w:rPr>
        <w:t xml:space="preserve">s insufficient time to consistently execute against their design as of December 31, 2018. During the first quarter of 2019, we executed the newly designed controls in all areas of revenue accounting. We will continue to evaluate the results of our control </w:t>
      </w:r>
      <w:r>
        <w:rPr>
          <w:rFonts w:ascii="inherit" w:eastAsia="Times New Roman" w:hAnsi="inherit"/>
          <w:sz w:val="20"/>
          <w:szCs w:val="20"/>
        </w:rPr>
        <w:t>assessments and testing procedures to determine whether the new controls have been designed appropriately and are operating effectively, and whether the material weakness has been remediated. We expect that our remediation efforts will continue through 201</w:t>
      </w:r>
      <w:r>
        <w:rPr>
          <w:rFonts w:ascii="inherit" w:eastAsia="Times New Roman" w:hAnsi="inherit"/>
          <w:sz w:val="20"/>
          <w:szCs w:val="20"/>
        </w:rPr>
        <w:t>9, with the goal to fully remediate the material weakness during 2019.</w:t>
      </w:r>
    </w:p>
    <w:p w:rsidR="00000000" w:rsidRDefault="00F9566E">
      <w:pPr>
        <w:spacing w:line="288" w:lineRule="auto"/>
        <w:jc w:val="both"/>
        <w:rPr>
          <w:rFonts w:eastAsia="Times New Roman"/>
          <w:sz w:val="20"/>
          <w:szCs w:val="20"/>
        </w:rPr>
      </w:pPr>
      <w:r>
        <w:rPr>
          <w:rFonts w:ascii="inherit" w:eastAsia="Times New Roman" w:hAnsi="inherit"/>
          <w:b/>
          <w:bCs/>
          <w:sz w:val="20"/>
          <w:szCs w:val="20"/>
        </w:rPr>
        <w:t>Inherent Limitation on the Effectiveness of Internal Controls</w:t>
      </w:r>
      <w:r>
        <w:rPr>
          <w:rFonts w:ascii="inherit" w:eastAsia="Times New Roman" w:hAnsi="inherit"/>
          <w:b/>
          <w:bCs/>
          <w:sz w:val="20"/>
          <w:szCs w:val="20"/>
        </w:rPr>
        <w:t xml:space="preserve"> </w:t>
      </w:r>
    </w:p>
    <w:p w:rsidR="00000000" w:rsidRDefault="00F9566E">
      <w:pPr>
        <w:spacing w:line="288" w:lineRule="auto"/>
        <w:jc w:val="both"/>
        <w:rPr>
          <w:rFonts w:eastAsia="Times New Roman"/>
          <w:sz w:val="20"/>
          <w:szCs w:val="20"/>
        </w:rPr>
      </w:pPr>
      <w:r>
        <w:rPr>
          <w:rFonts w:ascii="inherit" w:eastAsia="Times New Roman" w:hAnsi="inherit"/>
          <w:sz w:val="20"/>
          <w:szCs w:val="20"/>
        </w:rPr>
        <w:t>The effectiveness of any system of internal control over financial reporting is subject to inherent limitations, including</w:t>
      </w:r>
      <w:r>
        <w:rPr>
          <w:rFonts w:ascii="inherit" w:eastAsia="Times New Roman" w:hAnsi="inherit"/>
          <w:sz w:val="20"/>
          <w:szCs w:val="20"/>
        </w:rPr>
        <w:t xml:space="preserve"> the exercise of judgment in designing, implementing, operating, and evaluating the controls and procedures, and the inability to eliminate misconduct completely. Accordingly, any system of internal control over financial reporting can only provide reasona</w:t>
      </w:r>
      <w:r>
        <w:rPr>
          <w:rFonts w:ascii="inherit" w:eastAsia="Times New Roman" w:hAnsi="inherit"/>
          <w:sz w:val="20"/>
          <w:szCs w:val="20"/>
        </w:rPr>
        <w:t xml:space="preserve">ble, not absolute, assurance that its objectives will be met. In addition, projections of any evaluation of effectiveness to future periods are subject to the risk that controls may become inadequate because of changes in conditions, or that the degree of </w:t>
      </w:r>
      <w:r>
        <w:rPr>
          <w:rFonts w:ascii="inherit" w:eastAsia="Times New Roman" w:hAnsi="inherit"/>
          <w:sz w:val="20"/>
          <w:szCs w:val="20"/>
        </w:rPr>
        <w:t>compliance with the policies or procedures may deteriorate. We intend to continue to monitor and upgrade our internal controls as necessary or appropriate for our business, but we cannot assure that such improvements will be sufficient to provide us with e</w:t>
      </w:r>
      <w:r>
        <w:rPr>
          <w:rFonts w:ascii="inherit" w:eastAsia="Times New Roman" w:hAnsi="inherit"/>
          <w:sz w:val="20"/>
          <w:szCs w:val="20"/>
        </w:rPr>
        <w:t>ffective internal control over financial reporting in 2019 or future periods.</w:t>
      </w:r>
    </w:p>
    <w:p w:rsidR="00000000" w:rsidRDefault="00F9566E">
      <w:pPr>
        <w:divId w:val="1505126041"/>
        <w:rPr>
          <w:rFonts w:eastAsia="Times New Roman"/>
          <w:sz w:val="20"/>
          <w:szCs w:val="20"/>
        </w:rPr>
      </w:pPr>
    </w:p>
    <w:p w:rsidR="00000000" w:rsidRDefault="00F9566E">
      <w:pPr>
        <w:spacing w:line="288" w:lineRule="auto"/>
        <w:jc w:val="center"/>
        <w:divId w:val="341200591"/>
        <w:rPr>
          <w:rFonts w:eastAsia="Times New Roman"/>
          <w:sz w:val="20"/>
          <w:szCs w:val="20"/>
        </w:rPr>
      </w:pPr>
      <w:r>
        <w:rPr>
          <w:rFonts w:ascii="inherit" w:eastAsia="Times New Roman" w:hAnsi="inherit"/>
          <w:sz w:val="20"/>
          <w:szCs w:val="20"/>
        </w:rPr>
        <w:t xml:space="preserve"> 34</w:t>
      </w:r>
    </w:p>
    <w:p w:rsidR="00000000" w:rsidRDefault="00F9566E">
      <w:pPr>
        <w:rPr>
          <w:rFonts w:eastAsia="Times New Roman"/>
          <w:sz w:val="20"/>
          <w:szCs w:val="20"/>
        </w:rPr>
      </w:pPr>
      <w:r>
        <w:rPr>
          <w:rFonts w:eastAsia="Times New Roman"/>
          <w:sz w:val="20"/>
          <w:szCs w:val="20"/>
        </w:rPr>
        <w:pict>
          <v:rect id="_x0000_i1061" style="width:0;height:1.5pt" o:hralign="center" o:hrstd="t" o:hr="t" fillcolor="#a0a0a0" stroked="f"/>
        </w:pict>
      </w:r>
    </w:p>
    <w:bookmarkStart w:id="29" w:name="s8C30FD404AA75CED8CB3FA13C812FC08"/>
    <w:bookmarkEnd w:id="29"/>
    <w:p w:rsidR="00000000" w:rsidRDefault="00F9566E">
      <w:pPr>
        <w:spacing w:line="288" w:lineRule="auto"/>
        <w:divId w:val="202246911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322245804"/>
        <w:rPr>
          <w:rFonts w:eastAsia="Times New Roman"/>
          <w:sz w:val="20"/>
          <w:szCs w:val="20"/>
        </w:rPr>
      </w:pPr>
    </w:p>
    <w:p w:rsidR="00000000" w:rsidRDefault="00F9566E">
      <w:pPr>
        <w:divId w:val="1190678514"/>
        <w:rPr>
          <w:rFonts w:eastAsia="Times New Roman"/>
          <w:sz w:val="20"/>
          <w:szCs w:val="20"/>
        </w:rPr>
      </w:pPr>
    </w:p>
    <w:p w:rsidR="00000000" w:rsidRDefault="00F9566E">
      <w:pPr>
        <w:spacing w:line="288" w:lineRule="auto"/>
        <w:jc w:val="center"/>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F9566E">
      <w:pPr>
        <w:spacing w:line="288" w:lineRule="auto"/>
        <w:divId w:val="311251626"/>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860900405"/>
        </w:trPr>
        <w:tc>
          <w:tcPr>
            <w:tcW w:w="0" w:type="auto"/>
            <w:gridSpan w:val="2"/>
            <w:vAlign w:val="center"/>
            <w:hideMark/>
          </w:tcPr>
          <w:p w:rsidR="00000000" w:rsidRDefault="00F9566E">
            <w:pPr>
              <w:spacing w:line="288" w:lineRule="auto"/>
              <w:rPr>
                <w:rFonts w:eastAsia="Times New Roman"/>
                <w:sz w:val="18"/>
                <w:szCs w:val="18"/>
              </w:rPr>
            </w:pPr>
            <w:bookmarkStart w:id="30" w:name="sFF2A5E4230AA5BAEA448E81D13D56378"/>
            <w:bookmarkEnd w:id="30"/>
          </w:p>
        </w:tc>
      </w:tr>
      <w:tr w:rsidR="00000000">
        <w:trPr>
          <w:divId w:val="860900405"/>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860900405"/>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LEGAL PROCEEDINGS</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For a discussion of material legal proceedings in which we are involved, please refer to</w:t>
      </w:r>
      <w:r>
        <w:rPr>
          <w:rFonts w:ascii="inherit" w:eastAsia="Times New Roman" w:hAnsi="inherit"/>
          <w:sz w:val="20"/>
          <w:szCs w:val="20"/>
        </w:rPr>
        <w:t xml:space="preserve"> </w:t>
      </w:r>
      <w:hyperlink w:anchor="s61C41B71F614503F89D0B00CFEA4469E" w:history="1">
        <w:r>
          <w:rPr>
            <w:rStyle w:val="a3"/>
            <w:rFonts w:ascii="inherit" w:eastAsia="Times New Roman" w:hAnsi="inherit"/>
            <w:sz w:val="20"/>
            <w:szCs w:val="20"/>
          </w:rPr>
          <w:t>Footnote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Contingencies</w:t>
      </w:r>
      <w:r>
        <w:rPr>
          <w:rFonts w:ascii="inherit" w:eastAsia="Times New Roman" w:hAnsi="inherit"/>
          <w:sz w:val="20"/>
          <w:szCs w:val="20"/>
        </w:rPr>
        <w:t xml:space="preserve"> of the Notes to Condensed Consolidated Financial Statements inclu</w:t>
      </w:r>
      <w:r>
        <w:rPr>
          <w:rFonts w:ascii="inherit" w:eastAsia="Times New Roman" w:hAnsi="inherit"/>
          <w:sz w:val="20"/>
          <w:szCs w:val="20"/>
        </w:rPr>
        <w:t>ded in Part I,</w:t>
      </w:r>
      <w:r>
        <w:rPr>
          <w:rFonts w:ascii="inherit" w:eastAsia="Times New Roman" w:hAnsi="inherit"/>
          <w:sz w:val="20"/>
          <w:szCs w:val="20"/>
        </w:rPr>
        <w:t xml:space="preserve"> </w:t>
      </w:r>
      <w:hyperlink w:anchor="s207A1E73BFEB53F8B02C99112E0ADBC1" w:history="1">
        <w:r>
          <w:rPr>
            <w:rStyle w:val="a3"/>
            <w:rFonts w:ascii="inherit" w:eastAsia="Times New Roman" w:hAnsi="inherit"/>
            <w:sz w:val="20"/>
            <w:szCs w:val="20"/>
          </w:rPr>
          <w:t>Item 1</w:t>
        </w:r>
      </w:hyperlink>
      <w:r>
        <w:rPr>
          <w:rFonts w:ascii="inherit" w:eastAsia="Times New Roman" w:hAnsi="inherit"/>
          <w:sz w:val="20"/>
          <w:szCs w:val="20"/>
        </w:rPr>
        <w:t xml:space="preserve"> of this 10-Q, which is incorporated herein by reference.</w:t>
      </w:r>
    </w:p>
    <w:p w:rsidR="00000000" w:rsidRDefault="00F9566E">
      <w:pPr>
        <w:spacing w:line="288" w:lineRule="auto"/>
        <w:jc w:val="both"/>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22190157"/>
        </w:trPr>
        <w:tc>
          <w:tcPr>
            <w:tcW w:w="0" w:type="auto"/>
            <w:gridSpan w:val="2"/>
            <w:vAlign w:val="center"/>
            <w:hideMark/>
          </w:tcPr>
          <w:p w:rsidR="00000000" w:rsidRDefault="00F9566E">
            <w:pPr>
              <w:spacing w:line="288" w:lineRule="auto"/>
              <w:jc w:val="both"/>
              <w:rPr>
                <w:rFonts w:eastAsia="Times New Roman"/>
                <w:sz w:val="20"/>
                <w:szCs w:val="20"/>
              </w:rPr>
            </w:pPr>
            <w:bookmarkStart w:id="31" w:name="sC0554DEEFD1353279FE4CAA55EFB65D9"/>
            <w:bookmarkEnd w:id="31"/>
          </w:p>
        </w:tc>
      </w:tr>
      <w:tr w:rsidR="00000000">
        <w:trPr>
          <w:divId w:val="122190157"/>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122190157"/>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RISK FACTORS</w:t>
            </w:r>
          </w:p>
        </w:tc>
      </w:tr>
    </w:tbl>
    <w:p w:rsidR="00000000" w:rsidRDefault="00F9566E">
      <w:pPr>
        <w:spacing w:line="288" w:lineRule="auto"/>
        <w:jc w:val="both"/>
        <w:rPr>
          <w:rFonts w:eastAsia="Times New Roman"/>
          <w:sz w:val="20"/>
          <w:szCs w:val="20"/>
        </w:rPr>
      </w:pPr>
      <w:r>
        <w:rPr>
          <w:rFonts w:ascii="inherit" w:eastAsia="Times New Roman" w:hAnsi="inherit"/>
          <w:i/>
          <w:iCs/>
          <w:sz w:val="20"/>
          <w:szCs w:val="20"/>
        </w:rPr>
        <w:t>An investment in our Common Stock involves a substantial risk of loss. In addition to the information in this report, you should carefully consider the risks discussed below and in</w:t>
      </w:r>
      <w:r>
        <w:rPr>
          <w:rFonts w:ascii="inherit" w:eastAsia="Times New Roman" w:hAnsi="inherit"/>
          <w:i/>
          <w:iCs/>
          <w:sz w:val="20"/>
          <w:szCs w:val="20"/>
        </w:rPr>
        <w:t xml:space="preserve"> </w:t>
      </w:r>
      <w:hyperlink r:id="rId14" w:anchor="s3FD1F79F14AD50A2AF725ED876C7008E"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"Risk Factors" of our 2018 10-K before you decide whether to invest in our Common Stock. The risks identified below and in our 2018 10-K could materially and adversely affect our busi</w:t>
      </w:r>
      <w:r>
        <w:rPr>
          <w:rFonts w:ascii="inherit" w:eastAsia="Times New Roman" w:hAnsi="inherit"/>
          <w:i/>
          <w:iCs/>
          <w:sz w:val="20"/>
          <w:szCs w:val="20"/>
        </w:rPr>
        <w:t>ness, financial condition and operating results. In that case, the trading price of our Common Stock could decline, and you could lose part or all of your investment. The risks described below and in our 2018 10-K are not the only risks we face. Additional</w:t>
      </w:r>
      <w:r>
        <w:rPr>
          <w:rFonts w:ascii="inherit" w:eastAsia="Times New Roman" w:hAnsi="inherit"/>
          <w:i/>
          <w:iCs/>
          <w:sz w:val="20"/>
          <w:szCs w:val="20"/>
        </w:rPr>
        <w:t xml:space="preserve"> risks and uncertainties not currently known to us or that we currently deem to be immaterial also may materially and adversely affect our business, financial condition and operating results, and may result in the loss of part or all of your investment.</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Our restructuring activities and cost reduction initiatives may not deliver the expected results and could disrupt our business operations.</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Achieving our long-term profitability goals depends significantly on our ability to control our operating costs. If </w:t>
      </w:r>
      <w:r>
        <w:rPr>
          <w:rFonts w:ascii="inherit" w:eastAsia="Times New Roman" w:hAnsi="inherit"/>
          <w:sz w:val="20"/>
          <w:szCs w:val="20"/>
        </w:rPr>
        <w:t>we are not able to identify and implement initiatives that control or reduce costs and increase operating efficiency, or if the initiatives we have implemented to date do not generate the expected cost savings, our financial results could be adversely affe</w:t>
      </w:r>
      <w:r>
        <w:rPr>
          <w:rFonts w:ascii="inherit" w:eastAsia="Times New Roman" w:hAnsi="inherit"/>
          <w:sz w:val="20"/>
          <w:szCs w:val="20"/>
        </w:rPr>
        <w:t>cted. Our efforts to reduce cost have included restructuring activities involving workforce reductions, lease and contract terminations, and other cost reduction initiatives. Some of the operational improvements we have made to reduce our cost structure wi</w:t>
      </w:r>
      <w:r>
        <w:rPr>
          <w:rFonts w:ascii="inherit" w:eastAsia="Times New Roman" w:hAnsi="inherit"/>
          <w:sz w:val="20"/>
          <w:szCs w:val="20"/>
        </w:rPr>
        <w:t>ll require careful management to avoid disrupting customer, partner and employee relationships. If we do not successfully manage our restructuring activities, the expected benefits may be delayed or not realized, and our operations and business could be di</w:t>
      </w:r>
      <w:r>
        <w:rPr>
          <w:rFonts w:ascii="inherit" w:eastAsia="Times New Roman" w:hAnsi="inherit"/>
          <w:sz w:val="20"/>
          <w:szCs w:val="20"/>
        </w:rPr>
        <w:t>srupted.</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Recent and pending management changes could disrupt our operations and impair our ability to attract and retain key personnel.</w:t>
      </w:r>
    </w:p>
    <w:p w:rsidR="00000000" w:rsidRDefault="00F9566E">
      <w:pPr>
        <w:spacing w:line="288" w:lineRule="auto"/>
        <w:jc w:val="both"/>
        <w:rPr>
          <w:rFonts w:eastAsia="Times New Roman"/>
          <w:sz w:val="20"/>
          <w:szCs w:val="20"/>
        </w:rPr>
      </w:pPr>
      <w:r>
        <w:rPr>
          <w:rFonts w:ascii="inherit" w:eastAsia="Times New Roman" w:hAnsi="inherit"/>
          <w:sz w:val="20"/>
          <w:szCs w:val="20"/>
        </w:rPr>
        <w:t>We have experienced a number of recent changes to our senior management team, including the departure of our Chief Execu</w:t>
      </w:r>
      <w:r>
        <w:rPr>
          <w:rFonts w:ascii="inherit" w:eastAsia="Times New Roman" w:hAnsi="inherit"/>
          <w:sz w:val="20"/>
          <w:szCs w:val="20"/>
        </w:rPr>
        <w:t>tive Officer and our President on March 31, 2019. The Chief Executive Officer position at our company is currently held by an Interim Chief Executive Officer while our Board of Directors conducts a search for a permanent Chief Executive Officer. Changes in</w:t>
      </w:r>
      <w:r>
        <w:rPr>
          <w:rFonts w:ascii="inherit" w:eastAsia="Times New Roman" w:hAnsi="inherit"/>
          <w:sz w:val="20"/>
          <w:szCs w:val="20"/>
        </w:rPr>
        <w:t xml:space="preserve"> our senior management and uncertainty regarding pending changes may disrupt our operations, impact customer and partner relationships, and impair our ability to recruit and retain other needed personnel. Any such disruption or impairment could have an adv</w:t>
      </w:r>
      <w:r>
        <w:rPr>
          <w:rFonts w:ascii="inherit" w:eastAsia="Times New Roman" w:hAnsi="inherit"/>
          <w:sz w:val="20"/>
          <w:szCs w:val="20"/>
        </w:rPr>
        <w:t>erse effect on our business.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The effectiveness of our equity awards as a means to recruit and retain key personnel may be diminished, and we may need to grant equity awards outside of our existing plan.</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Historically, we have relied on equity awards as one </w:t>
      </w:r>
      <w:r>
        <w:rPr>
          <w:rFonts w:ascii="inherit" w:eastAsia="Times New Roman" w:hAnsi="inherit"/>
          <w:sz w:val="20"/>
          <w:szCs w:val="20"/>
        </w:rPr>
        <w:t>means of recruiting and retaining key personnel, including our senior management. If the quantity of equity awards we are able to grant under our 2018 Equity and Incentive Compensation Plan falls below what is available to our key personnel (or candidates)</w:t>
      </w:r>
      <w:r>
        <w:rPr>
          <w:rFonts w:ascii="inherit" w:eastAsia="Times New Roman" w:hAnsi="inherit"/>
          <w:sz w:val="20"/>
          <w:szCs w:val="20"/>
        </w:rPr>
        <w:t xml:space="preserve"> from other potential employers, or if the value of outstanding equity awards held by our key personnel falls below competitive levels, the effectiveness of our equity awards as a means of recruiting and retaining such individuals will diminish. Further, w</w:t>
      </w:r>
      <w:r>
        <w:rPr>
          <w:rFonts w:ascii="inherit" w:eastAsia="Times New Roman" w:hAnsi="inherit"/>
          <w:sz w:val="20"/>
          <w:szCs w:val="20"/>
        </w:rPr>
        <w:t>e may need to consider granting equity awards outside of our 2018 Equity and Incentive Compensation Plan, which could result in additional dilution to our existing stockholders.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We are subject to customer and partner security reviews, and failure to pass t</w:t>
      </w:r>
      <w:r>
        <w:rPr>
          <w:rFonts w:ascii="inherit" w:eastAsia="Times New Roman" w:hAnsi="inherit"/>
          <w:b/>
          <w:bCs/>
          <w:i/>
          <w:iCs/>
          <w:sz w:val="20"/>
          <w:szCs w:val="20"/>
        </w:rPr>
        <w:t>hese reviews could have an adverse impact on our operations.</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Many of our customer and partner contracts require that we maintain certain physical and/or information security standards. Any failure to meet such standards could have an adverse impact on our </w:t>
      </w:r>
      <w:r>
        <w:rPr>
          <w:rFonts w:ascii="inherit" w:eastAsia="Times New Roman" w:hAnsi="inherit"/>
          <w:sz w:val="20"/>
          <w:szCs w:val="20"/>
        </w:rPr>
        <w:t>business. In certain cases, we permit a customer or partner to audit our compliance with contractual standards. Negative findings in an audit and/or the failure to adequately remediate in a timely fashion such negative findings could cause customers or par</w:t>
      </w:r>
      <w:r>
        <w:rPr>
          <w:rFonts w:ascii="inherit" w:eastAsia="Times New Roman" w:hAnsi="inherit"/>
          <w:sz w:val="20"/>
          <w:szCs w:val="20"/>
        </w:rPr>
        <w:t>tners to terminate their contracts or otherwise have an adverse effect on our reputation, results of operations and financial condition.</w:t>
      </w:r>
    </w:p>
    <w:p w:rsidR="00000000" w:rsidRDefault="00F9566E">
      <w:pPr>
        <w:divId w:val="513499817"/>
        <w:rPr>
          <w:rFonts w:eastAsia="Times New Roman"/>
          <w:sz w:val="20"/>
          <w:szCs w:val="20"/>
        </w:rPr>
      </w:pPr>
    </w:p>
    <w:p w:rsidR="00000000" w:rsidRDefault="00F9566E">
      <w:pPr>
        <w:spacing w:line="288" w:lineRule="auto"/>
        <w:jc w:val="center"/>
        <w:divId w:val="560749177"/>
        <w:rPr>
          <w:rFonts w:eastAsia="Times New Roman"/>
          <w:sz w:val="20"/>
          <w:szCs w:val="20"/>
        </w:rPr>
      </w:pPr>
      <w:r>
        <w:rPr>
          <w:rFonts w:ascii="inherit" w:eastAsia="Times New Roman" w:hAnsi="inherit"/>
          <w:sz w:val="20"/>
          <w:szCs w:val="20"/>
        </w:rPr>
        <w:t xml:space="preserve"> 35</w:t>
      </w:r>
    </w:p>
    <w:p w:rsidR="00000000" w:rsidRDefault="00F9566E">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F9566E">
      <w:pPr>
        <w:spacing w:line="288" w:lineRule="auto"/>
        <w:divId w:val="107819184"/>
        <w:rPr>
          <w:rFonts w:eastAsia="Times New Roman"/>
          <w:sz w:val="20"/>
          <w:szCs w:val="20"/>
        </w:rPr>
      </w:pPr>
      <w:hyperlink w:anchor="sA8F92CC782B650F9909C81D0E9CD1C12" w:history="1">
        <w:r>
          <w:rPr>
            <w:rStyle w:val="a3"/>
            <w:rFonts w:ascii="inherit" w:eastAsia="Times New Roman" w:hAnsi="inherit"/>
            <w:sz w:val="20"/>
            <w:szCs w:val="20"/>
          </w:rPr>
          <w:t>Table of Contents</w:t>
        </w:r>
      </w:hyperlink>
    </w:p>
    <w:p w:rsidR="00000000" w:rsidRDefault="00F9566E">
      <w:pPr>
        <w:spacing w:line="288" w:lineRule="auto"/>
        <w:divId w:val="1849176489"/>
        <w:rPr>
          <w:rFonts w:eastAsia="Times New Roman"/>
          <w:sz w:val="20"/>
          <w:szCs w:val="20"/>
        </w:rPr>
      </w:pPr>
    </w:p>
    <w:p w:rsidR="00000000" w:rsidRDefault="00F9566E">
      <w:pPr>
        <w:divId w:val="1945108581"/>
        <w:rPr>
          <w:rFonts w:eastAsia="Times New Roman"/>
          <w:sz w:val="20"/>
          <w:szCs w:val="20"/>
        </w:rPr>
      </w:pPr>
    </w:p>
    <w:p w:rsidR="00000000" w:rsidRDefault="00F9566E">
      <w:pPr>
        <w:spacing w:line="288" w:lineRule="auto"/>
        <w:jc w:val="both"/>
        <w:rPr>
          <w:rFonts w:eastAsia="Times New Roman"/>
          <w:sz w:val="20"/>
          <w:szCs w:val="20"/>
        </w:rPr>
      </w:pPr>
      <w:r>
        <w:rPr>
          <w:rFonts w:ascii="inherit" w:eastAsia="Times New Roman" w:hAnsi="inherit"/>
          <w:sz w:val="20"/>
          <w:szCs w:val="20"/>
        </w:rPr>
        <w:t>Further, customers or partners from time to time may require new or stricter physical or information security than they negotiated in their contracts and may condition continued volumes and business on the satisfaction of such additional requirements. So</w:t>
      </w:r>
      <w:r>
        <w:rPr>
          <w:rFonts w:ascii="inherit" w:eastAsia="Times New Roman" w:hAnsi="inherit"/>
          <w:sz w:val="20"/>
          <w:szCs w:val="20"/>
        </w:rPr>
        <w:t>me of these requirements may be expensive to implement or maintain and may not be factored into our contract pricing. Failure to meet these requirements could have an adverse effect on our business.</w:t>
      </w:r>
    </w:p>
    <w:p w:rsidR="00000000" w:rsidRDefault="00F9566E">
      <w:pPr>
        <w:spacing w:line="288" w:lineRule="auto"/>
        <w:jc w:val="both"/>
        <w:rPr>
          <w:rFonts w:eastAsia="Times New Roman"/>
          <w:sz w:val="20"/>
          <w:szCs w:val="20"/>
        </w:rPr>
      </w:pPr>
      <w:r>
        <w:rPr>
          <w:rFonts w:ascii="inherit" w:eastAsia="Times New Roman" w:hAnsi="inherit"/>
          <w:b/>
          <w:bCs/>
          <w:i/>
          <w:iCs/>
          <w:sz w:val="20"/>
          <w:szCs w:val="20"/>
        </w:rPr>
        <w:t>We have been named in a purported securities class action</w:t>
      </w:r>
      <w:r>
        <w:rPr>
          <w:rFonts w:ascii="inherit" w:eastAsia="Times New Roman" w:hAnsi="inherit"/>
          <w:b/>
          <w:bCs/>
          <w:i/>
          <w:iCs/>
          <w:sz w:val="20"/>
          <w:szCs w:val="20"/>
        </w:rPr>
        <w:t xml:space="preserve"> and may be named in further litigation or proceedings, which could require significant management time and attention and result in significant legal expenses, which could have an adverse impact on our financial condition.</w:t>
      </w:r>
    </w:p>
    <w:p w:rsidR="00000000" w:rsidRDefault="00F9566E">
      <w:pPr>
        <w:spacing w:line="288" w:lineRule="auto"/>
        <w:jc w:val="both"/>
        <w:rPr>
          <w:rFonts w:eastAsia="Times New Roman"/>
          <w:sz w:val="20"/>
          <w:szCs w:val="20"/>
        </w:rPr>
      </w:pPr>
      <w:r>
        <w:rPr>
          <w:rFonts w:ascii="inherit" w:eastAsia="Times New Roman" w:hAnsi="inherit"/>
          <w:sz w:val="20"/>
          <w:szCs w:val="20"/>
        </w:rPr>
        <w:t>We, our former Chief Executive Of</w:t>
      </w:r>
      <w:r>
        <w:rPr>
          <w:rFonts w:ascii="inherit" w:eastAsia="Times New Roman" w:hAnsi="inherit"/>
          <w:sz w:val="20"/>
          <w:szCs w:val="20"/>
        </w:rPr>
        <w:t xml:space="preserve">ficer and our current Chief Financial Officer have been named as defendants in a putative class action complaint alleging that we failed to disclose material information concerning unspecified difficulties implementing our business strategy and the impact </w:t>
      </w:r>
      <w:r>
        <w:rPr>
          <w:rFonts w:ascii="inherit" w:eastAsia="Times New Roman" w:hAnsi="inherit"/>
          <w:sz w:val="20"/>
          <w:szCs w:val="20"/>
        </w:rPr>
        <w:t>of these alleged difficulties on our financial results. While we believe that we have substantial legal and factual defenses in this matter, we cannot predict the outcome of this litigation or any future proceedings against us.</w:t>
      </w:r>
    </w:p>
    <w:p w:rsidR="00000000" w:rsidRDefault="00F9566E">
      <w:pPr>
        <w:spacing w:line="288" w:lineRule="auto"/>
        <w:jc w:val="both"/>
        <w:rPr>
          <w:rFonts w:eastAsia="Times New Roman"/>
          <w:sz w:val="20"/>
          <w:szCs w:val="20"/>
        </w:rPr>
      </w:pPr>
      <w:r>
        <w:rPr>
          <w:rFonts w:ascii="inherit" w:eastAsia="Times New Roman" w:hAnsi="inherit"/>
          <w:sz w:val="20"/>
          <w:szCs w:val="20"/>
        </w:rPr>
        <w:t>Any legal proceedings, if de</w:t>
      </w:r>
      <w:r>
        <w:rPr>
          <w:rFonts w:ascii="inherit" w:eastAsia="Times New Roman" w:hAnsi="inherit"/>
          <w:sz w:val="20"/>
          <w:szCs w:val="20"/>
        </w:rPr>
        <w:t>cided adversely to us, could result in significant monetary damages, penalties and reputational harm, and could involve significant defense and other costs. Although we maintain insurance coverage in amounts and with deductibles that we believe are appropr</w:t>
      </w:r>
      <w:r>
        <w:rPr>
          <w:rFonts w:ascii="inherit" w:eastAsia="Times New Roman" w:hAnsi="inherit"/>
          <w:sz w:val="20"/>
          <w:szCs w:val="20"/>
        </w:rPr>
        <w:t>iate for our operations, our insurance may not cover all claims that have been or may be brought against us, and insurance coverage may not continue to be available to us at a reasonable cost. As a result, we could be exposed to substantial uninsured liabi</w:t>
      </w:r>
      <w:r>
        <w:rPr>
          <w:rFonts w:ascii="inherit" w:eastAsia="Times New Roman" w:hAnsi="inherit"/>
          <w:sz w:val="20"/>
          <w:szCs w:val="20"/>
        </w:rPr>
        <w:t>lities, including pursuant to our indemnification obligations to directors and officers, which could adversely affect our business, results of operations and financial condition.</w:t>
      </w:r>
    </w:p>
    <w:p w:rsidR="00000000" w:rsidRDefault="00F9566E">
      <w:pPr>
        <w:spacing w:line="288" w:lineRule="auto"/>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913"/>
        <w:gridCol w:w="7385"/>
      </w:tblGrid>
      <w:tr w:rsidR="00000000">
        <w:trPr>
          <w:divId w:val="1548838981"/>
        </w:trPr>
        <w:tc>
          <w:tcPr>
            <w:tcW w:w="0" w:type="auto"/>
            <w:gridSpan w:val="2"/>
            <w:vAlign w:val="center"/>
            <w:hideMark/>
          </w:tcPr>
          <w:p w:rsidR="00000000" w:rsidRDefault="00F9566E">
            <w:pPr>
              <w:spacing w:line="288" w:lineRule="auto"/>
              <w:jc w:val="both"/>
              <w:rPr>
                <w:rFonts w:eastAsia="Times New Roman"/>
                <w:sz w:val="20"/>
                <w:szCs w:val="20"/>
              </w:rPr>
            </w:pPr>
            <w:bookmarkStart w:id="32" w:name="sF9C652D9BB9D5939874ED8FA7F00A385"/>
            <w:bookmarkEnd w:id="32"/>
          </w:p>
        </w:tc>
      </w:tr>
      <w:tr w:rsidR="00000000">
        <w:trPr>
          <w:divId w:val="1548838981"/>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1548838981"/>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UNREGISTERED SALES OF EQUITY SECURITIES AND USE OF PROCEEDS</w:t>
            </w:r>
          </w:p>
        </w:tc>
      </w:tr>
    </w:tbl>
    <w:p w:rsidR="00000000" w:rsidRDefault="00F9566E">
      <w:pPr>
        <w:spacing w:line="288" w:lineRule="auto"/>
        <w:divId w:val="569654935"/>
        <w:rPr>
          <w:rFonts w:eastAsia="Times New Roman"/>
          <w:sz w:val="20"/>
          <w:szCs w:val="20"/>
        </w:rPr>
      </w:pPr>
      <w:r>
        <w:rPr>
          <w:rFonts w:ascii="inherit" w:eastAsia="Times New Roman" w:hAnsi="inherit"/>
          <w:b/>
          <w:bCs/>
          <w:sz w:val="20"/>
          <w:szCs w:val="20"/>
        </w:rPr>
        <w:t>(a)</w:t>
      </w:r>
      <w:r>
        <w:rPr>
          <w:rFonts w:ascii="inherit" w:eastAsia="Times New Roman" w:hAnsi="inherit"/>
          <w:sz w:val="20"/>
          <w:szCs w:val="20"/>
        </w:rPr>
        <w:t xml:space="preserve"> </w:t>
      </w:r>
      <w:r>
        <w:rPr>
          <w:rFonts w:ascii="inherit" w:eastAsia="Times New Roman" w:hAnsi="inherit"/>
          <w:b/>
          <w:bCs/>
          <w:i/>
          <w:iCs/>
          <w:sz w:val="20"/>
          <w:szCs w:val="20"/>
        </w:rPr>
        <w:t>Unregistered Sales of Equity Securities during the</w:t>
      </w:r>
      <w:r>
        <w:rPr>
          <w:rFonts w:ascii="inherit" w:eastAsia="Times New Roman" w:hAnsi="inherit"/>
          <w:b/>
          <w:bCs/>
          <w:i/>
          <w:iCs/>
          <w:sz w:val="20"/>
          <w:szCs w:val="20"/>
        </w:rPr>
        <w:t xml:space="preserve"> </w:t>
      </w:r>
      <w:r>
        <w:rPr>
          <w:rFonts w:ascii="inherit" w:eastAsia="Times New Roman" w:hAnsi="inherit"/>
          <w:b/>
          <w:bCs/>
          <w:i/>
          <w:iCs/>
          <w:sz w:val="20"/>
          <w:szCs w:val="20"/>
        </w:rPr>
        <w:t>Three Months Ended March 31, 2019</w:t>
      </w:r>
    </w:p>
    <w:p w:rsidR="00000000" w:rsidRDefault="00F9566E">
      <w:pPr>
        <w:spacing w:line="288" w:lineRule="auto"/>
        <w:ind w:firstLine="450"/>
        <w:jc w:val="both"/>
        <w:rPr>
          <w:rFonts w:eastAsia="Times New Roman"/>
          <w:sz w:val="20"/>
          <w:szCs w:val="20"/>
        </w:rPr>
      </w:pPr>
      <w:r>
        <w:rPr>
          <w:rFonts w:ascii="inherit" w:eastAsia="Times New Roman" w:hAnsi="inherit"/>
          <w:sz w:val="20"/>
          <w:szCs w:val="20"/>
        </w:rPr>
        <w:t>None.</w:t>
      </w:r>
    </w:p>
    <w:p w:rsidR="00000000" w:rsidRDefault="00F9566E">
      <w:pPr>
        <w:spacing w:line="288" w:lineRule="auto"/>
        <w:divId w:val="1252591282"/>
        <w:rPr>
          <w:rFonts w:eastAsia="Times New Roman"/>
          <w:sz w:val="20"/>
          <w:szCs w:val="20"/>
        </w:rPr>
      </w:pPr>
      <w:r>
        <w:rPr>
          <w:rFonts w:ascii="inherit" w:eastAsia="Times New Roman" w:hAnsi="inherit"/>
          <w:b/>
          <w:bCs/>
          <w:sz w:val="20"/>
          <w:szCs w:val="20"/>
        </w:rPr>
        <w:t>(b)</w:t>
      </w:r>
      <w:r>
        <w:rPr>
          <w:rFonts w:ascii="inherit" w:eastAsia="Times New Roman" w:hAnsi="inherit"/>
          <w:sz w:val="20"/>
          <w:szCs w:val="20"/>
        </w:rPr>
        <w:t xml:space="preserve"> </w:t>
      </w:r>
      <w:r>
        <w:rPr>
          <w:rFonts w:ascii="inherit" w:eastAsia="Times New Roman" w:hAnsi="inherit"/>
          <w:b/>
          <w:bCs/>
          <w:i/>
          <w:iCs/>
          <w:sz w:val="20"/>
          <w:szCs w:val="20"/>
        </w:rPr>
        <w:t>Use of Proceeds from Sale of Registered Equity Securities</w:t>
      </w:r>
    </w:p>
    <w:p w:rsidR="00000000" w:rsidRDefault="00F9566E">
      <w:pPr>
        <w:spacing w:line="288" w:lineRule="auto"/>
        <w:ind w:firstLine="480"/>
        <w:divId w:val="1631663051"/>
        <w:rPr>
          <w:rFonts w:eastAsia="Times New Roman"/>
          <w:sz w:val="20"/>
          <w:szCs w:val="20"/>
        </w:rPr>
      </w:pPr>
      <w:r>
        <w:rPr>
          <w:rFonts w:ascii="inherit" w:eastAsia="Times New Roman" w:hAnsi="inherit"/>
          <w:sz w:val="20"/>
          <w:szCs w:val="20"/>
        </w:rPr>
        <w:t>None.</w:t>
      </w:r>
    </w:p>
    <w:p w:rsidR="00000000" w:rsidRDefault="00F9566E">
      <w:pPr>
        <w:spacing w:line="288" w:lineRule="auto"/>
        <w:divId w:val="244846411"/>
        <w:rPr>
          <w:rFonts w:eastAsia="Times New Roman"/>
          <w:sz w:val="20"/>
          <w:szCs w:val="20"/>
        </w:rPr>
      </w:pPr>
    </w:p>
    <w:p w:rsidR="00000000" w:rsidRDefault="00F9566E">
      <w:pPr>
        <w:spacing w:line="288" w:lineRule="auto"/>
        <w:divId w:val="763847007"/>
        <w:rPr>
          <w:rFonts w:eastAsia="Times New Roman"/>
          <w:sz w:val="20"/>
          <w:szCs w:val="20"/>
        </w:rPr>
      </w:pPr>
      <w:r>
        <w:rPr>
          <w:rFonts w:ascii="inherit" w:eastAsia="Times New Roman" w:hAnsi="inherit"/>
          <w:b/>
          <w:bCs/>
          <w:sz w:val="20"/>
          <w:szCs w:val="20"/>
        </w:rPr>
        <w:t>(c)</w:t>
      </w:r>
      <w:r>
        <w:rPr>
          <w:rFonts w:ascii="inherit" w:eastAsia="Times New Roman" w:hAnsi="inherit"/>
          <w:sz w:val="20"/>
          <w:szCs w:val="20"/>
        </w:rPr>
        <w:t xml:space="preserve"> </w:t>
      </w:r>
      <w:r>
        <w:rPr>
          <w:rFonts w:ascii="inherit" w:eastAsia="Times New Roman" w:hAnsi="inherit"/>
          <w:b/>
          <w:bCs/>
          <w:i/>
          <w:iCs/>
          <w:sz w:val="20"/>
          <w:szCs w:val="20"/>
        </w:rPr>
        <w:t>Purchases of Equity Securities by the Issuer and Affiliated Purchasers</w:t>
      </w:r>
    </w:p>
    <w:p w:rsidR="00000000" w:rsidRDefault="00F9566E">
      <w:pPr>
        <w:spacing w:line="288" w:lineRule="auto"/>
        <w:divId w:val="770399673"/>
        <w:rPr>
          <w:rFonts w:eastAsia="Times New Roman"/>
          <w:sz w:val="20"/>
          <w:szCs w:val="20"/>
        </w:rPr>
      </w:pPr>
      <w:r>
        <w:rPr>
          <w:rFonts w:ascii="inherit" w:eastAsia="Times New Roman" w:hAnsi="inherit"/>
          <w:sz w:val="20"/>
          <w:szCs w:val="20"/>
        </w:rPr>
        <w:t>None.</w:t>
      </w:r>
    </w:p>
    <w:p w:rsidR="00000000" w:rsidRDefault="00F9566E">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476998421"/>
          <w:jc w:val="center"/>
        </w:trPr>
        <w:tc>
          <w:tcPr>
            <w:tcW w:w="0" w:type="auto"/>
            <w:gridSpan w:val="2"/>
            <w:vAlign w:val="center"/>
            <w:hideMark/>
          </w:tcPr>
          <w:p w:rsidR="00000000" w:rsidRDefault="00F9566E">
            <w:pPr>
              <w:spacing w:line="288" w:lineRule="auto"/>
              <w:jc w:val="both"/>
              <w:rPr>
                <w:rFonts w:eastAsia="Times New Roman"/>
                <w:sz w:val="20"/>
                <w:szCs w:val="20"/>
              </w:rPr>
            </w:pPr>
            <w:bookmarkStart w:id="33" w:name="sC37E3B9CD03452F596F7385EAA7278EA"/>
            <w:bookmarkEnd w:id="33"/>
          </w:p>
        </w:tc>
      </w:tr>
      <w:tr w:rsidR="00000000">
        <w:trPr>
          <w:divId w:val="476998421"/>
          <w:jc w:val="center"/>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476998421"/>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DEFAULTS UPON SENIOR SECURITIES</w:t>
            </w:r>
          </w:p>
        </w:tc>
      </w:tr>
    </w:tbl>
    <w:p w:rsidR="00000000" w:rsidRDefault="00F9566E">
      <w:pPr>
        <w:spacing w:line="288" w:lineRule="auto"/>
        <w:ind w:firstLine="480"/>
        <w:divId w:val="547181262"/>
        <w:rPr>
          <w:rFonts w:eastAsia="Times New Roman"/>
          <w:sz w:val="20"/>
          <w:szCs w:val="20"/>
        </w:rPr>
      </w:pPr>
      <w:r>
        <w:rPr>
          <w:rFonts w:ascii="inherit" w:eastAsia="Times New Roman" w:hAnsi="inherit"/>
          <w:sz w:val="20"/>
          <w:szCs w:val="20"/>
        </w:rPr>
        <w:t>Not applicable.</w:t>
      </w:r>
    </w:p>
    <w:p w:rsidR="00000000" w:rsidRDefault="00F9566E">
      <w:pPr>
        <w:spacing w:line="288" w:lineRule="auto"/>
        <w:divId w:val="1523782856"/>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086880575"/>
        </w:trPr>
        <w:tc>
          <w:tcPr>
            <w:tcW w:w="0" w:type="auto"/>
            <w:gridSpan w:val="2"/>
            <w:vAlign w:val="center"/>
            <w:hideMark/>
          </w:tcPr>
          <w:p w:rsidR="00000000" w:rsidRDefault="00F9566E">
            <w:pPr>
              <w:spacing w:line="288" w:lineRule="auto"/>
              <w:rPr>
                <w:rFonts w:eastAsia="Times New Roman"/>
                <w:sz w:val="20"/>
                <w:szCs w:val="20"/>
              </w:rPr>
            </w:pPr>
            <w:bookmarkStart w:id="34" w:name="sC77EC0D8E4CF5A68BA37201DF0BAE5A8"/>
            <w:bookmarkEnd w:id="34"/>
          </w:p>
        </w:tc>
      </w:tr>
      <w:tr w:rsidR="00000000">
        <w:trPr>
          <w:divId w:val="2086880575"/>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2086880575"/>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MINE SAFETY DISCLOSURES</w:t>
            </w:r>
          </w:p>
        </w:tc>
      </w:tr>
    </w:tbl>
    <w:p w:rsidR="00000000" w:rsidRDefault="00F9566E">
      <w:pPr>
        <w:spacing w:line="288" w:lineRule="auto"/>
        <w:ind w:firstLine="450"/>
        <w:divId w:val="309090877"/>
        <w:rPr>
          <w:rFonts w:eastAsia="Times New Roman"/>
          <w:sz w:val="20"/>
          <w:szCs w:val="20"/>
        </w:rPr>
      </w:pPr>
      <w:r>
        <w:rPr>
          <w:rFonts w:ascii="inherit" w:eastAsia="Times New Roman" w:hAnsi="inherit"/>
          <w:sz w:val="20"/>
          <w:szCs w:val="20"/>
        </w:rPr>
        <w:t>Not applicable.</w:t>
      </w:r>
    </w:p>
    <w:p w:rsidR="00000000" w:rsidRDefault="00F9566E">
      <w:pPr>
        <w:spacing w:line="288" w:lineRule="auto"/>
        <w:ind w:firstLine="450"/>
        <w:divId w:val="191335205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2018926066"/>
        </w:trPr>
        <w:tc>
          <w:tcPr>
            <w:tcW w:w="0" w:type="auto"/>
            <w:gridSpan w:val="2"/>
            <w:vAlign w:val="center"/>
            <w:hideMark/>
          </w:tcPr>
          <w:p w:rsidR="00000000" w:rsidRDefault="00F9566E">
            <w:pPr>
              <w:spacing w:line="288" w:lineRule="auto"/>
              <w:ind w:firstLine="450"/>
              <w:rPr>
                <w:rFonts w:eastAsia="Times New Roman"/>
                <w:sz w:val="20"/>
                <w:szCs w:val="20"/>
              </w:rPr>
            </w:pPr>
            <w:bookmarkStart w:id="35" w:name="s49C2473B9CF25098BC896A023B187501"/>
            <w:bookmarkEnd w:id="35"/>
          </w:p>
        </w:tc>
      </w:tr>
      <w:tr w:rsidR="00000000">
        <w:trPr>
          <w:divId w:val="2018926066"/>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2018926066"/>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b/>
                <w:bCs/>
                <w:i/>
                <w:iCs/>
                <w:sz w:val="20"/>
                <w:szCs w:val="20"/>
              </w:rPr>
              <w:t>OTHER INFORMATION</w:t>
            </w:r>
          </w:p>
        </w:tc>
      </w:tr>
    </w:tbl>
    <w:p w:rsidR="00000000" w:rsidRDefault="00F9566E">
      <w:pPr>
        <w:spacing w:line="288" w:lineRule="auto"/>
        <w:jc w:val="both"/>
        <w:rPr>
          <w:rFonts w:eastAsia="Times New Roman"/>
          <w:sz w:val="20"/>
          <w:szCs w:val="20"/>
        </w:rPr>
      </w:pPr>
      <w:r>
        <w:rPr>
          <w:rFonts w:ascii="inherit" w:eastAsia="Times New Roman" w:hAnsi="inherit"/>
          <w:sz w:val="20"/>
          <w:szCs w:val="20"/>
        </w:rPr>
        <w:t>On May 6, 2019, our Compensation Committee approved a special retention bonus for Gregory Fink, our Chief Financial Officer. Under the bonus, Mr. Fink will be eligible to receive $500,000 in cash, contingent on his continued employment through December 15,</w:t>
      </w:r>
      <w:r>
        <w:rPr>
          <w:rFonts w:ascii="inherit" w:eastAsia="Times New Roman" w:hAnsi="inherit"/>
          <w:sz w:val="20"/>
          <w:szCs w:val="20"/>
        </w:rPr>
        <w:t xml:space="preserve"> 2019. If earned, the bonus will be paid in a lump sum (less applicable deductions and withholdings) on the later of March 1, 2020 or the date we file our Annual Report on Form 10-K for the year ending December 31, 2019.</w:t>
      </w:r>
    </w:p>
    <w:p w:rsidR="00000000" w:rsidRDefault="00F9566E">
      <w:pPr>
        <w:divId w:val="1421222782"/>
        <w:rPr>
          <w:rFonts w:eastAsia="Times New Roman"/>
          <w:sz w:val="20"/>
          <w:szCs w:val="20"/>
        </w:rPr>
      </w:pPr>
    </w:p>
    <w:p w:rsidR="00000000" w:rsidRDefault="00F9566E">
      <w:pPr>
        <w:spacing w:line="288" w:lineRule="auto"/>
        <w:jc w:val="center"/>
        <w:divId w:val="715129639"/>
        <w:rPr>
          <w:rFonts w:eastAsia="Times New Roman"/>
          <w:sz w:val="20"/>
          <w:szCs w:val="20"/>
        </w:rPr>
      </w:pPr>
      <w:r>
        <w:rPr>
          <w:rFonts w:ascii="inherit" w:eastAsia="Times New Roman" w:hAnsi="inherit"/>
          <w:sz w:val="20"/>
          <w:szCs w:val="20"/>
        </w:rPr>
        <w:t xml:space="preserve"> 36</w:t>
      </w:r>
    </w:p>
    <w:p w:rsidR="00000000" w:rsidRDefault="00F9566E">
      <w:pPr>
        <w:rPr>
          <w:rFonts w:eastAsia="Times New Roman"/>
          <w:sz w:val="20"/>
          <w:szCs w:val="20"/>
        </w:rPr>
      </w:pPr>
      <w:r>
        <w:rPr>
          <w:rFonts w:eastAsia="Times New Roman"/>
          <w:sz w:val="20"/>
          <w:szCs w:val="20"/>
        </w:rPr>
        <w:pict>
          <v:rect id="_x0000_i1063" style="width:0;height:1.5pt" o:hralign="center" o:hrstd="t" o:hr="t" fillcolor="#a0a0a0" stroked="f"/>
        </w:pict>
      </w:r>
    </w:p>
    <w:bookmarkStart w:id="36" w:name="sEE0B9FBE7AA450EEA79501C9D7F925FD"/>
    <w:bookmarkEnd w:id="36"/>
    <w:p w:rsidR="00000000" w:rsidRDefault="00F9566E">
      <w:pPr>
        <w:spacing w:line="288" w:lineRule="auto"/>
        <w:divId w:val="77024290"/>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172644402"/>
        <w:rPr>
          <w:rFonts w:eastAsia="Times New Roman"/>
          <w:sz w:val="20"/>
          <w:szCs w:val="20"/>
        </w:rPr>
      </w:pPr>
    </w:p>
    <w:p w:rsidR="00000000" w:rsidRDefault="00F9566E">
      <w:pPr>
        <w:divId w:val="145918334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976254249"/>
          <w:jc w:val="center"/>
        </w:trPr>
        <w:tc>
          <w:tcPr>
            <w:tcW w:w="0" w:type="auto"/>
            <w:gridSpan w:val="2"/>
            <w:vAlign w:val="center"/>
            <w:hideMark/>
          </w:tcPr>
          <w:p w:rsidR="00000000" w:rsidRDefault="00F9566E">
            <w:pPr>
              <w:rPr>
                <w:rFonts w:eastAsia="Times New Roman"/>
                <w:sz w:val="20"/>
                <w:szCs w:val="20"/>
              </w:rPr>
            </w:pPr>
          </w:p>
        </w:tc>
      </w:tr>
      <w:tr w:rsidR="00000000">
        <w:trPr>
          <w:divId w:val="1976254249"/>
          <w:jc w:val="center"/>
        </w:trPr>
        <w:tc>
          <w:tcPr>
            <w:tcW w:w="550" w:type="pct"/>
            <w:vAlign w:val="center"/>
            <w:hideMark/>
          </w:tcPr>
          <w:p w:rsidR="00000000" w:rsidRDefault="00F9566E">
            <w:pPr>
              <w:rPr>
                <w:rFonts w:eastAsia="Times New Roman"/>
                <w:sz w:val="20"/>
                <w:szCs w:val="20"/>
              </w:rPr>
            </w:pPr>
          </w:p>
        </w:tc>
        <w:tc>
          <w:tcPr>
            <w:tcW w:w="4450" w:type="pct"/>
            <w:vAlign w:val="center"/>
            <w:hideMark/>
          </w:tcPr>
          <w:p w:rsidR="00000000" w:rsidRDefault="00F9566E">
            <w:pPr>
              <w:rPr>
                <w:rFonts w:eastAsia="Times New Roman"/>
                <w:sz w:val="20"/>
                <w:szCs w:val="20"/>
              </w:rPr>
            </w:pPr>
          </w:p>
        </w:tc>
      </w:tr>
      <w:tr w:rsidR="00000000">
        <w:trPr>
          <w:divId w:val="1976254249"/>
          <w:jc w:val="center"/>
        </w:trPr>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b/>
                <w:bCs/>
                <w:i/>
                <w:iCs/>
                <w:sz w:val="20"/>
                <w:szCs w:val="20"/>
              </w:rPr>
              <w:t>EXHIBITS</w:t>
            </w:r>
          </w:p>
        </w:tc>
      </w:tr>
    </w:tbl>
    <w:tbl>
      <w:tblPr>
        <w:tblW w:w="4980" w:type="pct"/>
        <w:jc w:val="center"/>
        <w:tblCellMar>
          <w:left w:w="0" w:type="dxa"/>
          <w:right w:w="0" w:type="dxa"/>
        </w:tblCellMar>
        <w:tblLook w:val="04A0" w:firstRow="1" w:lastRow="0" w:firstColumn="1" w:lastColumn="0" w:noHBand="0" w:noVBand="1"/>
      </w:tblPr>
      <w:tblGrid>
        <w:gridCol w:w="661"/>
        <w:gridCol w:w="320"/>
        <w:gridCol w:w="7444"/>
      </w:tblGrid>
      <w:tr w:rsidR="00000000">
        <w:trPr>
          <w:jc w:val="center"/>
        </w:trPr>
        <w:tc>
          <w:tcPr>
            <w:tcW w:w="0" w:type="auto"/>
            <w:gridSpan w:val="3"/>
            <w:vAlign w:val="center"/>
            <w:hideMark/>
          </w:tcPr>
          <w:p w:rsidR="00000000" w:rsidRDefault="00F9566E">
            <w:pPr>
              <w:jc w:val="center"/>
              <w:rPr>
                <w:rFonts w:eastAsia="Times New Roman"/>
                <w:sz w:val="20"/>
                <w:szCs w:val="20"/>
              </w:rPr>
            </w:pPr>
          </w:p>
        </w:tc>
      </w:tr>
      <w:tr w:rsidR="00000000">
        <w:trPr>
          <w:jc w:val="center"/>
        </w:trPr>
        <w:tc>
          <w:tcPr>
            <w:tcW w:w="400" w:type="pct"/>
            <w:vAlign w:val="center"/>
            <w:hideMark/>
          </w:tcPr>
          <w:p w:rsidR="00000000" w:rsidRDefault="00F9566E">
            <w:pPr>
              <w:rPr>
                <w:rFonts w:eastAsia="Times New Roman"/>
                <w:sz w:val="20"/>
                <w:szCs w:val="20"/>
              </w:rPr>
            </w:pPr>
          </w:p>
        </w:tc>
        <w:tc>
          <w:tcPr>
            <w:tcW w:w="100" w:type="pct"/>
            <w:vAlign w:val="center"/>
            <w:hideMark/>
          </w:tcPr>
          <w:p w:rsidR="00000000" w:rsidRDefault="00F9566E">
            <w:pPr>
              <w:rPr>
                <w:rFonts w:eastAsia="Times New Roman"/>
                <w:sz w:val="20"/>
                <w:szCs w:val="20"/>
              </w:rPr>
            </w:pPr>
          </w:p>
        </w:tc>
        <w:tc>
          <w:tcPr>
            <w:tcW w:w="4500" w:type="pct"/>
            <w:vAlign w:val="center"/>
            <w:hideMark/>
          </w:tcPr>
          <w:p w:rsidR="00000000" w:rsidRDefault="00F9566E">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b/>
                <w:bCs/>
                <w:sz w:val="16"/>
                <w:szCs w:val="16"/>
              </w:rPr>
              <w:t>Exhibit</w:t>
            </w:r>
          </w:p>
          <w:p w:rsidR="00000000" w:rsidRDefault="00F9566E">
            <w:pP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F9566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566E">
            <w:pPr>
              <w:rPr>
                <w:rFonts w:eastAsia="Times New Roman"/>
                <w:sz w:val="16"/>
                <w:szCs w:val="16"/>
              </w:rPr>
            </w:pPr>
            <w:r>
              <w:rPr>
                <w:rFonts w:ascii="inherit" w:eastAsia="Times New Roman" w:hAnsi="inherit"/>
                <w:b/>
                <w:bCs/>
                <w:sz w:val="16"/>
                <w:szCs w:val="16"/>
              </w:rPr>
              <w:t>Exhibit</w:t>
            </w:r>
          </w:p>
          <w:p w:rsidR="00000000" w:rsidRDefault="00F9566E">
            <w:pPr>
              <w:rPr>
                <w:rFonts w:eastAsia="Times New Roman"/>
                <w:sz w:val="16"/>
                <w:szCs w:val="16"/>
              </w:rPr>
            </w:pPr>
            <w:r>
              <w:rPr>
                <w:rFonts w:ascii="inherit" w:eastAsia="Times New Roman" w:hAnsi="inherit"/>
                <w:b/>
                <w:bCs/>
                <w:sz w:val="16"/>
                <w:szCs w:val="16"/>
              </w:rPr>
              <w:t>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878207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40025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8657885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F9566E">
            <w:pPr>
              <w:divId w:val="1420909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15" w:history="1">
              <w:r>
                <w:rPr>
                  <w:rStyle w:val="a3"/>
                  <w:rFonts w:ascii="inherit" w:eastAsia="Times New Roman" w:hAnsi="inherit"/>
                  <w:sz w:val="20"/>
                  <w:szCs w:val="20"/>
                </w:rPr>
                <w:t>Amended and Restated Certificate of Incorporation of the Registrant (incorporated by reference to Exhibit 3.3 to the Registrant's Registration Statement on</w:t>
              </w:r>
              <w:r>
                <w:rPr>
                  <w:rStyle w:val="a3"/>
                  <w:rFonts w:ascii="inherit" w:eastAsia="Times New Roman" w:hAnsi="inherit"/>
                  <w:sz w:val="20"/>
                  <w:szCs w:val="20"/>
                </w:rPr>
                <w:t xml:space="preserve"> Form S-1, as amended, filed June 12, 2007) (File No. 333-141740)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294456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8889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688971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F9566E">
            <w:pPr>
              <w:divId w:val="101399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16" w:history="1">
              <w:r>
                <w:rPr>
                  <w:rStyle w:val="a3"/>
                  <w:rFonts w:ascii="inherit" w:eastAsia="Times New Roman" w:hAnsi="inherit"/>
                  <w:sz w:val="20"/>
                  <w:szCs w:val="20"/>
                </w:rPr>
                <w:t>Certificate of Amendment of Amended and Restated Certificate of</w:t>
              </w:r>
              <w:r>
                <w:rPr>
                  <w:rStyle w:val="a3"/>
                  <w:rFonts w:ascii="inherit" w:eastAsia="Times New Roman" w:hAnsi="inherit"/>
                  <w:sz w:val="20"/>
                  <w:szCs w:val="20"/>
                </w:rPr>
                <w:t xml:space="preserve"> Incorporation of comScore, Inc. (incorporated by reference to Exhibit 4.2 to the Registrant's Registration Statement on Form S-8, filed June 4, 2018) (File No. 333-225400)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814710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47954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60399848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F9566E">
            <w:pPr>
              <w:divId w:val="117619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17" w:history="1">
              <w:r>
                <w:rPr>
                  <w:rStyle w:val="a3"/>
                  <w:rFonts w:ascii="inherit" w:eastAsia="Times New Roman" w:hAnsi="inherit"/>
                  <w:sz w:val="20"/>
                  <w:szCs w:val="20"/>
                </w:rPr>
                <w:t xml:space="preserve">Certificate of Designation of Series A Junior Participating Preferred Stock of comScore, Inc., as filed with the Secretary of State of the State of Delaware on February 9, 2017 (incorporated by reference to Exhibit 3.1 to the </w:t>
              </w:r>
              <w:r>
                <w:rPr>
                  <w:rStyle w:val="a3"/>
                  <w:rFonts w:ascii="inherit" w:eastAsia="Times New Roman" w:hAnsi="inherit"/>
                  <w:sz w:val="20"/>
                  <w:szCs w:val="20"/>
                </w:rPr>
                <w:t>Registrant's Current Report on Form 8-K, filed February 9,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934481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11697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38595551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F9566E">
            <w:pPr>
              <w:divId w:val="1993563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18" w:history="1">
              <w:r>
                <w:rPr>
                  <w:rStyle w:val="a3"/>
                  <w:rFonts w:ascii="inherit" w:eastAsia="Times New Roman" w:hAnsi="inherit"/>
                  <w:sz w:val="20"/>
                  <w:szCs w:val="20"/>
                </w:rPr>
                <w:t xml:space="preserve">Certificate of Elimination of Series A Junior Participating Preferred Stock of comScore, Inc., as filed with the Secretary of State of the State of Delaware </w:t>
              </w:r>
              <w:r>
                <w:rPr>
                  <w:rStyle w:val="a3"/>
                  <w:rFonts w:ascii="inherit" w:eastAsia="Times New Roman" w:hAnsi="inherit"/>
                  <w:sz w:val="20"/>
                  <w:szCs w:val="20"/>
                </w:rPr>
                <w:t>on September 29, 2017 (incorporated by reference to Exhibit 3.1 to the Registrant's Current Report on Form 8-K, filed October 4, 2017)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152336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574468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932784019"/>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F9566E">
            <w:pPr>
              <w:divId w:val="1001929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19" w:history="1">
              <w:r>
                <w:rPr>
                  <w:rStyle w:val="a3"/>
                  <w:rFonts w:ascii="inherit" w:eastAsia="Times New Roman" w:hAnsi="inherit"/>
                  <w:sz w:val="20"/>
                  <w:szCs w:val="20"/>
                </w:rPr>
                <w:t>Amended and Restated Bylaws of comScore, Inc (incorporated by reference to Exhibit 3.2 to the Registrant's Quarterly Report on Form 10-Q for the period ended June 30, 2018, filed August 10, 2018) (File No. 001-33520)</w:t>
              </w:r>
            </w:hyperlink>
            <w:r>
              <w:rPr>
                <w:rFonts w:ascii="inherit" w:eastAsia="Times New Roman" w:hAnsi="inherit"/>
                <w:sz w:val="20"/>
                <w:szCs w:val="20"/>
              </w:rPr>
              <w:t>.</w:t>
            </w:r>
            <w:r>
              <w:rPr>
                <w:rFonts w:ascii="inherit" w:eastAsia="Times New Roman" w:hAnsi="inherit"/>
                <w:sz w:val="20"/>
                <w:szCs w:val="20"/>
              </w:rPr>
              <w:t xml:space="preserve"> </w:t>
            </w:r>
          </w:p>
        </w:tc>
      </w:tr>
      <w:tr w:rsidR="00000000">
        <w:trPr>
          <w:jc w:val="center"/>
        </w:trPr>
        <w:tc>
          <w:tcPr>
            <w:tcW w:w="0" w:type="auto"/>
            <w:tcMar>
              <w:top w:w="30" w:type="dxa"/>
              <w:left w:w="30" w:type="dxa"/>
              <w:bottom w:w="30" w:type="dxa"/>
              <w:right w:w="30" w:type="dxa"/>
            </w:tcMar>
            <w:vAlign w:val="bottom"/>
            <w:hideMark/>
          </w:tcPr>
          <w:p w:rsidR="00000000" w:rsidRDefault="00F9566E">
            <w:pPr>
              <w:divId w:val="961038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02034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35151296"/>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4.</w:t>
            </w: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F9566E">
            <w:pPr>
              <w:divId w:val="2033219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0" w:history="1">
              <w:r>
                <w:rPr>
                  <w:rStyle w:val="a3"/>
                  <w:rFonts w:ascii="inherit" w:eastAsia="Times New Roman" w:hAnsi="inherit"/>
                  <w:sz w:val="20"/>
                  <w:szCs w:val="20"/>
                </w:rPr>
                <w:t>Form of Warrant (incorporated by reference to Exhibit 4.2 to the Registrant's Current Report on Form 8-K, filed January 16, 2018)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025211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8004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58965949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rsidR="00000000" w:rsidRDefault="00F9566E">
            <w:pPr>
              <w:divId w:val="58333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1" w:history="1">
              <w:r>
                <w:rPr>
                  <w:rStyle w:val="a3"/>
                  <w:rFonts w:ascii="inherit" w:eastAsia="Times New Roman" w:hAnsi="inherit"/>
                  <w:sz w:val="20"/>
                  <w:szCs w:val="20"/>
                </w:rPr>
                <w:t>Form of Senior Secured Convertible Note (Initial Notes), as amended (incorporated by reference to Exhibit 4.1 to the Registrant's Annual Report</w:t>
              </w:r>
              <w:r>
                <w:rPr>
                  <w:rStyle w:val="a3"/>
                  <w:rFonts w:ascii="inherit" w:eastAsia="Times New Roman" w:hAnsi="inherit"/>
                  <w:sz w:val="20"/>
                  <w:szCs w:val="20"/>
                </w:rPr>
                <w:t xml:space="preserve"> on Form 10-K for the period ended December 31, 2018, filed March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204035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65757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6541310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4.3</w:t>
            </w:r>
          </w:p>
        </w:tc>
        <w:tc>
          <w:tcPr>
            <w:tcW w:w="0" w:type="auto"/>
            <w:tcMar>
              <w:top w:w="30" w:type="dxa"/>
              <w:left w:w="30" w:type="dxa"/>
              <w:bottom w:w="30" w:type="dxa"/>
              <w:right w:w="30" w:type="dxa"/>
            </w:tcMar>
            <w:vAlign w:val="bottom"/>
            <w:hideMark/>
          </w:tcPr>
          <w:p w:rsidR="00000000" w:rsidRDefault="00F9566E">
            <w:pPr>
              <w:divId w:val="1338848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2" w:history="1">
              <w:r>
                <w:rPr>
                  <w:rStyle w:val="a3"/>
                  <w:rFonts w:ascii="inherit" w:eastAsia="Times New Roman" w:hAnsi="inherit"/>
                  <w:sz w:val="20"/>
                  <w:szCs w:val="20"/>
                </w:rPr>
                <w:t>Form of Senior Secured Convertibl</w:t>
              </w:r>
              <w:r>
                <w:rPr>
                  <w:rStyle w:val="a3"/>
                  <w:rFonts w:ascii="inherit" w:eastAsia="Times New Roman" w:hAnsi="inherit"/>
                  <w:sz w:val="20"/>
                  <w:szCs w:val="20"/>
                </w:rPr>
                <w:t>e Note (Option Notes), as amended (incorporated by reference to Exhibit 4.2 to the Registrant's Annual Report on Form 10-K for the period ended December 31, 2018, filed March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743642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08988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1072619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F9566E">
            <w:pPr>
              <w:divId w:val="197633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3" w:history="1">
              <w:r>
                <w:rPr>
                  <w:rStyle w:val="a3"/>
                  <w:rFonts w:ascii="inherit" w:eastAsia="Times New Roman" w:hAnsi="inherit"/>
                  <w:sz w:val="20"/>
                  <w:szCs w:val="20"/>
                </w:rPr>
                <w:t>Letter Agreement, dated as of March 31, 2019, by and between comScore, Inc. and Dale Fuller (incorporated by reference to Exhibit 10.1 to the Registrant's Current Report on Form 8-K, filed Ap</w:t>
              </w:r>
              <w:r>
                <w:rPr>
                  <w:rStyle w:val="a3"/>
                  <w:rFonts w:ascii="inherit" w:eastAsia="Times New Roman" w:hAnsi="inherit"/>
                  <w:sz w:val="20"/>
                  <w:szCs w:val="20"/>
                </w:rPr>
                <w:t>ril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684551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68277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86591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F9566E">
            <w:pPr>
              <w:divId w:val="980307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4" w:history="1">
              <w:r>
                <w:rPr>
                  <w:rStyle w:val="a3"/>
                  <w:rFonts w:ascii="inherit" w:eastAsia="Times New Roman" w:hAnsi="inherit"/>
                  <w:sz w:val="20"/>
                  <w:szCs w:val="20"/>
                </w:rPr>
                <w:t>Separation Agreement, dated as of March 31, 2019, by and between comScore, Inc. and Bryan Wiener (incorporated by reference to Exhibit 10.2 to the Registrant's Current Report on Form 8-K, filed April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121074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668169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2112400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F9566E">
            <w:pPr>
              <w:divId w:val="1999647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5" w:history="1">
              <w:r>
                <w:rPr>
                  <w:rStyle w:val="a3"/>
                  <w:rFonts w:ascii="inherit" w:eastAsia="Times New Roman" w:hAnsi="inherit"/>
                  <w:sz w:val="20"/>
                  <w:szCs w:val="20"/>
                </w:rPr>
                <w:t>Separation Agreement, dated as of March 31, 2019, by and between comScore, Inc. and Sarah Hofstetter (incorporated by reference to Exhibit 10.3 to the Registrant's Cu</w:t>
              </w:r>
              <w:r>
                <w:rPr>
                  <w:rStyle w:val="a3"/>
                  <w:rFonts w:ascii="inherit" w:eastAsia="Times New Roman" w:hAnsi="inherit"/>
                  <w:sz w:val="20"/>
                  <w:szCs w:val="20"/>
                </w:rPr>
                <w:t>rrent Report on Form 8-K, filed April 1, 2019) (File No. 001-33520)</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1232960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65924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1349358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F9566E">
            <w:pPr>
              <w:divId w:val="1820726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6" w:history="1">
              <w:r>
                <w:rPr>
                  <w:rStyle w:val="a3"/>
                  <w:rFonts w:ascii="inherit" w:eastAsia="Times New Roman" w:hAnsi="inherit"/>
                  <w:sz w:val="20"/>
                  <w:szCs w:val="20"/>
                </w:rPr>
                <w:t>Certification of Principal Executive Officer pursuant to Rule 13a-14(a) and Rule </w:t>
              </w:r>
              <w:r>
                <w:rPr>
                  <w:rStyle w:val="a3"/>
                  <w:rFonts w:ascii="inherit" w:eastAsia="Times New Roman" w:hAnsi="inherit"/>
                  <w:sz w:val="20"/>
                  <w:szCs w:val="20"/>
                </w:rPr>
                <w:t>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315692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1391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22856525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F9566E">
            <w:pPr>
              <w:divId w:val="147014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7" w:history="1">
              <w:r>
                <w:rPr>
                  <w:rStyle w:val="a3"/>
                  <w:rFonts w:ascii="inherit" w:eastAsia="Times New Roman" w:hAnsi="inherit"/>
                  <w:sz w:val="20"/>
                  <w:szCs w:val="20"/>
                </w:rPr>
                <w:t>Certification of Principal Financial Officer pursuant to Rule 13a-14(a) and Rule 15d-14(a) of the Securities Exchange Act of 1934, as adopted pursuant to Section 302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94800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52405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64812797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F9566E">
            <w:pPr>
              <w:divId w:val="493377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8" w:history="1">
              <w:r>
                <w:rPr>
                  <w:rStyle w:val="a3"/>
                  <w:rFonts w:ascii="inherit" w:eastAsia="Times New Roman" w:hAnsi="inherit"/>
                  <w:sz w:val="20"/>
                  <w:szCs w:val="20"/>
                </w:rPr>
                <w:t>Certification of Principal Executive Officer pursuant to 18 U.S.C. Section 1350, as adopted pursuant to Section 906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39702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49582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34714450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F9566E">
            <w:pPr>
              <w:divId w:val="119087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jc w:val="both"/>
              <w:rPr>
                <w:rFonts w:eastAsia="Times New Roman"/>
                <w:sz w:val="20"/>
                <w:szCs w:val="20"/>
              </w:rPr>
            </w:pPr>
            <w:hyperlink r:id="rId29" w:history="1">
              <w:r>
                <w:rPr>
                  <w:rStyle w:val="a3"/>
                  <w:rFonts w:ascii="inherit" w:eastAsia="Times New Roman" w:hAnsi="inherit"/>
                  <w:sz w:val="20"/>
                  <w:szCs w:val="20"/>
                </w:rPr>
                <w:t>Certification of Principal Financial O</w:t>
              </w:r>
              <w:r>
                <w:rPr>
                  <w:rStyle w:val="a3"/>
                  <w:rFonts w:ascii="inherit" w:eastAsia="Times New Roman" w:hAnsi="inherit"/>
                  <w:sz w:val="20"/>
                  <w:szCs w:val="20"/>
                </w:rPr>
                <w:t>fficer pursuant to 18 U.S.C. Section 1350, as adopted pursuant to Section 906 of the Sarbanes-Oxley Act of 2002</w:t>
              </w:r>
            </w:hyperlink>
          </w:p>
        </w:tc>
      </w:tr>
      <w:tr w:rsidR="00000000">
        <w:trPr>
          <w:jc w:val="center"/>
        </w:trPr>
        <w:tc>
          <w:tcPr>
            <w:tcW w:w="0" w:type="auto"/>
            <w:tcMar>
              <w:top w:w="30" w:type="dxa"/>
              <w:left w:w="30" w:type="dxa"/>
              <w:bottom w:w="30" w:type="dxa"/>
              <w:right w:w="30" w:type="dxa"/>
            </w:tcMar>
            <w:vAlign w:val="bottom"/>
            <w:hideMark/>
          </w:tcPr>
          <w:p w:rsidR="00000000" w:rsidRDefault="00F9566E">
            <w:pPr>
              <w:divId w:val="850267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51084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04772489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101.1</w:t>
            </w:r>
          </w:p>
        </w:tc>
        <w:tc>
          <w:tcPr>
            <w:tcW w:w="0" w:type="auto"/>
            <w:tcMar>
              <w:top w:w="30" w:type="dxa"/>
              <w:left w:w="30" w:type="dxa"/>
              <w:bottom w:w="30" w:type="dxa"/>
              <w:right w:w="30" w:type="dxa"/>
            </w:tcMar>
            <w:vAlign w:val="bottom"/>
            <w:hideMark/>
          </w:tcPr>
          <w:p w:rsidR="00000000" w:rsidRDefault="00F9566E">
            <w:pPr>
              <w:divId w:val="1365400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Instance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78631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5161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82582663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101.2</w:t>
            </w:r>
          </w:p>
        </w:tc>
        <w:tc>
          <w:tcPr>
            <w:tcW w:w="0" w:type="auto"/>
            <w:tcMar>
              <w:top w:w="30" w:type="dxa"/>
              <w:left w:w="30" w:type="dxa"/>
              <w:bottom w:w="30" w:type="dxa"/>
              <w:right w:w="30" w:type="dxa"/>
            </w:tcMar>
            <w:vAlign w:val="bottom"/>
            <w:hideMark/>
          </w:tcPr>
          <w:p w:rsidR="00000000" w:rsidRDefault="00F9566E">
            <w:pPr>
              <w:divId w:val="123385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Taxonomy Extension Schema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471405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23654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84811943"/>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vAlign w:val="bottom"/>
            <w:hideMark/>
          </w:tcPr>
          <w:p w:rsidR="00000000" w:rsidRDefault="00F9566E">
            <w:pPr>
              <w:divId w:val="1133981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Taxonomy Extension Calculation Linkbase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1319916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8754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3852650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101.4</w:t>
            </w:r>
          </w:p>
        </w:tc>
        <w:tc>
          <w:tcPr>
            <w:tcW w:w="0" w:type="auto"/>
            <w:tcMar>
              <w:top w:w="30" w:type="dxa"/>
              <w:left w:w="30" w:type="dxa"/>
              <w:bottom w:w="30" w:type="dxa"/>
              <w:right w:w="30" w:type="dxa"/>
            </w:tcMar>
            <w:vAlign w:val="bottom"/>
            <w:hideMark/>
          </w:tcPr>
          <w:p w:rsidR="00000000" w:rsidRDefault="00F9566E">
            <w:pPr>
              <w:divId w:val="23914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Taxonomy Extension Definition Linkbase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139940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019699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387528342"/>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101.5</w:t>
            </w:r>
          </w:p>
        </w:tc>
        <w:tc>
          <w:tcPr>
            <w:tcW w:w="0" w:type="auto"/>
            <w:tcMar>
              <w:top w:w="30" w:type="dxa"/>
              <w:left w:w="30" w:type="dxa"/>
              <w:bottom w:w="30" w:type="dxa"/>
              <w:right w:w="30" w:type="dxa"/>
            </w:tcMar>
            <w:vAlign w:val="bottom"/>
            <w:hideMark/>
          </w:tcPr>
          <w:p w:rsidR="00000000" w:rsidRDefault="00F9566E">
            <w:pPr>
              <w:divId w:val="248004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Taxonomy Extension Label Linkbase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449125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5714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72787214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101.6</w:t>
            </w:r>
          </w:p>
        </w:tc>
        <w:tc>
          <w:tcPr>
            <w:tcW w:w="0" w:type="auto"/>
            <w:tcMar>
              <w:top w:w="30" w:type="dxa"/>
              <w:left w:w="30" w:type="dxa"/>
              <w:bottom w:w="30" w:type="dxa"/>
              <w:right w:w="30" w:type="dxa"/>
            </w:tcMar>
            <w:vAlign w:val="bottom"/>
            <w:hideMark/>
          </w:tcPr>
          <w:p w:rsidR="00000000" w:rsidRDefault="00F9566E">
            <w:pPr>
              <w:divId w:val="184655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XBRL Taxonomy Extension Presentation Linkbase Document</w:t>
            </w:r>
          </w:p>
        </w:tc>
      </w:tr>
      <w:tr w:rsidR="00000000">
        <w:trPr>
          <w:jc w:val="center"/>
        </w:trPr>
        <w:tc>
          <w:tcPr>
            <w:tcW w:w="0" w:type="auto"/>
            <w:tcMar>
              <w:top w:w="30" w:type="dxa"/>
              <w:left w:w="30" w:type="dxa"/>
              <w:bottom w:w="30" w:type="dxa"/>
              <w:right w:w="30" w:type="dxa"/>
            </w:tcMar>
            <w:vAlign w:val="bottom"/>
            <w:hideMark/>
          </w:tcPr>
          <w:p w:rsidR="00000000" w:rsidRDefault="00F9566E">
            <w:pPr>
              <w:divId w:val="212522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80114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90999883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F9566E">
            <w:pPr>
              <w:divId w:val="787552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Management contract or compensatory plan or arrangement.</w:t>
            </w:r>
          </w:p>
        </w:tc>
      </w:tr>
    </w:tbl>
    <w:p w:rsidR="00000000" w:rsidRDefault="00F9566E">
      <w:pPr>
        <w:spacing w:line="288" w:lineRule="auto"/>
        <w:divId w:val="160507418"/>
        <w:rPr>
          <w:rFonts w:eastAsia="Times New Roman"/>
          <w:sz w:val="20"/>
          <w:szCs w:val="20"/>
        </w:rPr>
      </w:pPr>
    </w:p>
    <w:p w:rsidR="00000000" w:rsidRDefault="00F9566E">
      <w:pPr>
        <w:divId w:val="1011447693"/>
        <w:rPr>
          <w:rFonts w:eastAsia="Times New Roman"/>
          <w:sz w:val="20"/>
          <w:szCs w:val="20"/>
        </w:rPr>
      </w:pPr>
    </w:p>
    <w:p w:rsidR="00000000" w:rsidRDefault="00F9566E">
      <w:pPr>
        <w:spacing w:line="288" w:lineRule="auto"/>
        <w:jc w:val="center"/>
        <w:divId w:val="425807997"/>
        <w:rPr>
          <w:rFonts w:eastAsia="Times New Roman"/>
          <w:sz w:val="20"/>
          <w:szCs w:val="20"/>
        </w:rPr>
      </w:pPr>
      <w:r>
        <w:rPr>
          <w:rFonts w:ascii="inherit" w:eastAsia="Times New Roman" w:hAnsi="inherit"/>
          <w:sz w:val="20"/>
          <w:szCs w:val="20"/>
        </w:rPr>
        <w:t xml:space="preserve"> 37</w:t>
      </w:r>
    </w:p>
    <w:p w:rsidR="00000000" w:rsidRDefault="00F9566E">
      <w:pPr>
        <w:rPr>
          <w:rFonts w:eastAsia="Times New Roman"/>
          <w:sz w:val="20"/>
          <w:szCs w:val="20"/>
        </w:rPr>
      </w:pPr>
      <w:r>
        <w:rPr>
          <w:rFonts w:eastAsia="Times New Roman"/>
          <w:sz w:val="20"/>
          <w:szCs w:val="20"/>
        </w:rPr>
        <w:pict>
          <v:rect id="_x0000_i1064" style="width:0;height:1.5pt" o:hralign="center" o:hrstd="t" o:hr="t" fillcolor="#a0a0a0" stroked="f"/>
        </w:pict>
      </w:r>
    </w:p>
    <w:bookmarkStart w:id="37" w:name="s129C4FADC77E560D97FBA8A6AF0E3CC6"/>
    <w:bookmarkEnd w:id="37"/>
    <w:p w:rsidR="00000000" w:rsidRDefault="00F9566E">
      <w:pPr>
        <w:spacing w:line="288" w:lineRule="auto"/>
        <w:divId w:val="1576743786"/>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51147562"/>
        <w:rPr>
          <w:rFonts w:eastAsia="Times New Roman"/>
          <w:sz w:val="20"/>
          <w:szCs w:val="20"/>
        </w:rPr>
      </w:pPr>
    </w:p>
    <w:p w:rsidR="00000000" w:rsidRDefault="00F9566E">
      <w:pPr>
        <w:divId w:val="265818357"/>
        <w:rPr>
          <w:rFonts w:eastAsia="Times New Roman"/>
          <w:sz w:val="20"/>
          <w:szCs w:val="20"/>
        </w:rPr>
      </w:pPr>
    </w:p>
    <w:p w:rsidR="00000000" w:rsidRDefault="00F9566E">
      <w:pPr>
        <w:spacing w:line="288" w:lineRule="auto"/>
        <w:jc w:val="center"/>
        <w:rPr>
          <w:rFonts w:eastAsia="Times New Roman"/>
          <w:sz w:val="20"/>
          <w:szCs w:val="20"/>
        </w:rPr>
      </w:pPr>
      <w:r>
        <w:rPr>
          <w:rFonts w:ascii="inherit" w:eastAsia="Times New Roman" w:hAnsi="inherit"/>
          <w:b/>
          <w:bCs/>
          <w:sz w:val="20"/>
          <w:szCs w:val="20"/>
        </w:rPr>
        <w:t>SIGNATURE</w:t>
      </w:r>
    </w:p>
    <w:p w:rsidR="00000000" w:rsidRDefault="00F9566E">
      <w:pPr>
        <w:spacing w:line="288" w:lineRule="auto"/>
        <w:jc w:val="both"/>
        <w:rPr>
          <w:rFonts w:eastAsia="Times New Roman"/>
          <w:sz w:val="20"/>
          <w:szCs w:val="20"/>
        </w:rPr>
      </w:pPr>
      <w:r>
        <w:rPr>
          <w:rFonts w:ascii="inherit" w:eastAsia="Times New Roman" w:hAnsi="inherit"/>
          <w:sz w:val="20"/>
          <w:szCs w:val="20"/>
        </w:rPr>
        <w:t xml:space="preserve">Pursuant to the requirements of the Securities Exchange Act of 1934, the registrant has duly caused this report to be signed on its </w:t>
      </w:r>
      <w:r>
        <w:rPr>
          <w:rFonts w:ascii="inherit" w:eastAsia="Times New Roman" w:hAnsi="inherit"/>
          <w:sz w:val="20"/>
          <w:szCs w:val="20"/>
        </w:rPr>
        <w:t>behalf by the undersigned thereunto duly authorized.</w:t>
      </w:r>
    </w:p>
    <w:p w:rsidR="00000000" w:rsidRDefault="00F9566E">
      <w:pPr>
        <w:spacing w:line="288" w:lineRule="auto"/>
        <w:divId w:val="343897623"/>
        <w:rPr>
          <w:rFonts w:eastAsia="Times New Roman"/>
          <w:sz w:val="18"/>
          <w:szCs w:val="18"/>
        </w:rPr>
      </w:pP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385"/>
        <w:gridCol w:w="414"/>
        <w:gridCol w:w="1158"/>
        <w:gridCol w:w="1158"/>
        <w:gridCol w:w="1158"/>
      </w:tblGrid>
      <w:tr w:rsidR="00000000">
        <w:trPr>
          <w:divId w:val="605769590"/>
        </w:trPr>
        <w:tc>
          <w:tcPr>
            <w:tcW w:w="0" w:type="auto"/>
            <w:gridSpan w:val="5"/>
            <w:vAlign w:val="center"/>
            <w:hideMark/>
          </w:tcPr>
          <w:p w:rsidR="00000000" w:rsidRDefault="00F9566E">
            <w:pPr>
              <w:spacing w:line="288" w:lineRule="auto"/>
              <w:rPr>
                <w:rFonts w:eastAsia="Times New Roman"/>
                <w:sz w:val="18"/>
                <w:szCs w:val="18"/>
              </w:rPr>
            </w:pPr>
          </w:p>
        </w:tc>
      </w:tr>
      <w:tr w:rsidR="00000000">
        <w:trPr>
          <w:divId w:val="605769590"/>
        </w:trPr>
        <w:tc>
          <w:tcPr>
            <w:tcW w:w="2650" w:type="pct"/>
            <w:vAlign w:val="center"/>
            <w:hideMark/>
          </w:tcPr>
          <w:p w:rsidR="00000000" w:rsidRDefault="00F9566E">
            <w:pPr>
              <w:rPr>
                <w:rFonts w:eastAsia="Times New Roman"/>
                <w:sz w:val="20"/>
                <w:szCs w:val="20"/>
              </w:rPr>
            </w:pPr>
          </w:p>
        </w:tc>
        <w:tc>
          <w:tcPr>
            <w:tcW w:w="25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c>
          <w:tcPr>
            <w:tcW w:w="700" w:type="pct"/>
            <w:vAlign w:val="center"/>
            <w:hideMark/>
          </w:tcPr>
          <w:p w:rsidR="00000000" w:rsidRDefault="00F9566E">
            <w:pPr>
              <w:rPr>
                <w:rFonts w:eastAsia="Times New Roman"/>
                <w:sz w:val="20"/>
                <w:szCs w:val="20"/>
              </w:rPr>
            </w:pP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13526677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16"/>
                <w:szCs w:val="16"/>
              </w:rPr>
              <w:t>COM</w:t>
            </w:r>
            <w:r>
              <w:rPr>
                <w:rFonts w:ascii="inherit" w:eastAsia="Times New Roman" w:hAnsi="inherit"/>
                <w:sz w:val="20"/>
                <w:szCs w:val="20"/>
              </w:rPr>
              <w:t>S</w:t>
            </w:r>
            <w:r>
              <w:rPr>
                <w:rFonts w:ascii="inherit" w:eastAsia="Times New Roman" w:hAnsi="inherit"/>
                <w:sz w:val="16"/>
                <w:szCs w:val="16"/>
              </w:rPr>
              <w:t>CORE</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w:t>
            </w: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72811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39216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divId w:val="351303142"/>
              <w:rPr>
                <w:rFonts w:eastAsia="Times New Roman"/>
                <w:sz w:val="20"/>
                <w:szCs w:val="20"/>
              </w:rPr>
            </w:pPr>
            <w:r>
              <w:rPr>
                <w:rFonts w:ascii="inherit" w:eastAsia="Times New Roman" w:hAnsi="inherit"/>
                <w:sz w:val="20"/>
                <w:szCs w:val="20"/>
              </w:rPr>
              <w:t> </w:t>
            </w: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772288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/s/ Gregory A. Fink</w:t>
            </w: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1086801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4564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Gregory A. Fink</w:t>
            </w: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180716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243078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566E">
            <w:pPr>
              <w:rPr>
                <w:rFonts w:eastAsia="Times New Roman"/>
                <w:sz w:val="20"/>
                <w:szCs w:val="20"/>
              </w:rPr>
            </w:pPr>
            <w:r>
              <w:rPr>
                <w:rFonts w:ascii="inherit" w:eastAsia="Times New Roman" w:hAnsi="inherit"/>
                <w:sz w:val="20"/>
                <w:szCs w:val="20"/>
              </w:rPr>
              <w:t>Chief Financial Officer and Treasurer</w:t>
            </w:r>
          </w:p>
        </w:tc>
      </w:tr>
      <w:tr w:rsidR="00000000">
        <w:trPr>
          <w:divId w:val="605769590"/>
        </w:trPr>
        <w:tc>
          <w:tcPr>
            <w:tcW w:w="0" w:type="auto"/>
            <w:tcMar>
              <w:top w:w="30" w:type="dxa"/>
              <w:left w:w="30" w:type="dxa"/>
              <w:bottom w:w="30" w:type="dxa"/>
              <w:right w:w="30" w:type="dxa"/>
            </w:tcMar>
            <w:vAlign w:val="bottom"/>
            <w:hideMark/>
          </w:tcPr>
          <w:p w:rsidR="00000000" w:rsidRDefault="00F9566E">
            <w:pPr>
              <w:divId w:val="1424572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566E">
            <w:pPr>
              <w:divId w:val="1406874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566E">
            <w:pPr>
              <w:rPr>
                <w:rFonts w:eastAsia="Times New Roman"/>
                <w:sz w:val="20"/>
                <w:szCs w:val="20"/>
              </w:rPr>
            </w:pPr>
            <w:r>
              <w:rPr>
                <w:rFonts w:ascii="inherit" w:eastAsia="Times New Roman" w:hAnsi="inherit"/>
                <w:sz w:val="20"/>
                <w:szCs w:val="20"/>
              </w:rPr>
              <w:t>(Principal Financial Officer, Principal Accounting Officer and Duly Authorized Officer)</w:t>
            </w:r>
          </w:p>
        </w:tc>
      </w:tr>
    </w:tbl>
    <w:p w:rsidR="00000000" w:rsidRDefault="00F9566E">
      <w:pPr>
        <w:spacing w:line="288" w:lineRule="auto"/>
        <w:divId w:val="317616826"/>
        <w:rPr>
          <w:rFonts w:eastAsia="Times New Roman"/>
          <w:sz w:val="20"/>
          <w:szCs w:val="20"/>
        </w:rPr>
      </w:pPr>
      <w:r>
        <w:rPr>
          <w:rFonts w:ascii="inherit" w:eastAsia="Times New Roman" w:hAnsi="inherit"/>
          <w:sz w:val="20"/>
          <w:szCs w:val="20"/>
        </w:rPr>
        <w:t>May 8, 2019</w:t>
      </w:r>
    </w:p>
    <w:p w:rsidR="00000000" w:rsidRDefault="00F9566E">
      <w:pPr>
        <w:divId w:val="37897419"/>
        <w:rPr>
          <w:rFonts w:eastAsia="Times New Roman"/>
          <w:sz w:val="20"/>
          <w:szCs w:val="20"/>
        </w:rPr>
      </w:pPr>
    </w:p>
    <w:p w:rsidR="00000000" w:rsidRDefault="00F9566E">
      <w:pPr>
        <w:spacing w:line="288" w:lineRule="auto"/>
        <w:jc w:val="center"/>
        <w:divId w:val="958990257"/>
        <w:rPr>
          <w:rFonts w:eastAsia="Times New Roman"/>
          <w:sz w:val="20"/>
          <w:szCs w:val="20"/>
        </w:rPr>
      </w:pPr>
      <w:r>
        <w:rPr>
          <w:rFonts w:ascii="inherit" w:eastAsia="Times New Roman" w:hAnsi="inherit"/>
          <w:sz w:val="20"/>
          <w:szCs w:val="20"/>
        </w:rPr>
        <w:t xml:space="preserve"> 38</w:t>
      </w:r>
    </w:p>
    <w:p w:rsidR="00000000" w:rsidRDefault="00F9566E">
      <w:pPr>
        <w:rPr>
          <w:rFonts w:eastAsia="Times New Roman"/>
          <w:sz w:val="20"/>
          <w:szCs w:val="20"/>
        </w:rPr>
      </w:pPr>
      <w:r>
        <w:rPr>
          <w:rFonts w:eastAsia="Times New Roman"/>
          <w:sz w:val="20"/>
          <w:szCs w:val="20"/>
        </w:rPr>
        <w:pict>
          <v:rect id="_x0000_i1065" style="width:0;height:1.5pt" o:hralign="center" o:hrstd="t" o:hr="t" fillcolor="#a0a0a0" stroked="f"/>
        </w:pict>
      </w:r>
    </w:p>
    <w:bookmarkStart w:id="38" w:name="s5AD596EFDAAE504696B33CB273A2665C"/>
    <w:bookmarkEnd w:id="38"/>
    <w:p w:rsidR="00000000" w:rsidRDefault="00F9566E">
      <w:pPr>
        <w:spacing w:line="288" w:lineRule="auto"/>
        <w:divId w:val="214051438"/>
        <w:rPr>
          <w:rFonts w:eastAsia="Times New Roman"/>
          <w:sz w:val="20"/>
          <w:szCs w:val="20"/>
        </w:rPr>
      </w:pPr>
      <w:r>
        <w:rPr>
          <w:rFonts w:eastAsia="Times New Roman"/>
          <w:sz w:val="20"/>
          <w:szCs w:val="20"/>
        </w:rPr>
        <w:fldChar w:fldCharType="begin"/>
      </w:r>
      <w:r>
        <w:rPr>
          <w:rFonts w:eastAsia="Times New Roman"/>
          <w:sz w:val="20"/>
          <w:szCs w:val="20"/>
        </w:rPr>
        <w:instrText xml:space="preserve"> </w:instrText>
      </w:r>
      <w:r>
        <w:rPr>
          <w:rFonts w:eastAsia="Times New Roman"/>
          <w:sz w:val="20"/>
          <w:szCs w:val="20"/>
        </w:rPr>
        <w:instrText>HYPERLINK "" \l "sA8F92CC782B650F9909C81D0E9CD1C12"</w:instrText>
      </w:r>
      <w:r>
        <w:rPr>
          <w:rFonts w:eastAsia="Times New Roman"/>
          <w:sz w:val="20"/>
          <w:szCs w:val="20"/>
        </w:rPr>
        <w:instrText xml:space="preserve">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rsidR="00000000" w:rsidRDefault="00F9566E">
      <w:pPr>
        <w:spacing w:line="288" w:lineRule="auto"/>
        <w:divId w:val="1482191208"/>
        <w:rPr>
          <w:rFonts w:eastAsia="Times New Roman"/>
          <w:sz w:val="20"/>
          <w:szCs w:val="20"/>
        </w:rPr>
      </w:pPr>
    </w:p>
    <w:p w:rsidR="00000000" w:rsidRDefault="00F9566E">
      <w:pPr>
        <w:divId w:val="1916280086"/>
        <w:rPr>
          <w:rFonts w:eastAsia="Times New Roman"/>
          <w:sz w:val="20"/>
          <w:szCs w:val="20"/>
        </w:rPr>
      </w:pPr>
    </w:p>
    <w:p w:rsidR="00000000" w:rsidRDefault="00F9566E">
      <w:pPr>
        <w:spacing w:line="288" w:lineRule="auto"/>
        <w:jc w:val="center"/>
        <w:rPr>
          <w:rFonts w:eastAsia="Times New Roman"/>
          <w:sz w:val="20"/>
          <w:szCs w:val="20"/>
        </w:rPr>
      </w:pPr>
    </w:p>
    <w:p w:rsidR="00000000" w:rsidRDefault="00F9566E">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9566E" w:rsidRDefault="00F9566E">
      <w:pPr>
        <w:divId w:val="1939287396"/>
        <w:rPr>
          <w:rFonts w:eastAsia="Times New Roman"/>
          <w:sz w:val="20"/>
          <w:szCs w:val="20"/>
        </w:rPr>
      </w:pPr>
    </w:p>
    <w:sectPr w:rsidR="00F9566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566E"/>
    <w:rsid w:val="00F9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532">
      <w:marLeft w:val="0"/>
      <w:marRight w:val="0"/>
      <w:marTop w:val="0"/>
      <w:marBottom w:val="0"/>
      <w:divBdr>
        <w:top w:val="none" w:sz="0" w:space="0" w:color="auto"/>
        <w:left w:val="none" w:sz="0" w:space="0" w:color="auto"/>
        <w:bottom w:val="none" w:sz="0" w:space="0" w:color="auto"/>
        <w:right w:val="none" w:sz="0" w:space="0" w:color="auto"/>
      </w:divBdr>
    </w:div>
    <w:div w:id="5714386">
      <w:marLeft w:val="0"/>
      <w:marRight w:val="0"/>
      <w:marTop w:val="0"/>
      <w:marBottom w:val="0"/>
      <w:divBdr>
        <w:top w:val="none" w:sz="0" w:space="0" w:color="auto"/>
        <w:left w:val="none" w:sz="0" w:space="0" w:color="auto"/>
        <w:bottom w:val="none" w:sz="0" w:space="0" w:color="auto"/>
        <w:right w:val="none" w:sz="0" w:space="0" w:color="auto"/>
      </w:divBdr>
    </w:div>
    <w:div w:id="6256906">
      <w:marLeft w:val="0"/>
      <w:marRight w:val="0"/>
      <w:marTop w:val="0"/>
      <w:marBottom w:val="0"/>
      <w:divBdr>
        <w:top w:val="none" w:sz="0" w:space="0" w:color="auto"/>
        <w:left w:val="none" w:sz="0" w:space="0" w:color="auto"/>
        <w:bottom w:val="none" w:sz="0" w:space="0" w:color="auto"/>
        <w:right w:val="none" w:sz="0" w:space="0" w:color="auto"/>
      </w:divBdr>
      <w:divsChild>
        <w:div w:id="329724002">
          <w:marLeft w:val="0"/>
          <w:marRight w:val="0"/>
          <w:marTop w:val="0"/>
          <w:marBottom w:val="0"/>
          <w:divBdr>
            <w:top w:val="none" w:sz="0" w:space="0" w:color="auto"/>
            <w:left w:val="none" w:sz="0" w:space="0" w:color="auto"/>
            <w:bottom w:val="none" w:sz="0" w:space="0" w:color="auto"/>
            <w:right w:val="none" w:sz="0" w:space="0" w:color="auto"/>
          </w:divBdr>
        </w:div>
        <w:div w:id="804009360">
          <w:marLeft w:val="0"/>
          <w:marRight w:val="0"/>
          <w:marTop w:val="0"/>
          <w:marBottom w:val="0"/>
          <w:divBdr>
            <w:top w:val="none" w:sz="0" w:space="0" w:color="auto"/>
            <w:left w:val="none" w:sz="0" w:space="0" w:color="auto"/>
            <w:bottom w:val="none" w:sz="0" w:space="0" w:color="auto"/>
            <w:right w:val="none" w:sz="0" w:space="0" w:color="auto"/>
          </w:divBdr>
        </w:div>
      </w:divsChild>
    </w:div>
    <w:div w:id="9651900">
      <w:marLeft w:val="0"/>
      <w:marRight w:val="0"/>
      <w:marTop w:val="0"/>
      <w:marBottom w:val="0"/>
      <w:divBdr>
        <w:top w:val="none" w:sz="0" w:space="0" w:color="auto"/>
        <w:left w:val="none" w:sz="0" w:space="0" w:color="auto"/>
        <w:bottom w:val="none" w:sz="0" w:space="0" w:color="auto"/>
        <w:right w:val="none" w:sz="0" w:space="0" w:color="auto"/>
      </w:divBdr>
    </w:div>
    <w:div w:id="15347327">
      <w:marLeft w:val="0"/>
      <w:marRight w:val="0"/>
      <w:marTop w:val="0"/>
      <w:marBottom w:val="0"/>
      <w:divBdr>
        <w:top w:val="none" w:sz="0" w:space="0" w:color="auto"/>
        <w:left w:val="none" w:sz="0" w:space="0" w:color="auto"/>
        <w:bottom w:val="none" w:sz="0" w:space="0" w:color="auto"/>
        <w:right w:val="none" w:sz="0" w:space="0" w:color="auto"/>
      </w:divBdr>
      <w:divsChild>
        <w:div w:id="1553153450">
          <w:marLeft w:val="0"/>
          <w:marRight w:val="0"/>
          <w:marTop w:val="0"/>
          <w:marBottom w:val="0"/>
          <w:divBdr>
            <w:top w:val="none" w:sz="0" w:space="0" w:color="auto"/>
            <w:left w:val="none" w:sz="0" w:space="0" w:color="auto"/>
            <w:bottom w:val="none" w:sz="0" w:space="0" w:color="auto"/>
            <w:right w:val="none" w:sz="0" w:space="0" w:color="auto"/>
          </w:divBdr>
        </w:div>
        <w:div w:id="979073994">
          <w:marLeft w:val="0"/>
          <w:marRight w:val="0"/>
          <w:marTop w:val="0"/>
          <w:marBottom w:val="0"/>
          <w:divBdr>
            <w:top w:val="none" w:sz="0" w:space="0" w:color="auto"/>
            <w:left w:val="none" w:sz="0" w:space="0" w:color="auto"/>
            <w:bottom w:val="none" w:sz="0" w:space="0" w:color="auto"/>
            <w:right w:val="none" w:sz="0" w:space="0" w:color="auto"/>
          </w:divBdr>
        </w:div>
        <w:div w:id="775366631">
          <w:marLeft w:val="0"/>
          <w:marRight w:val="0"/>
          <w:marTop w:val="0"/>
          <w:marBottom w:val="0"/>
          <w:divBdr>
            <w:top w:val="none" w:sz="0" w:space="0" w:color="auto"/>
            <w:left w:val="none" w:sz="0" w:space="0" w:color="auto"/>
            <w:bottom w:val="none" w:sz="0" w:space="0" w:color="auto"/>
            <w:right w:val="none" w:sz="0" w:space="0" w:color="auto"/>
          </w:divBdr>
        </w:div>
        <w:div w:id="1533230306">
          <w:marLeft w:val="0"/>
          <w:marRight w:val="0"/>
          <w:marTop w:val="0"/>
          <w:marBottom w:val="0"/>
          <w:divBdr>
            <w:top w:val="none" w:sz="0" w:space="0" w:color="auto"/>
            <w:left w:val="none" w:sz="0" w:space="0" w:color="auto"/>
            <w:bottom w:val="none" w:sz="0" w:space="0" w:color="auto"/>
            <w:right w:val="none" w:sz="0" w:space="0" w:color="auto"/>
          </w:divBdr>
        </w:div>
        <w:div w:id="845556424">
          <w:marLeft w:val="0"/>
          <w:marRight w:val="0"/>
          <w:marTop w:val="0"/>
          <w:marBottom w:val="0"/>
          <w:divBdr>
            <w:top w:val="none" w:sz="0" w:space="0" w:color="auto"/>
            <w:left w:val="none" w:sz="0" w:space="0" w:color="auto"/>
            <w:bottom w:val="none" w:sz="0" w:space="0" w:color="auto"/>
            <w:right w:val="none" w:sz="0" w:space="0" w:color="auto"/>
          </w:divBdr>
        </w:div>
        <w:div w:id="1567376032">
          <w:marLeft w:val="0"/>
          <w:marRight w:val="0"/>
          <w:marTop w:val="0"/>
          <w:marBottom w:val="0"/>
          <w:divBdr>
            <w:top w:val="none" w:sz="0" w:space="0" w:color="auto"/>
            <w:left w:val="none" w:sz="0" w:space="0" w:color="auto"/>
            <w:bottom w:val="none" w:sz="0" w:space="0" w:color="auto"/>
            <w:right w:val="none" w:sz="0" w:space="0" w:color="auto"/>
          </w:divBdr>
        </w:div>
        <w:div w:id="104816002">
          <w:marLeft w:val="0"/>
          <w:marRight w:val="0"/>
          <w:marTop w:val="0"/>
          <w:marBottom w:val="0"/>
          <w:divBdr>
            <w:top w:val="none" w:sz="0" w:space="0" w:color="auto"/>
            <w:left w:val="none" w:sz="0" w:space="0" w:color="auto"/>
            <w:bottom w:val="none" w:sz="0" w:space="0" w:color="auto"/>
            <w:right w:val="none" w:sz="0" w:space="0" w:color="auto"/>
          </w:divBdr>
        </w:div>
        <w:div w:id="1928423478">
          <w:marLeft w:val="0"/>
          <w:marRight w:val="0"/>
          <w:marTop w:val="0"/>
          <w:marBottom w:val="0"/>
          <w:divBdr>
            <w:top w:val="none" w:sz="0" w:space="0" w:color="auto"/>
            <w:left w:val="none" w:sz="0" w:space="0" w:color="auto"/>
            <w:bottom w:val="none" w:sz="0" w:space="0" w:color="auto"/>
            <w:right w:val="none" w:sz="0" w:space="0" w:color="auto"/>
          </w:divBdr>
        </w:div>
        <w:div w:id="197353627">
          <w:marLeft w:val="0"/>
          <w:marRight w:val="0"/>
          <w:marTop w:val="0"/>
          <w:marBottom w:val="0"/>
          <w:divBdr>
            <w:top w:val="none" w:sz="0" w:space="0" w:color="auto"/>
            <w:left w:val="none" w:sz="0" w:space="0" w:color="auto"/>
            <w:bottom w:val="none" w:sz="0" w:space="0" w:color="auto"/>
            <w:right w:val="none" w:sz="0" w:space="0" w:color="auto"/>
          </w:divBdr>
        </w:div>
        <w:div w:id="1082024921">
          <w:marLeft w:val="0"/>
          <w:marRight w:val="0"/>
          <w:marTop w:val="0"/>
          <w:marBottom w:val="0"/>
          <w:divBdr>
            <w:top w:val="none" w:sz="0" w:space="0" w:color="auto"/>
            <w:left w:val="none" w:sz="0" w:space="0" w:color="auto"/>
            <w:bottom w:val="none" w:sz="0" w:space="0" w:color="auto"/>
            <w:right w:val="none" w:sz="0" w:space="0" w:color="auto"/>
          </w:divBdr>
        </w:div>
        <w:div w:id="879710204">
          <w:marLeft w:val="0"/>
          <w:marRight w:val="0"/>
          <w:marTop w:val="0"/>
          <w:marBottom w:val="0"/>
          <w:divBdr>
            <w:top w:val="none" w:sz="0" w:space="0" w:color="auto"/>
            <w:left w:val="none" w:sz="0" w:space="0" w:color="auto"/>
            <w:bottom w:val="none" w:sz="0" w:space="0" w:color="auto"/>
            <w:right w:val="none" w:sz="0" w:space="0" w:color="auto"/>
          </w:divBdr>
        </w:div>
        <w:div w:id="366872865">
          <w:marLeft w:val="0"/>
          <w:marRight w:val="0"/>
          <w:marTop w:val="0"/>
          <w:marBottom w:val="0"/>
          <w:divBdr>
            <w:top w:val="none" w:sz="0" w:space="0" w:color="auto"/>
            <w:left w:val="none" w:sz="0" w:space="0" w:color="auto"/>
            <w:bottom w:val="none" w:sz="0" w:space="0" w:color="auto"/>
            <w:right w:val="none" w:sz="0" w:space="0" w:color="auto"/>
          </w:divBdr>
        </w:div>
        <w:div w:id="874856350">
          <w:marLeft w:val="0"/>
          <w:marRight w:val="0"/>
          <w:marTop w:val="0"/>
          <w:marBottom w:val="0"/>
          <w:divBdr>
            <w:top w:val="none" w:sz="0" w:space="0" w:color="auto"/>
            <w:left w:val="none" w:sz="0" w:space="0" w:color="auto"/>
            <w:bottom w:val="none" w:sz="0" w:space="0" w:color="auto"/>
            <w:right w:val="none" w:sz="0" w:space="0" w:color="auto"/>
          </w:divBdr>
        </w:div>
        <w:div w:id="416754026">
          <w:marLeft w:val="0"/>
          <w:marRight w:val="0"/>
          <w:marTop w:val="0"/>
          <w:marBottom w:val="0"/>
          <w:divBdr>
            <w:top w:val="none" w:sz="0" w:space="0" w:color="auto"/>
            <w:left w:val="none" w:sz="0" w:space="0" w:color="auto"/>
            <w:bottom w:val="none" w:sz="0" w:space="0" w:color="auto"/>
            <w:right w:val="none" w:sz="0" w:space="0" w:color="auto"/>
          </w:divBdr>
        </w:div>
        <w:div w:id="1584795905">
          <w:marLeft w:val="0"/>
          <w:marRight w:val="0"/>
          <w:marTop w:val="0"/>
          <w:marBottom w:val="0"/>
          <w:divBdr>
            <w:top w:val="none" w:sz="0" w:space="0" w:color="auto"/>
            <w:left w:val="none" w:sz="0" w:space="0" w:color="auto"/>
            <w:bottom w:val="none" w:sz="0" w:space="0" w:color="auto"/>
            <w:right w:val="none" w:sz="0" w:space="0" w:color="auto"/>
          </w:divBdr>
        </w:div>
        <w:div w:id="1494250324">
          <w:marLeft w:val="0"/>
          <w:marRight w:val="0"/>
          <w:marTop w:val="0"/>
          <w:marBottom w:val="0"/>
          <w:divBdr>
            <w:top w:val="none" w:sz="0" w:space="0" w:color="auto"/>
            <w:left w:val="none" w:sz="0" w:space="0" w:color="auto"/>
            <w:bottom w:val="none" w:sz="0" w:space="0" w:color="auto"/>
            <w:right w:val="none" w:sz="0" w:space="0" w:color="auto"/>
          </w:divBdr>
        </w:div>
        <w:div w:id="2072653493">
          <w:marLeft w:val="0"/>
          <w:marRight w:val="0"/>
          <w:marTop w:val="0"/>
          <w:marBottom w:val="0"/>
          <w:divBdr>
            <w:top w:val="none" w:sz="0" w:space="0" w:color="auto"/>
            <w:left w:val="none" w:sz="0" w:space="0" w:color="auto"/>
            <w:bottom w:val="none" w:sz="0" w:space="0" w:color="auto"/>
            <w:right w:val="none" w:sz="0" w:space="0" w:color="auto"/>
          </w:divBdr>
        </w:div>
        <w:div w:id="1845970354">
          <w:marLeft w:val="0"/>
          <w:marRight w:val="0"/>
          <w:marTop w:val="0"/>
          <w:marBottom w:val="0"/>
          <w:divBdr>
            <w:top w:val="none" w:sz="0" w:space="0" w:color="auto"/>
            <w:left w:val="none" w:sz="0" w:space="0" w:color="auto"/>
            <w:bottom w:val="none" w:sz="0" w:space="0" w:color="auto"/>
            <w:right w:val="none" w:sz="0" w:space="0" w:color="auto"/>
          </w:divBdr>
        </w:div>
        <w:div w:id="1643653284">
          <w:marLeft w:val="0"/>
          <w:marRight w:val="0"/>
          <w:marTop w:val="0"/>
          <w:marBottom w:val="0"/>
          <w:divBdr>
            <w:top w:val="none" w:sz="0" w:space="0" w:color="auto"/>
            <w:left w:val="none" w:sz="0" w:space="0" w:color="auto"/>
            <w:bottom w:val="none" w:sz="0" w:space="0" w:color="auto"/>
            <w:right w:val="none" w:sz="0" w:space="0" w:color="auto"/>
          </w:divBdr>
        </w:div>
        <w:div w:id="915238825">
          <w:marLeft w:val="0"/>
          <w:marRight w:val="0"/>
          <w:marTop w:val="0"/>
          <w:marBottom w:val="0"/>
          <w:divBdr>
            <w:top w:val="none" w:sz="0" w:space="0" w:color="auto"/>
            <w:left w:val="none" w:sz="0" w:space="0" w:color="auto"/>
            <w:bottom w:val="none" w:sz="0" w:space="0" w:color="auto"/>
            <w:right w:val="none" w:sz="0" w:space="0" w:color="auto"/>
          </w:divBdr>
        </w:div>
        <w:div w:id="1046836642">
          <w:marLeft w:val="0"/>
          <w:marRight w:val="0"/>
          <w:marTop w:val="0"/>
          <w:marBottom w:val="0"/>
          <w:divBdr>
            <w:top w:val="none" w:sz="0" w:space="0" w:color="auto"/>
            <w:left w:val="none" w:sz="0" w:space="0" w:color="auto"/>
            <w:bottom w:val="none" w:sz="0" w:space="0" w:color="auto"/>
            <w:right w:val="none" w:sz="0" w:space="0" w:color="auto"/>
          </w:divBdr>
        </w:div>
        <w:div w:id="72243752">
          <w:marLeft w:val="0"/>
          <w:marRight w:val="0"/>
          <w:marTop w:val="0"/>
          <w:marBottom w:val="0"/>
          <w:divBdr>
            <w:top w:val="none" w:sz="0" w:space="0" w:color="auto"/>
            <w:left w:val="none" w:sz="0" w:space="0" w:color="auto"/>
            <w:bottom w:val="none" w:sz="0" w:space="0" w:color="auto"/>
            <w:right w:val="none" w:sz="0" w:space="0" w:color="auto"/>
          </w:divBdr>
        </w:div>
        <w:div w:id="1298991033">
          <w:marLeft w:val="0"/>
          <w:marRight w:val="0"/>
          <w:marTop w:val="0"/>
          <w:marBottom w:val="0"/>
          <w:divBdr>
            <w:top w:val="none" w:sz="0" w:space="0" w:color="auto"/>
            <w:left w:val="none" w:sz="0" w:space="0" w:color="auto"/>
            <w:bottom w:val="none" w:sz="0" w:space="0" w:color="auto"/>
            <w:right w:val="none" w:sz="0" w:space="0" w:color="auto"/>
          </w:divBdr>
        </w:div>
        <w:div w:id="1414738527">
          <w:marLeft w:val="0"/>
          <w:marRight w:val="0"/>
          <w:marTop w:val="0"/>
          <w:marBottom w:val="0"/>
          <w:divBdr>
            <w:top w:val="none" w:sz="0" w:space="0" w:color="auto"/>
            <w:left w:val="none" w:sz="0" w:space="0" w:color="auto"/>
            <w:bottom w:val="none" w:sz="0" w:space="0" w:color="auto"/>
            <w:right w:val="none" w:sz="0" w:space="0" w:color="auto"/>
          </w:divBdr>
        </w:div>
        <w:div w:id="4674396">
          <w:marLeft w:val="0"/>
          <w:marRight w:val="0"/>
          <w:marTop w:val="0"/>
          <w:marBottom w:val="0"/>
          <w:divBdr>
            <w:top w:val="none" w:sz="0" w:space="0" w:color="auto"/>
            <w:left w:val="none" w:sz="0" w:space="0" w:color="auto"/>
            <w:bottom w:val="none" w:sz="0" w:space="0" w:color="auto"/>
            <w:right w:val="none" w:sz="0" w:space="0" w:color="auto"/>
          </w:divBdr>
        </w:div>
        <w:div w:id="300185730">
          <w:marLeft w:val="0"/>
          <w:marRight w:val="0"/>
          <w:marTop w:val="0"/>
          <w:marBottom w:val="0"/>
          <w:divBdr>
            <w:top w:val="none" w:sz="0" w:space="0" w:color="auto"/>
            <w:left w:val="none" w:sz="0" w:space="0" w:color="auto"/>
            <w:bottom w:val="none" w:sz="0" w:space="0" w:color="auto"/>
            <w:right w:val="none" w:sz="0" w:space="0" w:color="auto"/>
          </w:divBdr>
        </w:div>
        <w:div w:id="763843831">
          <w:marLeft w:val="0"/>
          <w:marRight w:val="0"/>
          <w:marTop w:val="0"/>
          <w:marBottom w:val="0"/>
          <w:divBdr>
            <w:top w:val="none" w:sz="0" w:space="0" w:color="auto"/>
            <w:left w:val="none" w:sz="0" w:space="0" w:color="auto"/>
            <w:bottom w:val="none" w:sz="0" w:space="0" w:color="auto"/>
            <w:right w:val="none" w:sz="0" w:space="0" w:color="auto"/>
          </w:divBdr>
        </w:div>
        <w:div w:id="857432522">
          <w:marLeft w:val="0"/>
          <w:marRight w:val="0"/>
          <w:marTop w:val="0"/>
          <w:marBottom w:val="0"/>
          <w:divBdr>
            <w:top w:val="none" w:sz="0" w:space="0" w:color="auto"/>
            <w:left w:val="none" w:sz="0" w:space="0" w:color="auto"/>
            <w:bottom w:val="none" w:sz="0" w:space="0" w:color="auto"/>
            <w:right w:val="none" w:sz="0" w:space="0" w:color="auto"/>
          </w:divBdr>
        </w:div>
        <w:div w:id="472604797">
          <w:marLeft w:val="0"/>
          <w:marRight w:val="0"/>
          <w:marTop w:val="0"/>
          <w:marBottom w:val="0"/>
          <w:divBdr>
            <w:top w:val="none" w:sz="0" w:space="0" w:color="auto"/>
            <w:left w:val="none" w:sz="0" w:space="0" w:color="auto"/>
            <w:bottom w:val="none" w:sz="0" w:space="0" w:color="auto"/>
            <w:right w:val="none" w:sz="0" w:space="0" w:color="auto"/>
          </w:divBdr>
        </w:div>
        <w:div w:id="1183282871">
          <w:marLeft w:val="0"/>
          <w:marRight w:val="0"/>
          <w:marTop w:val="0"/>
          <w:marBottom w:val="0"/>
          <w:divBdr>
            <w:top w:val="none" w:sz="0" w:space="0" w:color="auto"/>
            <w:left w:val="none" w:sz="0" w:space="0" w:color="auto"/>
            <w:bottom w:val="none" w:sz="0" w:space="0" w:color="auto"/>
            <w:right w:val="none" w:sz="0" w:space="0" w:color="auto"/>
          </w:divBdr>
        </w:div>
        <w:div w:id="1987582009">
          <w:marLeft w:val="0"/>
          <w:marRight w:val="0"/>
          <w:marTop w:val="0"/>
          <w:marBottom w:val="0"/>
          <w:divBdr>
            <w:top w:val="none" w:sz="0" w:space="0" w:color="auto"/>
            <w:left w:val="none" w:sz="0" w:space="0" w:color="auto"/>
            <w:bottom w:val="none" w:sz="0" w:space="0" w:color="auto"/>
            <w:right w:val="none" w:sz="0" w:space="0" w:color="auto"/>
          </w:divBdr>
        </w:div>
        <w:div w:id="1554582580">
          <w:marLeft w:val="0"/>
          <w:marRight w:val="0"/>
          <w:marTop w:val="0"/>
          <w:marBottom w:val="0"/>
          <w:divBdr>
            <w:top w:val="none" w:sz="0" w:space="0" w:color="auto"/>
            <w:left w:val="none" w:sz="0" w:space="0" w:color="auto"/>
            <w:bottom w:val="none" w:sz="0" w:space="0" w:color="auto"/>
            <w:right w:val="none" w:sz="0" w:space="0" w:color="auto"/>
          </w:divBdr>
        </w:div>
        <w:div w:id="1028337675">
          <w:marLeft w:val="0"/>
          <w:marRight w:val="0"/>
          <w:marTop w:val="0"/>
          <w:marBottom w:val="0"/>
          <w:divBdr>
            <w:top w:val="none" w:sz="0" w:space="0" w:color="auto"/>
            <w:left w:val="none" w:sz="0" w:space="0" w:color="auto"/>
            <w:bottom w:val="none" w:sz="0" w:space="0" w:color="auto"/>
            <w:right w:val="none" w:sz="0" w:space="0" w:color="auto"/>
          </w:divBdr>
        </w:div>
        <w:div w:id="626012318">
          <w:marLeft w:val="0"/>
          <w:marRight w:val="0"/>
          <w:marTop w:val="0"/>
          <w:marBottom w:val="0"/>
          <w:divBdr>
            <w:top w:val="none" w:sz="0" w:space="0" w:color="auto"/>
            <w:left w:val="none" w:sz="0" w:space="0" w:color="auto"/>
            <w:bottom w:val="none" w:sz="0" w:space="0" w:color="auto"/>
            <w:right w:val="none" w:sz="0" w:space="0" w:color="auto"/>
          </w:divBdr>
        </w:div>
        <w:div w:id="770393876">
          <w:marLeft w:val="0"/>
          <w:marRight w:val="0"/>
          <w:marTop w:val="0"/>
          <w:marBottom w:val="0"/>
          <w:divBdr>
            <w:top w:val="none" w:sz="0" w:space="0" w:color="auto"/>
            <w:left w:val="none" w:sz="0" w:space="0" w:color="auto"/>
            <w:bottom w:val="none" w:sz="0" w:space="0" w:color="auto"/>
            <w:right w:val="none" w:sz="0" w:space="0" w:color="auto"/>
          </w:divBdr>
        </w:div>
        <w:div w:id="1958442198">
          <w:marLeft w:val="0"/>
          <w:marRight w:val="0"/>
          <w:marTop w:val="0"/>
          <w:marBottom w:val="0"/>
          <w:divBdr>
            <w:top w:val="none" w:sz="0" w:space="0" w:color="auto"/>
            <w:left w:val="none" w:sz="0" w:space="0" w:color="auto"/>
            <w:bottom w:val="none" w:sz="0" w:space="0" w:color="auto"/>
            <w:right w:val="none" w:sz="0" w:space="0" w:color="auto"/>
          </w:divBdr>
        </w:div>
      </w:divsChild>
    </w:div>
    <w:div w:id="19865911">
      <w:marLeft w:val="0"/>
      <w:marRight w:val="0"/>
      <w:marTop w:val="0"/>
      <w:marBottom w:val="0"/>
      <w:divBdr>
        <w:top w:val="none" w:sz="0" w:space="0" w:color="auto"/>
        <w:left w:val="none" w:sz="0" w:space="0" w:color="auto"/>
        <w:bottom w:val="none" w:sz="0" w:space="0" w:color="auto"/>
        <w:right w:val="none" w:sz="0" w:space="0" w:color="auto"/>
      </w:divBdr>
    </w:div>
    <w:div w:id="34236860">
      <w:marLeft w:val="0"/>
      <w:marRight w:val="0"/>
      <w:marTop w:val="0"/>
      <w:marBottom w:val="0"/>
      <w:divBdr>
        <w:top w:val="none" w:sz="0" w:space="0" w:color="auto"/>
        <w:left w:val="none" w:sz="0" w:space="0" w:color="auto"/>
        <w:bottom w:val="none" w:sz="0" w:space="0" w:color="auto"/>
        <w:right w:val="none" w:sz="0" w:space="0" w:color="auto"/>
      </w:divBdr>
    </w:div>
    <w:div w:id="37897419">
      <w:marLeft w:val="0"/>
      <w:marRight w:val="0"/>
      <w:marTop w:val="0"/>
      <w:marBottom w:val="0"/>
      <w:divBdr>
        <w:top w:val="none" w:sz="0" w:space="0" w:color="auto"/>
        <w:left w:val="none" w:sz="0" w:space="0" w:color="auto"/>
        <w:bottom w:val="none" w:sz="0" w:space="0" w:color="auto"/>
        <w:right w:val="none" w:sz="0" w:space="0" w:color="auto"/>
      </w:divBdr>
    </w:div>
    <w:div w:id="39670991">
      <w:marLeft w:val="0"/>
      <w:marRight w:val="0"/>
      <w:marTop w:val="0"/>
      <w:marBottom w:val="0"/>
      <w:divBdr>
        <w:top w:val="none" w:sz="0" w:space="0" w:color="auto"/>
        <w:left w:val="none" w:sz="0" w:space="0" w:color="auto"/>
        <w:bottom w:val="none" w:sz="0" w:space="0" w:color="auto"/>
        <w:right w:val="none" w:sz="0" w:space="0" w:color="auto"/>
      </w:divBdr>
    </w:div>
    <w:div w:id="39794106">
      <w:marLeft w:val="0"/>
      <w:marRight w:val="0"/>
      <w:marTop w:val="0"/>
      <w:marBottom w:val="0"/>
      <w:divBdr>
        <w:top w:val="none" w:sz="0" w:space="0" w:color="auto"/>
        <w:left w:val="none" w:sz="0" w:space="0" w:color="auto"/>
        <w:bottom w:val="none" w:sz="0" w:space="0" w:color="auto"/>
        <w:right w:val="none" w:sz="0" w:space="0" w:color="auto"/>
      </w:divBdr>
      <w:divsChild>
        <w:div w:id="837965498">
          <w:marLeft w:val="0"/>
          <w:marRight w:val="0"/>
          <w:marTop w:val="0"/>
          <w:marBottom w:val="0"/>
          <w:divBdr>
            <w:top w:val="none" w:sz="0" w:space="0" w:color="auto"/>
            <w:left w:val="none" w:sz="0" w:space="0" w:color="auto"/>
            <w:bottom w:val="none" w:sz="0" w:space="0" w:color="auto"/>
            <w:right w:val="none" w:sz="0" w:space="0" w:color="auto"/>
          </w:divBdr>
        </w:div>
        <w:div w:id="775564465">
          <w:marLeft w:val="0"/>
          <w:marRight w:val="0"/>
          <w:marTop w:val="0"/>
          <w:marBottom w:val="0"/>
          <w:divBdr>
            <w:top w:val="none" w:sz="0" w:space="0" w:color="auto"/>
            <w:left w:val="none" w:sz="0" w:space="0" w:color="auto"/>
            <w:bottom w:val="none" w:sz="0" w:space="0" w:color="auto"/>
            <w:right w:val="none" w:sz="0" w:space="0" w:color="auto"/>
          </w:divBdr>
        </w:div>
        <w:div w:id="296880006">
          <w:marLeft w:val="0"/>
          <w:marRight w:val="0"/>
          <w:marTop w:val="0"/>
          <w:marBottom w:val="0"/>
          <w:divBdr>
            <w:top w:val="none" w:sz="0" w:space="0" w:color="auto"/>
            <w:left w:val="none" w:sz="0" w:space="0" w:color="auto"/>
            <w:bottom w:val="none" w:sz="0" w:space="0" w:color="auto"/>
            <w:right w:val="none" w:sz="0" w:space="0" w:color="auto"/>
          </w:divBdr>
        </w:div>
        <w:div w:id="992832485">
          <w:marLeft w:val="0"/>
          <w:marRight w:val="0"/>
          <w:marTop w:val="0"/>
          <w:marBottom w:val="0"/>
          <w:divBdr>
            <w:top w:val="none" w:sz="0" w:space="0" w:color="auto"/>
            <w:left w:val="none" w:sz="0" w:space="0" w:color="auto"/>
            <w:bottom w:val="none" w:sz="0" w:space="0" w:color="auto"/>
            <w:right w:val="none" w:sz="0" w:space="0" w:color="auto"/>
          </w:divBdr>
        </w:div>
        <w:div w:id="1183402147">
          <w:marLeft w:val="0"/>
          <w:marRight w:val="0"/>
          <w:marTop w:val="0"/>
          <w:marBottom w:val="0"/>
          <w:divBdr>
            <w:top w:val="none" w:sz="0" w:space="0" w:color="auto"/>
            <w:left w:val="none" w:sz="0" w:space="0" w:color="auto"/>
            <w:bottom w:val="none" w:sz="0" w:space="0" w:color="auto"/>
            <w:right w:val="none" w:sz="0" w:space="0" w:color="auto"/>
          </w:divBdr>
        </w:div>
        <w:div w:id="1003433912">
          <w:marLeft w:val="0"/>
          <w:marRight w:val="0"/>
          <w:marTop w:val="0"/>
          <w:marBottom w:val="0"/>
          <w:divBdr>
            <w:top w:val="none" w:sz="0" w:space="0" w:color="auto"/>
            <w:left w:val="none" w:sz="0" w:space="0" w:color="auto"/>
            <w:bottom w:val="none" w:sz="0" w:space="0" w:color="auto"/>
            <w:right w:val="none" w:sz="0" w:space="0" w:color="auto"/>
          </w:divBdr>
        </w:div>
        <w:div w:id="1063531081">
          <w:marLeft w:val="0"/>
          <w:marRight w:val="0"/>
          <w:marTop w:val="0"/>
          <w:marBottom w:val="0"/>
          <w:divBdr>
            <w:top w:val="none" w:sz="0" w:space="0" w:color="auto"/>
            <w:left w:val="none" w:sz="0" w:space="0" w:color="auto"/>
            <w:bottom w:val="none" w:sz="0" w:space="0" w:color="auto"/>
            <w:right w:val="none" w:sz="0" w:space="0" w:color="auto"/>
          </w:divBdr>
        </w:div>
        <w:div w:id="564610952">
          <w:marLeft w:val="0"/>
          <w:marRight w:val="0"/>
          <w:marTop w:val="0"/>
          <w:marBottom w:val="0"/>
          <w:divBdr>
            <w:top w:val="none" w:sz="0" w:space="0" w:color="auto"/>
            <w:left w:val="none" w:sz="0" w:space="0" w:color="auto"/>
            <w:bottom w:val="none" w:sz="0" w:space="0" w:color="auto"/>
            <w:right w:val="none" w:sz="0" w:space="0" w:color="auto"/>
          </w:divBdr>
        </w:div>
        <w:div w:id="1360886928">
          <w:marLeft w:val="0"/>
          <w:marRight w:val="0"/>
          <w:marTop w:val="0"/>
          <w:marBottom w:val="0"/>
          <w:divBdr>
            <w:top w:val="none" w:sz="0" w:space="0" w:color="auto"/>
            <w:left w:val="none" w:sz="0" w:space="0" w:color="auto"/>
            <w:bottom w:val="none" w:sz="0" w:space="0" w:color="auto"/>
            <w:right w:val="none" w:sz="0" w:space="0" w:color="auto"/>
          </w:divBdr>
        </w:div>
        <w:div w:id="1040134400">
          <w:marLeft w:val="0"/>
          <w:marRight w:val="0"/>
          <w:marTop w:val="0"/>
          <w:marBottom w:val="0"/>
          <w:divBdr>
            <w:top w:val="none" w:sz="0" w:space="0" w:color="auto"/>
            <w:left w:val="none" w:sz="0" w:space="0" w:color="auto"/>
            <w:bottom w:val="none" w:sz="0" w:space="0" w:color="auto"/>
            <w:right w:val="none" w:sz="0" w:space="0" w:color="auto"/>
          </w:divBdr>
        </w:div>
        <w:div w:id="1728917300">
          <w:marLeft w:val="0"/>
          <w:marRight w:val="0"/>
          <w:marTop w:val="0"/>
          <w:marBottom w:val="0"/>
          <w:divBdr>
            <w:top w:val="none" w:sz="0" w:space="0" w:color="auto"/>
            <w:left w:val="none" w:sz="0" w:space="0" w:color="auto"/>
            <w:bottom w:val="none" w:sz="0" w:space="0" w:color="auto"/>
            <w:right w:val="none" w:sz="0" w:space="0" w:color="auto"/>
          </w:divBdr>
        </w:div>
        <w:div w:id="1799832224">
          <w:marLeft w:val="0"/>
          <w:marRight w:val="0"/>
          <w:marTop w:val="0"/>
          <w:marBottom w:val="0"/>
          <w:divBdr>
            <w:top w:val="none" w:sz="0" w:space="0" w:color="auto"/>
            <w:left w:val="none" w:sz="0" w:space="0" w:color="auto"/>
            <w:bottom w:val="none" w:sz="0" w:space="0" w:color="auto"/>
            <w:right w:val="none" w:sz="0" w:space="0" w:color="auto"/>
          </w:divBdr>
        </w:div>
        <w:div w:id="167522810">
          <w:marLeft w:val="0"/>
          <w:marRight w:val="0"/>
          <w:marTop w:val="0"/>
          <w:marBottom w:val="0"/>
          <w:divBdr>
            <w:top w:val="none" w:sz="0" w:space="0" w:color="auto"/>
            <w:left w:val="none" w:sz="0" w:space="0" w:color="auto"/>
            <w:bottom w:val="none" w:sz="0" w:space="0" w:color="auto"/>
            <w:right w:val="none" w:sz="0" w:space="0" w:color="auto"/>
          </w:divBdr>
        </w:div>
        <w:div w:id="1471749162">
          <w:marLeft w:val="0"/>
          <w:marRight w:val="0"/>
          <w:marTop w:val="0"/>
          <w:marBottom w:val="0"/>
          <w:divBdr>
            <w:top w:val="none" w:sz="0" w:space="0" w:color="auto"/>
            <w:left w:val="none" w:sz="0" w:space="0" w:color="auto"/>
            <w:bottom w:val="none" w:sz="0" w:space="0" w:color="auto"/>
            <w:right w:val="none" w:sz="0" w:space="0" w:color="auto"/>
          </w:divBdr>
        </w:div>
        <w:div w:id="251747940">
          <w:marLeft w:val="0"/>
          <w:marRight w:val="0"/>
          <w:marTop w:val="0"/>
          <w:marBottom w:val="0"/>
          <w:divBdr>
            <w:top w:val="none" w:sz="0" w:space="0" w:color="auto"/>
            <w:left w:val="none" w:sz="0" w:space="0" w:color="auto"/>
            <w:bottom w:val="none" w:sz="0" w:space="0" w:color="auto"/>
            <w:right w:val="none" w:sz="0" w:space="0" w:color="auto"/>
          </w:divBdr>
        </w:div>
        <w:div w:id="1297644686">
          <w:marLeft w:val="0"/>
          <w:marRight w:val="0"/>
          <w:marTop w:val="0"/>
          <w:marBottom w:val="0"/>
          <w:divBdr>
            <w:top w:val="none" w:sz="0" w:space="0" w:color="auto"/>
            <w:left w:val="none" w:sz="0" w:space="0" w:color="auto"/>
            <w:bottom w:val="none" w:sz="0" w:space="0" w:color="auto"/>
            <w:right w:val="none" w:sz="0" w:space="0" w:color="auto"/>
          </w:divBdr>
        </w:div>
        <w:div w:id="1969630259">
          <w:marLeft w:val="0"/>
          <w:marRight w:val="0"/>
          <w:marTop w:val="0"/>
          <w:marBottom w:val="0"/>
          <w:divBdr>
            <w:top w:val="none" w:sz="0" w:space="0" w:color="auto"/>
            <w:left w:val="none" w:sz="0" w:space="0" w:color="auto"/>
            <w:bottom w:val="none" w:sz="0" w:space="0" w:color="auto"/>
            <w:right w:val="none" w:sz="0" w:space="0" w:color="auto"/>
          </w:divBdr>
        </w:div>
      </w:divsChild>
    </w:div>
    <w:div w:id="42289563">
      <w:marLeft w:val="0"/>
      <w:marRight w:val="0"/>
      <w:marTop w:val="0"/>
      <w:marBottom w:val="0"/>
      <w:divBdr>
        <w:top w:val="none" w:sz="0" w:space="0" w:color="auto"/>
        <w:left w:val="none" w:sz="0" w:space="0" w:color="auto"/>
        <w:bottom w:val="none" w:sz="0" w:space="0" w:color="auto"/>
        <w:right w:val="none" w:sz="0" w:space="0" w:color="auto"/>
      </w:divBdr>
    </w:div>
    <w:div w:id="42602998">
      <w:marLeft w:val="0"/>
      <w:marRight w:val="0"/>
      <w:marTop w:val="0"/>
      <w:marBottom w:val="0"/>
      <w:divBdr>
        <w:top w:val="none" w:sz="0" w:space="0" w:color="auto"/>
        <w:left w:val="none" w:sz="0" w:space="0" w:color="auto"/>
        <w:bottom w:val="none" w:sz="0" w:space="0" w:color="auto"/>
        <w:right w:val="none" w:sz="0" w:space="0" w:color="auto"/>
      </w:divBdr>
    </w:div>
    <w:div w:id="48890616">
      <w:marLeft w:val="0"/>
      <w:marRight w:val="0"/>
      <w:marTop w:val="0"/>
      <w:marBottom w:val="0"/>
      <w:divBdr>
        <w:top w:val="none" w:sz="0" w:space="0" w:color="auto"/>
        <w:left w:val="none" w:sz="0" w:space="0" w:color="auto"/>
        <w:bottom w:val="none" w:sz="0" w:space="0" w:color="auto"/>
        <w:right w:val="none" w:sz="0" w:space="0" w:color="auto"/>
      </w:divBdr>
    </w:div>
    <w:div w:id="58333369">
      <w:marLeft w:val="0"/>
      <w:marRight w:val="0"/>
      <w:marTop w:val="0"/>
      <w:marBottom w:val="0"/>
      <w:divBdr>
        <w:top w:val="none" w:sz="0" w:space="0" w:color="auto"/>
        <w:left w:val="none" w:sz="0" w:space="0" w:color="auto"/>
        <w:bottom w:val="none" w:sz="0" w:space="0" w:color="auto"/>
        <w:right w:val="none" w:sz="0" w:space="0" w:color="auto"/>
      </w:divBdr>
    </w:div>
    <w:div w:id="66153331">
      <w:marLeft w:val="0"/>
      <w:marRight w:val="0"/>
      <w:marTop w:val="0"/>
      <w:marBottom w:val="0"/>
      <w:divBdr>
        <w:top w:val="none" w:sz="0" w:space="0" w:color="auto"/>
        <w:left w:val="none" w:sz="0" w:space="0" w:color="auto"/>
        <w:bottom w:val="none" w:sz="0" w:space="0" w:color="auto"/>
        <w:right w:val="none" w:sz="0" w:space="0" w:color="auto"/>
      </w:divBdr>
    </w:div>
    <w:div w:id="70203846">
      <w:marLeft w:val="0"/>
      <w:marRight w:val="0"/>
      <w:marTop w:val="0"/>
      <w:marBottom w:val="0"/>
      <w:divBdr>
        <w:top w:val="none" w:sz="0" w:space="0" w:color="auto"/>
        <w:left w:val="none" w:sz="0" w:space="0" w:color="auto"/>
        <w:bottom w:val="none" w:sz="0" w:space="0" w:color="auto"/>
        <w:right w:val="none" w:sz="0" w:space="0" w:color="auto"/>
      </w:divBdr>
    </w:div>
    <w:div w:id="70272700">
      <w:marLeft w:val="0"/>
      <w:marRight w:val="0"/>
      <w:marTop w:val="0"/>
      <w:marBottom w:val="0"/>
      <w:divBdr>
        <w:top w:val="none" w:sz="0" w:space="0" w:color="auto"/>
        <w:left w:val="none" w:sz="0" w:space="0" w:color="auto"/>
        <w:bottom w:val="none" w:sz="0" w:space="0" w:color="auto"/>
        <w:right w:val="none" w:sz="0" w:space="0" w:color="auto"/>
      </w:divBdr>
      <w:divsChild>
        <w:div w:id="1181745579">
          <w:marLeft w:val="0"/>
          <w:marRight w:val="0"/>
          <w:marTop w:val="0"/>
          <w:marBottom w:val="0"/>
          <w:divBdr>
            <w:top w:val="none" w:sz="0" w:space="0" w:color="auto"/>
            <w:left w:val="none" w:sz="0" w:space="0" w:color="auto"/>
            <w:bottom w:val="none" w:sz="0" w:space="0" w:color="auto"/>
            <w:right w:val="none" w:sz="0" w:space="0" w:color="auto"/>
          </w:divBdr>
        </w:div>
        <w:div w:id="254901021">
          <w:marLeft w:val="0"/>
          <w:marRight w:val="0"/>
          <w:marTop w:val="0"/>
          <w:marBottom w:val="0"/>
          <w:divBdr>
            <w:top w:val="none" w:sz="0" w:space="0" w:color="auto"/>
            <w:left w:val="none" w:sz="0" w:space="0" w:color="auto"/>
            <w:bottom w:val="none" w:sz="0" w:space="0" w:color="auto"/>
            <w:right w:val="none" w:sz="0" w:space="0" w:color="auto"/>
          </w:divBdr>
        </w:div>
        <w:div w:id="1123692162">
          <w:marLeft w:val="0"/>
          <w:marRight w:val="0"/>
          <w:marTop w:val="0"/>
          <w:marBottom w:val="0"/>
          <w:divBdr>
            <w:top w:val="none" w:sz="0" w:space="0" w:color="auto"/>
            <w:left w:val="none" w:sz="0" w:space="0" w:color="auto"/>
            <w:bottom w:val="none" w:sz="0" w:space="0" w:color="auto"/>
            <w:right w:val="none" w:sz="0" w:space="0" w:color="auto"/>
          </w:divBdr>
        </w:div>
        <w:div w:id="1023361077">
          <w:marLeft w:val="0"/>
          <w:marRight w:val="0"/>
          <w:marTop w:val="0"/>
          <w:marBottom w:val="0"/>
          <w:divBdr>
            <w:top w:val="none" w:sz="0" w:space="0" w:color="auto"/>
            <w:left w:val="none" w:sz="0" w:space="0" w:color="auto"/>
            <w:bottom w:val="none" w:sz="0" w:space="0" w:color="auto"/>
            <w:right w:val="none" w:sz="0" w:space="0" w:color="auto"/>
          </w:divBdr>
        </w:div>
        <w:div w:id="1137605638">
          <w:marLeft w:val="0"/>
          <w:marRight w:val="0"/>
          <w:marTop w:val="0"/>
          <w:marBottom w:val="0"/>
          <w:divBdr>
            <w:top w:val="none" w:sz="0" w:space="0" w:color="auto"/>
            <w:left w:val="none" w:sz="0" w:space="0" w:color="auto"/>
            <w:bottom w:val="none" w:sz="0" w:space="0" w:color="auto"/>
            <w:right w:val="none" w:sz="0" w:space="0" w:color="auto"/>
          </w:divBdr>
        </w:div>
      </w:divsChild>
    </w:div>
    <w:div w:id="105974119">
      <w:marLeft w:val="0"/>
      <w:marRight w:val="0"/>
      <w:marTop w:val="0"/>
      <w:marBottom w:val="0"/>
      <w:divBdr>
        <w:top w:val="none" w:sz="0" w:space="0" w:color="auto"/>
        <w:left w:val="none" w:sz="0" w:space="0" w:color="auto"/>
        <w:bottom w:val="none" w:sz="0" w:space="0" w:color="auto"/>
        <w:right w:val="none" w:sz="0" w:space="0" w:color="auto"/>
      </w:divBdr>
    </w:div>
    <w:div w:id="124197417">
      <w:marLeft w:val="0"/>
      <w:marRight w:val="0"/>
      <w:marTop w:val="0"/>
      <w:marBottom w:val="0"/>
      <w:divBdr>
        <w:top w:val="none" w:sz="0" w:space="0" w:color="auto"/>
        <w:left w:val="none" w:sz="0" w:space="0" w:color="auto"/>
        <w:bottom w:val="none" w:sz="0" w:space="0" w:color="auto"/>
        <w:right w:val="none" w:sz="0" w:space="0" w:color="auto"/>
      </w:divBdr>
      <w:divsChild>
        <w:div w:id="34235746">
          <w:marLeft w:val="0"/>
          <w:marRight w:val="0"/>
          <w:marTop w:val="0"/>
          <w:marBottom w:val="0"/>
          <w:divBdr>
            <w:top w:val="none" w:sz="0" w:space="0" w:color="auto"/>
            <w:left w:val="none" w:sz="0" w:space="0" w:color="auto"/>
            <w:bottom w:val="none" w:sz="0" w:space="0" w:color="auto"/>
            <w:right w:val="none" w:sz="0" w:space="0" w:color="auto"/>
          </w:divBdr>
        </w:div>
        <w:div w:id="2040425333">
          <w:marLeft w:val="0"/>
          <w:marRight w:val="0"/>
          <w:marTop w:val="0"/>
          <w:marBottom w:val="0"/>
          <w:divBdr>
            <w:top w:val="none" w:sz="0" w:space="0" w:color="auto"/>
            <w:left w:val="none" w:sz="0" w:space="0" w:color="auto"/>
            <w:bottom w:val="none" w:sz="0" w:space="0" w:color="auto"/>
            <w:right w:val="none" w:sz="0" w:space="0" w:color="auto"/>
          </w:divBdr>
        </w:div>
      </w:divsChild>
    </w:div>
    <w:div w:id="135151296">
      <w:marLeft w:val="0"/>
      <w:marRight w:val="0"/>
      <w:marTop w:val="0"/>
      <w:marBottom w:val="0"/>
      <w:divBdr>
        <w:top w:val="none" w:sz="0" w:space="0" w:color="auto"/>
        <w:left w:val="none" w:sz="0" w:space="0" w:color="auto"/>
        <w:bottom w:val="none" w:sz="0" w:space="0" w:color="auto"/>
        <w:right w:val="none" w:sz="0" w:space="0" w:color="auto"/>
      </w:divBdr>
    </w:div>
    <w:div w:id="136996474">
      <w:marLeft w:val="0"/>
      <w:marRight w:val="0"/>
      <w:marTop w:val="0"/>
      <w:marBottom w:val="0"/>
      <w:divBdr>
        <w:top w:val="none" w:sz="0" w:space="0" w:color="auto"/>
        <w:left w:val="none" w:sz="0" w:space="0" w:color="auto"/>
        <w:bottom w:val="none" w:sz="0" w:space="0" w:color="auto"/>
        <w:right w:val="none" w:sz="0" w:space="0" w:color="auto"/>
      </w:divBdr>
      <w:divsChild>
        <w:div w:id="699742538">
          <w:marLeft w:val="0"/>
          <w:marRight w:val="0"/>
          <w:marTop w:val="0"/>
          <w:marBottom w:val="0"/>
          <w:divBdr>
            <w:top w:val="none" w:sz="0" w:space="0" w:color="auto"/>
            <w:left w:val="none" w:sz="0" w:space="0" w:color="auto"/>
            <w:bottom w:val="none" w:sz="0" w:space="0" w:color="auto"/>
            <w:right w:val="none" w:sz="0" w:space="0" w:color="auto"/>
          </w:divBdr>
        </w:div>
        <w:div w:id="1763061124">
          <w:marLeft w:val="0"/>
          <w:marRight w:val="0"/>
          <w:marTop w:val="0"/>
          <w:marBottom w:val="0"/>
          <w:divBdr>
            <w:top w:val="none" w:sz="0" w:space="0" w:color="auto"/>
            <w:left w:val="none" w:sz="0" w:space="0" w:color="auto"/>
            <w:bottom w:val="none" w:sz="0" w:space="0" w:color="auto"/>
            <w:right w:val="none" w:sz="0" w:space="0" w:color="auto"/>
          </w:divBdr>
        </w:div>
        <w:div w:id="658195353">
          <w:marLeft w:val="0"/>
          <w:marRight w:val="0"/>
          <w:marTop w:val="0"/>
          <w:marBottom w:val="0"/>
          <w:divBdr>
            <w:top w:val="none" w:sz="0" w:space="0" w:color="auto"/>
            <w:left w:val="none" w:sz="0" w:space="0" w:color="auto"/>
            <w:bottom w:val="none" w:sz="0" w:space="0" w:color="auto"/>
            <w:right w:val="none" w:sz="0" w:space="0" w:color="auto"/>
          </w:divBdr>
        </w:div>
        <w:div w:id="1518276848">
          <w:marLeft w:val="0"/>
          <w:marRight w:val="0"/>
          <w:marTop w:val="0"/>
          <w:marBottom w:val="0"/>
          <w:divBdr>
            <w:top w:val="none" w:sz="0" w:space="0" w:color="auto"/>
            <w:left w:val="none" w:sz="0" w:space="0" w:color="auto"/>
            <w:bottom w:val="none" w:sz="0" w:space="0" w:color="auto"/>
            <w:right w:val="none" w:sz="0" w:space="0" w:color="auto"/>
          </w:divBdr>
        </w:div>
        <w:div w:id="1315791034">
          <w:marLeft w:val="0"/>
          <w:marRight w:val="0"/>
          <w:marTop w:val="0"/>
          <w:marBottom w:val="0"/>
          <w:divBdr>
            <w:top w:val="none" w:sz="0" w:space="0" w:color="auto"/>
            <w:left w:val="none" w:sz="0" w:space="0" w:color="auto"/>
            <w:bottom w:val="none" w:sz="0" w:space="0" w:color="auto"/>
            <w:right w:val="none" w:sz="0" w:space="0" w:color="auto"/>
          </w:divBdr>
        </w:div>
        <w:div w:id="1721663440">
          <w:marLeft w:val="0"/>
          <w:marRight w:val="0"/>
          <w:marTop w:val="0"/>
          <w:marBottom w:val="0"/>
          <w:divBdr>
            <w:top w:val="none" w:sz="0" w:space="0" w:color="auto"/>
            <w:left w:val="none" w:sz="0" w:space="0" w:color="auto"/>
            <w:bottom w:val="none" w:sz="0" w:space="0" w:color="auto"/>
            <w:right w:val="none" w:sz="0" w:space="0" w:color="auto"/>
          </w:divBdr>
        </w:div>
        <w:div w:id="7488629">
          <w:marLeft w:val="0"/>
          <w:marRight w:val="0"/>
          <w:marTop w:val="0"/>
          <w:marBottom w:val="0"/>
          <w:divBdr>
            <w:top w:val="none" w:sz="0" w:space="0" w:color="auto"/>
            <w:left w:val="none" w:sz="0" w:space="0" w:color="auto"/>
            <w:bottom w:val="none" w:sz="0" w:space="0" w:color="auto"/>
            <w:right w:val="none" w:sz="0" w:space="0" w:color="auto"/>
          </w:divBdr>
        </w:div>
        <w:div w:id="1723942516">
          <w:marLeft w:val="0"/>
          <w:marRight w:val="0"/>
          <w:marTop w:val="0"/>
          <w:marBottom w:val="0"/>
          <w:divBdr>
            <w:top w:val="none" w:sz="0" w:space="0" w:color="auto"/>
            <w:left w:val="none" w:sz="0" w:space="0" w:color="auto"/>
            <w:bottom w:val="none" w:sz="0" w:space="0" w:color="auto"/>
            <w:right w:val="none" w:sz="0" w:space="0" w:color="auto"/>
          </w:divBdr>
        </w:div>
        <w:div w:id="1938171606">
          <w:marLeft w:val="0"/>
          <w:marRight w:val="0"/>
          <w:marTop w:val="0"/>
          <w:marBottom w:val="0"/>
          <w:divBdr>
            <w:top w:val="none" w:sz="0" w:space="0" w:color="auto"/>
            <w:left w:val="none" w:sz="0" w:space="0" w:color="auto"/>
            <w:bottom w:val="none" w:sz="0" w:space="0" w:color="auto"/>
            <w:right w:val="none" w:sz="0" w:space="0" w:color="auto"/>
          </w:divBdr>
        </w:div>
        <w:div w:id="1835216586">
          <w:marLeft w:val="0"/>
          <w:marRight w:val="0"/>
          <w:marTop w:val="0"/>
          <w:marBottom w:val="0"/>
          <w:divBdr>
            <w:top w:val="none" w:sz="0" w:space="0" w:color="auto"/>
            <w:left w:val="none" w:sz="0" w:space="0" w:color="auto"/>
            <w:bottom w:val="none" w:sz="0" w:space="0" w:color="auto"/>
            <w:right w:val="none" w:sz="0" w:space="0" w:color="auto"/>
          </w:divBdr>
        </w:div>
        <w:div w:id="424158217">
          <w:marLeft w:val="0"/>
          <w:marRight w:val="0"/>
          <w:marTop w:val="0"/>
          <w:marBottom w:val="0"/>
          <w:divBdr>
            <w:top w:val="none" w:sz="0" w:space="0" w:color="auto"/>
            <w:left w:val="none" w:sz="0" w:space="0" w:color="auto"/>
            <w:bottom w:val="none" w:sz="0" w:space="0" w:color="auto"/>
            <w:right w:val="none" w:sz="0" w:space="0" w:color="auto"/>
          </w:divBdr>
        </w:div>
        <w:div w:id="1952662056">
          <w:marLeft w:val="0"/>
          <w:marRight w:val="0"/>
          <w:marTop w:val="0"/>
          <w:marBottom w:val="0"/>
          <w:divBdr>
            <w:top w:val="none" w:sz="0" w:space="0" w:color="auto"/>
            <w:left w:val="none" w:sz="0" w:space="0" w:color="auto"/>
            <w:bottom w:val="none" w:sz="0" w:space="0" w:color="auto"/>
            <w:right w:val="none" w:sz="0" w:space="0" w:color="auto"/>
          </w:divBdr>
        </w:div>
        <w:div w:id="383909956">
          <w:marLeft w:val="0"/>
          <w:marRight w:val="0"/>
          <w:marTop w:val="0"/>
          <w:marBottom w:val="0"/>
          <w:divBdr>
            <w:top w:val="none" w:sz="0" w:space="0" w:color="auto"/>
            <w:left w:val="none" w:sz="0" w:space="0" w:color="auto"/>
            <w:bottom w:val="none" w:sz="0" w:space="0" w:color="auto"/>
            <w:right w:val="none" w:sz="0" w:space="0" w:color="auto"/>
          </w:divBdr>
        </w:div>
      </w:divsChild>
    </w:div>
    <w:div w:id="141391485">
      <w:marLeft w:val="0"/>
      <w:marRight w:val="0"/>
      <w:marTop w:val="0"/>
      <w:marBottom w:val="0"/>
      <w:divBdr>
        <w:top w:val="none" w:sz="0" w:space="0" w:color="auto"/>
        <w:left w:val="none" w:sz="0" w:space="0" w:color="auto"/>
        <w:bottom w:val="none" w:sz="0" w:space="0" w:color="auto"/>
        <w:right w:val="none" w:sz="0" w:space="0" w:color="auto"/>
      </w:divBdr>
    </w:div>
    <w:div w:id="141704995">
      <w:marLeft w:val="0"/>
      <w:marRight w:val="0"/>
      <w:marTop w:val="0"/>
      <w:marBottom w:val="0"/>
      <w:divBdr>
        <w:top w:val="none" w:sz="0" w:space="0" w:color="auto"/>
        <w:left w:val="none" w:sz="0" w:space="0" w:color="auto"/>
        <w:bottom w:val="none" w:sz="0" w:space="0" w:color="auto"/>
        <w:right w:val="none" w:sz="0" w:space="0" w:color="auto"/>
      </w:divBdr>
    </w:div>
    <w:div w:id="147014685">
      <w:marLeft w:val="0"/>
      <w:marRight w:val="0"/>
      <w:marTop w:val="0"/>
      <w:marBottom w:val="0"/>
      <w:divBdr>
        <w:top w:val="none" w:sz="0" w:space="0" w:color="auto"/>
        <w:left w:val="none" w:sz="0" w:space="0" w:color="auto"/>
        <w:bottom w:val="none" w:sz="0" w:space="0" w:color="auto"/>
        <w:right w:val="none" w:sz="0" w:space="0" w:color="auto"/>
      </w:divBdr>
    </w:div>
    <w:div w:id="149758502">
      <w:marLeft w:val="0"/>
      <w:marRight w:val="0"/>
      <w:marTop w:val="0"/>
      <w:marBottom w:val="0"/>
      <w:divBdr>
        <w:top w:val="none" w:sz="0" w:space="0" w:color="auto"/>
        <w:left w:val="none" w:sz="0" w:space="0" w:color="auto"/>
        <w:bottom w:val="none" w:sz="0" w:space="0" w:color="auto"/>
        <w:right w:val="none" w:sz="0" w:space="0" w:color="auto"/>
      </w:divBdr>
    </w:div>
    <w:div w:id="160507418">
      <w:marLeft w:val="0"/>
      <w:marRight w:val="0"/>
      <w:marTop w:val="0"/>
      <w:marBottom w:val="0"/>
      <w:divBdr>
        <w:top w:val="none" w:sz="0" w:space="0" w:color="auto"/>
        <w:left w:val="none" w:sz="0" w:space="0" w:color="auto"/>
        <w:bottom w:val="none" w:sz="0" w:space="0" w:color="auto"/>
        <w:right w:val="none" w:sz="0" w:space="0" w:color="auto"/>
      </w:divBdr>
    </w:div>
    <w:div w:id="164515470">
      <w:marLeft w:val="0"/>
      <w:marRight w:val="0"/>
      <w:marTop w:val="0"/>
      <w:marBottom w:val="0"/>
      <w:divBdr>
        <w:top w:val="none" w:sz="0" w:space="0" w:color="auto"/>
        <w:left w:val="none" w:sz="0" w:space="0" w:color="auto"/>
        <w:bottom w:val="none" w:sz="0" w:space="0" w:color="auto"/>
        <w:right w:val="none" w:sz="0" w:space="0" w:color="auto"/>
      </w:divBdr>
      <w:divsChild>
        <w:div w:id="2022469116">
          <w:marLeft w:val="0"/>
          <w:marRight w:val="0"/>
          <w:marTop w:val="0"/>
          <w:marBottom w:val="0"/>
          <w:divBdr>
            <w:top w:val="none" w:sz="0" w:space="0" w:color="auto"/>
            <w:left w:val="none" w:sz="0" w:space="0" w:color="auto"/>
            <w:bottom w:val="none" w:sz="0" w:space="0" w:color="auto"/>
            <w:right w:val="none" w:sz="0" w:space="0" w:color="auto"/>
          </w:divBdr>
        </w:div>
        <w:div w:id="322245804">
          <w:marLeft w:val="0"/>
          <w:marRight w:val="0"/>
          <w:marTop w:val="0"/>
          <w:marBottom w:val="0"/>
          <w:divBdr>
            <w:top w:val="none" w:sz="0" w:space="0" w:color="auto"/>
            <w:left w:val="none" w:sz="0" w:space="0" w:color="auto"/>
            <w:bottom w:val="none" w:sz="0" w:space="0" w:color="auto"/>
            <w:right w:val="none" w:sz="0" w:space="0" w:color="auto"/>
          </w:divBdr>
        </w:div>
      </w:divsChild>
    </w:div>
    <w:div w:id="181364840">
      <w:marLeft w:val="0"/>
      <w:marRight w:val="0"/>
      <w:marTop w:val="0"/>
      <w:marBottom w:val="0"/>
      <w:divBdr>
        <w:top w:val="none" w:sz="0" w:space="0" w:color="auto"/>
        <w:left w:val="none" w:sz="0" w:space="0" w:color="auto"/>
        <w:bottom w:val="none" w:sz="0" w:space="0" w:color="auto"/>
        <w:right w:val="none" w:sz="0" w:space="0" w:color="auto"/>
      </w:divBdr>
    </w:div>
    <w:div w:id="195776073">
      <w:marLeft w:val="0"/>
      <w:marRight w:val="0"/>
      <w:marTop w:val="0"/>
      <w:marBottom w:val="0"/>
      <w:divBdr>
        <w:top w:val="none" w:sz="0" w:space="0" w:color="auto"/>
        <w:left w:val="none" w:sz="0" w:space="0" w:color="auto"/>
        <w:bottom w:val="none" w:sz="0" w:space="0" w:color="auto"/>
        <w:right w:val="none" w:sz="0" w:space="0" w:color="auto"/>
      </w:divBdr>
      <w:divsChild>
        <w:div w:id="620458478">
          <w:marLeft w:val="0"/>
          <w:marRight w:val="0"/>
          <w:marTop w:val="0"/>
          <w:marBottom w:val="0"/>
          <w:divBdr>
            <w:top w:val="none" w:sz="0" w:space="0" w:color="auto"/>
            <w:left w:val="none" w:sz="0" w:space="0" w:color="auto"/>
            <w:bottom w:val="none" w:sz="0" w:space="0" w:color="auto"/>
            <w:right w:val="none" w:sz="0" w:space="0" w:color="auto"/>
          </w:divBdr>
        </w:div>
        <w:div w:id="1360008968">
          <w:marLeft w:val="0"/>
          <w:marRight w:val="0"/>
          <w:marTop w:val="0"/>
          <w:marBottom w:val="0"/>
          <w:divBdr>
            <w:top w:val="none" w:sz="0" w:space="0" w:color="auto"/>
            <w:left w:val="none" w:sz="0" w:space="0" w:color="auto"/>
            <w:bottom w:val="none" w:sz="0" w:space="0" w:color="auto"/>
            <w:right w:val="none" w:sz="0" w:space="0" w:color="auto"/>
          </w:divBdr>
        </w:div>
        <w:div w:id="674259756">
          <w:marLeft w:val="0"/>
          <w:marRight w:val="0"/>
          <w:marTop w:val="0"/>
          <w:marBottom w:val="0"/>
          <w:divBdr>
            <w:top w:val="none" w:sz="0" w:space="0" w:color="auto"/>
            <w:left w:val="none" w:sz="0" w:space="0" w:color="auto"/>
            <w:bottom w:val="none" w:sz="0" w:space="0" w:color="auto"/>
            <w:right w:val="none" w:sz="0" w:space="0" w:color="auto"/>
          </w:divBdr>
        </w:div>
        <w:div w:id="1090202276">
          <w:marLeft w:val="0"/>
          <w:marRight w:val="0"/>
          <w:marTop w:val="0"/>
          <w:marBottom w:val="0"/>
          <w:divBdr>
            <w:top w:val="none" w:sz="0" w:space="0" w:color="auto"/>
            <w:left w:val="none" w:sz="0" w:space="0" w:color="auto"/>
            <w:bottom w:val="none" w:sz="0" w:space="0" w:color="auto"/>
            <w:right w:val="none" w:sz="0" w:space="0" w:color="auto"/>
          </w:divBdr>
        </w:div>
        <w:div w:id="2033413501">
          <w:marLeft w:val="0"/>
          <w:marRight w:val="0"/>
          <w:marTop w:val="0"/>
          <w:marBottom w:val="0"/>
          <w:divBdr>
            <w:top w:val="none" w:sz="0" w:space="0" w:color="auto"/>
            <w:left w:val="none" w:sz="0" w:space="0" w:color="auto"/>
            <w:bottom w:val="none" w:sz="0" w:space="0" w:color="auto"/>
            <w:right w:val="none" w:sz="0" w:space="0" w:color="auto"/>
          </w:divBdr>
        </w:div>
        <w:div w:id="2091149916">
          <w:marLeft w:val="0"/>
          <w:marRight w:val="0"/>
          <w:marTop w:val="0"/>
          <w:marBottom w:val="0"/>
          <w:divBdr>
            <w:top w:val="none" w:sz="0" w:space="0" w:color="auto"/>
            <w:left w:val="none" w:sz="0" w:space="0" w:color="auto"/>
            <w:bottom w:val="none" w:sz="0" w:space="0" w:color="auto"/>
            <w:right w:val="none" w:sz="0" w:space="0" w:color="auto"/>
          </w:divBdr>
        </w:div>
      </w:divsChild>
    </w:div>
    <w:div w:id="196889717">
      <w:marLeft w:val="0"/>
      <w:marRight w:val="0"/>
      <w:marTop w:val="0"/>
      <w:marBottom w:val="0"/>
      <w:divBdr>
        <w:top w:val="none" w:sz="0" w:space="0" w:color="auto"/>
        <w:left w:val="none" w:sz="0" w:space="0" w:color="auto"/>
        <w:bottom w:val="none" w:sz="0" w:space="0" w:color="auto"/>
        <w:right w:val="none" w:sz="0" w:space="0" w:color="auto"/>
      </w:divBdr>
    </w:div>
    <w:div w:id="200939545">
      <w:marLeft w:val="0"/>
      <w:marRight w:val="0"/>
      <w:marTop w:val="0"/>
      <w:marBottom w:val="0"/>
      <w:divBdr>
        <w:top w:val="none" w:sz="0" w:space="0" w:color="auto"/>
        <w:left w:val="none" w:sz="0" w:space="0" w:color="auto"/>
        <w:bottom w:val="none" w:sz="0" w:space="0" w:color="auto"/>
        <w:right w:val="none" w:sz="0" w:space="0" w:color="auto"/>
      </w:divBdr>
      <w:divsChild>
        <w:div w:id="809328273">
          <w:marLeft w:val="0"/>
          <w:marRight w:val="0"/>
          <w:marTop w:val="0"/>
          <w:marBottom w:val="0"/>
          <w:divBdr>
            <w:top w:val="none" w:sz="0" w:space="0" w:color="auto"/>
            <w:left w:val="none" w:sz="0" w:space="0" w:color="auto"/>
            <w:bottom w:val="none" w:sz="0" w:space="0" w:color="auto"/>
            <w:right w:val="none" w:sz="0" w:space="0" w:color="auto"/>
          </w:divBdr>
        </w:div>
        <w:div w:id="1967346427">
          <w:marLeft w:val="0"/>
          <w:marRight w:val="0"/>
          <w:marTop w:val="0"/>
          <w:marBottom w:val="0"/>
          <w:divBdr>
            <w:top w:val="none" w:sz="0" w:space="0" w:color="auto"/>
            <w:left w:val="none" w:sz="0" w:space="0" w:color="auto"/>
            <w:bottom w:val="none" w:sz="0" w:space="0" w:color="auto"/>
            <w:right w:val="none" w:sz="0" w:space="0" w:color="auto"/>
          </w:divBdr>
        </w:div>
      </w:divsChild>
    </w:div>
    <w:div w:id="203100246">
      <w:marLeft w:val="0"/>
      <w:marRight w:val="0"/>
      <w:marTop w:val="0"/>
      <w:marBottom w:val="0"/>
      <w:divBdr>
        <w:top w:val="none" w:sz="0" w:space="0" w:color="auto"/>
        <w:left w:val="none" w:sz="0" w:space="0" w:color="auto"/>
        <w:bottom w:val="none" w:sz="0" w:space="0" w:color="auto"/>
        <w:right w:val="none" w:sz="0" w:space="0" w:color="auto"/>
      </w:divBdr>
      <w:divsChild>
        <w:div w:id="1067412654">
          <w:marLeft w:val="0"/>
          <w:marRight w:val="0"/>
          <w:marTop w:val="0"/>
          <w:marBottom w:val="0"/>
          <w:divBdr>
            <w:top w:val="none" w:sz="0" w:space="0" w:color="auto"/>
            <w:left w:val="none" w:sz="0" w:space="0" w:color="auto"/>
            <w:bottom w:val="none" w:sz="0" w:space="0" w:color="auto"/>
            <w:right w:val="none" w:sz="0" w:space="0" w:color="auto"/>
          </w:divBdr>
        </w:div>
        <w:div w:id="1757361085">
          <w:marLeft w:val="0"/>
          <w:marRight w:val="0"/>
          <w:marTop w:val="0"/>
          <w:marBottom w:val="0"/>
          <w:divBdr>
            <w:top w:val="none" w:sz="0" w:space="0" w:color="auto"/>
            <w:left w:val="none" w:sz="0" w:space="0" w:color="auto"/>
            <w:bottom w:val="none" w:sz="0" w:space="0" w:color="auto"/>
            <w:right w:val="none" w:sz="0" w:space="0" w:color="auto"/>
          </w:divBdr>
        </w:div>
        <w:div w:id="1769226784">
          <w:marLeft w:val="0"/>
          <w:marRight w:val="0"/>
          <w:marTop w:val="0"/>
          <w:marBottom w:val="0"/>
          <w:divBdr>
            <w:top w:val="none" w:sz="0" w:space="0" w:color="auto"/>
            <w:left w:val="none" w:sz="0" w:space="0" w:color="auto"/>
            <w:bottom w:val="none" w:sz="0" w:space="0" w:color="auto"/>
            <w:right w:val="none" w:sz="0" w:space="0" w:color="auto"/>
          </w:divBdr>
        </w:div>
        <w:div w:id="1377125507">
          <w:marLeft w:val="0"/>
          <w:marRight w:val="0"/>
          <w:marTop w:val="0"/>
          <w:marBottom w:val="0"/>
          <w:divBdr>
            <w:top w:val="none" w:sz="0" w:space="0" w:color="auto"/>
            <w:left w:val="none" w:sz="0" w:space="0" w:color="auto"/>
            <w:bottom w:val="none" w:sz="0" w:space="0" w:color="auto"/>
            <w:right w:val="none" w:sz="0" w:space="0" w:color="auto"/>
          </w:divBdr>
        </w:div>
        <w:div w:id="2021278781">
          <w:marLeft w:val="0"/>
          <w:marRight w:val="0"/>
          <w:marTop w:val="0"/>
          <w:marBottom w:val="0"/>
          <w:divBdr>
            <w:top w:val="none" w:sz="0" w:space="0" w:color="auto"/>
            <w:left w:val="none" w:sz="0" w:space="0" w:color="auto"/>
            <w:bottom w:val="none" w:sz="0" w:space="0" w:color="auto"/>
            <w:right w:val="none" w:sz="0" w:space="0" w:color="auto"/>
          </w:divBdr>
        </w:div>
        <w:div w:id="1683778278">
          <w:marLeft w:val="0"/>
          <w:marRight w:val="0"/>
          <w:marTop w:val="0"/>
          <w:marBottom w:val="0"/>
          <w:divBdr>
            <w:top w:val="none" w:sz="0" w:space="0" w:color="auto"/>
            <w:left w:val="none" w:sz="0" w:space="0" w:color="auto"/>
            <w:bottom w:val="none" w:sz="0" w:space="0" w:color="auto"/>
            <w:right w:val="none" w:sz="0" w:space="0" w:color="auto"/>
          </w:divBdr>
        </w:div>
        <w:div w:id="878710625">
          <w:marLeft w:val="0"/>
          <w:marRight w:val="0"/>
          <w:marTop w:val="0"/>
          <w:marBottom w:val="0"/>
          <w:divBdr>
            <w:top w:val="none" w:sz="0" w:space="0" w:color="auto"/>
            <w:left w:val="none" w:sz="0" w:space="0" w:color="auto"/>
            <w:bottom w:val="none" w:sz="0" w:space="0" w:color="auto"/>
            <w:right w:val="none" w:sz="0" w:space="0" w:color="auto"/>
          </w:divBdr>
        </w:div>
        <w:div w:id="421798523">
          <w:marLeft w:val="0"/>
          <w:marRight w:val="0"/>
          <w:marTop w:val="0"/>
          <w:marBottom w:val="0"/>
          <w:divBdr>
            <w:top w:val="none" w:sz="0" w:space="0" w:color="auto"/>
            <w:left w:val="none" w:sz="0" w:space="0" w:color="auto"/>
            <w:bottom w:val="none" w:sz="0" w:space="0" w:color="auto"/>
            <w:right w:val="none" w:sz="0" w:space="0" w:color="auto"/>
          </w:divBdr>
        </w:div>
        <w:div w:id="1683123698">
          <w:marLeft w:val="0"/>
          <w:marRight w:val="0"/>
          <w:marTop w:val="0"/>
          <w:marBottom w:val="0"/>
          <w:divBdr>
            <w:top w:val="none" w:sz="0" w:space="0" w:color="auto"/>
            <w:left w:val="none" w:sz="0" w:space="0" w:color="auto"/>
            <w:bottom w:val="none" w:sz="0" w:space="0" w:color="auto"/>
            <w:right w:val="none" w:sz="0" w:space="0" w:color="auto"/>
          </w:divBdr>
        </w:div>
        <w:div w:id="2140875938">
          <w:marLeft w:val="0"/>
          <w:marRight w:val="0"/>
          <w:marTop w:val="0"/>
          <w:marBottom w:val="0"/>
          <w:divBdr>
            <w:top w:val="none" w:sz="0" w:space="0" w:color="auto"/>
            <w:left w:val="none" w:sz="0" w:space="0" w:color="auto"/>
            <w:bottom w:val="none" w:sz="0" w:space="0" w:color="auto"/>
            <w:right w:val="none" w:sz="0" w:space="0" w:color="auto"/>
          </w:divBdr>
        </w:div>
        <w:div w:id="1472285988">
          <w:marLeft w:val="0"/>
          <w:marRight w:val="0"/>
          <w:marTop w:val="0"/>
          <w:marBottom w:val="0"/>
          <w:divBdr>
            <w:top w:val="none" w:sz="0" w:space="0" w:color="auto"/>
            <w:left w:val="none" w:sz="0" w:space="0" w:color="auto"/>
            <w:bottom w:val="none" w:sz="0" w:space="0" w:color="auto"/>
            <w:right w:val="none" w:sz="0" w:space="0" w:color="auto"/>
          </w:divBdr>
        </w:div>
        <w:div w:id="139537508">
          <w:marLeft w:val="0"/>
          <w:marRight w:val="0"/>
          <w:marTop w:val="0"/>
          <w:marBottom w:val="0"/>
          <w:divBdr>
            <w:top w:val="none" w:sz="0" w:space="0" w:color="auto"/>
            <w:left w:val="none" w:sz="0" w:space="0" w:color="auto"/>
            <w:bottom w:val="none" w:sz="0" w:space="0" w:color="auto"/>
            <w:right w:val="none" w:sz="0" w:space="0" w:color="auto"/>
          </w:divBdr>
        </w:div>
        <w:div w:id="2103798926">
          <w:marLeft w:val="0"/>
          <w:marRight w:val="0"/>
          <w:marTop w:val="0"/>
          <w:marBottom w:val="0"/>
          <w:divBdr>
            <w:top w:val="none" w:sz="0" w:space="0" w:color="auto"/>
            <w:left w:val="none" w:sz="0" w:space="0" w:color="auto"/>
            <w:bottom w:val="none" w:sz="0" w:space="0" w:color="auto"/>
            <w:right w:val="none" w:sz="0" w:space="0" w:color="auto"/>
          </w:divBdr>
        </w:div>
        <w:div w:id="432632887">
          <w:marLeft w:val="0"/>
          <w:marRight w:val="0"/>
          <w:marTop w:val="0"/>
          <w:marBottom w:val="0"/>
          <w:divBdr>
            <w:top w:val="none" w:sz="0" w:space="0" w:color="auto"/>
            <w:left w:val="none" w:sz="0" w:space="0" w:color="auto"/>
            <w:bottom w:val="none" w:sz="0" w:space="0" w:color="auto"/>
            <w:right w:val="none" w:sz="0" w:space="0" w:color="auto"/>
          </w:divBdr>
        </w:div>
        <w:div w:id="354425950">
          <w:marLeft w:val="0"/>
          <w:marRight w:val="0"/>
          <w:marTop w:val="0"/>
          <w:marBottom w:val="0"/>
          <w:divBdr>
            <w:top w:val="none" w:sz="0" w:space="0" w:color="auto"/>
            <w:left w:val="none" w:sz="0" w:space="0" w:color="auto"/>
            <w:bottom w:val="none" w:sz="0" w:space="0" w:color="auto"/>
            <w:right w:val="none" w:sz="0" w:space="0" w:color="auto"/>
          </w:divBdr>
        </w:div>
        <w:div w:id="1478915207">
          <w:marLeft w:val="0"/>
          <w:marRight w:val="0"/>
          <w:marTop w:val="0"/>
          <w:marBottom w:val="0"/>
          <w:divBdr>
            <w:top w:val="none" w:sz="0" w:space="0" w:color="auto"/>
            <w:left w:val="none" w:sz="0" w:space="0" w:color="auto"/>
            <w:bottom w:val="none" w:sz="0" w:space="0" w:color="auto"/>
            <w:right w:val="none" w:sz="0" w:space="0" w:color="auto"/>
          </w:divBdr>
        </w:div>
        <w:div w:id="418914483">
          <w:marLeft w:val="0"/>
          <w:marRight w:val="0"/>
          <w:marTop w:val="0"/>
          <w:marBottom w:val="0"/>
          <w:divBdr>
            <w:top w:val="none" w:sz="0" w:space="0" w:color="auto"/>
            <w:left w:val="none" w:sz="0" w:space="0" w:color="auto"/>
            <w:bottom w:val="none" w:sz="0" w:space="0" w:color="auto"/>
            <w:right w:val="none" w:sz="0" w:space="0" w:color="auto"/>
          </w:divBdr>
        </w:div>
      </w:divsChild>
    </w:div>
    <w:div w:id="204684050">
      <w:marLeft w:val="0"/>
      <w:marRight w:val="0"/>
      <w:marTop w:val="0"/>
      <w:marBottom w:val="0"/>
      <w:divBdr>
        <w:top w:val="none" w:sz="0" w:space="0" w:color="auto"/>
        <w:left w:val="none" w:sz="0" w:space="0" w:color="auto"/>
        <w:bottom w:val="none" w:sz="0" w:space="0" w:color="auto"/>
        <w:right w:val="none" w:sz="0" w:space="0" w:color="auto"/>
      </w:divBdr>
    </w:div>
    <w:div w:id="217209391">
      <w:marLeft w:val="0"/>
      <w:marRight w:val="0"/>
      <w:marTop w:val="0"/>
      <w:marBottom w:val="0"/>
      <w:divBdr>
        <w:top w:val="none" w:sz="0" w:space="0" w:color="auto"/>
        <w:left w:val="none" w:sz="0" w:space="0" w:color="auto"/>
        <w:bottom w:val="none" w:sz="0" w:space="0" w:color="auto"/>
        <w:right w:val="none" w:sz="0" w:space="0" w:color="auto"/>
      </w:divBdr>
    </w:div>
    <w:div w:id="227107776">
      <w:marLeft w:val="0"/>
      <w:marRight w:val="0"/>
      <w:marTop w:val="0"/>
      <w:marBottom w:val="0"/>
      <w:divBdr>
        <w:top w:val="none" w:sz="0" w:space="0" w:color="auto"/>
        <w:left w:val="none" w:sz="0" w:space="0" w:color="auto"/>
        <w:bottom w:val="none" w:sz="0" w:space="0" w:color="auto"/>
        <w:right w:val="none" w:sz="0" w:space="0" w:color="auto"/>
      </w:divBdr>
    </w:div>
    <w:div w:id="228655728">
      <w:marLeft w:val="0"/>
      <w:marRight w:val="0"/>
      <w:marTop w:val="0"/>
      <w:marBottom w:val="0"/>
      <w:divBdr>
        <w:top w:val="none" w:sz="0" w:space="0" w:color="auto"/>
        <w:left w:val="none" w:sz="0" w:space="0" w:color="auto"/>
        <w:bottom w:val="none" w:sz="0" w:space="0" w:color="auto"/>
        <w:right w:val="none" w:sz="0" w:space="0" w:color="auto"/>
      </w:divBdr>
    </w:div>
    <w:div w:id="236670118">
      <w:marLeft w:val="0"/>
      <w:marRight w:val="0"/>
      <w:marTop w:val="0"/>
      <w:marBottom w:val="0"/>
      <w:divBdr>
        <w:top w:val="none" w:sz="0" w:space="0" w:color="auto"/>
        <w:left w:val="none" w:sz="0" w:space="0" w:color="auto"/>
        <w:bottom w:val="none" w:sz="0" w:space="0" w:color="auto"/>
        <w:right w:val="none" w:sz="0" w:space="0" w:color="auto"/>
      </w:divBdr>
    </w:div>
    <w:div w:id="237784519">
      <w:marLeft w:val="0"/>
      <w:marRight w:val="0"/>
      <w:marTop w:val="0"/>
      <w:marBottom w:val="0"/>
      <w:divBdr>
        <w:top w:val="none" w:sz="0" w:space="0" w:color="auto"/>
        <w:left w:val="none" w:sz="0" w:space="0" w:color="auto"/>
        <w:bottom w:val="none" w:sz="0" w:space="0" w:color="auto"/>
        <w:right w:val="none" w:sz="0" w:space="0" w:color="auto"/>
      </w:divBdr>
      <w:divsChild>
        <w:div w:id="1621688881">
          <w:marLeft w:val="0"/>
          <w:marRight w:val="0"/>
          <w:marTop w:val="0"/>
          <w:marBottom w:val="0"/>
          <w:divBdr>
            <w:top w:val="none" w:sz="0" w:space="0" w:color="auto"/>
            <w:left w:val="none" w:sz="0" w:space="0" w:color="auto"/>
            <w:bottom w:val="none" w:sz="0" w:space="0" w:color="auto"/>
            <w:right w:val="none" w:sz="0" w:space="0" w:color="auto"/>
          </w:divBdr>
        </w:div>
        <w:div w:id="595676716">
          <w:marLeft w:val="0"/>
          <w:marRight w:val="0"/>
          <w:marTop w:val="0"/>
          <w:marBottom w:val="0"/>
          <w:divBdr>
            <w:top w:val="none" w:sz="0" w:space="0" w:color="auto"/>
            <w:left w:val="none" w:sz="0" w:space="0" w:color="auto"/>
            <w:bottom w:val="none" w:sz="0" w:space="0" w:color="auto"/>
            <w:right w:val="none" w:sz="0" w:space="0" w:color="auto"/>
          </w:divBdr>
        </w:div>
        <w:div w:id="169875469">
          <w:marLeft w:val="0"/>
          <w:marRight w:val="0"/>
          <w:marTop w:val="0"/>
          <w:marBottom w:val="0"/>
          <w:divBdr>
            <w:top w:val="none" w:sz="0" w:space="0" w:color="auto"/>
            <w:left w:val="none" w:sz="0" w:space="0" w:color="auto"/>
            <w:bottom w:val="none" w:sz="0" w:space="0" w:color="auto"/>
            <w:right w:val="none" w:sz="0" w:space="0" w:color="auto"/>
          </w:divBdr>
        </w:div>
        <w:div w:id="925068514">
          <w:marLeft w:val="0"/>
          <w:marRight w:val="0"/>
          <w:marTop w:val="0"/>
          <w:marBottom w:val="0"/>
          <w:divBdr>
            <w:top w:val="none" w:sz="0" w:space="0" w:color="auto"/>
            <w:left w:val="none" w:sz="0" w:space="0" w:color="auto"/>
            <w:bottom w:val="none" w:sz="0" w:space="0" w:color="auto"/>
            <w:right w:val="none" w:sz="0" w:space="0" w:color="auto"/>
          </w:divBdr>
        </w:div>
        <w:div w:id="1427269730">
          <w:marLeft w:val="0"/>
          <w:marRight w:val="0"/>
          <w:marTop w:val="0"/>
          <w:marBottom w:val="0"/>
          <w:divBdr>
            <w:top w:val="none" w:sz="0" w:space="0" w:color="auto"/>
            <w:left w:val="none" w:sz="0" w:space="0" w:color="auto"/>
            <w:bottom w:val="none" w:sz="0" w:space="0" w:color="auto"/>
            <w:right w:val="none" w:sz="0" w:space="0" w:color="auto"/>
          </w:divBdr>
        </w:div>
        <w:div w:id="734622026">
          <w:marLeft w:val="0"/>
          <w:marRight w:val="0"/>
          <w:marTop w:val="0"/>
          <w:marBottom w:val="0"/>
          <w:divBdr>
            <w:top w:val="none" w:sz="0" w:space="0" w:color="auto"/>
            <w:left w:val="none" w:sz="0" w:space="0" w:color="auto"/>
            <w:bottom w:val="none" w:sz="0" w:space="0" w:color="auto"/>
            <w:right w:val="none" w:sz="0" w:space="0" w:color="auto"/>
          </w:divBdr>
        </w:div>
      </w:divsChild>
    </w:div>
    <w:div w:id="239146898">
      <w:marLeft w:val="0"/>
      <w:marRight w:val="0"/>
      <w:marTop w:val="0"/>
      <w:marBottom w:val="0"/>
      <w:divBdr>
        <w:top w:val="none" w:sz="0" w:space="0" w:color="auto"/>
        <w:left w:val="none" w:sz="0" w:space="0" w:color="auto"/>
        <w:bottom w:val="none" w:sz="0" w:space="0" w:color="auto"/>
        <w:right w:val="none" w:sz="0" w:space="0" w:color="auto"/>
      </w:divBdr>
    </w:div>
    <w:div w:id="244846411">
      <w:marLeft w:val="0"/>
      <w:marRight w:val="0"/>
      <w:marTop w:val="0"/>
      <w:marBottom w:val="0"/>
      <w:divBdr>
        <w:top w:val="none" w:sz="0" w:space="0" w:color="auto"/>
        <w:left w:val="none" w:sz="0" w:space="0" w:color="auto"/>
        <w:bottom w:val="none" w:sz="0" w:space="0" w:color="auto"/>
        <w:right w:val="none" w:sz="0" w:space="0" w:color="auto"/>
      </w:divBdr>
    </w:div>
    <w:div w:id="248004960">
      <w:marLeft w:val="0"/>
      <w:marRight w:val="0"/>
      <w:marTop w:val="0"/>
      <w:marBottom w:val="0"/>
      <w:divBdr>
        <w:top w:val="none" w:sz="0" w:space="0" w:color="auto"/>
        <w:left w:val="none" w:sz="0" w:space="0" w:color="auto"/>
        <w:bottom w:val="none" w:sz="0" w:space="0" w:color="auto"/>
        <w:right w:val="none" w:sz="0" w:space="0" w:color="auto"/>
      </w:divBdr>
    </w:div>
    <w:div w:id="249582251">
      <w:marLeft w:val="0"/>
      <w:marRight w:val="0"/>
      <w:marTop w:val="0"/>
      <w:marBottom w:val="0"/>
      <w:divBdr>
        <w:top w:val="none" w:sz="0" w:space="0" w:color="auto"/>
        <w:left w:val="none" w:sz="0" w:space="0" w:color="auto"/>
        <w:bottom w:val="none" w:sz="0" w:space="0" w:color="auto"/>
        <w:right w:val="none" w:sz="0" w:space="0" w:color="auto"/>
      </w:divBdr>
    </w:div>
    <w:div w:id="251084596">
      <w:marLeft w:val="0"/>
      <w:marRight w:val="0"/>
      <w:marTop w:val="0"/>
      <w:marBottom w:val="0"/>
      <w:divBdr>
        <w:top w:val="none" w:sz="0" w:space="0" w:color="auto"/>
        <w:left w:val="none" w:sz="0" w:space="0" w:color="auto"/>
        <w:bottom w:val="none" w:sz="0" w:space="0" w:color="auto"/>
        <w:right w:val="none" w:sz="0" w:space="0" w:color="auto"/>
      </w:divBdr>
    </w:div>
    <w:div w:id="252320870">
      <w:marLeft w:val="0"/>
      <w:marRight w:val="0"/>
      <w:marTop w:val="0"/>
      <w:marBottom w:val="0"/>
      <w:divBdr>
        <w:top w:val="none" w:sz="0" w:space="0" w:color="auto"/>
        <w:left w:val="none" w:sz="0" w:space="0" w:color="auto"/>
        <w:bottom w:val="none" w:sz="0" w:space="0" w:color="auto"/>
        <w:right w:val="none" w:sz="0" w:space="0" w:color="auto"/>
      </w:divBdr>
      <w:divsChild>
        <w:div w:id="792015896">
          <w:marLeft w:val="0"/>
          <w:marRight w:val="0"/>
          <w:marTop w:val="0"/>
          <w:marBottom w:val="0"/>
          <w:divBdr>
            <w:top w:val="none" w:sz="0" w:space="0" w:color="auto"/>
            <w:left w:val="none" w:sz="0" w:space="0" w:color="auto"/>
            <w:bottom w:val="none" w:sz="0" w:space="0" w:color="auto"/>
            <w:right w:val="none" w:sz="0" w:space="0" w:color="auto"/>
          </w:divBdr>
          <w:divsChild>
            <w:div w:id="1820727209">
              <w:marLeft w:val="0"/>
              <w:marRight w:val="0"/>
              <w:marTop w:val="0"/>
              <w:marBottom w:val="0"/>
              <w:divBdr>
                <w:top w:val="none" w:sz="0" w:space="0" w:color="auto"/>
                <w:left w:val="none" w:sz="0" w:space="0" w:color="auto"/>
                <w:bottom w:val="none" w:sz="0" w:space="0" w:color="auto"/>
                <w:right w:val="none" w:sz="0" w:space="0" w:color="auto"/>
              </w:divBdr>
            </w:div>
            <w:div w:id="1257790444">
              <w:marLeft w:val="0"/>
              <w:marRight w:val="0"/>
              <w:marTop w:val="0"/>
              <w:marBottom w:val="0"/>
              <w:divBdr>
                <w:top w:val="none" w:sz="0" w:space="0" w:color="auto"/>
                <w:left w:val="none" w:sz="0" w:space="0" w:color="auto"/>
                <w:bottom w:val="none" w:sz="0" w:space="0" w:color="auto"/>
                <w:right w:val="none" w:sz="0" w:space="0" w:color="auto"/>
              </w:divBdr>
            </w:div>
            <w:div w:id="516849097">
              <w:marLeft w:val="0"/>
              <w:marRight w:val="0"/>
              <w:marTop w:val="0"/>
              <w:marBottom w:val="0"/>
              <w:divBdr>
                <w:top w:val="none" w:sz="0" w:space="0" w:color="auto"/>
                <w:left w:val="none" w:sz="0" w:space="0" w:color="auto"/>
                <w:bottom w:val="none" w:sz="0" w:space="0" w:color="auto"/>
                <w:right w:val="none" w:sz="0" w:space="0" w:color="auto"/>
              </w:divBdr>
            </w:div>
            <w:div w:id="734596095">
              <w:marLeft w:val="0"/>
              <w:marRight w:val="0"/>
              <w:marTop w:val="0"/>
              <w:marBottom w:val="0"/>
              <w:divBdr>
                <w:top w:val="none" w:sz="0" w:space="0" w:color="auto"/>
                <w:left w:val="none" w:sz="0" w:space="0" w:color="auto"/>
                <w:bottom w:val="none" w:sz="0" w:space="0" w:color="auto"/>
                <w:right w:val="none" w:sz="0" w:space="0" w:color="auto"/>
              </w:divBdr>
            </w:div>
            <w:div w:id="1113283791">
              <w:marLeft w:val="0"/>
              <w:marRight w:val="0"/>
              <w:marTop w:val="0"/>
              <w:marBottom w:val="0"/>
              <w:divBdr>
                <w:top w:val="none" w:sz="0" w:space="0" w:color="auto"/>
                <w:left w:val="none" w:sz="0" w:space="0" w:color="auto"/>
                <w:bottom w:val="none" w:sz="0" w:space="0" w:color="auto"/>
                <w:right w:val="none" w:sz="0" w:space="0" w:color="auto"/>
              </w:divBdr>
            </w:div>
            <w:div w:id="53357482">
              <w:marLeft w:val="0"/>
              <w:marRight w:val="0"/>
              <w:marTop w:val="0"/>
              <w:marBottom w:val="0"/>
              <w:divBdr>
                <w:top w:val="none" w:sz="0" w:space="0" w:color="auto"/>
                <w:left w:val="none" w:sz="0" w:space="0" w:color="auto"/>
                <w:bottom w:val="none" w:sz="0" w:space="0" w:color="auto"/>
                <w:right w:val="none" w:sz="0" w:space="0" w:color="auto"/>
              </w:divBdr>
            </w:div>
            <w:div w:id="1067729590">
              <w:marLeft w:val="0"/>
              <w:marRight w:val="0"/>
              <w:marTop w:val="0"/>
              <w:marBottom w:val="0"/>
              <w:divBdr>
                <w:top w:val="none" w:sz="0" w:space="0" w:color="auto"/>
                <w:left w:val="none" w:sz="0" w:space="0" w:color="auto"/>
                <w:bottom w:val="none" w:sz="0" w:space="0" w:color="auto"/>
                <w:right w:val="none" w:sz="0" w:space="0" w:color="auto"/>
              </w:divBdr>
            </w:div>
            <w:div w:id="1580754777">
              <w:marLeft w:val="0"/>
              <w:marRight w:val="0"/>
              <w:marTop w:val="0"/>
              <w:marBottom w:val="0"/>
              <w:divBdr>
                <w:top w:val="none" w:sz="0" w:space="0" w:color="auto"/>
                <w:left w:val="none" w:sz="0" w:space="0" w:color="auto"/>
                <w:bottom w:val="none" w:sz="0" w:space="0" w:color="auto"/>
                <w:right w:val="none" w:sz="0" w:space="0" w:color="auto"/>
              </w:divBdr>
            </w:div>
            <w:div w:id="1642071954">
              <w:marLeft w:val="0"/>
              <w:marRight w:val="0"/>
              <w:marTop w:val="0"/>
              <w:marBottom w:val="0"/>
              <w:divBdr>
                <w:top w:val="none" w:sz="0" w:space="0" w:color="auto"/>
                <w:left w:val="none" w:sz="0" w:space="0" w:color="auto"/>
                <w:bottom w:val="none" w:sz="0" w:space="0" w:color="auto"/>
                <w:right w:val="none" w:sz="0" w:space="0" w:color="auto"/>
              </w:divBdr>
            </w:div>
            <w:div w:id="2110154169">
              <w:marLeft w:val="0"/>
              <w:marRight w:val="0"/>
              <w:marTop w:val="0"/>
              <w:marBottom w:val="0"/>
              <w:divBdr>
                <w:top w:val="none" w:sz="0" w:space="0" w:color="auto"/>
                <w:left w:val="none" w:sz="0" w:space="0" w:color="auto"/>
                <w:bottom w:val="none" w:sz="0" w:space="0" w:color="auto"/>
                <w:right w:val="none" w:sz="0" w:space="0" w:color="auto"/>
              </w:divBdr>
            </w:div>
            <w:div w:id="534659404">
              <w:marLeft w:val="0"/>
              <w:marRight w:val="0"/>
              <w:marTop w:val="0"/>
              <w:marBottom w:val="0"/>
              <w:divBdr>
                <w:top w:val="none" w:sz="0" w:space="0" w:color="auto"/>
                <w:left w:val="none" w:sz="0" w:space="0" w:color="auto"/>
                <w:bottom w:val="none" w:sz="0" w:space="0" w:color="auto"/>
                <w:right w:val="none" w:sz="0" w:space="0" w:color="auto"/>
              </w:divBdr>
            </w:div>
            <w:div w:id="628897571">
              <w:marLeft w:val="0"/>
              <w:marRight w:val="0"/>
              <w:marTop w:val="0"/>
              <w:marBottom w:val="0"/>
              <w:divBdr>
                <w:top w:val="none" w:sz="0" w:space="0" w:color="auto"/>
                <w:left w:val="none" w:sz="0" w:space="0" w:color="auto"/>
                <w:bottom w:val="none" w:sz="0" w:space="0" w:color="auto"/>
                <w:right w:val="none" w:sz="0" w:space="0" w:color="auto"/>
              </w:divBdr>
            </w:div>
            <w:div w:id="1417633333">
              <w:marLeft w:val="0"/>
              <w:marRight w:val="0"/>
              <w:marTop w:val="0"/>
              <w:marBottom w:val="0"/>
              <w:divBdr>
                <w:top w:val="none" w:sz="0" w:space="0" w:color="auto"/>
                <w:left w:val="none" w:sz="0" w:space="0" w:color="auto"/>
                <w:bottom w:val="none" w:sz="0" w:space="0" w:color="auto"/>
                <w:right w:val="none" w:sz="0" w:space="0" w:color="auto"/>
              </w:divBdr>
            </w:div>
            <w:div w:id="992684419">
              <w:marLeft w:val="0"/>
              <w:marRight w:val="0"/>
              <w:marTop w:val="0"/>
              <w:marBottom w:val="0"/>
              <w:divBdr>
                <w:top w:val="none" w:sz="0" w:space="0" w:color="auto"/>
                <w:left w:val="none" w:sz="0" w:space="0" w:color="auto"/>
                <w:bottom w:val="none" w:sz="0" w:space="0" w:color="auto"/>
                <w:right w:val="none" w:sz="0" w:space="0" w:color="auto"/>
              </w:divBdr>
            </w:div>
            <w:div w:id="575432737">
              <w:marLeft w:val="0"/>
              <w:marRight w:val="0"/>
              <w:marTop w:val="0"/>
              <w:marBottom w:val="0"/>
              <w:divBdr>
                <w:top w:val="none" w:sz="0" w:space="0" w:color="auto"/>
                <w:left w:val="none" w:sz="0" w:space="0" w:color="auto"/>
                <w:bottom w:val="none" w:sz="0" w:space="0" w:color="auto"/>
                <w:right w:val="none" w:sz="0" w:space="0" w:color="auto"/>
              </w:divBdr>
            </w:div>
            <w:div w:id="1716076727">
              <w:marLeft w:val="0"/>
              <w:marRight w:val="0"/>
              <w:marTop w:val="0"/>
              <w:marBottom w:val="0"/>
              <w:divBdr>
                <w:top w:val="none" w:sz="0" w:space="0" w:color="auto"/>
                <w:left w:val="none" w:sz="0" w:space="0" w:color="auto"/>
                <w:bottom w:val="none" w:sz="0" w:space="0" w:color="auto"/>
                <w:right w:val="none" w:sz="0" w:space="0" w:color="auto"/>
              </w:divBdr>
            </w:div>
            <w:div w:id="1092236204">
              <w:marLeft w:val="0"/>
              <w:marRight w:val="0"/>
              <w:marTop w:val="0"/>
              <w:marBottom w:val="0"/>
              <w:divBdr>
                <w:top w:val="none" w:sz="0" w:space="0" w:color="auto"/>
                <w:left w:val="none" w:sz="0" w:space="0" w:color="auto"/>
                <w:bottom w:val="none" w:sz="0" w:space="0" w:color="auto"/>
                <w:right w:val="none" w:sz="0" w:space="0" w:color="auto"/>
              </w:divBdr>
            </w:div>
            <w:div w:id="1498575191">
              <w:marLeft w:val="0"/>
              <w:marRight w:val="0"/>
              <w:marTop w:val="0"/>
              <w:marBottom w:val="0"/>
              <w:divBdr>
                <w:top w:val="none" w:sz="0" w:space="0" w:color="auto"/>
                <w:left w:val="none" w:sz="0" w:space="0" w:color="auto"/>
                <w:bottom w:val="none" w:sz="0" w:space="0" w:color="auto"/>
                <w:right w:val="none" w:sz="0" w:space="0" w:color="auto"/>
              </w:divBdr>
            </w:div>
            <w:div w:id="1230534051">
              <w:marLeft w:val="0"/>
              <w:marRight w:val="0"/>
              <w:marTop w:val="0"/>
              <w:marBottom w:val="0"/>
              <w:divBdr>
                <w:top w:val="none" w:sz="0" w:space="0" w:color="auto"/>
                <w:left w:val="none" w:sz="0" w:space="0" w:color="auto"/>
                <w:bottom w:val="none" w:sz="0" w:space="0" w:color="auto"/>
                <w:right w:val="none" w:sz="0" w:space="0" w:color="auto"/>
              </w:divBdr>
            </w:div>
            <w:div w:id="145898333">
              <w:marLeft w:val="0"/>
              <w:marRight w:val="0"/>
              <w:marTop w:val="0"/>
              <w:marBottom w:val="0"/>
              <w:divBdr>
                <w:top w:val="none" w:sz="0" w:space="0" w:color="auto"/>
                <w:left w:val="none" w:sz="0" w:space="0" w:color="auto"/>
                <w:bottom w:val="none" w:sz="0" w:space="0" w:color="auto"/>
                <w:right w:val="none" w:sz="0" w:space="0" w:color="auto"/>
              </w:divBdr>
            </w:div>
            <w:div w:id="1857191621">
              <w:marLeft w:val="0"/>
              <w:marRight w:val="0"/>
              <w:marTop w:val="0"/>
              <w:marBottom w:val="0"/>
              <w:divBdr>
                <w:top w:val="none" w:sz="0" w:space="0" w:color="auto"/>
                <w:left w:val="none" w:sz="0" w:space="0" w:color="auto"/>
                <w:bottom w:val="none" w:sz="0" w:space="0" w:color="auto"/>
                <w:right w:val="none" w:sz="0" w:space="0" w:color="auto"/>
              </w:divBdr>
            </w:div>
            <w:div w:id="1946574866">
              <w:marLeft w:val="0"/>
              <w:marRight w:val="0"/>
              <w:marTop w:val="0"/>
              <w:marBottom w:val="0"/>
              <w:divBdr>
                <w:top w:val="none" w:sz="0" w:space="0" w:color="auto"/>
                <w:left w:val="none" w:sz="0" w:space="0" w:color="auto"/>
                <w:bottom w:val="none" w:sz="0" w:space="0" w:color="auto"/>
                <w:right w:val="none" w:sz="0" w:space="0" w:color="auto"/>
              </w:divBdr>
            </w:div>
            <w:div w:id="829177481">
              <w:marLeft w:val="0"/>
              <w:marRight w:val="0"/>
              <w:marTop w:val="0"/>
              <w:marBottom w:val="0"/>
              <w:divBdr>
                <w:top w:val="none" w:sz="0" w:space="0" w:color="auto"/>
                <w:left w:val="none" w:sz="0" w:space="0" w:color="auto"/>
                <w:bottom w:val="none" w:sz="0" w:space="0" w:color="auto"/>
                <w:right w:val="none" w:sz="0" w:space="0" w:color="auto"/>
              </w:divBdr>
            </w:div>
            <w:div w:id="939407788">
              <w:marLeft w:val="0"/>
              <w:marRight w:val="0"/>
              <w:marTop w:val="0"/>
              <w:marBottom w:val="0"/>
              <w:divBdr>
                <w:top w:val="none" w:sz="0" w:space="0" w:color="auto"/>
                <w:left w:val="none" w:sz="0" w:space="0" w:color="auto"/>
                <w:bottom w:val="none" w:sz="0" w:space="0" w:color="auto"/>
                <w:right w:val="none" w:sz="0" w:space="0" w:color="auto"/>
              </w:divBdr>
            </w:div>
            <w:div w:id="41253816">
              <w:marLeft w:val="0"/>
              <w:marRight w:val="0"/>
              <w:marTop w:val="0"/>
              <w:marBottom w:val="0"/>
              <w:divBdr>
                <w:top w:val="none" w:sz="0" w:space="0" w:color="auto"/>
                <w:left w:val="none" w:sz="0" w:space="0" w:color="auto"/>
                <w:bottom w:val="none" w:sz="0" w:space="0" w:color="auto"/>
                <w:right w:val="none" w:sz="0" w:space="0" w:color="auto"/>
              </w:divBdr>
            </w:div>
            <w:div w:id="1636790736">
              <w:marLeft w:val="0"/>
              <w:marRight w:val="0"/>
              <w:marTop w:val="0"/>
              <w:marBottom w:val="0"/>
              <w:divBdr>
                <w:top w:val="none" w:sz="0" w:space="0" w:color="auto"/>
                <w:left w:val="none" w:sz="0" w:space="0" w:color="auto"/>
                <w:bottom w:val="none" w:sz="0" w:space="0" w:color="auto"/>
                <w:right w:val="none" w:sz="0" w:space="0" w:color="auto"/>
              </w:divBdr>
            </w:div>
            <w:div w:id="1333993700">
              <w:marLeft w:val="0"/>
              <w:marRight w:val="0"/>
              <w:marTop w:val="0"/>
              <w:marBottom w:val="0"/>
              <w:divBdr>
                <w:top w:val="none" w:sz="0" w:space="0" w:color="auto"/>
                <w:left w:val="none" w:sz="0" w:space="0" w:color="auto"/>
                <w:bottom w:val="none" w:sz="0" w:space="0" w:color="auto"/>
                <w:right w:val="none" w:sz="0" w:space="0" w:color="auto"/>
              </w:divBdr>
            </w:div>
            <w:div w:id="1430659139">
              <w:marLeft w:val="0"/>
              <w:marRight w:val="0"/>
              <w:marTop w:val="0"/>
              <w:marBottom w:val="0"/>
              <w:divBdr>
                <w:top w:val="none" w:sz="0" w:space="0" w:color="auto"/>
                <w:left w:val="none" w:sz="0" w:space="0" w:color="auto"/>
                <w:bottom w:val="none" w:sz="0" w:space="0" w:color="auto"/>
                <w:right w:val="none" w:sz="0" w:space="0" w:color="auto"/>
              </w:divBdr>
            </w:div>
            <w:div w:id="970523377">
              <w:marLeft w:val="0"/>
              <w:marRight w:val="0"/>
              <w:marTop w:val="0"/>
              <w:marBottom w:val="0"/>
              <w:divBdr>
                <w:top w:val="none" w:sz="0" w:space="0" w:color="auto"/>
                <w:left w:val="none" w:sz="0" w:space="0" w:color="auto"/>
                <w:bottom w:val="none" w:sz="0" w:space="0" w:color="auto"/>
                <w:right w:val="none" w:sz="0" w:space="0" w:color="auto"/>
              </w:divBdr>
            </w:div>
            <w:div w:id="1428308865">
              <w:marLeft w:val="0"/>
              <w:marRight w:val="0"/>
              <w:marTop w:val="0"/>
              <w:marBottom w:val="0"/>
              <w:divBdr>
                <w:top w:val="none" w:sz="0" w:space="0" w:color="auto"/>
                <w:left w:val="none" w:sz="0" w:space="0" w:color="auto"/>
                <w:bottom w:val="none" w:sz="0" w:space="0" w:color="auto"/>
                <w:right w:val="none" w:sz="0" w:space="0" w:color="auto"/>
              </w:divBdr>
            </w:div>
            <w:div w:id="885602705">
              <w:marLeft w:val="0"/>
              <w:marRight w:val="0"/>
              <w:marTop w:val="0"/>
              <w:marBottom w:val="0"/>
              <w:divBdr>
                <w:top w:val="none" w:sz="0" w:space="0" w:color="auto"/>
                <w:left w:val="none" w:sz="0" w:space="0" w:color="auto"/>
                <w:bottom w:val="none" w:sz="0" w:space="0" w:color="auto"/>
                <w:right w:val="none" w:sz="0" w:space="0" w:color="auto"/>
              </w:divBdr>
            </w:div>
            <w:div w:id="321549984">
              <w:marLeft w:val="0"/>
              <w:marRight w:val="0"/>
              <w:marTop w:val="0"/>
              <w:marBottom w:val="0"/>
              <w:divBdr>
                <w:top w:val="none" w:sz="0" w:space="0" w:color="auto"/>
                <w:left w:val="none" w:sz="0" w:space="0" w:color="auto"/>
                <w:bottom w:val="none" w:sz="0" w:space="0" w:color="auto"/>
                <w:right w:val="none" w:sz="0" w:space="0" w:color="auto"/>
              </w:divBdr>
            </w:div>
            <w:div w:id="334528366">
              <w:marLeft w:val="0"/>
              <w:marRight w:val="0"/>
              <w:marTop w:val="0"/>
              <w:marBottom w:val="0"/>
              <w:divBdr>
                <w:top w:val="none" w:sz="0" w:space="0" w:color="auto"/>
                <w:left w:val="none" w:sz="0" w:space="0" w:color="auto"/>
                <w:bottom w:val="none" w:sz="0" w:space="0" w:color="auto"/>
                <w:right w:val="none" w:sz="0" w:space="0" w:color="auto"/>
              </w:divBdr>
            </w:div>
            <w:div w:id="1238319126">
              <w:marLeft w:val="0"/>
              <w:marRight w:val="0"/>
              <w:marTop w:val="0"/>
              <w:marBottom w:val="0"/>
              <w:divBdr>
                <w:top w:val="none" w:sz="0" w:space="0" w:color="auto"/>
                <w:left w:val="none" w:sz="0" w:space="0" w:color="auto"/>
                <w:bottom w:val="none" w:sz="0" w:space="0" w:color="auto"/>
                <w:right w:val="none" w:sz="0" w:space="0" w:color="auto"/>
              </w:divBdr>
            </w:div>
            <w:div w:id="401488782">
              <w:marLeft w:val="0"/>
              <w:marRight w:val="0"/>
              <w:marTop w:val="0"/>
              <w:marBottom w:val="0"/>
              <w:divBdr>
                <w:top w:val="none" w:sz="0" w:space="0" w:color="auto"/>
                <w:left w:val="none" w:sz="0" w:space="0" w:color="auto"/>
                <w:bottom w:val="none" w:sz="0" w:space="0" w:color="auto"/>
                <w:right w:val="none" w:sz="0" w:space="0" w:color="auto"/>
              </w:divBdr>
            </w:div>
            <w:div w:id="1303316022">
              <w:marLeft w:val="0"/>
              <w:marRight w:val="0"/>
              <w:marTop w:val="0"/>
              <w:marBottom w:val="0"/>
              <w:divBdr>
                <w:top w:val="none" w:sz="0" w:space="0" w:color="auto"/>
                <w:left w:val="none" w:sz="0" w:space="0" w:color="auto"/>
                <w:bottom w:val="none" w:sz="0" w:space="0" w:color="auto"/>
                <w:right w:val="none" w:sz="0" w:space="0" w:color="auto"/>
              </w:divBdr>
            </w:div>
            <w:div w:id="1074353024">
              <w:marLeft w:val="0"/>
              <w:marRight w:val="0"/>
              <w:marTop w:val="0"/>
              <w:marBottom w:val="0"/>
              <w:divBdr>
                <w:top w:val="none" w:sz="0" w:space="0" w:color="auto"/>
                <w:left w:val="none" w:sz="0" w:space="0" w:color="auto"/>
                <w:bottom w:val="none" w:sz="0" w:space="0" w:color="auto"/>
                <w:right w:val="none" w:sz="0" w:space="0" w:color="auto"/>
              </w:divBdr>
            </w:div>
            <w:div w:id="2081247597">
              <w:marLeft w:val="0"/>
              <w:marRight w:val="0"/>
              <w:marTop w:val="0"/>
              <w:marBottom w:val="0"/>
              <w:divBdr>
                <w:top w:val="none" w:sz="0" w:space="0" w:color="auto"/>
                <w:left w:val="none" w:sz="0" w:space="0" w:color="auto"/>
                <w:bottom w:val="none" w:sz="0" w:space="0" w:color="auto"/>
                <w:right w:val="none" w:sz="0" w:space="0" w:color="auto"/>
              </w:divBdr>
            </w:div>
            <w:div w:id="1348363737">
              <w:marLeft w:val="0"/>
              <w:marRight w:val="0"/>
              <w:marTop w:val="0"/>
              <w:marBottom w:val="0"/>
              <w:divBdr>
                <w:top w:val="none" w:sz="0" w:space="0" w:color="auto"/>
                <w:left w:val="none" w:sz="0" w:space="0" w:color="auto"/>
                <w:bottom w:val="none" w:sz="0" w:space="0" w:color="auto"/>
                <w:right w:val="none" w:sz="0" w:space="0" w:color="auto"/>
              </w:divBdr>
            </w:div>
            <w:div w:id="1259212403">
              <w:marLeft w:val="0"/>
              <w:marRight w:val="0"/>
              <w:marTop w:val="0"/>
              <w:marBottom w:val="0"/>
              <w:divBdr>
                <w:top w:val="none" w:sz="0" w:space="0" w:color="auto"/>
                <w:left w:val="none" w:sz="0" w:space="0" w:color="auto"/>
                <w:bottom w:val="none" w:sz="0" w:space="0" w:color="auto"/>
                <w:right w:val="none" w:sz="0" w:space="0" w:color="auto"/>
              </w:divBdr>
            </w:div>
            <w:div w:id="1709336857">
              <w:marLeft w:val="0"/>
              <w:marRight w:val="0"/>
              <w:marTop w:val="0"/>
              <w:marBottom w:val="0"/>
              <w:divBdr>
                <w:top w:val="none" w:sz="0" w:space="0" w:color="auto"/>
                <w:left w:val="none" w:sz="0" w:space="0" w:color="auto"/>
                <w:bottom w:val="none" w:sz="0" w:space="0" w:color="auto"/>
                <w:right w:val="none" w:sz="0" w:space="0" w:color="auto"/>
              </w:divBdr>
            </w:div>
            <w:div w:id="371924570">
              <w:marLeft w:val="0"/>
              <w:marRight w:val="0"/>
              <w:marTop w:val="0"/>
              <w:marBottom w:val="0"/>
              <w:divBdr>
                <w:top w:val="none" w:sz="0" w:space="0" w:color="auto"/>
                <w:left w:val="none" w:sz="0" w:space="0" w:color="auto"/>
                <w:bottom w:val="none" w:sz="0" w:space="0" w:color="auto"/>
                <w:right w:val="none" w:sz="0" w:space="0" w:color="auto"/>
              </w:divBdr>
            </w:div>
            <w:div w:id="1648246600">
              <w:marLeft w:val="0"/>
              <w:marRight w:val="0"/>
              <w:marTop w:val="0"/>
              <w:marBottom w:val="0"/>
              <w:divBdr>
                <w:top w:val="none" w:sz="0" w:space="0" w:color="auto"/>
                <w:left w:val="none" w:sz="0" w:space="0" w:color="auto"/>
                <w:bottom w:val="none" w:sz="0" w:space="0" w:color="auto"/>
                <w:right w:val="none" w:sz="0" w:space="0" w:color="auto"/>
              </w:divBdr>
            </w:div>
            <w:div w:id="1198280555">
              <w:marLeft w:val="0"/>
              <w:marRight w:val="0"/>
              <w:marTop w:val="0"/>
              <w:marBottom w:val="0"/>
              <w:divBdr>
                <w:top w:val="none" w:sz="0" w:space="0" w:color="auto"/>
                <w:left w:val="none" w:sz="0" w:space="0" w:color="auto"/>
                <w:bottom w:val="none" w:sz="0" w:space="0" w:color="auto"/>
                <w:right w:val="none" w:sz="0" w:space="0" w:color="auto"/>
              </w:divBdr>
            </w:div>
            <w:div w:id="1569263467">
              <w:marLeft w:val="0"/>
              <w:marRight w:val="0"/>
              <w:marTop w:val="0"/>
              <w:marBottom w:val="0"/>
              <w:divBdr>
                <w:top w:val="none" w:sz="0" w:space="0" w:color="auto"/>
                <w:left w:val="none" w:sz="0" w:space="0" w:color="auto"/>
                <w:bottom w:val="none" w:sz="0" w:space="0" w:color="auto"/>
                <w:right w:val="none" w:sz="0" w:space="0" w:color="auto"/>
              </w:divBdr>
            </w:div>
            <w:div w:id="321006143">
              <w:marLeft w:val="0"/>
              <w:marRight w:val="0"/>
              <w:marTop w:val="0"/>
              <w:marBottom w:val="0"/>
              <w:divBdr>
                <w:top w:val="none" w:sz="0" w:space="0" w:color="auto"/>
                <w:left w:val="none" w:sz="0" w:space="0" w:color="auto"/>
                <w:bottom w:val="none" w:sz="0" w:space="0" w:color="auto"/>
                <w:right w:val="none" w:sz="0" w:space="0" w:color="auto"/>
              </w:divBdr>
            </w:div>
            <w:div w:id="1221012405">
              <w:marLeft w:val="0"/>
              <w:marRight w:val="0"/>
              <w:marTop w:val="0"/>
              <w:marBottom w:val="0"/>
              <w:divBdr>
                <w:top w:val="none" w:sz="0" w:space="0" w:color="auto"/>
                <w:left w:val="none" w:sz="0" w:space="0" w:color="auto"/>
                <w:bottom w:val="none" w:sz="0" w:space="0" w:color="auto"/>
                <w:right w:val="none" w:sz="0" w:space="0" w:color="auto"/>
              </w:divBdr>
            </w:div>
            <w:div w:id="1600944602">
              <w:marLeft w:val="0"/>
              <w:marRight w:val="0"/>
              <w:marTop w:val="0"/>
              <w:marBottom w:val="0"/>
              <w:divBdr>
                <w:top w:val="none" w:sz="0" w:space="0" w:color="auto"/>
                <w:left w:val="none" w:sz="0" w:space="0" w:color="auto"/>
                <w:bottom w:val="none" w:sz="0" w:space="0" w:color="auto"/>
                <w:right w:val="none" w:sz="0" w:space="0" w:color="auto"/>
              </w:divBdr>
            </w:div>
            <w:div w:id="1558007637">
              <w:marLeft w:val="0"/>
              <w:marRight w:val="0"/>
              <w:marTop w:val="0"/>
              <w:marBottom w:val="0"/>
              <w:divBdr>
                <w:top w:val="none" w:sz="0" w:space="0" w:color="auto"/>
                <w:left w:val="none" w:sz="0" w:space="0" w:color="auto"/>
                <w:bottom w:val="none" w:sz="0" w:space="0" w:color="auto"/>
                <w:right w:val="none" w:sz="0" w:space="0" w:color="auto"/>
              </w:divBdr>
            </w:div>
            <w:div w:id="59864838">
              <w:marLeft w:val="0"/>
              <w:marRight w:val="0"/>
              <w:marTop w:val="0"/>
              <w:marBottom w:val="0"/>
              <w:divBdr>
                <w:top w:val="none" w:sz="0" w:space="0" w:color="auto"/>
                <w:left w:val="none" w:sz="0" w:space="0" w:color="auto"/>
                <w:bottom w:val="none" w:sz="0" w:space="0" w:color="auto"/>
                <w:right w:val="none" w:sz="0" w:space="0" w:color="auto"/>
              </w:divBdr>
            </w:div>
            <w:div w:id="1509708366">
              <w:marLeft w:val="0"/>
              <w:marRight w:val="0"/>
              <w:marTop w:val="0"/>
              <w:marBottom w:val="0"/>
              <w:divBdr>
                <w:top w:val="none" w:sz="0" w:space="0" w:color="auto"/>
                <w:left w:val="none" w:sz="0" w:space="0" w:color="auto"/>
                <w:bottom w:val="none" w:sz="0" w:space="0" w:color="auto"/>
                <w:right w:val="none" w:sz="0" w:space="0" w:color="auto"/>
              </w:divBdr>
            </w:div>
            <w:div w:id="487484386">
              <w:marLeft w:val="0"/>
              <w:marRight w:val="0"/>
              <w:marTop w:val="0"/>
              <w:marBottom w:val="0"/>
              <w:divBdr>
                <w:top w:val="none" w:sz="0" w:space="0" w:color="auto"/>
                <w:left w:val="none" w:sz="0" w:space="0" w:color="auto"/>
                <w:bottom w:val="none" w:sz="0" w:space="0" w:color="auto"/>
                <w:right w:val="none" w:sz="0" w:space="0" w:color="auto"/>
              </w:divBdr>
            </w:div>
            <w:div w:id="1482697307">
              <w:marLeft w:val="0"/>
              <w:marRight w:val="0"/>
              <w:marTop w:val="0"/>
              <w:marBottom w:val="0"/>
              <w:divBdr>
                <w:top w:val="none" w:sz="0" w:space="0" w:color="auto"/>
                <w:left w:val="none" w:sz="0" w:space="0" w:color="auto"/>
                <w:bottom w:val="none" w:sz="0" w:space="0" w:color="auto"/>
                <w:right w:val="none" w:sz="0" w:space="0" w:color="auto"/>
              </w:divBdr>
            </w:div>
            <w:div w:id="160970171">
              <w:marLeft w:val="0"/>
              <w:marRight w:val="0"/>
              <w:marTop w:val="0"/>
              <w:marBottom w:val="0"/>
              <w:divBdr>
                <w:top w:val="none" w:sz="0" w:space="0" w:color="auto"/>
                <w:left w:val="none" w:sz="0" w:space="0" w:color="auto"/>
                <w:bottom w:val="none" w:sz="0" w:space="0" w:color="auto"/>
                <w:right w:val="none" w:sz="0" w:space="0" w:color="auto"/>
              </w:divBdr>
            </w:div>
            <w:div w:id="1882326569">
              <w:marLeft w:val="0"/>
              <w:marRight w:val="0"/>
              <w:marTop w:val="0"/>
              <w:marBottom w:val="0"/>
              <w:divBdr>
                <w:top w:val="none" w:sz="0" w:space="0" w:color="auto"/>
                <w:left w:val="none" w:sz="0" w:space="0" w:color="auto"/>
                <w:bottom w:val="none" w:sz="0" w:space="0" w:color="auto"/>
                <w:right w:val="none" w:sz="0" w:space="0" w:color="auto"/>
              </w:divBdr>
            </w:div>
            <w:div w:id="1570964925">
              <w:marLeft w:val="0"/>
              <w:marRight w:val="0"/>
              <w:marTop w:val="0"/>
              <w:marBottom w:val="0"/>
              <w:divBdr>
                <w:top w:val="none" w:sz="0" w:space="0" w:color="auto"/>
                <w:left w:val="none" w:sz="0" w:space="0" w:color="auto"/>
                <w:bottom w:val="none" w:sz="0" w:space="0" w:color="auto"/>
                <w:right w:val="none" w:sz="0" w:space="0" w:color="auto"/>
              </w:divBdr>
            </w:div>
            <w:div w:id="912158357">
              <w:marLeft w:val="0"/>
              <w:marRight w:val="0"/>
              <w:marTop w:val="0"/>
              <w:marBottom w:val="0"/>
              <w:divBdr>
                <w:top w:val="none" w:sz="0" w:space="0" w:color="auto"/>
                <w:left w:val="none" w:sz="0" w:space="0" w:color="auto"/>
                <w:bottom w:val="none" w:sz="0" w:space="0" w:color="auto"/>
                <w:right w:val="none" w:sz="0" w:space="0" w:color="auto"/>
              </w:divBdr>
            </w:div>
            <w:div w:id="1811288666">
              <w:marLeft w:val="0"/>
              <w:marRight w:val="0"/>
              <w:marTop w:val="0"/>
              <w:marBottom w:val="0"/>
              <w:divBdr>
                <w:top w:val="none" w:sz="0" w:space="0" w:color="auto"/>
                <w:left w:val="none" w:sz="0" w:space="0" w:color="auto"/>
                <w:bottom w:val="none" w:sz="0" w:space="0" w:color="auto"/>
                <w:right w:val="none" w:sz="0" w:space="0" w:color="auto"/>
              </w:divBdr>
            </w:div>
            <w:div w:id="330526248">
              <w:marLeft w:val="0"/>
              <w:marRight w:val="0"/>
              <w:marTop w:val="0"/>
              <w:marBottom w:val="0"/>
              <w:divBdr>
                <w:top w:val="none" w:sz="0" w:space="0" w:color="auto"/>
                <w:left w:val="none" w:sz="0" w:space="0" w:color="auto"/>
                <w:bottom w:val="none" w:sz="0" w:space="0" w:color="auto"/>
                <w:right w:val="none" w:sz="0" w:space="0" w:color="auto"/>
              </w:divBdr>
            </w:div>
            <w:div w:id="366763224">
              <w:marLeft w:val="0"/>
              <w:marRight w:val="0"/>
              <w:marTop w:val="0"/>
              <w:marBottom w:val="0"/>
              <w:divBdr>
                <w:top w:val="none" w:sz="0" w:space="0" w:color="auto"/>
                <w:left w:val="none" w:sz="0" w:space="0" w:color="auto"/>
                <w:bottom w:val="none" w:sz="0" w:space="0" w:color="auto"/>
                <w:right w:val="none" w:sz="0" w:space="0" w:color="auto"/>
              </w:divBdr>
            </w:div>
            <w:div w:id="1606572071">
              <w:marLeft w:val="0"/>
              <w:marRight w:val="0"/>
              <w:marTop w:val="0"/>
              <w:marBottom w:val="0"/>
              <w:divBdr>
                <w:top w:val="none" w:sz="0" w:space="0" w:color="auto"/>
                <w:left w:val="none" w:sz="0" w:space="0" w:color="auto"/>
                <w:bottom w:val="none" w:sz="0" w:space="0" w:color="auto"/>
                <w:right w:val="none" w:sz="0" w:space="0" w:color="auto"/>
              </w:divBdr>
            </w:div>
            <w:div w:id="4133497">
              <w:marLeft w:val="0"/>
              <w:marRight w:val="0"/>
              <w:marTop w:val="0"/>
              <w:marBottom w:val="0"/>
              <w:divBdr>
                <w:top w:val="none" w:sz="0" w:space="0" w:color="auto"/>
                <w:left w:val="none" w:sz="0" w:space="0" w:color="auto"/>
                <w:bottom w:val="none" w:sz="0" w:space="0" w:color="auto"/>
                <w:right w:val="none" w:sz="0" w:space="0" w:color="auto"/>
              </w:divBdr>
            </w:div>
            <w:div w:id="11340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2341">
      <w:marLeft w:val="0"/>
      <w:marRight w:val="0"/>
      <w:marTop w:val="0"/>
      <w:marBottom w:val="0"/>
      <w:divBdr>
        <w:top w:val="none" w:sz="0" w:space="0" w:color="auto"/>
        <w:left w:val="none" w:sz="0" w:space="0" w:color="auto"/>
        <w:bottom w:val="none" w:sz="0" w:space="0" w:color="auto"/>
        <w:right w:val="none" w:sz="0" w:space="0" w:color="auto"/>
      </w:divBdr>
      <w:divsChild>
        <w:div w:id="2086880575">
          <w:marLeft w:val="0"/>
          <w:marRight w:val="0"/>
          <w:marTop w:val="0"/>
          <w:marBottom w:val="0"/>
          <w:divBdr>
            <w:top w:val="none" w:sz="0" w:space="0" w:color="auto"/>
            <w:left w:val="none" w:sz="0" w:space="0" w:color="auto"/>
            <w:bottom w:val="none" w:sz="0" w:space="0" w:color="auto"/>
            <w:right w:val="none" w:sz="0" w:space="0" w:color="auto"/>
          </w:divBdr>
        </w:div>
      </w:divsChild>
    </w:div>
    <w:div w:id="265818357">
      <w:marLeft w:val="0"/>
      <w:marRight w:val="0"/>
      <w:marTop w:val="0"/>
      <w:marBottom w:val="0"/>
      <w:divBdr>
        <w:top w:val="none" w:sz="0" w:space="0" w:color="auto"/>
        <w:left w:val="none" w:sz="0" w:space="0" w:color="auto"/>
        <w:bottom w:val="none" w:sz="0" w:space="0" w:color="auto"/>
        <w:right w:val="none" w:sz="0" w:space="0" w:color="auto"/>
      </w:divBdr>
    </w:div>
    <w:div w:id="270817858">
      <w:marLeft w:val="0"/>
      <w:marRight w:val="0"/>
      <w:marTop w:val="0"/>
      <w:marBottom w:val="0"/>
      <w:divBdr>
        <w:top w:val="none" w:sz="0" w:space="0" w:color="auto"/>
        <w:left w:val="none" w:sz="0" w:space="0" w:color="auto"/>
        <w:bottom w:val="none" w:sz="0" w:space="0" w:color="auto"/>
        <w:right w:val="none" w:sz="0" w:space="0" w:color="auto"/>
      </w:divBdr>
      <w:divsChild>
        <w:div w:id="278681482">
          <w:marLeft w:val="0"/>
          <w:marRight w:val="0"/>
          <w:marTop w:val="0"/>
          <w:marBottom w:val="0"/>
          <w:divBdr>
            <w:top w:val="none" w:sz="0" w:space="0" w:color="auto"/>
            <w:left w:val="none" w:sz="0" w:space="0" w:color="auto"/>
            <w:bottom w:val="none" w:sz="0" w:space="0" w:color="auto"/>
            <w:right w:val="none" w:sz="0" w:space="0" w:color="auto"/>
          </w:divBdr>
        </w:div>
        <w:div w:id="1819494095">
          <w:marLeft w:val="0"/>
          <w:marRight w:val="0"/>
          <w:marTop w:val="0"/>
          <w:marBottom w:val="0"/>
          <w:divBdr>
            <w:top w:val="none" w:sz="0" w:space="0" w:color="auto"/>
            <w:left w:val="none" w:sz="0" w:space="0" w:color="auto"/>
            <w:bottom w:val="none" w:sz="0" w:space="0" w:color="auto"/>
            <w:right w:val="none" w:sz="0" w:space="0" w:color="auto"/>
          </w:divBdr>
        </w:div>
        <w:div w:id="202450287">
          <w:marLeft w:val="0"/>
          <w:marRight w:val="0"/>
          <w:marTop w:val="0"/>
          <w:marBottom w:val="0"/>
          <w:divBdr>
            <w:top w:val="none" w:sz="0" w:space="0" w:color="auto"/>
            <w:left w:val="none" w:sz="0" w:space="0" w:color="auto"/>
            <w:bottom w:val="none" w:sz="0" w:space="0" w:color="auto"/>
            <w:right w:val="none" w:sz="0" w:space="0" w:color="auto"/>
          </w:divBdr>
        </w:div>
        <w:div w:id="395317998">
          <w:marLeft w:val="0"/>
          <w:marRight w:val="0"/>
          <w:marTop w:val="0"/>
          <w:marBottom w:val="0"/>
          <w:divBdr>
            <w:top w:val="none" w:sz="0" w:space="0" w:color="auto"/>
            <w:left w:val="none" w:sz="0" w:space="0" w:color="auto"/>
            <w:bottom w:val="none" w:sz="0" w:space="0" w:color="auto"/>
            <w:right w:val="none" w:sz="0" w:space="0" w:color="auto"/>
          </w:divBdr>
        </w:div>
        <w:div w:id="877158508">
          <w:marLeft w:val="0"/>
          <w:marRight w:val="0"/>
          <w:marTop w:val="0"/>
          <w:marBottom w:val="0"/>
          <w:divBdr>
            <w:top w:val="none" w:sz="0" w:space="0" w:color="auto"/>
            <w:left w:val="none" w:sz="0" w:space="0" w:color="auto"/>
            <w:bottom w:val="none" w:sz="0" w:space="0" w:color="auto"/>
            <w:right w:val="none" w:sz="0" w:space="0" w:color="auto"/>
          </w:divBdr>
        </w:div>
        <w:div w:id="1019428661">
          <w:marLeft w:val="0"/>
          <w:marRight w:val="0"/>
          <w:marTop w:val="0"/>
          <w:marBottom w:val="0"/>
          <w:divBdr>
            <w:top w:val="none" w:sz="0" w:space="0" w:color="auto"/>
            <w:left w:val="none" w:sz="0" w:space="0" w:color="auto"/>
            <w:bottom w:val="none" w:sz="0" w:space="0" w:color="auto"/>
            <w:right w:val="none" w:sz="0" w:space="0" w:color="auto"/>
          </w:divBdr>
        </w:div>
        <w:div w:id="1864786098">
          <w:marLeft w:val="0"/>
          <w:marRight w:val="0"/>
          <w:marTop w:val="0"/>
          <w:marBottom w:val="0"/>
          <w:divBdr>
            <w:top w:val="none" w:sz="0" w:space="0" w:color="auto"/>
            <w:left w:val="none" w:sz="0" w:space="0" w:color="auto"/>
            <w:bottom w:val="none" w:sz="0" w:space="0" w:color="auto"/>
            <w:right w:val="none" w:sz="0" w:space="0" w:color="auto"/>
          </w:divBdr>
        </w:div>
        <w:div w:id="817839870">
          <w:marLeft w:val="0"/>
          <w:marRight w:val="0"/>
          <w:marTop w:val="0"/>
          <w:marBottom w:val="0"/>
          <w:divBdr>
            <w:top w:val="none" w:sz="0" w:space="0" w:color="auto"/>
            <w:left w:val="none" w:sz="0" w:space="0" w:color="auto"/>
            <w:bottom w:val="none" w:sz="0" w:space="0" w:color="auto"/>
            <w:right w:val="none" w:sz="0" w:space="0" w:color="auto"/>
          </w:divBdr>
        </w:div>
        <w:div w:id="947810496">
          <w:marLeft w:val="0"/>
          <w:marRight w:val="0"/>
          <w:marTop w:val="0"/>
          <w:marBottom w:val="0"/>
          <w:divBdr>
            <w:top w:val="none" w:sz="0" w:space="0" w:color="auto"/>
            <w:left w:val="none" w:sz="0" w:space="0" w:color="auto"/>
            <w:bottom w:val="none" w:sz="0" w:space="0" w:color="auto"/>
            <w:right w:val="none" w:sz="0" w:space="0" w:color="auto"/>
          </w:divBdr>
        </w:div>
        <w:div w:id="220756319">
          <w:marLeft w:val="0"/>
          <w:marRight w:val="0"/>
          <w:marTop w:val="0"/>
          <w:marBottom w:val="0"/>
          <w:divBdr>
            <w:top w:val="none" w:sz="0" w:space="0" w:color="auto"/>
            <w:left w:val="none" w:sz="0" w:space="0" w:color="auto"/>
            <w:bottom w:val="none" w:sz="0" w:space="0" w:color="auto"/>
            <w:right w:val="none" w:sz="0" w:space="0" w:color="auto"/>
          </w:divBdr>
        </w:div>
        <w:div w:id="1748842126">
          <w:marLeft w:val="0"/>
          <w:marRight w:val="0"/>
          <w:marTop w:val="0"/>
          <w:marBottom w:val="0"/>
          <w:divBdr>
            <w:top w:val="none" w:sz="0" w:space="0" w:color="auto"/>
            <w:left w:val="none" w:sz="0" w:space="0" w:color="auto"/>
            <w:bottom w:val="none" w:sz="0" w:space="0" w:color="auto"/>
            <w:right w:val="none" w:sz="0" w:space="0" w:color="auto"/>
          </w:divBdr>
        </w:div>
        <w:div w:id="1792356343">
          <w:marLeft w:val="0"/>
          <w:marRight w:val="0"/>
          <w:marTop w:val="0"/>
          <w:marBottom w:val="0"/>
          <w:divBdr>
            <w:top w:val="none" w:sz="0" w:space="0" w:color="auto"/>
            <w:left w:val="none" w:sz="0" w:space="0" w:color="auto"/>
            <w:bottom w:val="none" w:sz="0" w:space="0" w:color="auto"/>
            <w:right w:val="none" w:sz="0" w:space="0" w:color="auto"/>
          </w:divBdr>
        </w:div>
        <w:div w:id="490876396">
          <w:marLeft w:val="0"/>
          <w:marRight w:val="0"/>
          <w:marTop w:val="0"/>
          <w:marBottom w:val="0"/>
          <w:divBdr>
            <w:top w:val="none" w:sz="0" w:space="0" w:color="auto"/>
            <w:left w:val="none" w:sz="0" w:space="0" w:color="auto"/>
            <w:bottom w:val="none" w:sz="0" w:space="0" w:color="auto"/>
            <w:right w:val="none" w:sz="0" w:space="0" w:color="auto"/>
          </w:divBdr>
        </w:div>
        <w:div w:id="1396123658">
          <w:marLeft w:val="0"/>
          <w:marRight w:val="0"/>
          <w:marTop w:val="0"/>
          <w:marBottom w:val="0"/>
          <w:divBdr>
            <w:top w:val="none" w:sz="0" w:space="0" w:color="auto"/>
            <w:left w:val="none" w:sz="0" w:space="0" w:color="auto"/>
            <w:bottom w:val="none" w:sz="0" w:space="0" w:color="auto"/>
            <w:right w:val="none" w:sz="0" w:space="0" w:color="auto"/>
          </w:divBdr>
        </w:div>
        <w:div w:id="323555519">
          <w:marLeft w:val="0"/>
          <w:marRight w:val="0"/>
          <w:marTop w:val="0"/>
          <w:marBottom w:val="0"/>
          <w:divBdr>
            <w:top w:val="none" w:sz="0" w:space="0" w:color="auto"/>
            <w:left w:val="none" w:sz="0" w:space="0" w:color="auto"/>
            <w:bottom w:val="none" w:sz="0" w:space="0" w:color="auto"/>
            <w:right w:val="none" w:sz="0" w:space="0" w:color="auto"/>
          </w:divBdr>
        </w:div>
        <w:div w:id="1922789161">
          <w:marLeft w:val="0"/>
          <w:marRight w:val="0"/>
          <w:marTop w:val="0"/>
          <w:marBottom w:val="0"/>
          <w:divBdr>
            <w:top w:val="none" w:sz="0" w:space="0" w:color="auto"/>
            <w:left w:val="none" w:sz="0" w:space="0" w:color="auto"/>
            <w:bottom w:val="none" w:sz="0" w:space="0" w:color="auto"/>
            <w:right w:val="none" w:sz="0" w:space="0" w:color="auto"/>
          </w:divBdr>
        </w:div>
        <w:div w:id="806704148">
          <w:marLeft w:val="0"/>
          <w:marRight w:val="0"/>
          <w:marTop w:val="0"/>
          <w:marBottom w:val="0"/>
          <w:divBdr>
            <w:top w:val="none" w:sz="0" w:space="0" w:color="auto"/>
            <w:left w:val="none" w:sz="0" w:space="0" w:color="auto"/>
            <w:bottom w:val="none" w:sz="0" w:space="0" w:color="auto"/>
            <w:right w:val="none" w:sz="0" w:space="0" w:color="auto"/>
          </w:divBdr>
        </w:div>
        <w:div w:id="715473088">
          <w:marLeft w:val="0"/>
          <w:marRight w:val="0"/>
          <w:marTop w:val="0"/>
          <w:marBottom w:val="0"/>
          <w:divBdr>
            <w:top w:val="none" w:sz="0" w:space="0" w:color="auto"/>
            <w:left w:val="none" w:sz="0" w:space="0" w:color="auto"/>
            <w:bottom w:val="none" w:sz="0" w:space="0" w:color="auto"/>
            <w:right w:val="none" w:sz="0" w:space="0" w:color="auto"/>
          </w:divBdr>
        </w:div>
        <w:div w:id="626132618">
          <w:marLeft w:val="0"/>
          <w:marRight w:val="0"/>
          <w:marTop w:val="0"/>
          <w:marBottom w:val="0"/>
          <w:divBdr>
            <w:top w:val="none" w:sz="0" w:space="0" w:color="auto"/>
            <w:left w:val="none" w:sz="0" w:space="0" w:color="auto"/>
            <w:bottom w:val="none" w:sz="0" w:space="0" w:color="auto"/>
            <w:right w:val="none" w:sz="0" w:space="0" w:color="auto"/>
          </w:divBdr>
        </w:div>
        <w:div w:id="1883861706">
          <w:marLeft w:val="0"/>
          <w:marRight w:val="0"/>
          <w:marTop w:val="0"/>
          <w:marBottom w:val="0"/>
          <w:divBdr>
            <w:top w:val="none" w:sz="0" w:space="0" w:color="auto"/>
            <w:left w:val="none" w:sz="0" w:space="0" w:color="auto"/>
            <w:bottom w:val="none" w:sz="0" w:space="0" w:color="auto"/>
            <w:right w:val="none" w:sz="0" w:space="0" w:color="auto"/>
          </w:divBdr>
        </w:div>
        <w:div w:id="1481195468">
          <w:marLeft w:val="0"/>
          <w:marRight w:val="0"/>
          <w:marTop w:val="0"/>
          <w:marBottom w:val="0"/>
          <w:divBdr>
            <w:top w:val="none" w:sz="0" w:space="0" w:color="auto"/>
            <w:left w:val="none" w:sz="0" w:space="0" w:color="auto"/>
            <w:bottom w:val="none" w:sz="0" w:space="0" w:color="auto"/>
            <w:right w:val="none" w:sz="0" w:space="0" w:color="auto"/>
          </w:divBdr>
        </w:div>
        <w:div w:id="447510955">
          <w:marLeft w:val="0"/>
          <w:marRight w:val="0"/>
          <w:marTop w:val="0"/>
          <w:marBottom w:val="0"/>
          <w:divBdr>
            <w:top w:val="none" w:sz="0" w:space="0" w:color="auto"/>
            <w:left w:val="none" w:sz="0" w:space="0" w:color="auto"/>
            <w:bottom w:val="none" w:sz="0" w:space="0" w:color="auto"/>
            <w:right w:val="none" w:sz="0" w:space="0" w:color="auto"/>
          </w:divBdr>
        </w:div>
        <w:div w:id="884608576">
          <w:marLeft w:val="0"/>
          <w:marRight w:val="0"/>
          <w:marTop w:val="0"/>
          <w:marBottom w:val="0"/>
          <w:divBdr>
            <w:top w:val="none" w:sz="0" w:space="0" w:color="auto"/>
            <w:left w:val="none" w:sz="0" w:space="0" w:color="auto"/>
            <w:bottom w:val="none" w:sz="0" w:space="0" w:color="auto"/>
            <w:right w:val="none" w:sz="0" w:space="0" w:color="auto"/>
          </w:divBdr>
        </w:div>
        <w:div w:id="945963038">
          <w:marLeft w:val="0"/>
          <w:marRight w:val="0"/>
          <w:marTop w:val="0"/>
          <w:marBottom w:val="0"/>
          <w:divBdr>
            <w:top w:val="none" w:sz="0" w:space="0" w:color="auto"/>
            <w:left w:val="none" w:sz="0" w:space="0" w:color="auto"/>
            <w:bottom w:val="none" w:sz="0" w:space="0" w:color="auto"/>
            <w:right w:val="none" w:sz="0" w:space="0" w:color="auto"/>
          </w:divBdr>
        </w:div>
        <w:div w:id="1408110846">
          <w:marLeft w:val="0"/>
          <w:marRight w:val="0"/>
          <w:marTop w:val="0"/>
          <w:marBottom w:val="0"/>
          <w:divBdr>
            <w:top w:val="none" w:sz="0" w:space="0" w:color="auto"/>
            <w:left w:val="none" w:sz="0" w:space="0" w:color="auto"/>
            <w:bottom w:val="none" w:sz="0" w:space="0" w:color="auto"/>
            <w:right w:val="none" w:sz="0" w:space="0" w:color="auto"/>
          </w:divBdr>
        </w:div>
        <w:div w:id="1815023889">
          <w:marLeft w:val="0"/>
          <w:marRight w:val="0"/>
          <w:marTop w:val="0"/>
          <w:marBottom w:val="0"/>
          <w:divBdr>
            <w:top w:val="none" w:sz="0" w:space="0" w:color="auto"/>
            <w:left w:val="none" w:sz="0" w:space="0" w:color="auto"/>
            <w:bottom w:val="none" w:sz="0" w:space="0" w:color="auto"/>
            <w:right w:val="none" w:sz="0" w:space="0" w:color="auto"/>
          </w:divBdr>
        </w:div>
        <w:div w:id="1466966663">
          <w:marLeft w:val="0"/>
          <w:marRight w:val="0"/>
          <w:marTop w:val="0"/>
          <w:marBottom w:val="0"/>
          <w:divBdr>
            <w:top w:val="none" w:sz="0" w:space="0" w:color="auto"/>
            <w:left w:val="none" w:sz="0" w:space="0" w:color="auto"/>
            <w:bottom w:val="none" w:sz="0" w:space="0" w:color="auto"/>
            <w:right w:val="none" w:sz="0" w:space="0" w:color="auto"/>
          </w:divBdr>
        </w:div>
        <w:div w:id="475148249">
          <w:marLeft w:val="0"/>
          <w:marRight w:val="0"/>
          <w:marTop w:val="0"/>
          <w:marBottom w:val="0"/>
          <w:divBdr>
            <w:top w:val="none" w:sz="0" w:space="0" w:color="auto"/>
            <w:left w:val="none" w:sz="0" w:space="0" w:color="auto"/>
            <w:bottom w:val="none" w:sz="0" w:space="0" w:color="auto"/>
            <w:right w:val="none" w:sz="0" w:space="0" w:color="auto"/>
          </w:divBdr>
        </w:div>
        <w:div w:id="986279885">
          <w:marLeft w:val="0"/>
          <w:marRight w:val="0"/>
          <w:marTop w:val="0"/>
          <w:marBottom w:val="0"/>
          <w:divBdr>
            <w:top w:val="none" w:sz="0" w:space="0" w:color="auto"/>
            <w:left w:val="none" w:sz="0" w:space="0" w:color="auto"/>
            <w:bottom w:val="none" w:sz="0" w:space="0" w:color="auto"/>
            <w:right w:val="none" w:sz="0" w:space="0" w:color="auto"/>
          </w:divBdr>
        </w:div>
        <w:div w:id="689263478">
          <w:marLeft w:val="0"/>
          <w:marRight w:val="0"/>
          <w:marTop w:val="0"/>
          <w:marBottom w:val="0"/>
          <w:divBdr>
            <w:top w:val="none" w:sz="0" w:space="0" w:color="auto"/>
            <w:left w:val="none" w:sz="0" w:space="0" w:color="auto"/>
            <w:bottom w:val="none" w:sz="0" w:space="0" w:color="auto"/>
            <w:right w:val="none" w:sz="0" w:space="0" w:color="auto"/>
          </w:divBdr>
        </w:div>
        <w:div w:id="85739031">
          <w:marLeft w:val="0"/>
          <w:marRight w:val="0"/>
          <w:marTop w:val="0"/>
          <w:marBottom w:val="0"/>
          <w:divBdr>
            <w:top w:val="none" w:sz="0" w:space="0" w:color="auto"/>
            <w:left w:val="none" w:sz="0" w:space="0" w:color="auto"/>
            <w:bottom w:val="none" w:sz="0" w:space="0" w:color="auto"/>
            <w:right w:val="none" w:sz="0" w:space="0" w:color="auto"/>
          </w:divBdr>
        </w:div>
        <w:div w:id="1925216901">
          <w:marLeft w:val="0"/>
          <w:marRight w:val="0"/>
          <w:marTop w:val="0"/>
          <w:marBottom w:val="0"/>
          <w:divBdr>
            <w:top w:val="none" w:sz="0" w:space="0" w:color="auto"/>
            <w:left w:val="none" w:sz="0" w:space="0" w:color="auto"/>
            <w:bottom w:val="none" w:sz="0" w:space="0" w:color="auto"/>
            <w:right w:val="none" w:sz="0" w:space="0" w:color="auto"/>
          </w:divBdr>
        </w:div>
        <w:div w:id="1948924371">
          <w:marLeft w:val="0"/>
          <w:marRight w:val="0"/>
          <w:marTop w:val="0"/>
          <w:marBottom w:val="0"/>
          <w:divBdr>
            <w:top w:val="none" w:sz="0" w:space="0" w:color="auto"/>
            <w:left w:val="none" w:sz="0" w:space="0" w:color="auto"/>
            <w:bottom w:val="none" w:sz="0" w:space="0" w:color="auto"/>
            <w:right w:val="none" w:sz="0" w:space="0" w:color="auto"/>
          </w:divBdr>
        </w:div>
        <w:div w:id="1765300297">
          <w:marLeft w:val="0"/>
          <w:marRight w:val="0"/>
          <w:marTop w:val="0"/>
          <w:marBottom w:val="0"/>
          <w:divBdr>
            <w:top w:val="none" w:sz="0" w:space="0" w:color="auto"/>
            <w:left w:val="none" w:sz="0" w:space="0" w:color="auto"/>
            <w:bottom w:val="none" w:sz="0" w:space="0" w:color="auto"/>
            <w:right w:val="none" w:sz="0" w:space="0" w:color="auto"/>
          </w:divBdr>
        </w:div>
        <w:div w:id="430324588">
          <w:marLeft w:val="0"/>
          <w:marRight w:val="0"/>
          <w:marTop w:val="0"/>
          <w:marBottom w:val="0"/>
          <w:divBdr>
            <w:top w:val="none" w:sz="0" w:space="0" w:color="auto"/>
            <w:left w:val="none" w:sz="0" w:space="0" w:color="auto"/>
            <w:bottom w:val="none" w:sz="0" w:space="0" w:color="auto"/>
            <w:right w:val="none" w:sz="0" w:space="0" w:color="auto"/>
          </w:divBdr>
        </w:div>
        <w:div w:id="1025249726">
          <w:marLeft w:val="0"/>
          <w:marRight w:val="0"/>
          <w:marTop w:val="0"/>
          <w:marBottom w:val="0"/>
          <w:divBdr>
            <w:top w:val="none" w:sz="0" w:space="0" w:color="auto"/>
            <w:left w:val="none" w:sz="0" w:space="0" w:color="auto"/>
            <w:bottom w:val="none" w:sz="0" w:space="0" w:color="auto"/>
            <w:right w:val="none" w:sz="0" w:space="0" w:color="auto"/>
          </w:divBdr>
        </w:div>
        <w:div w:id="1172374970">
          <w:marLeft w:val="0"/>
          <w:marRight w:val="0"/>
          <w:marTop w:val="0"/>
          <w:marBottom w:val="0"/>
          <w:divBdr>
            <w:top w:val="none" w:sz="0" w:space="0" w:color="auto"/>
            <w:left w:val="none" w:sz="0" w:space="0" w:color="auto"/>
            <w:bottom w:val="none" w:sz="0" w:space="0" w:color="auto"/>
            <w:right w:val="none" w:sz="0" w:space="0" w:color="auto"/>
          </w:divBdr>
        </w:div>
        <w:div w:id="857934996">
          <w:marLeft w:val="0"/>
          <w:marRight w:val="0"/>
          <w:marTop w:val="0"/>
          <w:marBottom w:val="0"/>
          <w:divBdr>
            <w:top w:val="none" w:sz="0" w:space="0" w:color="auto"/>
            <w:left w:val="none" w:sz="0" w:space="0" w:color="auto"/>
            <w:bottom w:val="none" w:sz="0" w:space="0" w:color="auto"/>
            <w:right w:val="none" w:sz="0" w:space="0" w:color="auto"/>
          </w:divBdr>
        </w:div>
        <w:div w:id="90206470">
          <w:marLeft w:val="0"/>
          <w:marRight w:val="0"/>
          <w:marTop w:val="0"/>
          <w:marBottom w:val="0"/>
          <w:divBdr>
            <w:top w:val="none" w:sz="0" w:space="0" w:color="auto"/>
            <w:left w:val="none" w:sz="0" w:space="0" w:color="auto"/>
            <w:bottom w:val="none" w:sz="0" w:space="0" w:color="auto"/>
            <w:right w:val="none" w:sz="0" w:space="0" w:color="auto"/>
          </w:divBdr>
        </w:div>
        <w:div w:id="473647718">
          <w:marLeft w:val="0"/>
          <w:marRight w:val="0"/>
          <w:marTop w:val="0"/>
          <w:marBottom w:val="0"/>
          <w:divBdr>
            <w:top w:val="none" w:sz="0" w:space="0" w:color="auto"/>
            <w:left w:val="none" w:sz="0" w:space="0" w:color="auto"/>
            <w:bottom w:val="none" w:sz="0" w:space="0" w:color="auto"/>
            <w:right w:val="none" w:sz="0" w:space="0" w:color="auto"/>
          </w:divBdr>
        </w:div>
        <w:div w:id="1285691387">
          <w:marLeft w:val="0"/>
          <w:marRight w:val="0"/>
          <w:marTop w:val="0"/>
          <w:marBottom w:val="0"/>
          <w:divBdr>
            <w:top w:val="none" w:sz="0" w:space="0" w:color="auto"/>
            <w:left w:val="none" w:sz="0" w:space="0" w:color="auto"/>
            <w:bottom w:val="none" w:sz="0" w:space="0" w:color="auto"/>
            <w:right w:val="none" w:sz="0" w:space="0" w:color="auto"/>
          </w:divBdr>
        </w:div>
        <w:div w:id="275334088">
          <w:marLeft w:val="0"/>
          <w:marRight w:val="0"/>
          <w:marTop w:val="0"/>
          <w:marBottom w:val="0"/>
          <w:divBdr>
            <w:top w:val="none" w:sz="0" w:space="0" w:color="auto"/>
            <w:left w:val="none" w:sz="0" w:space="0" w:color="auto"/>
            <w:bottom w:val="none" w:sz="0" w:space="0" w:color="auto"/>
            <w:right w:val="none" w:sz="0" w:space="0" w:color="auto"/>
          </w:divBdr>
        </w:div>
      </w:divsChild>
    </w:div>
    <w:div w:id="294456901">
      <w:marLeft w:val="0"/>
      <w:marRight w:val="0"/>
      <w:marTop w:val="0"/>
      <w:marBottom w:val="0"/>
      <w:divBdr>
        <w:top w:val="none" w:sz="0" w:space="0" w:color="auto"/>
        <w:left w:val="none" w:sz="0" w:space="0" w:color="auto"/>
        <w:bottom w:val="none" w:sz="0" w:space="0" w:color="auto"/>
        <w:right w:val="none" w:sz="0" w:space="0" w:color="auto"/>
      </w:divBdr>
    </w:div>
    <w:div w:id="299770464">
      <w:marLeft w:val="0"/>
      <w:marRight w:val="0"/>
      <w:marTop w:val="0"/>
      <w:marBottom w:val="0"/>
      <w:divBdr>
        <w:top w:val="none" w:sz="0" w:space="0" w:color="auto"/>
        <w:left w:val="none" w:sz="0" w:space="0" w:color="auto"/>
        <w:bottom w:val="none" w:sz="0" w:space="0" w:color="auto"/>
        <w:right w:val="none" w:sz="0" w:space="0" w:color="auto"/>
      </w:divBdr>
      <w:divsChild>
        <w:div w:id="1574926464">
          <w:marLeft w:val="0"/>
          <w:marRight w:val="0"/>
          <w:marTop w:val="0"/>
          <w:marBottom w:val="0"/>
          <w:divBdr>
            <w:top w:val="none" w:sz="0" w:space="0" w:color="auto"/>
            <w:left w:val="none" w:sz="0" w:space="0" w:color="auto"/>
            <w:bottom w:val="none" w:sz="0" w:space="0" w:color="auto"/>
            <w:right w:val="none" w:sz="0" w:space="0" w:color="auto"/>
          </w:divBdr>
        </w:div>
        <w:div w:id="2125806833">
          <w:marLeft w:val="0"/>
          <w:marRight w:val="0"/>
          <w:marTop w:val="0"/>
          <w:marBottom w:val="0"/>
          <w:divBdr>
            <w:top w:val="none" w:sz="0" w:space="0" w:color="auto"/>
            <w:left w:val="none" w:sz="0" w:space="0" w:color="auto"/>
            <w:bottom w:val="none" w:sz="0" w:space="0" w:color="auto"/>
            <w:right w:val="none" w:sz="0" w:space="0" w:color="auto"/>
          </w:divBdr>
        </w:div>
        <w:div w:id="2114279660">
          <w:marLeft w:val="0"/>
          <w:marRight w:val="0"/>
          <w:marTop w:val="0"/>
          <w:marBottom w:val="0"/>
          <w:divBdr>
            <w:top w:val="none" w:sz="0" w:space="0" w:color="auto"/>
            <w:left w:val="none" w:sz="0" w:space="0" w:color="auto"/>
            <w:bottom w:val="none" w:sz="0" w:space="0" w:color="auto"/>
            <w:right w:val="none" w:sz="0" w:space="0" w:color="auto"/>
          </w:divBdr>
        </w:div>
        <w:div w:id="1984195401">
          <w:marLeft w:val="0"/>
          <w:marRight w:val="0"/>
          <w:marTop w:val="0"/>
          <w:marBottom w:val="0"/>
          <w:divBdr>
            <w:top w:val="none" w:sz="0" w:space="0" w:color="auto"/>
            <w:left w:val="none" w:sz="0" w:space="0" w:color="auto"/>
            <w:bottom w:val="none" w:sz="0" w:space="0" w:color="auto"/>
            <w:right w:val="none" w:sz="0" w:space="0" w:color="auto"/>
          </w:divBdr>
        </w:div>
        <w:div w:id="22172123">
          <w:marLeft w:val="0"/>
          <w:marRight w:val="0"/>
          <w:marTop w:val="0"/>
          <w:marBottom w:val="0"/>
          <w:divBdr>
            <w:top w:val="none" w:sz="0" w:space="0" w:color="auto"/>
            <w:left w:val="none" w:sz="0" w:space="0" w:color="auto"/>
            <w:bottom w:val="none" w:sz="0" w:space="0" w:color="auto"/>
            <w:right w:val="none" w:sz="0" w:space="0" w:color="auto"/>
          </w:divBdr>
        </w:div>
        <w:div w:id="1307662885">
          <w:marLeft w:val="0"/>
          <w:marRight w:val="0"/>
          <w:marTop w:val="0"/>
          <w:marBottom w:val="0"/>
          <w:divBdr>
            <w:top w:val="none" w:sz="0" w:space="0" w:color="auto"/>
            <w:left w:val="none" w:sz="0" w:space="0" w:color="auto"/>
            <w:bottom w:val="none" w:sz="0" w:space="0" w:color="auto"/>
            <w:right w:val="none" w:sz="0" w:space="0" w:color="auto"/>
          </w:divBdr>
        </w:div>
        <w:div w:id="1810592991">
          <w:marLeft w:val="0"/>
          <w:marRight w:val="0"/>
          <w:marTop w:val="0"/>
          <w:marBottom w:val="0"/>
          <w:divBdr>
            <w:top w:val="none" w:sz="0" w:space="0" w:color="auto"/>
            <w:left w:val="none" w:sz="0" w:space="0" w:color="auto"/>
            <w:bottom w:val="none" w:sz="0" w:space="0" w:color="auto"/>
            <w:right w:val="none" w:sz="0" w:space="0" w:color="auto"/>
          </w:divBdr>
        </w:div>
        <w:div w:id="997537477">
          <w:marLeft w:val="0"/>
          <w:marRight w:val="0"/>
          <w:marTop w:val="0"/>
          <w:marBottom w:val="0"/>
          <w:divBdr>
            <w:top w:val="none" w:sz="0" w:space="0" w:color="auto"/>
            <w:left w:val="none" w:sz="0" w:space="0" w:color="auto"/>
            <w:bottom w:val="none" w:sz="0" w:space="0" w:color="auto"/>
            <w:right w:val="none" w:sz="0" w:space="0" w:color="auto"/>
          </w:divBdr>
        </w:div>
        <w:div w:id="1132020153">
          <w:marLeft w:val="0"/>
          <w:marRight w:val="0"/>
          <w:marTop w:val="0"/>
          <w:marBottom w:val="0"/>
          <w:divBdr>
            <w:top w:val="none" w:sz="0" w:space="0" w:color="auto"/>
            <w:left w:val="none" w:sz="0" w:space="0" w:color="auto"/>
            <w:bottom w:val="none" w:sz="0" w:space="0" w:color="auto"/>
            <w:right w:val="none" w:sz="0" w:space="0" w:color="auto"/>
          </w:divBdr>
        </w:div>
        <w:div w:id="2073187418">
          <w:marLeft w:val="0"/>
          <w:marRight w:val="0"/>
          <w:marTop w:val="0"/>
          <w:marBottom w:val="0"/>
          <w:divBdr>
            <w:top w:val="none" w:sz="0" w:space="0" w:color="auto"/>
            <w:left w:val="none" w:sz="0" w:space="0" w:color="auto"/>
            <w:bottom w:val="none" w:sz="0" w:space="0" w:color="auto"/>
            <w:right w:val="none" w:sz="0" w:space="0" w:color="auto"/>
          </w:divBdr>
        </w:div>
        <w:div w:id="467941401">
          <w:marLeft w:val="0"/>
          <w:marRight w:val="0"/>
          <w:marTop w:val="0"/>
          <w:marBottom w:val="0"/>
          <w:divBdr>
            <w:top w:val="none" w:sz="0" w:space="0" w:color="auto"/>
            <w:left w:val="none" w:sz="0" w:space="0" w:color="auto"/>
            <w:bottom w:val="none" w:sz="0" w:space="0" w:color="auto"/>
            <w:right w:val="none" w:sz="0" w:space="0" w:color="auto"/>
          </w:divBdr>
        </w:div>
        <w:div w:id="626471431">
          <w:marLeft w:val="0"/>
          <w:marRight w:val="0"/>
          <w:marTop w:val="0"/>
          <w:marBottom w:val="0"/>
          <w:divBdr>
            <w:top w:val="none" w:sz="0" w:space="0" w:color="auto"/>
            <w:left w:val="none" w:sz="0" w:space="0" w:color="auto"/>
            <w:bottom w:val="none" w:sz="0" w:space="0" w:color="auto"/>
            <w:right w:val="none" w:sz="0" w:space="0" w:color="auto"/>
          </w:divBdr>
        </w:div>
        <w:div w:id="1511140791">
          <w:marLeft w:val="0"/>
          <w:marRight w:val="0"/>
          <w:marTop w:val="0"/>
          <w:marBottom w:val="0"/>
          <w:divBdr>
            <w:top w:val="none" w:sz="0" w:space="0" w:color="auto"/>
            <w:left w:val="none" w:sz="0" w:space="0" w:color="auto"/>
            <w:bottom w:val="none" w:sz="0" w:space="0" w:color="auto"/>
            <w:right w:val="none" w:sz="0" w:space="0" w:color="auto"/>
          </w:divBdr>
        </w:div>
        <w:div w:id="1701707827">
          <w:marLeft w:val="0"/>
          <w:marRight w:val="0"/>
          <w:marTop w:val="0"/>
          <w:marBottom w:val="0"/>
          <w:divBdr>
            <w:top w:val="none" w:sz="0" w:space="0" w:color="auto"/>
            <w:left w:val="none" w:sz="0" w:space="0" w:color="auto"/>
            <w:bottom w:val="none" w:sz="0" w:space="0" w:color="auto"/>
            <w:right w:val="none" w:sz="0" w:space="0" w:color="auto"/>
          </w:divBdr>
        </w:div>
        <w:div w:id="704184371">
          <w:marLeft w:val="0"/>
          <w:marRight w:val="0"/>
          <w:marTop w:val="0"/>
          <w:marBottom w:val="0"/>
          <w:divBdr>
            <w:top w:val="none" w:sz="0" w:space="0" w:color="auto"/>
            <w:left w:val="none" w:sz="0" w:space="0" w:color="auto"/>
            <w:bottom w:val="none" w:sz="0" w:space="0" w:color="auto"/>
            <w:right w:val="none" w:sz="0" w:space="0" w:color="auto"/>
          </w:divBdr>
        </w:div>
        <w:div w:id="710961411">
          <w:marLeft w:val="0"/>
          <w:marRight w:val="0"/>
          <w:marTop w:val="0"/>
          <w:marBottom w:val="0"/>
          <w:divBdr>
            <w:top w:val="none" w:sz="0" w:space="0" w:color="auto"/>
            <w:left w:val="none" w:sz="0" w:space="0" w:color="auto"/>
            <w:bottom w:val="none" w:sz="0" w:space="0" w:color="auto"/>
            <w:right w:val="none" w:sz="0" w:space="0" w:color="auto"/>
          </w:divBdr>
        </w:div>
        <w:div w:id="1319309230">
          <w:marLeft w:val="0"/>
          <w:marRight w:val="0"/>
          <w:marTop w:val="0"/>
          <w:marBottom w:val="0"/>
          <w:divBdr>
            <w:top w:val="none" w:sz="0" w:space="0" w:color="auto"/>
            <w:left w:val="none" w:sz="0" w:space="0" w:color="auto"/>
            <w:bottom w:val="none" w:sz="0" w:space="0" w:color="auto"/>
            <w:right w:val="none" w:sz="0" w:space="0" w:color="auto"/>
          </w:divBdr>
        </w:div>
        <w:div w:id="627904526">
          <w:marLeft w:val="0"/>
          <w:marRight w:val="0"/>
          <w:marTop w:val="0"/>
          <w:marBottom w:val="0"/>
          <w:divBdr>
            <w:top w:val="none" w:sz="0" w:space="0" w:color="auto"/>
            <w:left w:val="none" w:sz="0" w:space="0" w:color="auto"/>
            <w:bottom w:val="none" w:sz="0" w:space="0" w:color="auto"/>
            <w:right w:val="none" w:sz="0" w:space="0" w:color="auto"/>
          </w:divBdr>
        </w:div>
        <w:div w:id="1807580438">
          <w:marLeft w:val="0"/>
          <w:marRight w:val="0"/>
          <w:marTop w:val="0"/>
          <w:marBottom w:val="0"/>
          <w:divBdr>
            <w:top w:val="none" w:sz="0" w:space="0" w:color="auto"/>
            <w:left w:val="none" w:sz="0" w:space="0" w:color="auto"/>
            <w:bottom w:val="none" w:sz="0" w:space="0" w:color="auto"/>
            <w:right w:val="none" w:sz="0" w:space="0" w:color="auto"/>
          </w:divBdr>
        </w:div>
        <w:div w:id="1666664332">
          <w:marLeft w:val="0"/>
          <w:marRight w:val="0"/>
          <w:marTop w:val="0"/>
          <w:marBottom w:val="0"/>
          <w:divBdr>
            <w:top w:val="none" w:sz="0" w:space="0" w:color="auto"/>
            <w:left w:val="none" w:sz="0" w:space="0" w:color="auto"/>
            <w:bottom w:val="none" w:sz="0" w:space="0" w:color="auto"/>
            <w:right w:val="none" w:sz="0" w:space="0" w:color="auto"/>
          </w:divBdr>
        </w:div>
        <w:div w:id="1768426841">
          <w:marLeft w:val="0"/>
          <w:marRight w:val="0"/>
          <w:marTop w:val="0"/>
          <w:marBottom w:val="0"/>
          <w:divBdr>
            <w:top w:val="none" w:sz="0" w:space="0" w:color="auto"/>
            <w:left w:val="none" w:sz="0" w:space="0" w:color="auto"/>
            <w:bottom w:val="none" w:sz="0" w:space="0" w:color="auto"/>
            <w:right w:val="none" w:sz="0" w:space="0" w:color="auto"/>
          </w:divBdr>
        </w:div>
        <w:div w:id="196505449">
          <w:marLeft w:val="0"/>
          <w:marRight w:val="0"/>
          <w:marTop w:val="0"/>
          <w:marBottom w:val="0"/>
          <w:divBdr>
            <w:top w:val="none" w:sz="0" w:space="0" w:color="auto"/>
            <w:left w:val="none" w:sz="0" w:space="0" w:color="auto"/>
            <w:bottom w:val="none" w:sz="0" w:space="0" w:color="auto"/>
            <w:right w:val="none" w:sz="0" w:space="0" w:color="auto"/>
          </w:divBdr>
        </w:div>
        <w:div w:id="912087060">
          <w:marLeft w:val="0"/>
          <w:marRight w:val="0"/>
          <w:marTop w:val="0"/>
          <w:marBottom w:val="0"/>
          <w:divBdr>
            <w:top w:val="none" w:sz="0" w:space="0" w:color="auto"/>
            <w:left w:val="none" w:sz="0" w:space="0" w:color="auto"/>
            <w:bottom w:val="none" w:sz="0" w:space="0" w:color="auto"/>
            <w:right w:val="none" w:sz="0" w:space="0" w:color="auto"/>
          </w:divBdr>
        </w:div>
        <w:div w:id="717554247">
          <w:marLeft w:val="0"/>
          <w:marRight w:val="0"/>
          <w:marTop w:val="0"/>
          <w:marBottom w:val="0"/>
          <w:divBdr>
            <w:top w:val="none" w:sz="0" w:space="0" w:color="auto"/>
            <w:left w:val="none" w:sz="0" w:space="0" w:color="auto"/>
            <w:bottom w:val="none" w:sz="0" w:space="0" w:color="auto"/>
            <w:right w:val="none" w:sz="0" w:space="0" w:color="auto"/>
          </w:divBdr>
        </w:div>
        <w:div w:id="1758865958">
          <w:marLeft w:val="0"/>
          <w:marRight w:val="0"/>
          <w:marTop w:val="0"/>
          <w:marBottom w:val="0"/>
          <w:divBdr>
            <w:top w:val="none" w:sz="0" w:space="0" w:color="auto"/>
            <w:left w:val="none" w:sz="0" w:space="0" w:color="auto"/>
            <w:bottom w:val="none" w:sz="0" w:space="0" w:color="auto"/>
            <w:right w:val="none" w:sz="0" w:space="0" w:color="auto"/>
          </w:divBdr>
        </w:div>
        <w:div w:id="388310607">
          <w:marLeft w:val="0"/>
          <w:marRight w:val="0"/>
          <w:marTop w:val="0"/>
          <w:marBottom w:val="0"/>
          <w:divBdr>
            <w:top w:val="none" w:sz="0" w:space="0" w:color="auto"/>
            <w:left w:val="none" w:sz="0" w:space="0" w:color="auto"/>
            <w:bottom w:val="none" w:sz="0" w:space="0" w:color="auto"/>
            <w:right w:val="none" w:sz="0" w:space="0" w:color="auto"/>
          </w:divBdr>
        </w:div>
        <w:div w:id="840699411">
          <w:marLeft w:val="0"/>
          <w:marRight w:val="0"/>
          <w:marTop w:val="0"/>
          <w:marBottom w:val="0"/>
          <w:divBdr>
            <w:top w:val="none" w:sz="0" w:space="0" w:color="auto"/>
            <w:left w:val="none" w:sz="0" w:space="0" w:color="auto"/>
            <w:bottom w:val="none" w:sz="0" w:space="0" w:color="auto"/>
            <w:right w:val="none" w:sz="0" w:space="0" w:color="auto"/>
          </w:divBdr>
        </w:div>
        <w:div w:id="12806679">
          <w:marLeft w:val="0"/>
          <w:marRight w:val="0"/>
          <w:marTop w:val="0"/>
          <w:marBottom w:val="0"/>
          <w:divBdr>
            <w:top w:val="none" w:sz="0" w:space="0" w:color="auto"/>
            <w:left w:val="none" w:sz="0" w:space="0" w:color="auto"/>
            <w:bottom w:val="none" w:sz="0" w:space="0" w:color="auto"/>
            <w:right w:val="none" w:sz="0" w:space="0" w:color="auto"/>
          </w:divBdr>
        </w:div>
        <w:div w:id="664555436">
          <w:marLeft w:val="0"/>
          <w:marRight w:val="0"/>
          <w:marTop w:val="0"/>
          <w:marBottom w:val="0"/>
          <w:divBdr>
            <w:top w:val="none" w:sz="0" w:space="0" w:color="auto"/>
            <w:left w:val="none" w:sz="0" w:space="0" w:color="auto"/>
            <w:bottom w:val="none" w:sz="0" w:space="0" w:color="auto"/>
            <w:right w:val="none" w:sz="0" w:space="0" w:color="auto"/>
          </w:divBdr>
        </w:div>
        <w:div w:id="375591509">
          <w:marLeft w:val="0"/>
          <w:marRight w:val="0"/>
          <w:marTop w:val="0"/>
          <w:marBottom w:val="0"/>
          <w:divBdr>
            <w:top w:val="none" w:sz="0" w:space="0" w:color="auto"/>
            <w:left w:val="none" w:sz="0" w:space="0" w:color="auto"/>
            <w:bottom w:val="none" w:sz="0" w:space="0" w:color="auto"/>
            <w:right w:val="none" w:sz="0" w:space="0" w:color="auto"/>
          </w:divBdr>
        </w:div>
        <w:div w:id="1338657602">
          <w:marLeft w:val="0"/>
          <w:marRight w:val="0"/>
          <w:marTop w:val="0"/>
          <w:marBottom w:val="0"/>
          <w:divBdr>
            <w:top w:val="none" w:sz="0" w:space="0" w:color="auto"/>
            <w:left w:val="none" w:sz="0" w:space="0" w:color="auto"/>
            <w:bottom w:val="none" w:sz="0" w:space="0" w:color="auto"/>
            <w:right w:val="none" w:sz="0" w:space="0" w:color="auto"/>
          </w:divBdr>
        </w:div>
        <w:div w:id="1039667532">
          <w:marLeft w:val="0"/>
          <w:marRight w:val="0"/>
          <w:marTop w:val="0"/>
          <w:marBottom w:val="0"/>
          <w:divBdr>
            <w:top w:val="none" w:sz="0" w:space="0" w:color="auto"/>
            <w:left w:val="none" w:sz="0" w:space="0" w:color="auto"/>
            <w:bottom w:val="none" w:sz="0" w:space="0" w:color="auto"/>
            <w:right w:val="none" w:sz="0" w:space="0" w:color="auto"/>
          </w:divBdr>
        </w:div>
        <w:div w:id="762260357">
          <w:marLeft w:val="0"/>
          <w:marRight w:val="0"/>
          <w:marTop w:val="0"/>
          <w:marBottom w:val="0"/>
          <w:divBdr>
            <w:top w:val="none" w:sz="0" w:space="0" w:color="auto"/>
            <w:left w:val="none" w:sz="0" w:space="0" w:color="auto"/>
            <w:bottom w:val="none" w:sz="0" w:space="0" w:color="auto"/>
            <w:right w:val="none" w:sz="0" w:space="0" w:color="auto"/>
          </w:divBdr>
        </w:div>
        <w:div w:id="635184895">
          <w:marLeft w:val="0"/>
          <w:marRight w:val="0"/>
          <w:marTop w:val="0"/>
          <w:marBottom w:val="0"/>
          <w:divBdr>
            <w:top w:val="none" w:sz="0" w:space="0" w:color="auto"/>
            <w:left w:val="none" w:sz="0" w:space="0" w:color="auto"/>
            <w:bottom w:val="none" w:sz="0" w:space="0" w:color="auto"/>
            <w:right w:val="none" w:sz="0" w:space="0" w:color="auto"/>
          </w:divBdr>
        </w:div>
        <w:div w:id="371462660">
          <w:marLeft w:val="0"/>
          <w:marRight w:val="0"/>
          <w:marTop w:val="0"/>
          <w:marBottom w:val="0"/>
          <w:divBdr>
            <w:top w:val="none" w:sz="0" w:space="0" w:color="auto"/>
            <w:left w:val="none" w:sz="0" w:space="0" w:color="auto"/>
            <w:bottom w:val="none" w:sz="0" w:space="0" w:color="auto"/>
            <w:right w:val="none" w:sz="0" w:space="0" w:color="auto"/>
          </w:divBdr>
        </w:div>
        <w:div w:id="679046589">
          <w:marLeft w:val="0"/>
          <w:marRight w:val="0"/>
          <w:marTop w:val="0"/>
          <w:marBottom w:val="0"/>
          <w:divBdr>
            <w:top w:val="none" w:sz="0" w:space="0" w:color="auto"/>
            <w:left w:val="none" w:sz="0" w:space="0" w:color="auto"/>
            <w:bottom w:val="none" w:sz="0" w:space="0" w:color="auto"/>
            <w:right w:val="none" w:sz="0" w:space="0" w:color="auto"/>
          </w:divBdr>
        </w:div>
        <w:div w:id="446511870">
          <w:marLeft w:val="0"/>
          <w:marRight w:val="0"/>
          <w:marTop w:val="0"/>
          <w:marBottom w:val="0"/>
          <w:divBdr>
            <w:top w:val="none" w:sz="0" w:space="0" w:color="auto"/>
            <w:left w:val="none" w:sz="0" w:space="0" w:color="auto"/>
            <w:bottom w:val="none" w:sz="0" w:space="0" w:color="auto"/>
            <w:right w:val="none" w:sz="0" w:space="0" w:color="auto"/>
          </w:divBdr>
        </w:div>
        <w:div w:id="894511137">
          <w:marLeft w:val="0"/>
          <w:marRight w:val="0"/>
          <w:marTop w:val="0"/>
          <w:marBottom w:val="0"/>
          <w:divBdr>
            <w:top w:val="none" w:sz="0" w:space="0" w:color="auto"/>
            <w:left w:val="none" w:sz="0" w:space="0" w:color="auto"/>
            <w:bottom w:val="none" w:sz="0" w:space="0" w:color="auto"/>
            <w:right w:val="none" w:sz="0" w:space="0" w:color="auto"/>
          </w:divBdr>
        </w:div>
        <w:div w:id="159467039">
          <w:marLeft w:val="0"/>
          <w:marRight w:val="0"/>
          <w:marTop w:val="0"/>
          <w:marBottom w:val="0"/>
          <w:divBdr>
            <w:top w:val="none" w:sz="0" w:space="0" w:color="auto"/>
            <w:left w:val="none" w:sz="0" w:space="0" w:color="auto"/>
            <w:bottom w:val="none" w:sz="0" w:space="0" w:color="auto"/>
            <w:right w:val="none" w:sz="0" w:space="0" w:color="auto"/>
          </w:divBdr>
        </w:div>
        <w:div w:id="827093206">
          <w:marLeft w:val="0"/>
          <w:marRight w:val="0"/>
          <w:marTop w:val="0"/>
          <w:marBottom w:val="0"/>
          <w:divBdr>
            <w:top w:val="none" w:sz="0" w:space="0" w:color="auto"/>
            <w:left w:val="none" w:sz="0" w:space="0" w:color="auto"/>
            <w:bottom w:val="none" w:sz="0" w:space="0" w:color="auto"/>
            <w:right w:val="none" w:sz="0" w:space="0" w:color="auto"/>
          </w:divBdr>
        </w:div>
      </w:divsChild>
    </w:div>
    <w:div w:id="304628232">
      <w:marLeft w:val="0"/>
      <w:marRight w:val="0"/>
      <w:marTop w:val="0"/>
      <w:marBottom w:val="0"/>
      <w:divBdr>
        <w:top w:val="none" w:sz="0" w:space="0" w:color="auto"/>
        <w:left w:val="none" w:sz="0" w:space="0" w:color="auto"/>
        <w:bottom w:val="none" w:sz="0" w:space="0" w:color="auto"/>
        <w:right w:val="none" w:sz="0" w:space="0" w:color="auto"/>
      </w:divBdr>
      <w:divsChild>
        <w:div w:id="1972126711">
          <w:marLeft w:val="0"/>
          <w:marRight w:val="0"/>
          <w:marTop w:val="0"/>
          <w:marBottom w:val="0"/>
          <w:divBdr>
            <w:top w:val="none" w:sz="0" w:space="0" w:color="auto"/>
            <w:left w:val="none" w:sz="0" w:space="0" w:color="auto"/>
            <w:bottom w:val="none" w:sz="0" w:space="0" w:color="auto"/>
            <w:right w:val="none" w:sz="0" w:space="0" w:color="auto"/>
          </w:divBdr>
        </w:div>
        <w:div w:id="125314055">
          <w:marLeft w:val="0"/>
          <w:marRight w:val="0"/>
          <w:marTop w:val="0"/>
          <w:marBottom w:val="0"/>
          <w:divBdr>
            <w:top w:val="none" w:sz="0" w:space="0" w:color="auto"/>
            <w:left w:val="none" w:sz="0" w:space="0" w:color="auto"/>
            <w:bottom w:val="none" w:sz="0" w:space="0" w:color="auto"/>
            <w:right w:val="none" w:sz="0" w:space="0" w:color="auto"/>
          </w:divBdr>
        </w:div>
        <w:div w:id="1127775794">
          <w:marLeft w:val="0"/>
          <w:marRight w:val="0"/>
          <w:marTop w:val="0"/>
          <w:marBottom w:val="0"/>
          <w:divBdr>
            <w:top w:val="none" w:sz="0" w:space="0" w:color="auto"/>
            <w:left w:val="none" w:sz="0" w:space="0" w:color="auto"/>
            <w:bottom w:val="none" w:sz="0" w:space="0" w:color="auto"/>
            <w:right w:val="none" w:sz="0" w:space="0" w:color="auto"/>
          </w:divBdr>
        </w:div>
        <w:div w:id="1873685176">
          <w:marLeft w:val="0"/>
          <w:marRight w:val="0"/>
          <w:marTop w:val="0"/>
          <w:marBottom w:val="0"/>
          <w:divBdr>
            <w:top w:val="none" w:sz="0" w:space="0" w:color="auto"/>
            <w:left w:val="none" w:sz="0" w:space="0" w:color="auto"/>
            <w:bottom w:val="none" w:sz="0" w:space="0" w:color="auto"/>
            <w:right w:val="none" w:sz="0" w:space="0" w:color="auto"/>
          </w:divBdr>
        </w:div>
        <w:div w:id="1991592800">
          <w:marLeft w:val="0"/>
          <w:marRight w:val="0"/>
          <w:marTop w:val="0"/>
          <w:marBottom w:val="0"/>
          <w:divBdr>
            <w:top w:val="none" w:sz="0" w:space="0" w:color="auto"/>
            <w:left w:val="none" w:sz="0" w:space="0" w:color="auto"/>
            <w:bottom w:val="none" w:sz="0" w:space="0" w:color="auto"/>
            <w:right w:val="none" w:sz="0" w:space="0" w:color="auto"/>
          </w:divBdr>
        </w:div>
        <w:div w:id="830289746">
          <w:marLeft w:val="0"/>
          <w:marRight w:val="0"/>
          <w:marTop w:val="0"/>
          <w:marBottom w:val="0"/>
          <w:divBdr>
            <w:top w:val="none" w:sz="0" w:space="0" w:color="auto"/>
            <w:left w:val="none" w:sz="0" w:space="0" w:color="auto"/>
            <w:bottom w:val="none" w:sz="0" w:space="0" w:color="auto"/>
            <w:right w:val="none" w:sz="0" w:space="0" w:color="auto"/>
          </w:divBdr>
        </w:div>
        <w:div w:id="1243415996">
          <w:marLeft w:val="0"/>
          <w:marRight w:val="0"/>
          <w:marTop w:val="0"/>
          <w:marBottom w:val="0"/>
          <w:divBdr>
            <w:top w:val="none" w:sz="0" w:space="0" w:color="auto"/>
            <w:left w:val="none" w:sz="0" w:space="0" w:color="auto"/>
            <w:bottom w:val="none" w:sz="0" w:space="0" w:color="auto"/>
            <w:right w:val="none" w:sz="0" w:space="0" w:color="auto"/>
          </w:divBdr>
        </w:div>
        <w:div w:id="2029871425">
          <w:marLeft w:val="0"/>
          <w:marRight w:val="0"/>
          <w:marTop w:val="0"/>
          <w:marBottom w:val="0"/>
          <w:divBdr>
            <w:top w:val="none" w:sz="0" w:space="0" w:color="auto"/>
            <w:left w:val="none" w:sz="0" w:space="0" w:color="auto"/>
            <w:bottom w:val="none" w:sz="0" w:space="0" w:color="auto"/>
            <w:right w:val="none" w:sz="0" w:space="0" w:color="auto"/>
          </w:divBdr>
        </w:div>
      </w:divsChild>
    </w:div>
    <w:div w:id="309090877">
      <w:marLeft w:val="0"/>
      <w:marRight w:val="0"/>
      <w:marTop w:val="0"/>
      <w:marBottom w:val="0"/>
      <w:divBdr>
        <w:top w:val="none" w:sz="0" w:space="0" w:color="auto"/>
        <w:left w:val="none" w:sz="0" w:space="0" w:color="auto"/>
        <w:bottom w:val="none" w:sz="0" w:space="0" w:color="auto"/>
        <w:right w:val="none" w:sz="0" w:space="0" w:color="auto"/>
      </w:divBdr>
    </w:div>
    <w:div w:id="309135797">
      <w:marLeft w:val="0"/>
      <w:marRight w:val="0"/>
      <w:marTop w:val="0"/>
      <w:marBottom w:val="0"/>
      <w:divBdr>
        <w:top w:val="none" w:sz="0" w:space="0" w:color="auto"/>
        <w:left w:val="none" w:sz="0" w:space="0" w:color="auto"/>
        <w:bottom w:val="none" w:sz="0" w:space="0" w:color="auto"/>
        <w:right w:val="none" w:sz="0" w:space="0" w:color="auto"/>
      </w:divBdr>
    </w:div>
    <w:div w:id="311251626">
      <w:marLeft w:val="0"/>
      <w:marRight w:val="0"/>
      <w:marTop w:val="0"/>
      <w:marBottom w:val="0"/>
      <w:divBdr>
        <w:top w:val="none" w:sz="0" w:space="0" w:color="auto"/>
        <w:left w:val="none" w:sz="0" w:space="0" w:color="auto"/>
        <w:bottom w:val="none" w:sz="0" w:space="0" w:color="auto"/>
        <w:right w:val="none" w:sz="0" w:space="0" w:color="auto"/>
      </w:divBdr>
    </w:div>
    <w:div w:id="315692961">
      <w:marLeft w:val="0"/>
      <w:marRight w:val="0"/>
      <w:marTop w:val="0"/>
      <w:marBottom w:val="0"/>
      <w:divBdr>
        <w:top w:val="none" w:sz="0" w:space="0" w:color="auto"/>
        <w:left w:val="none" w:sz="0" w:space="0" w:color="auto"/>
        <w:bottom w:val="none" w:sz="0" w:space="0" w:color="auto"/>
        <w:right w:val="none" w:sz="0" w:space="0" w:color="auto"/>
      </w:divBdr>
    </w:div>
    <w:div w:id="317616826">
      <w:marLeft w:val="0"/>
      <w:marRight w:val="0"/>
      <w:marTop w:val="0"/>
      <w:marBottom w:val="0"/>
      <w:divBdr>
        <w:top w:val="none" w:sz="0" w:space="0" w:color="auto"/>
        <w:left w:val="none" w:sz="0" w:space="0" w:color="auto"/>
        <w:bottom w:val="none" w:sz="0" w:space="0" w:color="auto"/>
        <w:right w:val="none" w:sz="0" w:space="0" w:color="auto"/>
      </w:divBdr>
    </w:div>
    <w:div w:id="323356224">
      <w:marLeft w:val="0"/>
      <w:marRight w:val="0"/>
      <w:marTop w:val="0"/>
      <w:marBottom w:val="0"/>
      <w:divBdr>
        <w:top w:val="none" w:sz="0" w:space="0" w:color="auto"/>
        <w:left w:val="none" w:sz="0" w:space="0" w:color="auto"/>
        <w:bottom w:val="none" w:sz="0" w:space="0" w:color="auto"/>
        <w:right w:val="none" w:sz="0" w:space="0" w:color="auto"/>
      </w:divBdr>
    </w:div>
    <w:div w:id="329336134">
      <w:marLeft w:val="0"/>
      <w:marRight w:val="0"/>
      <w:marTop w:val="0"/>
      <w:marBottom w:val="0"/>
      <w:divBdr>
        <w:top w:val="none" w:sz="0" w:space="0" w:color="auto"/>
        <w:left w:val="none" w:sz="0" w:space="0" w:color="auto"/>
        <w:bottom w:val="none" w:sz="0" w:space="0" w:color="auto"/>
        <w:right w:val="none" w:sz="0" w:space="0" w:color="auto"/>
      </w:divBdr>
    </w:div>
    <w:div w:id="341200591">
      <w:marLeft w:val="0"/>
      <w:marRight w:val="0"/>
      <w:marTop w:val="0"/>
      <w:marBottom w:val="0"/>
      <w:divBdr>
        <w:top w:val="none" w:sz="0" w:space="0" w:color="auto"/>
        <w:left w:val="none" w:sz="0" w:space="0" w:color="auto"/>
        <w:bottom w:val="none" w:sz="0" w:space="0" w:color="auto"/>
        <w:right w:val="none" w:sz="0" w:space="0" w:color="auto"/>
      </w:divBdr>
    </w:div>
    <w:div w:id="343897623">
      <w:marLeft w:val="0"/>
      <w:marRight w:val="0"/>
      <w:marTop w:val="0"/>
      <w:marBottom w:val="0"/>
      <w:divBdr>
        <w:top w:val="none" w:sz="0" w:space="0" w:color="auto"/>
        <w:left w:val="none" w:sz="0" w:space="0" w:color="auto"/>
        <w:bottom w:val="none" w:sz="0" w:space="0" w:color="auto"/>
        <w:right w:val="none" w:sz="0" w:space="0" w:color="auto"/>
      </w:divBdr>
    </w:div>
    <w:div w:id="347144501">
      <w:marLeft w:val="0"/>
      <w:marRight w:val="0"/>
      <w:marTop w:val="0"/>
      <w:marBottom w:val="0"/>
      <w:divBdr>
        <w:top w:val="none" w:sz="0" w:space="0" w:color="auto"/>
        <w:left w:val="none" w:sz="0" w:space="0" w:color="auto"/>
        <w:bottom w:val="none" w:sz="0" w:space="0" w:color="auto"/>
        <w:right w:val="none" w:sz="0" w:space="0" w:color="auto"/>
      </w:divBdr>
    </w:div>
    <w:div w:id="365638668">
      <w:marLeft w:val="0"/>
      <w:marRight w:val="0"/>
      <w:marTop w:val="0"/>
      <w:marBottom w:val="0"/>
      <w:divBdr>
        <w:top w:val="none" w:sz="0" w:space="0" w:color="auto"/>
        <w:left w:val="none" w:sz="0" w:space="0" w:color="auto"/>
        <w:bottom w:val="none" w:sz="0" w:space="0" w:color="auto"/>
        <w:right w:val="none" w:sz="0" w:space="0" w:color="auto"/>
      </w:divBdr>
    </w:div>
    <w:div w:id="375009409">
      <w:marLeft w:val="0"/>
      <w:marRight w:val="0"/>
      <w:marTop w:val="0"/>
      <w:marBottom w:val="0"/>
      <w:divBdr>
        <w:top w:val="none" w:sz="0" w:space="0" w:color="auto"/>
        <w:left w:val="none" w:sz="0" w:space="0" w:color="auto"/>
        <w:bottom w:val="none" w:sz="0" w:space="0" w:color="auto"/>
        <w:right w:val="none" w:sz="0" w:space="0" w:color="auto"/>
      </w:divBdr>
    </w:div>
    <w:div w:id="385955513">
      <w:marLeft w:val="0"/>
      <w:marRight w:val="0"/>
      <w:marTop w:val="0"/>
      <w:marBottom w:val="0"/>
      <w:divBdr>
        <w:top w:val="none" w:sz="0" w:space="0" w:color="auto"/>
        <w:left w:val="none" w:sz="0" w:space="0" w:color="auto"/>
        <w:bottom w:val="none" w:sz="0" w:space="0" w:color="auto"/>
        <w:right w:val="none" w:sz="0" w:space="0" w:color="auto"/>
      </w:divBdr>
    </w:div>
    <w:div w:id="389117990">
      <w:marLeft w:val="0"/>
      <w:marRight w:val="0"/>
      <w:marTop w:val="0"/>
      <w:marBottom w:val="0"/>
      <w:divBdr>
        <w:top w:val="none" w:sz="0" w:space="0" w:color="auto"/>
        <w:left w:val="none" w:sz="0" w:space="0" w:color="auto"/>
        <w:bottom w:val="none" w:sz="0" w:space="0" w:color="auto"/>
        <w:right w:val="none" w:sz="0" w:space="0" w:color="auto"/>
      </w:divBdr>
    </w:div>
    <w:div w:id="395396869">
      <w:marLeft w:val="0"/>
      <w:marRight w:val="0"/>
      <w:marTop w:val="0"/>
      <w:marBottom w:val="0"/>
      <w:divBdr>
        <w:top w:val="none" w:sz="0" w:space="0" w:color="auto"/>
        <w:left w:val="none" w:sz="0" w:space="0" w:color="auto"/>
        <w:bottom w:val="none" w:sz="0" w:space="0" w:color="auto"/>
        <w:right w:val="none" w:sz="0" w:space="0" w:color="auto"/>
      </w:divBdr>
    </w:div>
    <w:div w:id="396393136">
      <w:marLeft w:val="0"/>
      <w:marRight w:val="0"/>
      <w:marTop w:val="0"/>
      <w:marBottom w:val="0"/>
      <w:divBdr>
        <w:top w:val="none" w:sz="0" w:space="0" w:color="auto"/>
        <w:left w:val="none" w:sz="0" w:space="0" w:color="auto"/>
        <w:bottom w:val="none" w:sz="0" w:space="0" w:color="auto"/>
        <w:right w:val="none" w:sz="0" w:space="0" w:color="auto"/>
      </w:divBdr>
    </w:div>
    <w:div w:id="396633345">
      <w:marLeft w:val="0"/>
      <w:marRight w:val="0"/>
      <w:marTop w:val="0"/>
      <w:marBottom w:val="0"/>
      <w:divBdr>
        <w:top w:val="none" w:sz="0" w:space="0" w:color="auto"/>
        <w:left w:val="none" w:sz="0" w:space="0" w:color="auto"/>
        <w:bottom w:val="none" w:sz="0" w:space="0" w:color="auto"/>
        <w:right w:val="none" w:sz="0" w:space="0" w:color="auto"/>
      </w:divBdr>
      <w:divsChild>
        <w:div w:id="1228539608">
          <w:marLeft w:val="0"/>
          <w:marRight w:val="0"/>
          <w:marTop w:val="0"/>
          <w:marBottom w:val="0"/>
          <w:divBdr>
            <w:top w:val="none" w:sz="0" w:space="0" w:color="auto"/>
            <w:left w:val="none" w:sz="0" w:space="0" w:color="auto"/>
            <w:bottom w:val="none" w:sz="0" w:space="0" w:color="auto"/>
            <w:right w:val="none" w:sz="0" w:space="0" w:color="auto"/>
          </w:divBdr>
          <w:divsChild>
            <w:div w:id="1102532077">
              <w:marLeft w:val="0"/>
              <w:marRight w:val="0"/>
              <w:marTop w:val="0"/>
              <w:marBottom w:val="0"/>
              <w:divBdr>
                <w:top w:val="none" w:sz="0" w:space="0" w:color="auto"/>
                <w:left w:val="none" w:sz="0" w:space="0" w:color="auto"/>
                <w:bottom w:val="none" w:sz="0" w:space="0" w:color="auto"/>
                <w:right w:val="none" w:sz="0" w:space="0" w:color="auto"/>
              </w:divBdr>
            </w:div>
            <w:div w:id="712535400">
              <w:marLeft w:val="0"/>
              <w:marRight w:val="0"/>
              <w:marTop w:val="0"/>
              <w:marBottom w:val="0"/>
              <w:divBdr>
                <w:top w:val="none" w:sz="0" w:space="0" w:color="auto"/>
                <w:left w:val="none" w:sz="0" w:space="0" w:color="auto"/>
                <w:bottom w:val="none" w:sz="0" w:space="0" w:color="auto"/>
                <w:right w:val="none" w:sz="0" w:space="0" w:color="auto"/>
              </w:divBdr>
            </w:div>
            <w:div w:id="1245603437">
              <w:marLeft w:val="0"/>
              <w:marRight w:val="0"/>
              <w:marTop w:val="0"/>
              <w:marBottom w:val="0"/>
              <w:divBdr>
                <w:top w:val="none" w:sz="0" w:space="0" w:color="auto"/>
                <w:left w:val="none" w:sz="0" w:space="0" w:color="auto"/>
                <w:bottom w:val="none" w:sz="0" w:space="0" w:color="auto"/>
                <w:right w:val="none" w:sz="0" w:space="0" w:color="auto"/>
              </w:divBdr>
            </w:div>
            <w:div w:id="2121947076">
              <w:marLeft w:val="0"/>
              <w:marRight w:val="0"/>
              <w:marTop w:val="0"/>
              <w:marBottom w:val="0"/>
              <w:divBdr>
                <w:top w:val="none" w:sz="0" w:space="0" w:color="auto"/>
                <w:left w:val="none" w:sz="0" w:space="0" w:color="auto"/>
                <w:bottom w:val="none" w:sz="0" w:space="0" w:color="auto"/>
                <w:right w:val="none" w:sz="0" w:space="0" w:color="auto"/>
              </w:divBdr>
            </w:div>
            <w:div w:id="738988315">
              <w:marLeft w:val="0"/>
              <w:marRight w:val="0"/>
              <w:marTop w:val="0"/>
              <w:marBottom w:val="0"/>
              <w:divBdr>
                <w:top w:val="none" w:sz="0" w:space="0" w:color="auto"/>
                <w:left w:val="none" w:sz="0" w:space="0" w:color="auto"/>
                <w:bottom w:val="none" w:sz="0" w:space="0" w:color="auto"/>
                <w:right w:val="none" w:sz="0" w:space="0" w:color="auto"/>
              </w:divBdr>
            </w:div>
            <w:div w:id="14868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2093">
      <w:marLeft w:val="0"/>
      <w:marRight w:val="0"/>
      <w:marTop w:val="0"/>
      <w:marBottom w:val="0"/>
      <w:divBdr>
        <w:top w:val="none" w:sz="0" w:space="0" w:color="auto"/>
        <w:left w:val="none" w:sz="0" w:space="0" w:color="auto"/>
        <w:bottom w:val="none" w:sz="0" w:space="0" w:color="auto"/>
        <w:right w:val="none" w:sz="0" w:space="0" w:color="auto"/>
      </w:divBdr>
    </w:div>
    <w:div w:id="400252791">
      <w:marLeft w:val="0"/>
      <w:marRight w:val="0"/>
      <w:marTop w:val="0"/>
      <w:marBottom w:val="0"/>
      <w:divBdr>
        <w:top w:val="none" w:sz="0" w:space="0" w:color="auto"/>
        <w:left w:val="none" w:sz="0" w:space="0" w:color="auto"/>
        <w:bottom w:val="none" w:sz="0" w:space="0" w:color="auto"/>
        <w:right w:val="none" w:sz="0" w:space="0" w:color="auto"/>
      </w:divBdr>
    </w:div>
    <w:div w:id="412817188">
      <w:marLeft w:val="0"/>
      <w:marRight w:val="0"/>
      <w:marTop w:val="0"/>
      <w:marBottom w:val="0"/>
      <w:divBdr>
        <w:top w:val="none" w:sz="0" w:space="0" w:color="auto"/>
        <w:left w:val="none" w:sz="0" w:space="0" w:color="auto"/>
        <w:bottom w:val="none" w:sz="0" w:space="0" w:color="auto"/>
        <w:right w:val="none" w:sz="0" w:space="0" w:color="auto"/>
      </w:divBdr>
      <w:divsChild>
        <w:div w:id="1109084188">
          <w:marLeft w:val="0"/>
          <w:marRight w:val="0"/>
          <w:marTop w:val="0"/>
          <w:marBottom w:val="0"/>
          <w:divBdr>
            <w:top w:val="none" w:sz="0" w:space="0" w:color="auto"/>
            <w:left w:val="none" w:sz="0" w:space="0" w:color="auto"/>
            <w:bottom w:val="none" w:sz="0" w:space="0" w:color="auto"/>
            <w:right w:val="none" w:sz="0" w:space="0" w:color="auto"/>
          </w:divBdr>
        </w:div>
        <w:div w:id="125708545">
          <w:marLeft w:val="0"/>
          <w:marRight w:val="0"/>
          <w:marTop w:val="0"/>
          <w:marBottom w:val="0"/>
          <w:divBdr>
            <w:top w:val="none" w:sz="0" w:space="0" w:color="auto"/>
            <w:left w:val="none" w:sz="0" w:space="0" w:color="auto"/>
            <w:bottom w:val="none" w:sz="0" w:space="0" w:color="auto"/>
            <w:right w:val="none" w:sz="0" w:space="0" w:color="auto"/>
          </w:divBdr>
        </w:div>
      </w:divsChild>
    </w:div>
    <w:div w:id="423384005">
      <w:marLeft w:val="0"/>
      <w:marRight w:val="0"/>
      <w:marTop w:val="0"/>
      <w:marBottom w:val="0"/>
      <w:divBdr>
        <w:top w:val="none" w:sz="0" w:space="0" w:color="auto"/>
        <w:left w:val="none" w:sz="0" w:space="0" w:color="auto"/>
        <w:bottom w:val="none" w:sz="0" w:space="0" w:color="auto"/>
        <w:right w:val="none" w:sz="0" w:space="0" w:color="auto"/>
      </w:divBdr>
    </w:div>
    <w:div w:id="423649235">
      <w:marLeft w:val="0"/>
      <w:marRight w:val="0"/>
      <w:marTop w:val="0"/>
      <w:marBottom w:val="0"/>
      <w:divBdr>
        <w:top w:val="none" w:sz="0" w:space="0" w:color="auto"/>
        <w:left w:val="none" w:sz="0" w:space="0" w:color="auto"/>
        <w:bottom w:val="none" w:sz="0" w:space="0" w:color="auto"/>
        <w:right w:val="none" w:sz="0" w:space="0" w:color="auto"/>
      </w:divBdr>
      <w:divsChild>
        <w:div w:id="1403983661">
          <w:marLeft w:val="0"/>
          <w:marRight w:val="0"/>
          <w:marTop w:val="0"/>
          <w:marBottom w:val="0"/>
          <w:divBdr>
            <w:top w:val="none" w:sz="0" w:space="0" w:color="auto"/>
            <w:left w:val="none" w:sz="0" w:space="0" w:color="auto"/>
            <w:bottom w:val="none" w:sz="0" w:space="0" w:color="auto"/>
            <w:right w:val="none" w:sz="0" w:space="0" w:color="auto"/>
          </w:divBdr>
        </w:div>
      </w:divsChild>
    </w:div>
    <w:div w:id="425807997">
      <w:marLeft w:val="0"/>
      <w:marRight w:val="0"/>
      <w:marTop w:val="0"/>
      <w:marBottom w:val="0"/>
      <w:divBdr>
        <w:top w:val="none" w:sz="0" w:space="0" w:color="auto"/>
        <w:left w:val="none" w:sz="0" w:space="0" w:color="auto"/>
        <w:bottom w:val="none" w:sz="0" w:space="0" w:color="auto"/>
        <w:right w:val="none" w:sz="0" w:space="0" w:color="auto"/>
      </w:divBdr>
    </w:div>
    <w:div w:id="449125274">
      <w:marLeft w:val="0"/>
      <w:marRight w:val="0"/>
      <w:marTop w:val="0"/>
      <w:marBottom w:val="0"/>
      <w:divBdr>
        <w:top w:val="none" w:sz="0" w:space="0" w:color="auto"/>
        <w:left w:val="none" w:sz="0" w:space="0" w:color="auto"/>
        <w:bottom w:val="none" w:sz="0" w:space="0" w:color="auto"/>
        <w:right w:val="none" w:sz="0" w:space="0" w:color="auto"/>
      </w:divBdr>
    </w:div>
    <w:div w:id="451169014">
      <w:marLeft w:val="0"/>
      <w:marRight w:val="0"/>
      <w:marTop w:val="0"/>
      <w:marBottom w:val="0"/>
      <w:divBdr>
        <w:top w:val="none" w:sz="0" w:space="0" w:color="auto"/>
        <w:left w:val="none" w:sz="0" w:space="0" w:color="auto"/>
        <w:bottom w:val="none" w:sz="0" w:space="0" w:color="auto"/>
        <w:right w:val="none" w:sz="0" w:space="0" w:color="auto"/>
      </w:divBdr>
      <w:divsChild>
        <w:div w:id="870461204">
          <w:marLeft w:val="0"/>
          <w:marRight w:val="0"/>
          <w:marTop w:val="0"/>
          <w:marBottom w:val="0"/>
          <w:divBdr>
            <w:top w:val="none" w:sz="0" w:space="0" w:color="auto"/>
            <w:left w:val="none" w:sz="0" w:space="0" w:color="auto"/>
            <w:bottom w:val="none" w:sz="0" w:space="0" w:color="auto"/>
            <w:right w:val="none" w:sz="0" w:space="0" w:color="auto"/>
          </w:divBdr>
        </w:div>
        <w:div w:id="455024539">
          <w:marLeft w:val="0"/>
          <w:marRight w:val="0"/>
          <w:marTop w:val="0"/>
          <w:marBottom w:val="0"/>
          <w:divBdr>
            <w:top w:val="none" w:sz="0" w:space="0" w:color="auto"/>
            <w:left w:val="none" w:sz="0" w:space="0" w:color="auto"/>
            <w:bottom w:val="none" w:sz="0" w:space="0" w:color="auto"/>
            <w:right w:val="none" w:sz="0" w:space="0" w:color="auto"/>
          </w:divBdr>
        </w:div>
      </w:divsChild>
    </w:div>
    <w:div w:id="456220508">
      <w:marLeft w:val="0"/>
      <w:marRight w:val="0"/>
      <w:marTop w:val="0"/>
      <w:marBottom w:val="0"/>
      <w:divBdr>
        <w:top w:val="none" w:sz="0" w:space="0" w:color="auto"/>
        <w:left w:val="none" w:sz="0" w:space="0" w:color="auto"/>
        <w:bottom w:val="none" w:sz="0" w:space="0" w:color="auto"/>
        <w:right w:val="none" w:sz="0" w:space="0" w:color="auto"/>
      </w:divBdr>
      <w:divsChild>
        <w:div w:id="443232065">
          <w:marLeft w:val="0"/>
          <w:marRight w:val="0"/>
          <w:marTop w:val="0"/>
          <w:marBottom w:val="0"/>
          <w:divBdr>
            <w:top w:val="none" w:sz="0" w:space="0" w:color="auto"/>
            <w:left w:val="none" w:sz="0" w:space="0" w:color="auto"/>
            <w:bottom w:val="none" w:sz="0" w:space="0" w:color="auto"/>
            <w:right w:val="none" w:sz="0" w:space="0" w:color="auto"/>
          </w:divBdr>
        </w:div>
        <w:div w:id="1679505696">
          <w:marLeft w:val="0"/>
          <w:marRight w:val="0"/>
          <w:marTop w:val="0"/>
          <w:marBottom w:val="0"/>
          <w:divBdr>
            <w:top w:val="none" w:sz="0" w:space="0" w:color="auto"/>
            <w:left w:val="none" w:sz="0" w:space="0" w:color="auto"/>
            <w:bottom w:val="none" w:sz="0" w:space="0" w:color="auto"/>
            <w:right w:val="none" w:sz="0" w:space="0" w:color="auto"/>
          </w:divBdr>
        </w:div>
      </w:divsChild>
    </w:div>
    <w:div w:id="461117627">
      <w:marLeft w:val="0"/>
      <w:marRight w:val="0"/>
      <w:marTop w:val="0"/>
      <w:marBottom w:val="0"/>
      <w:divBdr>
        <w:top w:val="none" w:sz="0" w:space="0" w:color="auto"/>
        <w:left w:val="none" w:sz="0" w:space="0" w:color="auto"/>
        <w:bottom w:val="none" w:sz="0" w:space="0" w:color="auto"/>
        <w:right w:val="none" w:sz="0" w:space="0" w:color="auto"/>
      </w:divBdr>
      <w:divsChild>
        <w:div w:id="257912306">
          <w:marLeft w:val="0"/>
          <w:marRight w:val="0"/>
          <w:marTop w:val="0"/>
          <w:marBottom w:val="0"/>
          <w:divBdr>
            <w:top w:val="none" w:sz="0" w:space="0" w:color="auto"/>
            <w:left w:val="none" w:sz="0" w:space="0" w:color="auto"/>
            <w:bottom w:val="none" w:sz="0" w:space="0" w:color="auto"/>
            <w:right w:val="none" w:sz="0" w:space="0" w:color="auto"/>
          </w:divBdr>
        </w:div>
        <w:div w:id="2123910807">
          <w:marLeft w:val="0"/>
          <w:marRight w:val="0"/>
          <w:marTop w:val="0"/>
          <w:marBottom w:val="0"/>
          <w:divBdr>
            <w:top w:val="none" w:sz="0" w:space="0" w:color="auto"/>
            <w:left w:val="none" w:sz="0" w:space="0" w:color="auto"/>
            <w:bottom w:val="none" w:sz="0" w:space="0" w:color="auto"/>
            <w:right w:val="none" w:sz="0" w:space="0" w:color="auto"/>
          </w:divBdr>
        </w:div>
      </w:divsChild>
    </w:div>
    <w:div w:id="470175973">
      <w:marLeft w:val="0"/>
      <w:marRight w:val="0"/>
      <w:marTop w:val="0"/>
      <w:marBottom w:val="0"/>
      <w:divBdr>
        <w:top w:val="none" w:sz="0" w:space="0" w:color="auto"/>
        <w:left w:val="none" w:sz="0" w:space="0" w:color="auto"/>
        <w:bottom w:val="none" w:sz="0" w:space="0" w:color="auto"/>
        <w:right w:val="none" w:sz="0" w:space="0" w:color="auto"/>
      </w:divBdr>
    </w:div>
    <w:div w:id="471405047">
      <w:marLeft w:val="0"/>
      <w:marRight w:val="0"/>
      <w:marTop w:val="0"/>
      <w:marBottom w:val="0"/>
      <w:divBdr>
        <w:top w:val="none" w:sz="0" w:space="0" w:color="auto"/>
        <w:left w:val="none" w:sz="0" w:space="0" w:color="auto"/>
        <w:bottom w:val="none" w:sz="0" w:space="0" w:color="auto"/>
        <w:right w:val="none" w:sz="0" w:space="0" w:color="auto"/>
      </w:divBdr>
    </w:div>
    <w:div w:id="476998421">
      <w:marLeft w:val="0"/>
      <w:marRight w:val="0"/>
      <w:marTop w:val="0"/>
      <w:marBottom w:val="0"/>
      <w:divBdr>
        <w:top w:val="none" w:sz="0" w:space="0" w:color="auto"/>
        <w:left w:val="none" w:sz="0" w:space="0" w:color="auto"/>
        <w:bottom w:val="none" w:sz="0" w:space="0" w:color="auto"/>
        <w:right w:val="none" w:sz="0" w:space="0" w:color="auto"/>
      </w:divBdr>
    </w:div>
    <w:div w:id="478772006">
      <w:marLeft w:val="0"/>
      <w:marRight w:val="0"/>
      <w:marTop w:val="0"/>
      <w:marBottom w:val="0"/>
      <w:divBdr>
        <w:top w:val="none" w:sz="0" w:space="0" w:color="auto"/>
        <w:left w:val="none" w:sz="0" w:space="0" w:color="auto"/>
        <w:bottom w:val="none" w:sz="0" w:space="0" w:color="auto"/>
        <w:right w:val="none" w:sz="0" w:space="0" w:color="auto"/>
      </w:divBdr>
    </w:div>
    <w:div w:id="479542642">
      <w:marLeft w:val="0"/>
      <w:marRight w:val="0"/>
      <w:marTop w:val="0"/>
      <w:marBottom w:val="0"/>
      <w:divBdr>
        <w:top w:val="none" w:sz="0" w:space="0" w:color="auto"/>
        <w:left w:val="none" w:sz="0" w:space="0" w:color="auto"/>
        <w:bottom w:val="none" w:sz="0" w:space="0" w:color="auto"/>
        <w:right w:val="none" w:sz="0" w:space="0" w:color="auto"/>
      </w:divBdr>
    </w:div>
    <w:div w:id="493377389">
      <w:marLeft w:val="0"/>
      <w:marRight w:val="0"/>
      <w:marTop w:val="0"/>
      <w:marBottom w:val="0"/>
      <w:divBdr>
        <w:top w:val="none" w:sz="0" w:space="0" w:color="auto"/>
        <w:left w:val="none" w:sz="0" w:space="0" w:color="auto"/>
        <w:bottom w:val="none" w:sz="0" w:space="0" w:color="auto"/>
        <w:right w:val="none" w:sz="0" w:space="0" w:color="auto"/>
      </w:divBdr>
    </w:div>
    <w:div w:id="510726195">
      <w:marLeft w:val="0"/>
      <w:marRight w:val="0"/>
      <w:marTop w:val="0"/>
      <w:marBottom w:val="0"/>
      <w:divBdr>
        <w:top w:val="none" w:sz="0" w:space="0" w:color="auto"/>
        <w:left w:val="none" w:sz="0" w:space="0" w:color="auto"/>
        <w:bottom w:val="none" w:sz="0" w:space="0" w:color="auto"/>
        <w:right w:val="none" w:sz="0" w:space="0" w:color="auto"/>
      </w:divBdr>
    </w:div>
    <w:div w:id="513493580">
      <w:marLeft w:val="0"/>
      <w:marRight w:val="0"/>
      <w:marTop w:val="0"/>
      <w:marBottom w:val="0"/>
      <w:divBdr>
        <w:top w:val="none" w:sz="0" w:space="0" w:color="auto"/>
        <w:left w:val="none" w:sz="0" w:space="0" w:color="auto"/>
        <w:bottom w:val="none" w:sz="0" w:space="0" w:color="auto"/>
        <w:right w:val="none" w:sz="0" w:space="0" w:color="auto"/>
      </w:divBdr>
    </w:div>
    <w:div w:id="513499817">
      <w:marLeft w:val="0"/>
      <w:marRight w:val="0"/>
      <w:marTop w:val="0"/>
      <w:marBottom w:val="0"/>
      <w:divBdr>
        <w:top w:val="none" w:sz="0" w:space="0" w:color="auto"/>
        <w:left w:val="none" w:sz="0" w:space="0" w:color="auto"/>
        <w:bottom w:val="none" w:sz="0" w:space="0" w:color="auto"/>
        <w:right w:val="none" w:sz="0" w:space="0" w:color="auto"/>
      </w:divBdr>
    </w:div>
    <w:div w:id="519661066">
      <w:marLeft w:val="0"/>
      <w:marRight w:val="0"/>
      <w:marTop w:val="0"/>
      <w:marBottom w:val="0"/>
      <w:divBdr>
        <w:top w:val="none" w:sz="0" w:space="0" w:color="auto"/>
        <w:left w:val="none" w:sz="0" w:space="0" w:color="auto"/>
        <w:bottom w:val="none" w:sz="0" w:space="0" w:color="auto"/>
        <w:right w:val="none" w:sz="0" w:space="0" w:color="auto"/>
      </w:divBdr>
    </w:div>
    <w:div w:id="520125037">
      <w:marLeft w:val="0"/>
      <w:marRight w:val="0"/>
      <w:marTop w:val="0"/>
      <w:marBottom w:val="0"/>
      <w:divBdr>
        <w:top w:val="none" w:sz="0" w:space="0" w:color="auto"/>
        <w:left w:val="none" w:sz="0" w:space="0" w:color="auto"/>
        <w:bottom w:val="none" w:sz="0" w:space="0" w:color="auto"/>
        <w:right w:val="none" w:sz="0" w:space="0" w:color="auto"/>
      </w:divBdr>
      <w:divsChild>
        <w:div w:id="1696689091">
          <w:marLeft w:val="0"/>
          <w:marRight w:val="0"/>
          <w:marTop w:val="0"/>
          <w:marBottom w:val="0"/>
          <w:divBdr>
            <w:top w:val="none" w:sz="0" w:space="0" w:color="auto"/>
            <w:left w:val="none" w:sz="0" w:space="0" w:color="auto"/>
            <w:bottom w:val="none" w:sz="0" w:space="0" w:color="auto"/>
            <w:right w:val="none" w:sz="0" w:space="0" w:color="auto"/>
          </w:divBdr>
        </w:div>
        <w:div w:id="789085199">
          <w:marLeft w:val="0"/>
          <w:marRight w:val="0"/>
          <w:marTop w:val="0"/>
          <w:marBottom w:val="0"/>
          <w:divBdr>
            <w:top w:val="none" w:sz="0" w:space="0" w:color="auto"/>
            <w:left w:val="none" w:sz="0" w:space="0" w:color="auto"/>
            <w:bottom w:val="none" w:sz="0" w:space="0" w:color="auto"/>
            <w:right w:val="none" w:sz="0" w:space="0" w:color="auto"/>
          </w:divBdr>
        </w:div>
        <w:div w:id="1994523659">
          <w:marLeft w:val="0"/>
          <w:marRight w:val="0"/>
          <w:marTop w:val="0"/>
          <w:marBottom w:val="0"/>
          <w:divBdr>
            <w:top w:val="none" w:sz="0" w:space="0" w:color="auto"/>
            <w:left w:val="none" w:sz="0" w:space="0" w:color="auto"/>
            <w:bottom w:val="none" w:sz="0" w:space="0" w:color="auto"/>
            <w:right w:val="none" w:sz="0" w:space="0" w:color="auto"/>
          </w:divBdr>
        </w:div>
        <w:div w:id="660742004">
          <w:marLeft w:val="0"/>
          <w:marRight w:val="0"/>
          <w:marTop w:val="0"/>
          <w:marBottom w:val="0"/>
          <w:divBdr>
            <w:top w:val="none" w:sz="0" w:space="0" w:color="auto"/>
            <w:left w:val="none" w:sz="0" w:space="0" w:color="auto"/>
            <w:bottom w:val="none" w:sz="0" w:space="0" w:color="auto"/>
            <w:right w:val="none" w:sz="0" w:space="0" w:color="auto"/>
          </w:divBdr>
        </w:div>
        <w:div w:id="924924094">
          <w:marLeft w:val="0"/>
          <w:marRight w:val="0"/>
          <w:marTop w:val="0"/>
          <w:marBottom w:val="0"/>
          <w:divBdr>
            <w:top w:val="none" w:sz="0" w:space="0" w:color="auto"/>
            <w:left w:val="none" w:sz="0" w:space="0" w:color="auto"/>
            <w:bottom w:val="none" w:sz="0" w:space="0" w:color="auto"/>
            <w:right w:val="none" w:sz="0" w:space="0" w:color="auto"/>
          </w:divBdr>
        </w:div>
        <w:div w:id="1800764523">
          <w:marLeft w:val="0"/>
          <w:marRight w:val="0"/>
          <w:marTop w:val="0"/>
          <w:marBottom w:val="0"/>
          <w:divBdr>
            <w:top w:val="none" w:sz="0" w:space="0" w:color="auto"/>
            <w:left w:val="none" w:sz="0" w:space="0" w:color="auto"/>
            <w:bottom w:val="none" w:sz="0" w:space="0" w:color="auto"/>
            <w:right w:val="none" w:sz="0" w:space="0" w:color="auto"/>
          </w:divBdr>
        </w:div>
        <w:div w:id="1077897626">
          <w:marLeft w:val="0"/>
          <w:marRight w:val="0"/>
          <w:marTop w:val="0"/>
          <w:marBottom w:val="0"/>
          <w:divBdr>
            <w:top w:val="none" w:sz="0" w:space="0" w:color="auto"/>
            <w:left w:val="none" w:sz="0" w:space="0" w:color="auto"/>
            <w:bottom w:val="none" w:sz="0" w:space="0" w:color="auto"/>
            <w:right w:val="none" w:sz="0" w:space="0" w:color="auto"/>
          </w:divBdr>
        </w:div>
        <w:div w:id="1308894295">
          <w:marLeft w:val="0"/>
          <w:marRight w:val="0"/>
          <w:marTop w:val="0"/>
          <w:marBottom w:val="0"/>
          <w:divBdr>
            <w:top w:val="none" w:sz="0" w:space="0" w:color="auto"/>
            <w:left w:val="none" w:sz="0" w:space="0" w:color="auto"/>
            <w:bottom w:val="none" w:sz="0" w:space="0" w:color="auto"/>
            <w:right w:val="none" w:sz="0" w:space="0" w:color="auto"/>
          </w:divBdr>
        </w:div>
        <w:div w:id="676611980">
          <w:marLeft w:val="0"/>
          <w:marRight w:val="0"/>
          <w:marTop w:val="0"/>
          <w:marBottom w:val="0"/>
          <w:divBdr>
            <w:top w:val="none" w:sz="0" w:space="0" w:color="auto"/>
            <w:left w:val="none" w:sz="0" w:space="0" w:color="auto"/>
            <w:bottom w:val="none" w:sz="0" w:space="0" w:color="auto"/>
            <w:right w:val="none" w:sz="0" w:space="0" w:color="auto"/>
          </w:divBdr>
        </w:div>
        <w:div w:id="1638225109">
          <w:marLeft w:val="0"/>
          <w:marRight w:val="0"/>
          <w:marTop w:val="0"/>
          <w:marBottom w:val="0"/>
          <w:divBdr>
            <w:top w:val="none" w:sz="0" w:space="0" w:color="auto"/>
            <w:left w:val="none" w:sz="0" w:space="0" w:color="auto"/>
            <w:bottom w:val="none" w:sz="0" w:space="0" w:color="auto"/>
            <w:right w:val="none" w:sz="0" w:space="0" w:color="auto"/>
          </w:divBdr>
        </w:div>
        <w:div w:id="331688845">
          <w:marLeft w:val="0"/>
          <w:marRight w:val="0"/>
          <w:marTop w:val="0"/>
          <w:marBottom w:val="0"/>
          <w:divBdr>
            <w:top w:val="none" w:sz="0" w:space="0" w:color="auto"/>
            <w:left w:val="none" w:sz="0" w:space="0" w:color="auto"/>
            <w:bottom w:val="none" w:sz="0" w:space="0" w:color="auto"/>
            <w:right w:val="none" w:sz="0" w:space="0" w:color="auto"/>
          </w:divBdr>
        </w:div>
        <w:div w:id="1541819869">
          <w:marLeft w:val="0"/>
          <w:marRight w:val="0"/>
          <w:marTop w:val="0"/>
          <w:marBottom w:val="0"/>
          <w:divBdr>
            <w:top w:val="none" w:sz="0" w:space="0" w:color="auto"/>
            <w:left w:val="none" w:sz="0" w:space="0" w:color="auto"/>
            <w:bottom w:val="none" w:sz="0" w:space="0" w:color="auto"/>
            <w:right w:val="none" w:sz="0" w:space="0" w:color="auto"/>
          </w:divBdr>
        </w:div>
        <w:div w:id="900748869">
          <w:marLeft w:val="0"/>
          <w:marRight w:val="0"/>
          <w:marTop w:val="0"/>
          <w:marBottom w:val="0"/>
          <w:divBdr>
            <w:top w:val="none" w:sz="0" w:space="0" w:color="auto"/>
            <w:left w:val="none" w:sz="0" w:space="0" w:color="auto"/>
            <w:bottom w:val="none" w:sz="0" w:space="0" w:color="auto"/>
            <w:right w:val="none" w:sz="0" w:space="0" w:color="auto"/>
          </w:divBdr>
        </w:div>
        <w:div w:id="743839862">
          <w:marLeft w:val="0"/>
          <w:marRight w:val="0"/>
          <w:marTop w:val="0"/>
          <w:marBottom w:val="0"/>
          <w:divBdr>
            <w:top w:val="none" w:sz="0" w:space="0" w:color="auto"/>
            <w:left w:val="none" w:sz="0" w:space="0" w:color="auto"/>
            <w:bottom w:val="none" w:sz="0" w:space="0" w:color="auto"/>
            <w:right w:val="none" w:sz="0" w:space="0" w:color="auto"/>
          </w:divBdr>
        </w:div>
        <w:div w:id="124858872">
          <w:marLeft w:val="0"/>
          <w:marRight w:val="0"/>
          <w:marTop w:val="0"/>
          <w:marBottom w:val="0"/>
          <w:divBdr>
            <w:top w:val="none" w:sz="0" w:space="0" w:color="auto"/>
            <w:left w:val="none" w:sz="0" w:space="0" w:color="auto"/>
            <w:bottom w:val="none" w:sz="0" w:space="0" w:color="auto"/>
            <w:right w:val="none" w:sz="0" w:space="0" w:color="auto"/>
          </w:divBdr>
        </w:div>
        <w:div w:id="67458138">
          <w:marLeft w:val="0"/>
          <w:marRight w:val="0"/>
          <w:marTop w:val="0"/>
          <w:marBottom w:val="0"/>
          <w:divBdr>
            <w:top w:val="none" w:sz="0" w:space="0" w:color="auto"/>
            <w:left w:val="none" w:sz="0" w:space="0" w:color="auto"/>
            <w:bottom w:val="none" w:sz="0" w:space="0" w:color="auto"/>
            <w:right w:val="none" w:sz="0" w:space="0" w:color="auto"/>
          </w:divBdr>
        </w:div>
        <w:div w:id="587886071">
          <w:marLeft w:val="0"/>
          <w:marRight w:val="0"/>
          <w:marTop w:val="0"/>
          <w:marBottom w:val="0"/>
          <w:divBdr>
            <w:top w:val="none" w:sz="0" w:space="0" w:color="auto"/>
            <w:left w:val="none" w:sz="0" w:space="0" w:color="auto"/>
            <w:bottom w:val="none" w:sz="0" w:space="0" w:color="auto"/>
            <w:right w:val="none" w:sz="0" w:space="0" w:color="auto"/>
          </w:divBdr>
        </w:div>
        <w:div w:id="1117413238">
          <w:marLeft w:val="0"/>
          <w:marRight w:val="0"/>
          <w:marTop w:val="0"/>
          <w:marBottom w:val="0"/>
          <w:divBdr>
            <w:top w:val="none" w:sz="0" w:space="0" w:color="auto"/>
            <w:left w:val="none" w:sz="0" w:space="0" w:color="auto"/>
            <w:bottom w:val="none" w:sz="0" w:space="0" w:color="auto"/>
            <w:right w:val="none" w:sz="0" w:space="0" w:color="auto"/>
          </w:divBdr>
        </w:div>
        <w:div w:id="1471248584">
          <w:marLeft w:val="0"/>
          <w:marRight w:val="0"/>
          <w:marTop w:val="0"/>
          <w:marBottom w:val="0"/>
          <w:divBdr>
            <w:top w:val="none" w:sz="0" w:space="0" w:color="auto"/>
            <w:left w:val="none" w:sz="0" w:space="0" w:color="auto"/>
            <w:bottom w:val="none" w:sz="0" w:space="0" w:color="auto"/>
            <w:right w:val="none" w:sz="0" w:space="0" w:color="auto"/>
          </w:divBdr>
        </w:div>
        <w:div w:id="877396597">
          <w:marLeft w:val="0"/>
          <w:marRight w:val="0"/>
          <w:marTop w:val="0"/>
          <w:marBottom w:val="0"/>
          <w:divBdr>
            <w:top w:val="none" w:sz="0" w:space="0" w:color="auto"/>
            <w:left w:val="none" w:sz="0" w:space="0" w:color="auto"/>
            <w:bottom w:val="none" w:sz="0" w:space="0" w:color="auto"/>
            <w:right w:val="none" w:sz="0" w:space="0" w:color="auto"/>
          </w:divBdr>
        </w:div>
        <w:div w:id="986281297">
          <w:marLeft w:val="0"/>
          <w:marRight w:val="0"/>
          <w:marTop w:val="0"/>
          <w:marBottom w:val="0"/>
          <w:divBdr>
            <w:top w:val="none" w:sz="0" w:space="0" w:color="auto"/>
            <w:left w:val="none" w:sz="0" w:space="0" w:color="auto"/>
            <w:bottom w:val="none" w:sz="0" w:space="0" w:color="auto"/>
            <w:right w:val="none" w:sz="0" w:space="0" w:color="auto"/>
          </w:divBdr>
        </w:div>
        <w:div w:id="1043333510">
          <w:marLeft w:val="0"/>
          <w:marRight w:val="0"/>
          <w:marTop w:val="0"/>
          <w:marBottom w:val="0"/>
          <w:divBdr>
            <w:top w:val="none" w:sz="0" w:space="0" w:color="auto"/>
            <w:left w:val="none" w:sz="0" w:space="0" w:color="auto"/>
            <w:bottom w:val="none" w:sz="0" w:space="0" w:color="auto"/>
            <w:right w:val="none" w:sz="0" w:space="0" w:color="auto"/>
          </w:divBdr>
        </w:div>
        <w:div w:id="2087802076">
          <w:marLeft w:val="0"/>
          <w:marRight w:val="0"/>
          <w:marTop w:val="0"/>
          <w:marBottom w:val="0"/>
          <w:divBdr>
            <w:top w:val="none" w:sz="0" w:space="0" w:color="auto"/>
            <w:left w:val="none" w:sz="0" w:space="0" w:color="auto"/>
            <w:bottom w:val="none" w:sz="0" w:space="0" w:color="auto"/>
            <w:right w:val="none" w:sz="0" w:space="0" w:color="auto"/>
          </w:divBdr>
        </w:div>
        <w:div w:id="266237114">
          <w:marLeft w:val="0"/>
          <w:marRight w:val="0"/>
          <w:marTop w:val="0"/>
          <w:marBottom w:val="0"/>
          <w:divBdr>
            <w:top w:val="none" w:sz="0" w:space="0" w:color="auto"/>
            <w:left w:val="none" w:sz="0" w:space="0" w:color="auto"/>
            <w:bottom w:val="none" w:sz="0" w:space="0" w:color="auto"/>
            <w:right w:val="none" w:sz="0" w:space="0" w:color="auto"/>
          </w:divBdr>
        </w:div>
        <w:div w:id="943225725">
          <w:marLeft w:val="0"/>
          <w:marRight w:val="0"/>
          <w:marTop w:val="0"/>
          <w:marBottom w:val="0"/>
          <w:divBdr>
            <w:top w:val="none" w:sz="0" w:space="0" w:color="auto"/>
            <w:left w:val="none" w:sz="0" w:space="0" w:color="auto"/>
            <w:bottom w:val="none" w:sz="0" w:space="0" w:color="auto"/>
            <w:right w:val="none" w:sz="0" w:space="0" w:color="auto"/>
          </w:divBdr>
        </w:div>
        <w:div w:id="279528620">
          <w:marLeft w:val="0"/>
          <w:marRight w:val="0"/>
          <w:marTop w:val="0"/>
          <w:marBottom w:val="0"/>
          <w:divBdr>
            <w:top w:val="none" w:sz="0" w:space="0" w:color="auto"/>
            <w:left w:val="none" w:sz="0" w:space="0" w:color="auto"/>
            <w:bottom w:val="none" w:sz="0" w:space="0" w:color="auto"/>
            <w:right w:val="none" w:sz="0" w:space="0" w:color="auto"/>
          </w:divBdr>
        </w:div>
        <w:div w:id="219174635">
          <w:marLeft w:val="0"/>
          <w:marRight w:val="0"/>
          <w:marTop w:val="0"/>
          <w:marBottom w:val="0"/>
          <w:divBdr>
            <w:top w:val="none" w:sz="0" w:space="0" w:color="auto"/>
            <w:left w:val="none" w:sz="0" w:space="0" w:color="auto"/>
            <w:bottom w:val="none" w:sz="0" w:space="0" w:color="auto"/>
            <w:right w:val="none" w:sz="0" w:space="0" w:color="auto"/>
          </w:divBdr>
        </w:div>
        <w:div w:id="670983096">
          <w:marLeft w:val="0"/>
          <w:marRight w:val="0"/>
          <w:marTop w:val="0"/>
          <w:marBottom w:val="0"/>
          <w:divBdr>
            <w:top w:val="none" w:sz="0" w:space="0" w:color="auto"/>
            <w:left w:val="none" w:sz="0" w:space="0" w:color="auto"/>
            <w:bottom w:val="none" w:sz="0" w:space="0" w:color="auto"/>
            <w:right w:val="none" w:sz="0" w:space="0" w:color="auto"/>
          </w:divBdr>
        </w:div>
        <w:div w:id="1088388194">
          <w:marLeft w:val="0"/>
          <w:marRight w:val="0"/>
          <w:marTop w:val="0"/>
          <w:marBottom w:val="0"/>
          <w:divBdr>
            <w:top w:val="none" w:sz="0" w:space="0" w:color="auto"/>
            <w:left w:val="none" w:sz="0" w:space="0" w:color="auto"/>
            <w:bottom w:val="none" w:sz="0" w:space="0" w:color="auto"/>
            <w:right w:val="none" w:sz="0" w:space="0" w:color="auto"/>
          </w:divBdr>
        </w:div>
        <w:div w:id="1914192314">
          <w:marLeft w:val="0"/>
          <w:marRight w:val="0"/>
          <w:marTop w:val="0"/>
          <w:marBottom w:val="0"/>
          <w:divBdr>
            <w:top w:val="none" w:sz="0" w:space="0" w:color="auto"/>
            <w:left w:val="none" w:sz="0" w:space="0" w:color="auto"/>
            <w:bottom w:val="none" w:sz="0" w:space="0" w:color="auto"/>
            <w:right w:val="none" w:sz="0" w:space="0" w:color="auto"/>
          </w:divBdr>
        </w:div>
        <w:div w:id="237399178">
          <w:marLeft w:val="0"/>
          <w:marRight w:val="0"/>
          <w:marTop w:val="0"/>
          <w:marBottom w:val="0"/>
          <w:divBdr>
            <w:top w:val="none" w:sz="0" w:space="0" w:color="auto"/>
            <w:left w:val="none" w:sz="0" w:space="0" w:color="auto"/>
            <w:bottom w:val="none" w:sz="0" w:space="0" w:color="auto"/>
            <w:right w:val="none" w:sz="0" w:space="0" w:color="auto"/>
          </w:divBdr>
        </w:div>
        <w:div w:id="225843922">
          <w:marLeft w:val="0"/>
          <w:marRight w:val="0"/>
          <w:marTop w:val="0"/>
          <w:marBottom w:val="0"/>
          <w:divBdr>
            <w:top w:val="none" w:sz="0" w:space="0" w:color="auto"/>
            <w:left w:val="none" w:sz="0" w:space="0" w:color="auto"/>
            <w:bottom w:val="none" w:sz="0" w:space="0" w:color="auto"/>
            <w:right w:val="none" w:sz="0" w:space="0" w:color="auto"/>
          </w:divBdr>
        </w:div>
        <w:div w:id="1853296042">
          <w:marLeft w:val="0"/>
          <w:marRight w:val="0"/>
          <w:marTop w:val="0"/>
          <w:marBottom w:val="0"/>
          <w:divBdr>
            <w:top w:val="none" w:sz="0" w:space="0" w:color="auto"/>
            <w:left w:val="none" w:sz="0" w:space="0" w:color="auto"/>
            <w:bottom w:val="none" w:sz="0" w:space="0" w:color="auto"/>
            <w:right w:val="none" w:sz="0" w:space="0" w:color="auto"/>
          </w:divBdr>
        </w:div>
        <w:div w:id="1076634284">
          <w:marLeft w:val="0"/>
          <w:marRight w:val="0"/>
          <w:marTop w:val="0"/>
          <w:marBottom w:val="0"/>
          <w:divBdr>
            <w:top w:val="none" w:sz="0" w:space="0" w:color="auto"/>
            <w:left w:val="none" w:sz="0" w:space="0" w:color="auto"/>
            <w:bottom w:val="none" w:sz="0" w:space="0" w:color="auto"/>
            <w:right w:val="none" w:sz="0" w:space="0" w:color="auto"/>
          </w:divBdr>
        </w:div>
        <w:div w:id="946887908">
          <w:marLeft w:val="0"/>
          <w:marRight w:val="0"/>
          <w:marTop w:val="0"/>
          <w:marBottom w:val="0"/>
          <w:divBdr>
            <w:top w:val="none" w:sz="0" w:space="0" w:color="auto"/>
            <w:left w:val="none" w:sz="0" w:space="0" w:color="auto"/>
            <w:bottom w:val="none" w:sz="0" w:space="0" w:color="auto"/>
            <w:right w:val="none" w:sz="0" w:space="0" w:color="auto"/>
          </w:divBdr>
        </w:div>
        <w:div w:id="1213619741">
          <w:marLeft w:val="0"/>
          <w:marRight w:val="0"/>
          <w:marTop w:val="0"/>
          <w:marBottom w:val="0"/>
          <w:divBdr>
            <w:top w:val="none" w:sz="0" w:space="0" w:color="auto"/>
            <w:left w:val="none" w:sz="0" w:space="0" w:color="auto"/>
            <w:bottom w:val="none" w:sz="0" w:space="0" w:color="auto"/>
            <w:right w:val="none" w:sz="0" w:space="0" w:color="auto"/>
          </w:divBdr>
        </w:div>
        <w:div w:id="335573721">
          <w:marLeft w:val="0"/>
          <w:marRight w:val="0"/>
          <w:marTop w:val="0"/>
          <w:marBottom w:val="0"/>
          <w:divBdr>
            <w:top w:val="none" w:sz="0" w:space="0" w:color="auto"/>
            <w:left w:val="none" w:sz="0" w:space="0" w:color="auto"/>
            <w:bottom w:val="none" w:sz="0" w:space="0" w:color="auto"/>
            <w:right w:val="none" w:sz="0" w:space="0" w:color="auto"/>
          </w:divBdr>
        </w:div>
        <w:div w:id="259415848">
          <w:marLeft w:val="0"/>
          <w:marRight w:val="0"/>
          <w:marTop w:val="0"/>
          <w:marBottom w:val="0"/>
          <w:divBdr>
            <w:top w:val="none" w:sz="0" w:space="0" w:color="auto"/>
            <w:left w:val="none" w:sz="0" w:space="0" w:color="auto"/>
            <w:bottom w:val="none" w:sz="0" w:space="0" w:color="auto"/>
            <w:right w:val="none" w:sz="0" w:space="0" w:color="auto"/>
          </w:divBdr>
        </w:div>
        <w:div w:id="705644775">
          <w:marLeft w:val="0"/>
          <w:marRight w:val="0"/>
          <w:marTop w:val="0"/>
          <w:marBottom w:val="0"/>
          <w:divBdr>
            <w:top w:val="none" w:sz="0" w:space="0" w:color="auto"/>
            <w:left w:val="none" w:sz="0" w:space="0" w:color="auto"/>
            <w:bottom w:val="none" w:sz="0" w:space="0" w:color="auto"/>
            <w:right w:val="none" w:sz="0" w:space="0" w:color="auto"/>
          </w:divBdr>
        </w:div>
        <w:div w:id="1663046272">
          <w:marLeft w:val="0"/>
          <w:marRight w:val="0"/>
          <w:marTop w:val="0"/>
          <w:marBottom w:val="0"/>
          <w:divBdr>
            <w:top w:val="none" w:sz="0" w:space="0" w:color="auto"/>
            <w:left w:val="none" w:sz="0" w:space="0" w:color="auto"/>
            <w:bottom w:val="none" w:sz="0" w:space="0" w:color="auto"/>
            <w:right w:val="none" w:sz="0" w:space="0" w:color="auto"/>
          </w:divBdr>
        </w:div>
        <w:div w:id="991061504">
          <w:marLeft w:val="0"/>
          <w:marRight w:val="0"/>
          <w:marTop w:val="0"/>
          <w:marBottom w:val="0"/>
          <w:divBdr>
            <w:top w:val="none" w:sz="0" w:space="0" w:color="auto"/>
            <w:left w:val="none" w:sz="0" w:space="0" w:color="auto"/>
            <w:bottom w:val="none" w:sz="0" w:space="0" w:color="auto"/>
            <w:right w:val="none" w:sz="0" w:space="0" w:color="auto"/>
          </w:divBdr>
        </w:div>
        <w:div w:id="809323644">
          <w:marLeft w:val="0"/>
          <w:marRight w:val="0"/>
          <w:marTop w:val="0"/>
          <w:marBottom w:val="0"/>
          <w:divBdr>
            <w:top w:val="none" w:sz="0" w:space="0" w:color="auto"/>
            <w:left w:val="none" w:sz="0" w:space="0" w:color="auto"/>
            <w:bottom w:val="none" w:sz="0" w:space="0" w:color="auto"/>
            <w:right w:val="none" w:sz="0" w:space="0" w:color="auto"/>
          </w:divBdr>
        </w:div>
        <w:div w:id="1173373235">
          <w:marLeft w:val="0"/>
          <w:marRight w:val="0"/>
          <w:marTop w:val="0"/>
          <w:marBottom w:val="0"/>
          <w:divBdr>
            <w:top w:val="none" w:sz="0" w:space="0" w:color="auto"/>
            <w:left w:val="none" w:sz="0" w:space="0" w:color="auto"/>
            <w:bottom w:val="none" w:sz="0" w:space="0" w:color="auto"/>
            <w:right w:val="none" w:sz="0" w:space="0" w:color="auto"/>
          </w:divBdr>
        </w:div>
        <w:div w:id="1736271707">
          <w:marLeft w:val="0"/>
          <w:marRight w:val="0"/>
          <w:marTop w:val="0"/>
          <w:marBottom w:val="0"/>
          <w:divBdr>
            <w:top w:val="none" w:sz="0" w:space="0" w:color="auto"/>
            <w:left w:val="none" w:sz="0" w:space="0" w:color="auto"/>
            <w:bottom w:val="none" w:sz="0" w:space="0" w:color="auto"/>
            <w:right w:val="none" w:sz="0" w:space="0" w:color="auto"/>
          </w:divBdr>
        </w:div>
        <w:div w:id="739906412">
          <w:marLeft w:val="0"/>
          <w:marRight w:val="0"/>
          <w:marTop w:val="0"/>
          <w:marBottom w:val="0"/>
          <w:divBdr>
            <w:top w:val="none" w:sz="0" w:space="0" w:color="auto"/>
            <w:left w:val="none" w:sz="0" w:space="0" w:color="auto"/>
            <w:bottom w:val="none" w:sz="0" w:space="0" w:color="auto"/>
            <w:right w:val="none" w:sz="0" w:space="0" w:color="auto"/>
          </w:divBdr>
        </w:div>
        <w:div w:id="887305906">
          <w:marLeft w:val="0"/>
          <w:marRight w:val="0"/>
          <w:marTop w:val="0"/>
          <w:marBottom w:val="0"/>
          <w:divBdr>
            <w:top w:val="none" w:sz="0" w:space="0" w:color="auto"/>
            <w:left w:val="none" w:sz="0" w:space="0" w:color="auto"/>
            <w:bottom w:val="none" w:sz="0" w:space="0" w:color="auto"/>
            <w:right w:val="none" w:sz="0" w:space="0" w:color="auto"/>
          </w:divBdr>
        </w:div>
        <w:div w:id="1910771525">
          <w:marLeft w:val="0"/>
          <w:marRight w:val="0"/>
          <w:marTop w:val="0"/>
          <w:marBottom w:val="0"/>
          <w:divBdr>
            <w:top w:val="none" w:sz="0" w:space="0" w:color="auto"/>
            <w:left w:val="none" w:sz="0" w:space="0" w:color="auto"/>
            <w:bottom w:val="none" w:sz="0" w:space="0" w:color="auto"/>
            <w:right w:val="none" w:sz="0" w:space="0" w:color="auto"/>
          </w:divBdr>
        </w:div>
        <w:div w:id="1756517713">
          <w:marLeft w:val="0"/>
          <w:marRight w:val="0"/>
          <w:marTop w:val="0"/>
          <w:marBottom w:val="0"/>
          <w:divBdr>
            <w:top w:val="none" w:sz="0" w:space="0" w:color="auto"/>
            <w:left w:val="none" w:sz="0" w:space="0" w:color="auto"/>
            <w:bottom w:val="none" w:sz="0" w:space="0" w:color="auto"/>
            <w:right w:val="none" w:sz="0" w:space="0" w:color="auto"/>
          </w:divBdr>
        </w:div>
        <w:div w:id="669451158">
          <w:marLeft w:val="0"/>
          <w:marRight w:val="0"/>
          <w:marTop w:val="0"/>
          <w:marBottom w:val="0"/>
          <w:divBdr>
            <w:top w:val="none" w:sz="0" w:space="0" w:color="auto"/>
            <w:left w:val="none" w:sz="0" w:space="0" w:color="auto"/>
            <w:bottom w:val="none" w:sz="0" w:space="0" w:color="auto"/>
            <w:right w:val="none" w:sz="0" w:space="0" w:color="auto"/>
          </w:divBdr>
        </w:div>
        <w:div w:id="566114333">
          <w:marLeft w:val="0"/>
          <w:marRight w:val="0"/>
          <w:marTop w:val="0"/>
          <w:marBottom w:val="0"/>
          <w:divBdr>
            <w:top w:val="none" w:sz="0" w:space="0" w:color="auto"/>
            <w:left w:val="none" w:sz="0" w:space="0" w:color="auto"/>
            <w:bottom w:val="none" w:sz="0" w:space="0" w:color="auto"/>
            <w:right w:val="none" w:sz="0" w:space="0" w:color="auto"/>
          </w:divBdr>
        </w:div>
        <w:div w:id="935747578">
          <w:marLeft w:val="0"/>
          <w:marRight w:val="0"/>
          <w:marTop w:val="0"/>
          <w:marBottom w:val="0"/>
          <w:divBdr>
            <w:top w:val="none" w:sz="0" w:space="0" w:color="auto"/>
            <w:left w:val="none" w:sz="0" w:space="0" w:color="auto"/>
            <w:bottom w:val="none" w:sz="0" w:space="0" w:color="auto"/>
            <w:right w:val="none" w:sz="0" w:space="0" w:color="auto"/>
          </w:divBdr>
        </w:div>
        <w:div w:id="679351703">
          <w:marLeft w:val="0"/>
          <w:marRight w:val="0"/>
          <w:marTop w:val="0"/>
          <w:marBottom w:val="0"/>
          <w:divBdr>
            <w:top w:val="none" w:sz="0" w:space="0" w:color="auto"/>
            <w:left w:val="none" w:sz="0" w:space="0" w:color="auto"/>
            <w:bottom w:val="none" w:sz="0" w:space="0" w:color="auto"/>
            <w:right w:val="none" w:sz="0" w:space="0" w:color="auto"/>
          </w:divBdr>
        </w:div>
        <w:div w:id="1516264259">
          <w:marLeft w:val="0"/>
          <w:marRight w:val="0"/>
          <w:marTop w:val="0"/>
          <w:marBottom w:val="0"/>
          <w:divBdr>
            <w:top w:val="none" w:sz="0" w:space="0" w:color="auto"/>
            <w:left w:val="none" w:sz="0" w:space="0" w:color="auto"/>
            <w:bottom w:val="none" w:sz="0" w:space="0" w:color="auto"/>
            <w:right w:val="none" w:sz="0" w:space="0" w:color="auto"/>
          </w:divBdr>
        </w:div>
        <w:div w:id="1270241683">
          <w:marLeft w:val="0"/>
          <w:marRight w:val="0"/>
          <w:marTop w:val="0"/>
          <w:marBottom w:val="0"/>
          <w:divBdr>
            <w:top w:val="none" w:sz="0" w:space="0" w:color="auto"/>
            <w:left w:val="none" w:sz="0" w:space="0" w:color="auto"/>
            <w:bottom w:val="none" w:sz="0" w:space="0" w:color="auto"/>
            <w:right w:val="none" w:sz="0" w:space="0" w:color="auto"/>
          </w:divBdr>
        </w:div>
        <w:div w:id="2060737689">
          <w:marLeft w:val="0"/>
          <w:marRight w:val="0"/>
          <w:marTop w:val="0"/>
          <w:marBottom w:val="0"/>
          <w:divBdr>
            <w:top w:val="none" w:sz="0" w:space="0" w:color="auto"/>
            <w:left w:val="none" w:sz="0" w:space="0" w:color="auto"/>
            <w:bottom w:val="none" w:sz="0" w:space="0" w:color="auto"/>
            <w:right w:val="none" w:sz="0" w:space="0" w:color="auto"/>
          </w:divBdr>
        </w:div>
        <w:div w:id="92021106">
          <w:marLeft w:val="0"/>
          <w:marRight w:val="0"/>
          <w:marTop w:val="0"/>
          <w:marBottom w:val="0"/>
          <w:divBdr>
            <w:top w:val="none" w:sz="0" w:space="0" w:color="auto"/>
            <w:left w:val="none" w:sz="0" w:space="0" w:color="auto"/>
            <w:bottom w:val="none" w:sz="0" w:space="0" w:color="auto"/>
            <w:right w:val="none" w:sz="0" w:space="0" w:color="auto"/>
          </w:divBdr>
        </w:div>
        <w:div w:id="578491457">
          <w:marLeft w:val="0"/>
          <w:marRight w:val="0"/>
          <w:marTop w:val="0"/>
          <w:marBottom w:val="0"/>
          <w:divBdr>
            <w:top w:val="none" w:sz="0" w:space="0" w:color="auto"/>
            <w:left w:val="none" w:sz="0" w:space="0" w:color="auto"/>
            <w:bottom w:val="none" w:sz="0" w:space="0" w:color="auto"/>
            <w:right w:val="none" w:sz="0" w:space="0" w:color="auto"/>
          </w:divBdr>
        </w:div>
        <w:div w:id="2099862394">
          <w:marLeft w:val="0"/>
          <w:marRight w:val="0"/>
          <w:marTop w:val="0"/>
          <w:marBottom w:val="0"/>
          <w:divBdr>
            <w:top w:val="none" w:sz="0" w:space="0" w:color="auto"/>
            <w:left w:val="none" w:sz="0" w:space="0" w:color="auto"/>
            <w:bottom w:val="none" w:sz="0" w:space="0" w:color="auto"/>
            <w:right w:val="none" w:sz="0" w:space="0" w:color="auto"/>
          </w:divBdr>
        </w:div>
        <w:div w:id="87703605">
          <w:marLeft w:val="0"/>
          <w:marRight w:val="0"/>
          <w:marTop w:val="0"/>
          <w:marBottom w:val="0"/>
          <w:divBdr>
            <w:top w:val="none" w:sz="0" w:space="0" w:color="auto"/>
            <w:left w:val="none" w:sz="0" w:space="0" w:color="auto"/>
            <w:bottom w:val="none" w:sz="0" w:space="0" w:color="auto"/>
            <w:right w:val="none" w:sz="0" w:space="0" w:color="auto"/>
          </w:divBdr>
        </w:div>
        <w:div w:id="1379822645">
          <w:marLeft w:val="0"/>
          <w:marRight w:val="0"/>
          <w:marTop w:val="0"/>
          <w:marBottom w:val="0"/>
          <w:divBdr>
            <w:top w:val="none" w:sz="0" w:space="0" w:color="auto"/>
            <w:left w:val="none" w:sz="0" w:space="0" w:color="auto"/>
            <w:bottom w:val="none" w:sz="0" w:space="0" w:color="auto"/>
            <w:right w:val="none" w:sz="0" w:space="0" w:color="auto"/>
          </w:divBdr>
        </w:div>
        <w:div w:id="1613322769">
          <w:marLeft w:val="0"/>
          <w:marRight w:val="0"/>
          <w:marTop w:val="0"/>
          <w:marBottom w:val="0"/>
          <w:divBdr>
            <w:top w:val="none" w:sz="0" w:space="0" w:color="auto"/>
            <w:left w:val="none" w:sz="0" w:space="0" w:color="auto"/>
            <w:bottom w:val="none" w:sz="0" w:space="0" w:color="auto"/>
            <w:right w:val="none" w:sz="0" w:space="0" w:color="auto"/>
          </w:divBdr>
        </w:div>
        <w:div w:id="1718819794">
          <w:marLeft w:val="0"/>
          <w:marRight w:val="0"/>
          <w:marTop w:val="0"/>
          <w:marBottom w:val="0"/>
          <w:divBdr>
            <w:top w:val="none" w:sz="0" w:space="0" w:color="auto"/>
            <w:left w:val="none" w:sz="0" w:space="0" w:color="auto"/>
            <w:bottom w:val="none" w:sz="0" w:space="0" w:color="auto"/>
            <w:right w:val="none" w:sz="0" w:space="0" w:color="auto"/>
          </w:divBdr>
        </w:div>
        <w:div w:id="1501509976">
          <w:marLeft w:val="0"/>
          <w:marRight w:val="0"/>
          <w:marTop w:val="0"/>
          <w:marBottom w:val="0"/>
          <w:divBdr>
            <w:top w:val="none" w:sz="0" w:space="0" w:color="auto"/>
            <w:left w:val="none" w:sz="0" w:space="0" w:color="auto"/>
            <w:bottom w:val="none" w:sz="0" w:space="0" w:color="auto"/>
            <w:right w:val="none" w:sz="0" w:space="0" w:color="auto"/>
          </w:divBdr>
        </w:div>
        <w:div w:id="135342111">
          <w:marLeft w:val="0"/>
          <w:marRight w:val="0"/>
          <w:marTop w:val="0"/>
          <w:marBottom w:val="0"/>
          <w:divBdr>
            <w:top w:val="none" w:sz="0" w:space="0" w:color="auto"/>
            <w:left w:val="none" w:sz="0" w:space="0" w:color="auto"/>
            <w:bottom w:val="none" w:sz="0" w:space="0" w:color="auto"/>
            <w:right w:val="none" w:sz="0" w:space="0" w:color="auto"/>
          </w:divBdr>
        </w:div>
        <w:div w:id="934829143">
          <w:marLeft w:val="0"/>
          <w:marRight w:val="0"/>
          <w:marTop w:val="0"/>
          <w:marBottom w:val="0"/>
          <w:divBdr>
            <w:top w:val="none" w:sz="0" w:space="0" w:color="auto"/>
            <w:left w:val="none" w:sz="0" w:space="0" w:color="auto"/>
            <w:bottom w:val="none" w:sz="0" w:space="0" w:color="auto"/>
            <w:right w:val="none" w:sz="0" w:space="0" w:color="auto"/>
          </w:divBdr>
        </w:div>
        <w:div w:id="730807520">
          <w:marLeft w:val="0"/>
          <w:marRight w:val="0"/>
          <w:marTop w:val="0"/>
          <w:marBottom w:val="0"/>
          <w:divBdr>
            <w:top w:val="none" w:sz="0" w:space="0" w:color="auto"/>
            <w:left w:val="none" w:sz="0" w:space="0" w:color="auto"/>
            <w:bottom w:val="none" w:sz="0" w:space="0" w:color="auto"/>
            <w:right w:val="none" w:sz="0" w:space="0" w:color="auto"/>
          </w:divBdr>
        </w:div>
        <w:div w:id="1936013645">
          <w:marLeft w:val="0"/>
          <w:marRight w:val="0"/>
          <w:marTop w:val="0"/>
          <w:marBottom w:val="0"/>
          <w:divBdr>
            <w:top w:val="none" w:sz="0" w:space="0" w:color="auto"/>
            <w:left w:val="none" w:sz="0" w:space="0" w:color="auto"/>
            <w:bottom w:val="none" w:sz="0" w:space="0" w:color="auto"/>
            <w:right w:val="none" w:sz="0" w:space="0" w:color="auto"/>
          </w:divBdr>
        </w:div>
        <w:div w:id="1642342640">
          <w:marLeft w:val="0"/>
          <w:marRight w:val="0"/>
          <w:marTop w:val="0"/>
          <w:marBottom w:val="0"/>
          <w:divBdr>
            <w:top w:val="none" w:sz="0" w:space="0" w:color="auto"/>
            <w:left w:val="none" w:sz="0" w:space="0" w:color="auto"/>
            <w:bottom w:val="none" w:sz="0" w:space="0" w:color="auto"/>
            <w:right w:val="none" w:sz="0" w:space="0" w:color="auto"/>
          </w:divBdr>
        </w:div>
        <w:div w:id="598490274">
          <w:marLeft w:val="0"/>
          <w:marRight w:val="0"/>
          <w:marTop w:val="0"/>
          <w:marBottom w:val="0"/>
          <w:divBdr>
            <w:top w:val="none" w:sz="0" w:space="0" w:color="auto"/>
            <w:left w:val="none" w:sz="0" w:space="0" w:color="auto"/>
            <w:bottom w:val="none" w:sz="0" w:space="0" w:color="auto"/>
            <w:right w:val="none" w:sz="0" w:space="0" w:color="auto"/>
          </w:divBdr>
        </w:div>
        <w:div w:id="744451042">
          <w:marLeft w:val="0"/>
          <w:marRight w:val="0"/>
          <w:marTop w:val="0"/>
          <w:marBottom w:val="0"/>
          <w:divBdr>
            <w:top w:val="none" w:sz="0" w:space="0" w:color="auto"/>
            <w:left w:val="none" w:sz="0" w:space="0" w:color="auto"/>
            <w:bottom w:val="none" w:sz="0" w:space="0" w:color="auto"/>
            <w:right w:val="none" w:sz="0" w:space="0" w:color="auto"/>
          </w:divBdr>
        </w:div>
        <w:div w:id="1548950961">
          <w:marLeft w:val="0"/>
          <w:marRight w:val="0"/>
          <w:marTop w:val="0"/>
          <w:marBottom w:val="0"/>
          <w:divBdr>
            <w:top w:val="none" w:sz="0" w:space="0" w:color="auto"/>
            <w:left w:val="none" w:sz="0" w:space="0" w:color="auto"/>
            <w:bottom w:val="none" w:sz="0" w:space="0" w:color="auto"/>
            <w:right w:val="none" w:sz="0" w:space="0" w:color="auto"/>
          </w:divBdr>
        </w:div>
      </w:divsChild>
    </w:div>
    <w:div w:id="524947144">
      <w:marLeft w:val="0"/>
      <w:marRight w:val="0"/>
      <w:marTop w:val="0"/>
      <w:marBottom w:val="0"/>
      <w:divBdr>
        <w:top w:val="none" w:sz="0" w:space="0" w:color="auto"/>
        <w:left w:val="none" w:sz="0" w:space="0" w:color="auto"/>
        <w:bottom w:val="none" w:sz="0" w:space="0" w:color="auto"/>
        <w:right w:val="none" w:sz="0" w:space="0" w:color="auto"/>
      </w:divBdr>
    </w:div>
    <w:div w:id="547181262">
      <w:marLeft w:val="0"/>
      <w:marRight w:val="0"/>
      <w:marTop w:val="0"/>
      <w:marBottom w:val="0"/>
      <w:divBdr>
        <w:top w:val="none" w:sz="0" w:space="0" w:color="auto"/>
        <w:left w:val="none" w:sz="0" w:space="0" w:color="auto"/>
        <w:bottom w:val="none" w:sz="0" w:space="0" w:color="auto"/>
        <w:right w:val="none" w:sz="0" w:space="0" w:color="auto"/>
      </w:divBdr>
    </w:div>
    <w:div w:id="551111736">
      <w:marLeft w:val="0"/>
      <w:marRight w:val="0"/>
      <w:marTop w:val="0"/>
      <w:marBottom w:val="0"/>
      <w:divBdr>
        <w:top w:val="none" w:sz="0" w:space="0" w:color="auto"/>
        <w:left w:val="none" w:sz="0" w:space="0" w:color="auto"/>
        <w:bottom w:val="none" w:sz="0" w:space="0" w:color="auto"/>
        <w:right w:val="none" w:sz="0" w:space="0" w:color="auto"/>
      </w:divBdr>
    </w:div>
    <w:div w:id="551617577">
      <w:marLeft w:val="0"/>
      <w:marRight w:val="0"/>
      <w:marTop w:val="0"/>
      <w:marBottom w:val="0"/>
      <w:divBdr>
        <w:top w:val="none" w:sz="0" w:space="0" w:color="auto"/>
        <w:left w:val="none" w:sz="0" w:space="0" w:color="auto"/>
        <w:bottom w:val="none" w:sz="0" w:space="0" w:color="auto"/>
        <w:right w:val="none" w:sz="0" w:space="0" w:color="auto"/>
      </w:divBdr>
    </w:div>
    <w:div w:id="556165268">
      <w:marLeft w:val="0"/>
      <w:marRight w:val="0"/>
      <w:marTop w:val="0"/>
      <w:marBottom w:val="0"/>
      <w:divBdr>
        <w:top w:val="none" w:sz="0" w:space="0" w:color="auto"/>
        <w:left w:val="none" w:sz="0" w:space="0" w:color="auto"/>
        <w:bottom w:val="none" w:sz="0" w:space="0" w:color="auto"/>
        <w:right w:val="none" w:sz="0" w:space="0" w:color="auto"/>
      </w:divBdr>
      <w:divsChild>
        <w:div w:id="959804027">
          <w:marLeft w:val="0"/>
          <w:marRight w:val="0"/>
          <w:marTop w:val="0"/>
          <w:marBottom w:val="0"/>
          <w:divBdr>
            <w:top w:val="none" w:sz="0" w:space="0" w:color="auto"/>
            <w:left w:val="none" w:sz="0" w:space="0" w:color="auto"/>
            <w:bottom w:val="none" w:sz="0" w:space="0" w:color="auto"/>
            <w:right w:val="none" w:sz="0" w:space="0" w:color="auto"/>
          </w:divBdr>
        </w:div>
        <w:div w:id="2115124610">
          <w:marLeft w:val="0"/>
          <w:marRight w:val="0"/>
          <w:marTop w:val="0"/>
          <w:marBottom w:val="0"/>
          <w:divBdr>
            <w:top w:val="none" w:sz="0" w:space="0" w:color="auto"/>
            <w:left w:val="none" w:sz="0" w:space="0" w:color="auto"/>
            <w:bottom w:val="none" w:sz="0" w:space="0" w:color="auto"/>
            <w:right w:val="none" w:sz="0" w:space="0" w:color="auto"/>
          </w:divBdr>
        </w:div>
        <w:div w:id="977226584">
          <w:marLeft w:val="0"/>
          <w:marRight w:val="0"/>
          <w:marTop w:val="0"/>
          <w:marBottom w:val="0"/>
          <w:divBdr>
            <w:top w:val="none" w:sz="0" w:space="0" w:color="auto"/>
            <w:left w:val="none" w:sz="0" w:space="0" w:color="auto"/>
            <w:bottom w:val="none" w:sz="0" w:space="0" w:color="auto"/>
            <w:right w:val="none" w:sz="0" w:space="0" w:color="auto"/>
          </w:divBdr>
        </w:div>
        <w:div w:id="265889356">
          <w:marLeft w:val="0"/>
          <w:marRight w:val="0"/>
          <w:marTop w:val="0"/>
          <w:marBottom w:val="0"/>
          <w:divBdr>
            <w:top w:val="none" w:sz="0" w:space="0" w:color="auto"/>
            <w:left w:val="none" w:sz="0" w:space="0" w:color="auto"/>
            <w:bottom w:val="none" w:sz="0" w:space="0" w:color="auto"/>
            <w:right w:val="none" w:sz="0" w:space="0" w:color="auto"/>
          </w:divBdr>
        </w:div>
      </w:divsChild>
    </w:div>
    <w:div w:id="560749177">
      <w:marLeft w:val="0"/>
      <w:marRight w:val="0"/>
      <w:marTop w:val="0"/>
      <w:marBottom w:val="0"/>
      <w:divBdr>
        <w:top w:val="none" w:sz="0" w:space="0" w:color="auto"/>
        <w:left w:val="none" w:sz="0" w:space="0" w:color="auto"/>
        <w:bottom w:val="none" w:sz="0" w:space="0" w:color="auto"/>
        <w:right w:val="none" w:sz="0" w:space="0" w:color="auto"/>
      </w:divBdr>
    </w:div>
    <w:div w:id="564143578">
      <w:marLeft w:val="0"/>
      <w:marRight w:val="0"/>
      <w:marTop w:val="0"/>
      <w:marBottom w:val="0"/>
      <w:divBdr>
        <w:top w:val="none" w:sz="0" w:space="0" w:color="auto"/>
        <w:left w:val="none" w:sz="0" w:space="0" w:color="auto"/>
        <w:bottom w:val="none" w:sz="0" w:space="0" w:color="auto"/>
        <w:right w:val="none" w:sz="0" w:space="0" w:color="auto"/>
      </w:divBdr>
      <w:divsChild>
        <w:div w:id="1365982272">
          <w:marLeft w:val="0"/>
          <w:marRight w:val="0"/>
          <w:marTop w:val="0"/>
          <w:marBottom w:val="0"/>
          <w:divBdr>
            <w:top w:val="none" w:sz="0" w:space="0" w:color="auto"/>
            <w:left w:val="none" w:sz="0" w:space="0" w:color="auto"/>
            <w:bottom w:val="none" w:sz="0" w:space="0" w:color="auto"/>
            <w:right w:val="none" w:sz="0" w:space="0" w:color="auto"/>
          </w:divBdr>
        </w:div>
        <w:div w:id="1838883600">
          <w:marLeft w:val="0"/>
          <w:marRight w:val="0"/>
          <w:marTop w:val="0"/>
          <w:marBottom w:val="0"/>
          <w:divBdr>
            <w:top w:val="none" w:sz="0" w:space="0" w:color="auto"/>
            <w:left w:val="none" w:sz="0" w:space="0" w:color="auto"/>
            <w:bottom w:val="none" w:sz="0" w:space="0" w:color="auto"/>
            <w:right w:val="none" w:sz="0" w:space="0" w:color="auto"/>
          </w:divBdr>
        </w:div>
        <w:div w:id="628781952">
          <w:marLeft w:val="0"/>
          <w:marRight w:val="0"/>
          <w:marTop w:val="0"/>
          <w:marBottom w:val="0"/>
          <w:divBdr>
            <w:top w:val="none" w:sz="0" w:space="0" w:color="auto"/>
            <w:left w:val="none" w:sz="0" w:space="0" w:color="auto"/>
            <w:bottom w:val="none" w:sz="0" w:space="0" w:color="auto"/>
            <w:right w:val="none" w:sz="0" w:space="0" w:color="auto"/>
          </w:divBdr>
        </w:div>
        <w:div w:id="581571552">
          <w:marLeft w:val="0"/>
          <w:marRight w:val="0"/>
          <w:marTop w:val="0"/>
          <w:marBottom w:val="0"/>
          <w:divBdr>
            <w:top w:val="none" w:sz="0" w:space="0" w:color="auto"/>
            <w:left w:val="none" w:sz="0" w:space="0" w:color="auto"/>
            <w:bottom w:val="none" w:sz="0" w:space="0" w:color="auto"/>
            <w:right w:val="none" w:sz="0" w:space="0" w:color="auto"/>
          </w:divBdr>
        </w:div>
        <w:div w:id="1994094546">
          <w:marLeft w:val="0"/>
          <w:marRight w:val="0"/>
          <w:marTop w:val="0"/>
          <w:marBottom w:val="0"/>
          <w:divBdr>
            <w:top w:val="none" w:sz="0" w:space="0" w:color="auto"/>
            <w:left w:val="none" w:sz="0" w:space="0" w:color="auto"/>
            <w:bottom w:val="none" w:sz="0" w:space="0" w:color="auto"/>
            <w:right w:val="none" w:sz="0" w:space="0" w:color="auto"/>
          </w:divBdr>
        </w:div>
        <w:div w:id="1561092498">
          <w:marLeft w:val="0"/>
          <w:marRight w:val="0"/>
          <w:marTop w:val="0"/>
          <w:marBottom w:val="0"/>
          <w:divBdr>
            <w:top w:val="none" w:sz="0" w:space="0" w:color="auto"/>
            <w:left w:val="none" w:sz="0" w:space="0" w:color="auto"/>
            <w:bottom w:val="none" w:sz="0" w:space="0" w:color="auto"/>
            <w:right w:val="none" w:sz="0" w:space="0" w:color="auto"/>
          </w:divBdr>
        </w:div>
        <w:div w:id="1298220423">
          <w:marLeft w:val="0"/>
          <w:marRight w:val="0"/>
          <w:marTop w:val="0"/>
          <w:marBottom w:val="0"/>
          <w:divBdr>
            <w:top w:val="none" w:sz="0" w:space="0" w:color="auto"/>
            <w:left w:val="none" w:sz="0" w:space="0" w:color="auto"/>
            <w:bottom w:val="none" w:sz="0" w:space="0" w:color="auto"/>
            <w:right w:val="none" w:sz="0" w:space="0" w:color="auto"/>
          </w:divBdr>
        </w:div>
        <w:div w:id="1477188436">
          <w:marLeft w:val="0"/>
          <w:marRight w:val="0"/>
          <w:marTop w:val="0"/>
          <w:marBottom w:val="0"/>
          <w:divBdr>
            <w:top w:val="none" w:sz="0" w:space="0" w:color="auto"/>
            <w:left w:val="none" w:sz="0" w:space="0" w:color="auto"/>
            <w:bottom w:val="none" w:sz="0" w:space="0" w:color="auto"/>
            <w:right w:val="none" w:sz="0" w:space="0" w:color="auto"/>
          </w:divBdr>
        </w:div>
      </w:divsChild>
    </w:div>
    <w:div w:id="567301893">
      <w:marLeft w:val="0"/>
      <w:marRight w:val="0"/>
      <w:marTop w:val="0"/>
      <w:marBottom w:val="0"/>
      <w:divBdr>
        <w:top w:val="none" w:sz="0" w:space="0" w:color="auto"/>
        <w:left w:val="none" w:sz="0" w:space="0" w:color="auto"/>
        <w:bottom w:val="none" w:sz="0" w:space="0" w:color="auto"/>
        <w:right w:val="none" w:sz="0" w:space="0" w:color="auto"/>
      </w:divBdr>
    </w:div>
    <w:div w:id="569654935">
      <w:marLeft w:val="0"/>
      <w:marRight w:val="0"/>
      <w:marTop w:val="0"/>
      <w:marBottom w:val="0"/>
      <w:divBdr>
        <w:top w:val="none" w:sz="0" w:space="0" w:color="auto"/>
        <w:left w:val="none" w:sz="0" w:space="0" w:color="auto"/>
        <w:bottom w:val="none" w:sz="0" w:space="0" w:color="auto"/>
        <w:right w:val="none" w:sz="0" w:space="0" w:color="auto"/>
      </w:divBdr>
    </w:div>
    <w:div w:id="584805723">
      <w:marLeft w:val="0"/>
      <w:marRight w:val="0"/>
      <w:marTop w:val="0"/>
      <w:marBottom w:val="0"/>
      <w:divBdr>
        <w:top w:val="none" w:sz="0" w:space="0" w:color="auto"/>
        <w:left w:val="none" w:sz="0" w:space="0" w:color="auto"/>
        <w:bottom w:val="none" w:sz="0" w:space="0" w:color="auto"/>
        <w:right w:val="none" w:sz="0" w:space="0" w:color="auto"/>
      </w:divBdr>
    </w:div>
    <w:div w:id="590286200">
      <w:marLeft w:val="0"/>
      <w:marRight w:val="0"/>
      <w:marTop w:val="0"/>
      <w:marBottom w:val="0"/>
      <w:divBdr>
        <w:top w:val="none" w:sz="0" w:space="0" w:color="auto"/>
        <w:left w:val="none" w:sz="0" w:space="0" w:color="auto"/>
        <w:bottom w:val="none" w:sz="0" w:space="0" w:color="auto"/>
        <w:right w:val="none" w:sz="0" w:space="0" w:color="auto"/>
      </w:divBdr>
    </w:div>
    <w:div w:id="595791893">
      <w:marLeft w:val="0"/>
      <w:marRight w:val="0"/>
      <w:marTop w:val="0"/>
      <w:marBottom w:val="0"/>
      <w:divBdr>
        <w:top w:val="none" w:sz="0" w:space="0" w:color="auto"/>
        <w:left w:val="none" w:sz="0" w:space="0" w:color="auto"/>
        <w:bottom w:val="none" w:sz="0" w:space="0" w:color="auto"/>
        <w:right w:val="none" w:sz="0" w:space="0" w:color="auto"/>
      </w:divBdr>
    </w:div>
    <w:div w:id="614559476">
      <w:marLeft w:val="0"/>
      <w:marRight w:val="0"/>
      <w:marTop w:val="0"/>
      <w:marBottom w:val="0"/>
      <w:divBdr>
        <w:top w:val="none" w:sz="0" w:space="0" w:color="auto"/>
        <w:left w:val="none" w:sz="0" w:space="0" w:color="auto"/>
        <w:bottom w:val="none" w:sz="0" w:space="0" w:color="auto"/>
        <w:right w:val="none" w:sz="0" w:space="0" w:color="auto"/>
      </w:divBdr>
    </w:div>
    <w:div w:id="616524210">
      <w:marLeft w:val="0"/>
      <w:marRight w:val="0"/>
      <w:marTop w:val="0"/>
      <w:marBottom w:val="0"/>
      <w:divBdr>
        <w:top w:val="none" w:sz="0" w:space="0" w:color="auto"/>
        <w:left w:val="none" w:sz="0" w:space="0" w:color="auto"/>
        <w:bottom w:val="none" w:sz="0" w:space="0" w:color="auto"/>
        <w:right w:val="none" w:sz="0" w:space="0" w:color="auto"/>
      </w:divBdr>
      <w:divsChild>
        <w:div w:id="398406914">
          <w:marLeft w:val="0"/>
          <w:marRight w:val="0"/>
          <w:marTop w:val="0"/>
          <w:marBottom w:val="0"/>
          <w:divBdr>
            <w:top w:val="none" w:sz="0" w:space="0" w:color="auto"/>
            <w:left w:val="none" w:sz="0" w:space="0" w:color="auto"/>
            <w:bottom w:val="none" w:sz="0" w:space="0" w:color="auto"/>
            <w:right w:val="none" w:sz="0" w:space="0" w:color="auto"/>
          </w:divBdr>
        </w:div>
        <w:div w:id="531264941">
          <w:marLeft w:val="0"/>
          <w:marRight w:val="0"/>
          <w:marTop w:val="0"/>
          <w:marBottom w:val="0"/>
          <w:divBdr>
            <w:top w:val="none" w:sz="0" w:space="0" w:color="auto"/>
            <w:left w:val="none" w:sz="0" w:space="0" w:color="auto"/>
            <w:bottom w:val="none" w:sz="0" w:space="0" w:color="auto"/>
            <w:right w:val="none" w:sz="0" w:space="0" w:color="auto"/>
          </w:divBdr>
        </w:div>
        <w:div w:id="722756629">
          <w:marLeft w:val="0"/>
          <w:marRight w:val="0"/>
          <w:marTop w:val="0"/>
          <w:marBottom w:val="0"/>
          <w:divBdr>
            <w:top w:val="none" w:sz="0" w:space="0" w:color="auto"/>
            <w:left w:val="none" w:sz="0" w:space="0" w:color="auto"/>
            <w:bottom w:val="none" w:sz="0" w:space="0" w:color="auto"/>
            <w:right w:val="none" w:sz="0" w:space="0" w:color="auto"/>
          </w:divBdr>
        </w:div>
        <w:div w:id="253897923">
          <w:marLeft w:val="0"/>
          <w:marRight w:val="0"/>
          <w:marTop w:val="0"/>
          <w:marBottom w:val="0"/>
          <w:divBdr>
            <w:top w:val="none" w:sz="0" w:space="0" w:color="auto"/>
            <w:left w:val="none" w:sz="0" w:space="0" w:color="auto"/>
            <w:bottom w:val="none" w:sz="0" w:space="0" w:color="auto"/>
            <w:right w:val="none" w:sz="0" w:space="0" w:color="auto"/>
          </w:divBdr>
        </w:div>
        <w:div w:id="931743141">
          <w:marLeft w:val="0"/>
          <w:marRight w:val="0"/>
          <w:marTop w:val="0"/>
          <w:marBottom w:val="0"/>
          <w:divBdr>
            <w:top w:val="none" w:sz="0" w:space="0" w:color="auto"/>
            <w:left w:val="none" w:sz="0" w:space="0" w:color="auto"/>
            <w:bottom w:val="none" w:sz="0" w:space="0" w:color="auto"/>
            <w:right w:val="none" w:sz="0" w:space="0" w:color="auto"/>
          </w:divBdr>
        </w:div>
        <w:div w:id="1889298839">
          <w:marLeft w:val="0"/>
          <w:marRight w:val="0"/>
          <w:marTop w:val="0"/>
          <w:marBottom w:val="0"/>
          <w:divBdr>
            <w:top w:val="none" w:sz="0" w:space="0" w:color="auto"/>
            <w:left w:val="none" w:sz="0" w:space="0" w:color="auto"/>
            <w:bottom w:val="none" w:sz="0" w:space="0" w:color="auto"/>
            <w:right w:val="none" w:sz="0" w:space="0" w:color="auto"/>
          </w:divBdr>
        </w:div>
        <w:div w:id="1753895582">
          <w:marLeft w:val="0"/>
          <w:marRight w:val="0"/>
          <w:marTop w:val="0"/>
          <w:marBottom w:val="0"/>
          <w:divBdr>
            <w:top w:val="none" w:sz="0" w:space="0" w:color="auto"/>
            <w:left w:val="none" w:sz="0" w:space="0" w:color="auto"/>
            <w:bottom w:val="none" w:sz="0" w:space="0" w:color="auto"/>
            <w:right w:val="none" w:sz="0" w:space="0" w:color="auto"/>
          </w:divBdr>
        </w:div>
        <w:div w:id="518084288">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 w:id="1000623904">
          <w:marLeft w:val="0"/>
          <w:marRight w:val="0"/>
          <w:marTop w:val="0"/>
          <w:marBottom w:val="0"/>
          <w:divBdr>
            <w:top w:val="none" w:sz="0" w:space="0" w:color="auto"/>
            <w:left w:val="none" w:sz="0" w:space="0" w:color="auto"/>
            <w:bottom w:val="none" w:sz="0" w:space="0" w:color="auto"/>
            <w:right w:val="none" w:sz="0" w:space="0" w:color="auto"/>
          </w:divBdr>
        </w:div>
        <w:div w:id="568416925">
          <w:marLeft w:val="0"/>
          <w:marRight w:val="0"/>
          <w:marTop w:val="0"/>
          <w:marBottom w:val="0"/>
          <w:divBdr>
            <w:top w:val="none" w:sz="0" w:space="0" w:color="auto"/>
            <w:left w:val="none" w:sz="0" w:space="0" w:color="auto"/>
            <w:bottom w:val="none" w:sz="0" w:space="0" w:color="auto"/>
            <w:right w:val="none" w:sz="0" w:space="0" w:color="auto"/>
          </w:divBdr>
        </w:div>
        <w:div w:id="1272783739">
          <w:marLeft w:val="0"/>
          <w:marRight w:val="0"/>
          <w:marTop w:val="0"/>
          <w:marBottom w:val="0"/>
          <w:divBdr>
            <w:top w:val="none" w:sz="0" w:space="0" w:color="auto"/>
            <w:left w:val="none" w:sz="0" w:space="0" w:color="auto"/>
            <w:bottom w:val="none" w:sz="0" w:space="0" w:color="auto"/>
            <w:right w:val="none" w:sz="0" w:space="0" w:color="auto"/>
          </w:divBdr>
        </w:div>
        <w:div w:id="1016463480">
          <w:marLeft w:val="0"/>
          <w:marRight w:val="0"/>
          <w:marTop w:val="0"/>
          <w:marBottom w:val="0"/>
          <w:divBdr>
            <w:top w:val="none" w:sz="0" w:space="0" w:color="auto"/>
            <w:left w:val="none" w:sz="0" w:space="0" w:color="auto"/>
            <w:bottom w:val="none" w:sz="0" w:space="0" w:color="auto"/>
            <w:right w:val="none" w:sz="0" w:space="0" w:color="auto"/>
          </w:divBdr>
        </w:div>
        <w:div w:id="366100638">
          <w:marLeft w:val="0"/>
          <w:marRight w:val="0"/>
          <w:marTop w:val="0"/>
          <w:marBottom w:val="0"/>
          <w:divBdr>
            <w:top w:val="none" w:sz="0" w:space="0" w:color="auto"/>
            <w:left w:val="none" w:sz="0" w:space="0" w:color="auto"/>
            <w:bottom w:val="none" w:sz="0" w:space="0" w:color="auto"/>
            <w:right w:val="none" w:sz="0" w:space="0" w:color="auto"/>
          </w:divBdr>
        </w:div>
        <w:div w:id="2125418765">
          <w:marLeft w:val="0"/>
          <w:marRight w:val="0"/>
          <w:marTop w:val="0"/>
          <w:marBottom w:val="0"/>
          <w:divBdr>
            <w:top w:val="none" w:sz="0" w:space="0" w:color="auto"/>
            <w:left w:val="none" w:sz="0" w:space="0" w:color="auto"/>
            <w:bottom w:val="none" w:sz="0" w:space="0" w:color="auto"/>
            <w:right w:val="none" w:sz="0" w:space="0" w:color="auto"/>
          </w:divBdr>
        </w:div>
        <w:div w:id="1876457995">
          <w:marLeft w:val="0"/>
          <w:marRight w:val="0"/>
          <w:marTop w:val="0"/>
          <w:marBottom w:val="0"/>
          <w:divBdr>
            <w:top w:val="none" w:sz="0" w:space="0" w:color="auto"/>
            <w:left w:val="none" w:sz="0" w:space="0" w:color="auto"/>
            <w:bottom w:val="none" w:sz="0" w:space="0" w:color="auto"/>
            <w:right w:val="none" w:sz="0" w:space="0" w:color="auto"/>
          </w:divBdr>
        </w:div>
        <w:div w:id="576742249">
          <w:marLeft w:val="0"/>
          <w:marRight w:val="0"/>
          <w:marTop w:val="0"/>
          <w:marBottom w:val="0"/>
          <w:divBdr>
            <w:top w:val="none" w:sz="0" w:space="0" w:color="auto"/>
            <w:left w:val="none" w:sz="0" w:space="0" w:color="auto"/>
            <w:bottom w:val="none" w:sz="0" w:space="0" w:color="auto"/>
            <w:right w:val="none" w:sz="0" w:space="0" w:color="auto"/>
          </w:divBdr>
        </w:div>
        <w:div w:id="1499034581">
          <w:marLeft w:val="0"/>
          <w:marRight w:val="0"/>
          <w:marTop w:val="0"/>
          <w:marBottom w:val="0"/>
          <w:divBdr>
            <w:top w:val="none" w:sz="0" w:space="0" w:color="auto"/>
            <w:left w:val="none" w:sz="0" w:space="0" w:color="auto"/>
            <w:bottom w:val="none" w:sz="0" w:space="0" w:color="auto"/>
            <w:right w:val="none" w:sz="0" w:space="0" w:color="auto"/>
          </w:divBdr>
        </w:div>
        <w:div w:id="1283878937">
          <w:marLeft w:val="0"/>
          <w:marRight w:val="0"/>
          <w:marTop w:val="0"/>
          <w:marBottom w:val="0"/>
          <w:divBdr>
            <w:top w:val="none" w:sz="0" w:space="0" w:color="auto"/>
            <w:left w:val="none" w:sz="0" w:space="0" w:color="auto"/>
            <w:bottom w:val="none" w:sz="0" w:space="0" w:color="auto"/>
            <w:right w:val="none" w:sz="0" w:space="0" w:color="auto"/>
          </w:divBdr>
        </w:div>
        <w:div w:id="351810479">
          <w:marLeft w:val="0"/>
          <w:marRight w:val="0"/>
          <w:marTop w:val="0"/>
          <w:marBottom w:val="0"/>
          <w:divBdr>
            <w:top w:val="none" w:sz="0" w:space="0" w:color="auto"/>
            <w:left w:val="none" w:sz="0" w:space="0" w:color="auto"/>
            <w:bottom w:val="none" w:sz="0" w:space="0" w:color="auto"/>
            <w:right w:val="none" w:sz="0" w:space="0" w:color="auto"/>
          </w:divBdr>
        </w:div>
        <w:div w:id="1159808455">
          <w:marLeft w:val="0"/>
          <w:marRight w:val="0"/>
          <w:marTop w:val="0"/>
          <w:marBottom w:val="0"/>
          <w:divBdr>
            <w:top w:val="none" w:sz="0" w:space="0" w:color="auto"/>
            <w:left w:val="none" w:sz="0" w:space="0" w:color="auto"/>
            <w:bottom w:val="none" w:sz="0" w:space="0" w:color="auto"/>
            <w:right w:val="none" w:sz="0" w:space="0" w:color="auto"/>
          </w:divBdr>
        </w:div>
        <w:div w:id="2091999884">
          <w:marLeft w:val="0"/>
          <w:marRight w:val="0"/>
          <w:marTop w:val="0"/>
          <w:marBottom w:val="0"/>
          <w:divBdr>
            <w:top w:val="none" w:sz="0" w:space="0" w:color="auto"/>
            <w:left w:val="none" w:sz="0" w:space="0" w:color="auto"/>
            <w:bottom w:val="none" w:sz="0" w:space="0" w:color="auto"/>
            <w:right w:val="none" w:sz="0" w:space="0" w:color="auto"/>
          </w:divBdr>
        </w:div>
        <w:div w:id="926422140">
          <w:marLeft w:val="0"/>
          <w:marRight w:val="0"/>
          <w:marTop w:val="0"/>
          <w:marBottom w:val="0"/>
          <w:divBdr>
            <w:top w:val="none" w:sz="0" w:space="0" w:color="auto"/>
            <w:left w:val="none" w:sz="0" w:space="0" w:color="auto"/>
            <w:bottom w:val="none" w:sz="0" w:space="0" w:color="auto"/>
            <w:right w:val="none" w:sz="0" w:space="0" w:color="auto"/>
          </w:divBdr>
        </w:div>
        <w:div w:id="1691492601">
          <w:marLeft w:val="0"/>
          <w:marRight w:val="0"/>
          <w:marTop w:val="0"/>
          <w:marBottom w:val="0"/>
          <w:divBdr>
            <w:top w:val="none" w:sz="0" w:space="0" w:color="auto"/>
            <w:left w:val="none" w:sz="0" w:space="0" w:color="auto"/>
            <w:bottom w:val="none" w:sz="0" w:space="0" w:color="auto"/>
            <w:right w:val="none" w:sz="0" w:space="0" w:color="auto"/>
          </w:divBdr>
        </w:div>
        <w:div w:id="2107268152">
          <w:marLeft w:val="0"/>
          <w:marRight w:val="0"/>
          <w:marTop w:val="0"/>
          <w:marBottom w:val="0"/>
          <w:divBdr>
            <w:top w:val="none" w:sz="0" w:space="0" w:color="auto"/>
            <w:left w:val="none" w:sz="0" w:space="0" w:color="auto"/>
            <w:bottom w:val="none" w:sz="0" w:space="0" w:color="auto"/>
            <w:right w:val="none" w:sz="0" w:space="0" w:color="auto"/>
          </w:divBdr>
        </w:div>
        <w:div w:id="1857577094">
          <w:marLeft w:val="0"/>
          <w:marRight w:val="0"/>
          <w:marTop w:val="0"/>
          <w:marBottom w:val="0"/>
          <w:divBdr>
            <w:top w:val="none" w:sz="0" w:space="0" w:color="auto"/>
            <w:left w:val="none" w:sz="0" w:space="0" w:color="auto"/>
            <w:bottom w:val="none" w:sz="0" w:space="0" w:color="auto"/>
            <w:right w:val="none" w:sz="0" w:space="0" w:color="auto"/>
          </w:divBdr>
        </w:div>
      </w:divsChild>
    </w:div>
    <w:div w:id="637803768">
      <w:marLeft w:val="0"/>
      <w:marRight w:val="0"/>
      <w:marTop w:val="0"/>
      <w:marBottom w:val="0"/>
      <w:divBdr>
        <w:top w:val="none" w:sz="0" w:space="0" w:color="auto"/>
        <w:left w:val="none" w:sz="0" w:space="0" w:color="auto"/>
        <w:bottom w:val="none" w:sz="0" w:space="0" w:color="auto"/>
        <w:right w:val="none" w:sz="0" w:space="0" w:color="auto"/>
      </w:divBdr>
      <w:divsChild>
        <w:div w:id="1565065521">
          <w:marLeft w:val="0"/>
          <w:marRight w:val="0"/>
          <w:marTop w:val="0"/>
          <w:marBottom w:val="0"/>
          <w:divBdr>
            <w:top w:val="none" w:sz="0" w:space="0" w:color="auto"/>
            <w:left w:val="none" w:sz="0" w:space="0" w:color="auto"/>
            <w:bottom w:val="none" w:sz="0" w:space="0" w:color="auto"/>
            <w:right w:val="none" w:sz="0" w:space="0" w:color="auto"/>
          </w:divBdr>
        </w:div>
        <w:div w:id="905381245">
          <w:marLeft w:val="0"/>
          <w:marRight w:val="0"/>
          <w:marTop w:val="0"/>
          <w:marBottom w:val="0"/>
          <w:divBdr>
            <w:top w:val="none" w:sz="0" w:space="0" w:color="auto"/>
            <w:left w:val="none" w:sz="0" w:space="0" w:color="auto"/>
            <w:bottom w:val="none" w:sz="0" w:space="0" w:color="auto"/>
            <w:right w:val="none" w:sz="0" w:space="0" w:color="auto"/>
          </w:divBdr>
        </w:div>
      </w:divsChild>
    </w:div>
    <w:div w:id="639072312">
      <w:marLeft w:val="0"/>
      <w:marRight w:val="0"/>
      <w:marTop w:val="0"/>
      <w:marBottom w:val="0"/>
      <w:divBdr>
        <w:top w:val="none" w:sz="0" w:space="0" w:color="auto"/>
        <w:left w:val="none" w:sz="0" w:space="0" w:color="auto"/>
        <w:bottom w:val="none" w:sz="0" w:space="0" w:color="auto"/>
        <w:right w:val="none" w:sz="0" w:space="0" w:color="auto"/>
      </w:divBdr>
    </w:div>
    <w:div w:id="639922269">
      <w:marLeft w:val="0"/>
      <w:marRight w:val="0"/>
      <w:marTop w:val="0"/>
      <w:marBottom w:val="0"/>
      <w:divBdr>
        <w:top w:val="none" w:sz="0" w:space="0" w:color="auto"/>
        <w:left w:val="none" w:sz="0" w:space="0" w:color="auto"/>
        <w:bottom w:val="none" w:sz="0" w:space="0" w:color="auto"/>
        <w:right w:val="none" w:sz="0" w:space="0" w:color="auto"/>
      </w:divBdr>
    </w:div>
    <w:div w:id="640230977">
      <w:marLeft w:val="0"/>
      <w:marRight w:val="0"/>
      <w:marTop w:val="0"/>
      <w:marBottom w:val="0"/>
      <w:divBdr>
        <w:top w:val="none" w:sz="0" w:space="0" w:color="auto"/>
        <w:left w:val="none" w:sz="0" w:space="0" w:color="auto"/>
        <w:bottom w:val="none" w:sz="0" w:space="0" w:color="auto"/>
        <w:right w:val="none" w:sz="0" w:space="0" w:color="auto"/>
      </w:divBdr>
      <w:divsChild>
        <w:div w:id="1964337236">
          <w:marLeft w:val="0"/>
          <w:marRight w:val="0"/>
          <w:marTop w:val="0"/>
          <w:marBottom w:val="0"/>
          <w:divBdr>
            <w:top w:val="none" w:sz="0" w:space="0" w:color="auto"/>
            <w:left w:val="none" w:sz="0" w:space="0" w:color="auto"/>
            <w:bottom w:val="none" w:sz="0" w:space="0" w:color="auto"/>
            <w:right w:val="none" w:sz="0" w:space="0" w:color="auto"/>
          </w:divBdr>
        </w:div>
        <w:div w:id="72826682">
          <w:marLeft w:val="0"/>
          <w:marRight w:val="0"/>
          <w:marTop w:val="0"/>
          <w:marBottom w:val="0"/>
          <w:divBdr>
            <w:top w:val="none" w:sz="0" w:space="0" w:color="auto"/>
            <w:left w:val="none" w:sz="0" w:space="0" w:color="auto"/>
            <w:bottom w:val="none" w:sz="0" w:space="0" w:color="auto"/>
            <w:right w:val="none" w:sz="0" w:space="0" w:color="auto"/>
          </w:divBdr>
        </w:div>
        <w:div w:id="521894988">
          <w:marLeft w:val="0"/>
          <w:marRight w:val="0"/>
          <w:marTop w:val="0"/>
          <w:marBottom w:val="0"/>
          <w:divBdr>
            <w:top w:val="none" w:sz="0" w:space="0" w:color="auto"/>
            <w:left w:val="none" w:sz="0" w:space="0" w:color="auto"/>
            <w:bottom w:val="none" w:sz="0" w:space="0" w:color="auto"/>
            <w:right w:val="none" w:sz="0" w:space="0" w:color="auto"/>
          </w:divBdr>
        </w:div>
        <w:div w:id="252252480">
          <w:marLeft w:val="0"/>
          <w:marRight w:val="0"/>
          <w:marTop w:val="0"/>
          <w:marBottom w:val="0"/>
          <w:divBdr>
            <w:top w:val="none" w:sz="0" w:space="0" w:color="auto"/>
            <w:left w:val="none" w:sz="0" w:space="0" w:color="auto"/>
            <w:bottom w:val="none" w:sz="0" w:space="0" w:color="auto"/>
            <w:right w:val="none" w:sz="0" w:space="0" w:color="auto"/>
          </w:divBdr>
        </w:div>
        <w:div w:id="1670868927">
          <w:marLeft w:val="0"/>
          <w:marRight w:val="0"/>
          <w:marTop w:val="0"/>
          <w:marBottom w:val="0"/>
          <w:divBdr>
            <w:top w:val="none" w:sz="0" w:space="0" w:color="auto"/>
            <w:left w:val="none" w:sz="0" w:space="0" w:color="auto"/>
            <w:bottom w:val="none" w:sz="0" w:space="0" w:color="auto"/>
            <w:right w:val="none" w:sz="0" w:space="0" w:color="auto"/>
          </w:divBdr>
        </w:div>
        <w:div w:id="455679252">
          <w:marLeft w:val="0"/>
          <w:marRight w:val="0"/>
          <w:marTop w:val="0"/>
          <w:marBottom w:val="0"/>
          <w:divBdr>
            <w:top w:val="none" w:sz="0" w:space="0" w:color="auto"/>
            <w:left w:val="none" w:sz="0" w:space="0" w:color="auto"/>
            <w:bottom w:val="none" w:sz="0" w:space="0" w:color="auto"/>
            <w:right w:val="none" w:sz="0" w:space="0" w:color="auto"/>
          </w:divBdr>
        </w:div>
        <w:div w:id="547762605">
          <w:marLeft w:val="0"/>
          <w:marRight w:val="0"/>
          <w:marTop w:val="0"/>
          <w:marBottom w:val="0"/>
          <w:divBdr>
            <w:top w:val="none" w:sz="0" w:space="0" w:color="auto"/>
            <w:left w:val="none" w:sz="0" w:space="0" w:color="auto"/>
            <w:bottom w:val="none" w:sz="0" w:space="0" w:color="auto"/>
            <w:right w:val="none" w:sz="0" w:space="0" w:color="auto"/>
          </w:divBdr>
        </w:div>
        <w:div w:id="1159466402">
          <w:marLeft w:val="0"/>
          <w:marRight w:val="0"/>
          <w:marTop w:val="0"/>
          <w:marBottom w:val="0"/>
          <w:divBdr>
            <w:top w:val="none" w:sz="0" w:space="0" w:color="auto"/>
            <w:left w:val="none" w:sz="0" w:space="0" w:color="auto"/>
            <w:bottom w:val="none" w:sz="0" w:space="0" w:color="auto"/>
            <w:right w:val="none" w:sz="0" w:space="0" w:color="auto"/>
          </w:divBdr>
        </w:div>
        <w:div w:id="340622434">
          <w:marLeft w:val="0"/>
          <w:marRight w:val="0"/>
          <w:marTop w:val="0"/>
          <w:marBottom w:val="0"/>
          <w:divBdr>
            <w:top w:val="none" w:sz="0" w:space="0" w:color="auto"/>
            <w:left w:val="none" w:sz="0" w:space="0" w:color="auto"/>
            <w:bottom w:val="none" w:sz="0" w:space="0" w:color="auto"/>
            <w:right w:val="none" w:sz="0" w:space="0" w:color="auto"/>
          </w:divBdr>
        </w:div>
        <w:div w:id="1646154543">
          <w:marLeft w:val="0"/>
          <w:marRight w:val="0"/>
          <w:marTop w:val="0"/>
          <w:marBottom w:val="0"/>
          <w:divBdr>
            <w:top w:val="none" w:sz="0" w:space="0" w:color="auto"/>
            <w:left w:val="none" w:sz="0" w:space="0" w:color="auto"/>
            <w:bottom w:val="none" w:sz="0" w:space="0" w:color="auto"/>
            <w:right w:val="none" w:sz="0" w:space="0" w:color="auto"/>
          </w:divBdr>
        </w:div>
        <w:div w:id="1156385214">
          <w:marLeft w:val="0"/>
          <w:marRight w:val="0"/>
          <w:marTop w:val="0"/>
          <w:marBottom w:val="0"/>
          <w:divBdr>
            <w:top w:val="none" w:sz="0" w:space="0" w:color="auto"/>
            <w:left w:val="none" w:sz="0" w:space="0" w:color="auto"/>
            <w:bottom w:val="none" w:sz="0" w:space="0" w:color="auto"/>
            <w:right w:val="none" w:sz="0" w:space="0" w:color="auto"/>
          </w:divBdr>
        </w:div>
        <w:div w:id="944728435">
          <w:marLeft w:val="0"/>
          <w:marRight w:val="0"/>
          <w:marTop w:val="0"/>
          <w:marBottom w:val="0"/>
          <w:divBdr>
            <w:top w:val="none" w:sz="0" w:space="0" w:color="auto"/>
            <w:left w:val="none" w:sz="0" w:space="0" w:color="auto"/>
            <w:bottom w:val="none" w:sz="0" w:space="0" w:color="auto"/>
            <w:right w:val="none" w:sz="0" w:space="0" w:color="auto"/>
          </w:divBdr>
        </w:div>
        <w:div w:id="387150545">
          <w:marLeft w:val="0"/>
          <w:marRight w:val="0"/>
          <w:marTop w:val="0"/>
          <w:marBottom w:val="0"/>
          <w:divBdr>
            <w:top w:val="none" w:sz="0" w:space="0" w:color="auto"/>
            <w:left w:val="none" w:sz="0" w:space="0" w:color="auto"/>
            <w:bottom w:val="none" w:sz="0" w:space="0" w:color="auto"/>
            <w:right w:val="none" w:sz="0" w:space="0" w:color="auto"/>
          </w:divBdr>
        </w:div>
        <w:div w:id="1978490318">
          <w:marLeft w:val="0"/>
          <w:marRight w:val="0"/>
          <w:marTop w:val="0"/>
          <w:marBottom w:val="0"/>
          <w:divBdr>
            <w:top w:val="none" w:sz="0" w:space="0" w:color="auto"/>
            <w:left w:val="none" w:sz="0" w:space="0" w:color="auto"/>
            <w:bottom w:val="none" w:sz="0" w:space="0" w:color="auto"/>
            <w:right w:val="none" w:sz="0" w:space="0" w:color="auto"/>
          </w:divBdr>
        </w:div>
        <w:div w:id="1220627332">
          <w:marLeft w:val="0"/>
          <w:marRight w:val="0"/>
          <w:marTop w:val="0"/>
          <w:marBottom w:val="0"/>
          <w:divBdr>
            <w:top w:val="none" w:sz="0" w:space="0" w:color="auto"/>
            <w:left w:val="none" w:sz="0" w:space="0" w:color="auto"/>
            <w:bottom w:val="none" w:sz="0" w:space="0" w:color="auto"/>
            <w:right w:val="none" w:sz="0" w:space="0" w:color="auto"/>
          </w:divBdr>
        </w:div>
        <w:div w:id="501168939">
          <w:marLeft w:val="0"/>
          <w:marRight w:val="0"/>
          <w:marTop w:val="0"/>
          <w:marBottom w:val="0"/>
          <w:divBdr>
            <w:top w:val="none" w:sz="0" w:space="0" w:color="auto"/>
            <w:left w:val="none" w:sz="0" w:space="0" w:color="auto"/>
            <w:bottom w:val="none" w:sz="0" w:space="0" w:color="auto"/>
            <w:right w:val="none" w:sz="0" w:space="0" w:color="auto"/>
          </w:divBdr>
        </w:div>
        <w:div w:id="1741176512">
          <w:marLeft w:val="0"/>
          <w:marRight w:val="0"/>
          <w:marTop w:val="0"/>
          <w:marBottom w:val="0"/>
          <w:divBdr>
            <w:top w:val="none" w:sz="0" w:space="0" w:color="auto"/>
            <w:left w:val="none" w:sz="0" w:space="0" w:color="auto"/>
            <w:bottom w:val="none" w:sz="0" w:space="0" w:color="auto"/>
            <w:right w:val="none" w:sz="0" w:space="0" w:color="auto"/>
          </w:divBdr>
        </w:div>
        <w:div w:id="1724477483">
          <w:marLeft w:val="0"/>
          <w:marRight w:val="0"/>
          <w:marTop w:val="0"/>
          <w:marBottom w:val="0"/>
          <w:divBdr>
            <w:top w:val="none" w:sz="0" w:space="0" w:color="auto"/>
            <w:left w:val="none" w:sz="0" w:space="0" w:color="auto"/>
            <w:bottom w:val="none" w:sz="0" w:space="0" w:color="auto"/>
            <w:right w:val="none" w:sz="0" w:space="0" w:color="auto"/>
          </w:divBdr>
        </w:div>
        <w:div w:id="993919744">
          <w:marLeft w:val="0"/>
          <w:marRight w:val="0"/>
          <w:marTop w:val="0"/>
          <w:marBottom w:val="0"/>
          <w:divBdr>
            <w:top w:val="none" w:sz="0" w:space="0" w:color="auto"/>
            <w:left w:val="none" w:sz="0" w:space="0" w:color="auto"/>
            <w:bottom w:val="none" w:sz="0" w:space="0" w:color="auto"/>
            <w:right w:val="none" w:sz="0" w:space="0" w:color="auto"/>
          </w:divBdr>
        </w:div>
        <w:div w:id="349767983">
          <w:marLeft w:val="0"/>
          <w:marRight w:val="0"/>
          <w:marTop w:val="0"/>
          <w:marBottom w:val="0"/>
          <w:divBdr>
            <w:top w:val="none" w:sz="0" w:space="0" w:color="auto"/>
            <w:left w:val="none" w:sz="0" w:space="0" w:color="auto"/>
            <w:bottom w:val="none" w:sz="0" w:space="0" w:color="auto"/>
            <w:right w:val="none" w:sz="0" w:space="0" w:color="auto"/>
          </w:divBdr>
        </w:div>
        <w:div w:id="1540240274">
          <w:marLeft w:val="0"/>
          <w:marRight w:val="0"/>
          <w:marTop w:val="0"/>
          <w:marBottom w:val="0"/>
          <w:divBdr>
            <w:top w:val="none" w:sz="0" w:space="0" w:color="auto"/>
            <w:left w:val="none" w:sz="0" w:space="0" w:color="auto"/>
            <w:bottom w:val="none" w:sz="0" w:space="0" w:color="auto"/>
            <w:right w:val="none" w:sz="0" w:space="0" w:color="auto"/>
          </w:divBdr>
        </w:div>
        <w:div w:id="1907183908">
          <w:marLeft w:val="0"/>
          <w:marRight w:val="0"/>
          <w:marTop w:val="0"/>
          <w:marBottom w:val="0"/>
          <w:divBdr>
            <w:top w:val="none" w:sz="0" w:space="0" w:color="auto"/>
            <w:left w:val="none" w:sz="0" w:space="0" w:color="auto"/>
            <w:bottom w:val="none" w:sz="0" w:space="0" w:color="auto"/>
            <w:right w:val="none" w:sz="0" w:space="0" w:color="auto"/>
          </w:divBdr>
        </w:div>
        <w:div w:id="1598975349">
          <w:marLeft w:val="0"/>
          <w:marRight w:val="0"/>
          <w:marTop w:val="0"/>
          <w:marBottom w:val="0"/>
          <w:divBdr>
            <w:top w:val="none" w:sz="0" w:space="0" w:color="auto"/>
            <w:left w:val="none" w:sz="0" w:space="0" w:color="auto"/>
            <w:bottom w:val="none" w:sz="0" w:space="0" w:color="auto"/>
            <w:right w:val="none" w:sz="0" w:space="0" w:color="auto"/>
          </w:divBdr>
        </w:div>
        <w:div w:id="1345665662">
          <w:marLeft w:val="0"/>
          <w:marRight w:val="0"/>
          <w:marTop w:val="0"/>
          <w:marBottom w:val="0"/>
          <w:divBdr>
            <w:top w:val="none" w:sz="0" w:space="0" w:color="auto"/>
            <w:left w:val="none" w:sz="0" w:space="0" w:color="auto"/>
            <w:bottom w:val="none" w:sz="0" w:space="0" w:color="auto"/>
            <w:right w:val="none" w:sz="0" w:space="0" w:color="auto"/>
          </w:divBdr>
        </w:div>
        <w:div w:id="2088914974">
          <w:marLeft w:val="0"/>
          <w:marRight w:val="0"/>
          <w:marTop w:val="0"/>
          <w:marBottom w:val="0"/>
          <w:divBdr>
            <w:top w:val="none" w:sz="0" w:space="0" w:color="auto"/>
            <w:left w:val="none" w:sz="0" w:space="0" w:color="auto"/>
            <w:bottom w:val="none" w:sz="0" w:space="0" w:color="auto"/>
            <w:right w:val="none" w:sz="0" w:space="0" w:color="auto"/>
          </w:divBdr>
        </w:div>
      </w:divsChild>
    </w:div>
    <w:div w:id="659240067">
      <w:marLeft w:val="0"/>
      <w:marRight w:val="0"/>
      <w:marTop w:val="0"/>
      <w:marBottom w:val="0"/>
      <w:divBdr>
        <w:top w:val="none" w:sz="0" w:space="0" w:color="auto"/>
        <w:left w:val="none" w:sz="0" w:space="0" w:color="auto"/>
        <w:bottom w:val="none" w:sz="0" w:space="0" w:color="auto"/>
        <w:right w:val="none" w:sz="0" w:space="0" w:color="auto"/>
      </w:divBdr>
    </w:div>
    <w:div w:id="664941339">
      <w:marLeft w:val="0"/>
      <w:marRight w:val="0"/>
      <w:marTop w:val="0"/>
      <w:marBottom w:val="0"/>
      <w:divBdr>
        <w:top w:val="none" w:sz="0" w:space="0" w:color="auto"/>
        <w:left w:val="none" w:sz="0" w:space="0" w:color="auto"/>
        <w:bottom w:val="none" w:sz="0" w:space="0" w:color="auto"/>
        <w:right w:val="none" w:sz="0" w:space="0" w:color="auto"/>
      </w:divBdr>
      <w:divsChild>
        <w:div w:id="1176263117">
          <w:marLeft w:val="0"/>
          <w:marRight w:val="0"/>
          <w:marTop w:val="0"/>
          <w:marBottom w:val="0"/>
          <w:divBdr>
            <w:top w:val="none" w:sz="0" w:space="0" w:color="auto"/>
            <w:left w:val="none" w:sz="0" w:space="0" w:color="auto"/>
            <w:bottom w:val="none" w:sz="0" w:space="0" w:color="auto"/>
            <w:right w:val="none" w:sz="0" w:space="0" w:color="auto"/>
          </w:divBdr>
        </w:div>
        <w:div w:id="887229383">
          <w:marLeft w:val="0"/>
          <w:marRight w:val="0"/>
          <w:marTop w:val="0"/>
          <w:marBottom w:val="0"/>
          <w:divBdr>
            <w:top w:val="none" w:sz="0" w:space="0" w:color="auto"/>
            <w:left w:val="none" w:sz="0" w:space="0" w:color="auto"/>
            <w:bottom w:val="none" w:sz="0" w:space="0" w:color="auto"/>
            <w:right w:val="none" w:sz="0" w:space="0" w:color="auto"/>
          </w:divBdr>
        </w:div>
        <w:div w:id="1393580181">
          <w:marLeft w:val="0"/>
          <w:marRight w:val="0"/>
          <w:marTop w:val="0"/>
          <w:marBottom w:val="0"/>
          <w:divBdr>
            <w:top w:val="none" w:sz="0" w:space="0" w:color="auto"/>
            <w:left w:val="none" w:sz="0" w:space="0" w:color="auto"/>
            <w:bottom w:val="none" w:sz="0" w:space="0" w:color="auto"/>
            <w:right w:val="none" w:sz="0" w:space="0" w:color="auto"/>
          </w:divBdr>
        </w:div>
        <w:div w:id="26105144">
          <w:marLeft w:val="0"/>
          <w:marRight w:val="0"/>
          <w:marTop w:val="0"/>
          <w:marBottom w:val="0"/>
          <w:divBdr>
            <w:top w:val="none" w:sz="0" w:space="0" w:color="auto"/>
            <w:left w:val="none" w:sz="0" w:space="0" w:color="auto"/>
            <w:bottom w:val="none" w:sz="0" w:space="0" w:color="auto"/>
            <w:right w:val="none" w:sz="0" w:space="0" w:color="auto"/>
          </w:divBdr>
        </w:div>
        <w:div w:id="1679304528">
          <w:marLeft w:val="0"/>
          <w:marRight w:val="0"/>
          <w:marTop w:val="0"/>
          <w:marBottom w:val="0"/>
          <w:divBdr>
            <w:top w:val="none" w:sz="0" w:space="0" w:color="auto"/>
            <w:left w:val="none" w:sz="0" w:space="0" w:color="auto"/>
            <w:bottom w:val="none" w:sz="0" w:space="0" w:color="auto"/>
            <w:right w:val="none" w:sz="0" w:space="0" w:color="auto"/>
          </w:divBdr>
        </w:div>
        <w:div w:id="1026827682">
          <w:marLeft w:val="0"/>
          <w:marRight w:val="0"/>
          <w:marTop w:val="0"/>
          <w:marBottom w:val="0"/>
          <w:divBdr>
            <w:top w:val="none" w:sz="0" w:space="0" w:color="auto"/>
            <w:left w:val="none" w:sz="0" w:space="0" w:color="auto"/>
            <w:bottom w:val="none" w:sz="0" w:space="0" w:color="auto"/>
            <w:right w:val="none" w:sz="0" w:space="0" w:color="auto"/>
          </w:divBdr>
        </w:div>
        <w:div w:id="1566381426">
          <w:marLeft w:val="0"/>
          <w:marRight w:val="0"/>
          <w:marTop w:val="0"/>
          <w:marBottom w:val="0"/>
          <w:divBdr>
            <w:top w:val="none" w:sz="0" w:space="0" w:color="auto"/>
            <w:left w:val="none" w:sz="0" w:space="0" w:color="auto"/>
            <w:bottom w:val="none" w:sz="0" w:space="0" w:color="auto"/>
            <w:right w:val="none" w:sz="0" w:space="0" w:color="auto"/>
          </w:divBdr>
        </w:div>
        <w:div w:id="1009916429">
          <w:marLeft w:val="0"/>
          <w:marRight w:val="0"/>
          <w:marTop w:val="0"/>
          <w:marBottom w:val="0"/>
          <w:divBdr>
            <w:top w:val="none" w:sz="0" w:space="0" w:color="auto"/>
            <w:left w:val="none" w:sz="0" w:space="0" w:color="auto"/>
            <w:bottom w:val="none" w:sz="0" w:space="0" w:color="auto"/>
            <w:right w:val="none" w:sz="0" w:space="0" w:color="auto"/>
          </w:divBdr>
        </w:div>
        <w:div w:id="15691928">
          <w:marLeft w:val="0"/>
          <w:marRight w:val="0"/>
          <w:marTop w:val="0"/>
          <w:marBottom w:val="0"/>
          <w:divBdr>
            <w:top w:val="none" w:sz="0" w:space="0" w:color="auto"/>
            <w:left w:val="none" w:sz="0" w:space="0" w:color="auto"/>
            <w:bottom w:val="none" w:sz="0" w:space="0" w:color="auto"/>
            <w:right w:val="none" w:sz="0" w:space="0" w:color="auto"/>
          </w:divBdr>
        </w:div>
        <w:div w:id="486701685">
          <w:marLeft w:val="0"/>
          <w:marRight w:val="0"/>
          <w:marTop w:val="0"/>
          <w:marBottom w:val="0"/>
          <w:divBdr>
            <w:top w:val="none" w:sz="0" w:space="0" w:color="auto"/>
            <w:left w:val="none" w:sz="0" w:space="0" w:color="auto"/>
            <w:bottom w:val="none" w:sz="0" w:space="0" w:color="auto"/>
            <w:right w:val="none" w:sz="0" w:space="0" w:color="auto"/>
          </w:divBdr>
        </w:div>
      </w:divsChild>
    </w:div>
    <w:div w:id="670908508">
      <w:marLeft w:val="0"/>
      <w:marRight w:val="0"/>
      <w:marTop w:val="0"/>
      <w:marBottom w:val="0"/>
      <w:divBdr>
        <w:top w:val="none" w:sz="0" w:space="0" w:color="auto"/>
        <w:left w:val="none" w:sz="0" w:space="0" w:color="auto"/>
        <w:bottom w:val="none" w:sz="0" w:space="0" w:color="auto"/>
        <w:right w:val="none" w:sz="0" w:space="0" w:color="auto"/>
      </w:divBdr>
    </w:div>
    <w:div w:id="672294661">
      <w:marLeft w:val="0"/>
      <w:marRight w:val="0"/>
      <w:marTop w:val="0"/>
      <w:marBottom w:val="0"/>
      <w:divBdr>
        <w:top w:val="none" w:sz="0" w:space="0" w:color="auto"/>
        <w:left w:val="none" w:sz="0" w:space="0" w:color="auto"/>
        <w:bottom w:val="none" w:sz="0" w:space="0" w:color="auto"/>
        <w:right w:val="none" w:sz="0" w:space="0" w:color="auto"/>
      </w:divBdr>
      <w:divsChild>
        <w:div w:id="1150753790">
          <w:marLeft w:val="0"/>
          <w:marRight w:val="0"/>
          <w:marTop w:val="0"/>
          <w:marBottom w:val="0"/>
          <w:divBdr>
            <w:top w:val="none" w:sz="0" w:space="0" w:color="auto"/>
            <w:left w:val="none" w:sz="0" w:space="0" w:color="auto"/>
            <w:bottom w:val="none" w:sz="0" w:space="0" w:color="auto"/>
            <w:right w:val="none" w:sz="0" w:space="0" w:color="auto"/>
          </w:divBdr>
        </w:div>
        <w:div w:id="1571622162">
          <w:marLeft w:val="0"/>
          <w:marRight w:val="0"/>
          <w:marTop w:val="0"/>
          <w:marBottom w:val="0"/>
          <w:divBdr>
            <w:top w:val="none" w:sz="0" w:space="0" w:color="auto"/>
            <w:left w:val="none" w:sz="0" w:space="0" w:color="auto"/>
            <w:bottom w:val="none" w:sz="0" w:space="0" w:color="auto"/>
            <w:right w:val="none" w:sz="0" w:space="0" w:color="auto"/>
          </w:divBdr>
        </w:div>
        <w:div w:id="1762682735">
          <w:marLeft w:val="0"/>
          <w:marRight w:val="0"/>
          <w:marTop w:val="0"/>
          <w:marBottom w:val="0"/>
          <w:divBdr>
            <w:top w:val="none" w:sz="0" w:space="0" w:color="auto"/>
            <w:left w:val="none" w:sz="0" w:space="0" w:color="auto"/>
            <w:bottom w:val="none" w:sz="0" w:space="0" w:color="auto"/>
            <w:right w:val="none" w:sz="0" w:space="0" w:color="auto"/>
          </w:divBdr>
        </w:div>
        <w:div w:id="732967723">
          <w:marLeft w:val="0"/>
          <w:marRight w:val="0"/>
          <w:marTop w:val="0"/>
          <w:marBottom w:val="0"/>
          <w:divBdr>
            <w:top w:val="none" w:sz="0" w:space="0" w:color="auto"/>
            <w:left w:val="none" w:sz="0" w:space="0" w:color="auto"/>
            <w:bottom w:val="none" w:sz="0" w:space="0" w:color="auto"/>
            <w:right w:val="none" w:sz="0" w:space="0" w:color="auto"/>
          </w:divBdr>
        </w:div>
        <w:div w:id="465782937">
          <w:marLeft w:val="0"/>
          <w:marRight w:val="0"/>
          <w:marTop w:val="0"/>
          <w:marBottom w:val="0"/>
          <w:divBdr>
            <w:top w:val="none" w:sz="0" w:space="0" w:color="auto"/>
            <w:left w:val="none" w:sz="0" w:space="0" w:color="auto"/>
            <w:bottom w:val="none" w:sz="0" w:space="0" w:color="auto"/>
            <w:right w:val="none" w:sz="0" w:space="0" w:color="auto"/>
          </w:divBdr>
        </w:div>
        <w:div w:id="1140922927">
          <w:marLeft w:val="0"/>
          <w:marRight w:val="0"/>
          <w:marTop w:val="0"/>
          <w:marBottom w:val="0"/>
          <w:divBdr>
            <w:top w:val="none" w:sz="0" w:space="0" w:color="auto"/>
            <w:left w:val="none" w:sz="0" w:space="0" w:color="auto"/>
            <w:bottom w:val="none" w:sz="0" w:space="0" w:color="auto"/>
            <w:right w:val="none" w:sz="0" w:space="0" w:color="auto"/>
          </w:divBdr>
        </w:div>
        <w:div w:id="162012956">
          <w:marLeft w:val="0"/>
          <w:marRight w:val="0"/>
          <w:marTop w:val="0"/>
          <w:marBottom w:val="0"/>
          <w:divBdr>
            <w:top w:val="none" w:sz="0" w:space="0" w:color="auto"/>
            <w:left w:val="none" w:sz="0" w:space="0" w:color="auto"/>
            <w:bottom w:val="none" w:sz="0" w:space="0" w:color="auto"/>
            <w:right w:val="none" w:sz="0" w:space="0" w:color="auto"/>
          </w:divBdr>
        </w:div>
        <w:div w:id="2106461738">
          <w:marLeft w:val="0"/>
          <w:marRight w:val="0"/>
          <w:marTop w:val="0"/>
          <w:marBottom w:val="0"/>
          <w:divBdr>
            <w:top w:val="none" w:sz="0" w:space="0" w:color="auto"/>
            <w:left w:val="none" w:sz="0" w:space="0" w:color="auto"/>
            <w:bottom w:val="none" w:sz="0" w:space="0" w:color="auto"/>
            <w:right w:val="none" w:sz="0" w:space="0" w:color="auto"/>
          </w:divBdr>
        </w:div>
        <w:div w:id="1780684154">
          <w:marLeft w:val="0"/>
          <w:marRight w:val="0"/>
          <w:marTop w:val="0"/>
          <w:marBottom w:val="0"/>
          <w:divBdr>
            <w:top w:val="none" w:sz="0" w:space="0" w:color="auto"/>
            <w:left w:val="none" w:sz="0" w:space="0" w:color="auto"/>
            <w:bottom w:val="none" w:sz="0" w:space="0" w:color="auto"/>
            <w:right w:val="none" w:sz="0" w:space="0" w:color="auto"/>
          </w:divBdr>
        </w:div>
        <w:div w:id="1800299606">
          <w:marLeft w:val="0"/>
          <w:marRight w:val="0"/>
          <w:marTop w:val="0"/>
          <w:marBottom w:val="0"/>
          <w:divBdr>
            <w:top w:val="none" w:sz="0" w:space="0" w:color="auto"/>
            <w:left w:val="none" w:sz="0" w:space="0" w:color="auto"/>
            <w:bottom w:val="none" w:sz="0" w:space="0" w:color="auto"/>
            <w:right w:val="none" w:sz="0" w:space="0" w:color="auto"/>
          </w:divBdr>
        </w:div>
        <w:div w:id="1681541128">
          <w:marLeft w:val="0"/>
          <w:marRight w:val="0"/>
          <w:marTop w:val="0"/>
          <w:marBottom w:val="0"/>
          <w:divBdr>
            <w:top w:val="none" w:sz="0" w:space="0" w:color="auto"/>
            <w:left w:val="none" w:sz="0" w:space="0" w:color="auto"/>
            <w:bottom w:val="none" w:sz="0" w:space="0" w:color="auto"/>
            <w:right w:val="none" w:sz="0" w:space="0" w:color="auto"/>
          </w:divBdr>
        </w:div>
        <w:div w:id="7029139">
          <w:marLeft w:val="0"/>
          <w:marRight w:val="0"/>
          <w:marTop w:val="0"/>
          <w:marBottom w:val="0"/>
          <w:divBdr>
            <w:top w:val="none" w:sz="0" w:space="0" w:color="auto"/>
            <w:left w:val="none" w:sz="0" w:space="0" w:color="auto"/>
            <w:bottom w:val="none" w:sz="0" w:space="0" w:color="auto"/>
            <w:right w:val="none" w:sz="0" w:space="0" w:color="auto"/>
          </w:divBdr>
        </w:div>
        <w:div w:id="1266186447">
          <w:marLeft w:val="0"/>
          <w:marRight w:val="0"/>
          <w:marTop w:val="0"/>
          <w:marBottom w:val="0"/>
          <w:divBdr>
            <w:top w:val="none" w:sz="0" w:space="0" w:color="auto"/>
            <w:left w:val="none" w:sz="0" w:space="0" w:color="auto"/>
            <w:bottom w:val="none" w:sz="0" w:space="0" w:color="auto"/>
            <w:right w:val="none" w:sz="0" w:space="0" w:color="auto"/>
          </w:divBdr>
        </w:div>
        <w:div w:id="1531839891">
          <w:marLeft w:val="0"/>
          <w:marRight w:val="0"/>
          <w:marTop w:val="0"/>
          <w:marBottom w:val="0"/>
          <w:divBdr>
            <w:top w:val="none" w:sz="0" w:space="0" w:color="auto"/>
            <w:left w:val="none" w:sz="0" w:space="0" w:color="auto"/>
            <w:bottom w:val="none" w:sz="0" w:space="0" w:color="auto"/>
            <w:right w:val="none" w:sz="0" w:space="0" w:color="auto"/>
          </w:divBdr>
        </w:div>
        <w:div w:id="1752507705">
          <w:marLeft w:val="0"/>
          <w:marRight w:val="0"/>
          <w:marTop w:val="0"/>
          <w:marBottom w:val="0"/>
          <w:divBdr>
            <w:top w:val="none" w:sz="0" w:space="0" w:color="auto"/>
            <w:left w:val="none" w:sz="0" w:space="0" w:color="auto"/>
            <w:bottom w:val="none" w:sz="0" w:space="0" w:color="auto"/>
            <w:right w:val="none" w:sz="0" w:space="0" w:color="auto"/>
          </w:divBdr>
        </w:div>
        <w:div w:id="2091733979">
          <w:marLeft w:val="0"/>
          <w:marRight w:val="0"/>
          <w:marTop w:val="0"/>
          <w:marBottom w:val="0"/>
          <w:divBdr>
            <w:top w:val="none" w:sz="0" w:space="0" w:color="auto"/>
            <w:left w:val="none" w:sz="0" w:space="0" w:color="auto"/>
            <w:bottom w:val="none" w:sz="0" w:space="0" w:color="auto"/>
            <w:right w:val="none" w:sz="0" w:space="0" w:color="auto"/>
          </w:divBdr>
        </w:div>
        <w:div w:id="702940808">
          <w:marLeft w:val="0"/>
          <w:marRight w:val="0"/>
          <w:marTop w:val="0"/>
          <w:marBottom w:val="0"/>
          <w:divBdr>
            <w:top w:val="none" w:sz="0" w:space="0" w:color="auto"/>
            <w:left w:val="none" w:sz="0" w:space="0" w:color="auto"/>
            <w:bottom w:val="none" w:sz="0" w:space="0" w:color="auto"/>
            <w:right w:val="none" w:sz="0" w:space="0" w:color="auto"/>
          </w:divBdr>
        </w:div>
        <w:div w:id="333991664">
          <w:marLeft w:val="0"/>
          <w:marRight w:val="0"/>
          <w:marTop w:val="0"/>
          <w:marBottom w:val="0"/>
          <w:divBdr>
            <w:top w:val="none" w:sz="0" w:space="0" w:color="auto"/>
            <w:left w:val="none" w:sz="0" w:space="0" w:color="auto"/>
            <w:bottom w:val="none" w:sz="0" w:space="0" w:color="auto"/>
            <w:right w:val="none" w:sz="0" w:space="0" w:color="auto"/>
          </w:divBdr>
        </w:div>
        <w:div w:id="1843159147">
          <w:marLeft w:val="0"/>
          <w:marRight w:val="0"/>
          <w:marTop w:val="0"/>
          <w:marBottom w:val="0"/>
          <w:divBdr>
            <w:top w:val="none" w:sz="0" w:space="0" w:color="auto"/>
            <w:left w:val="none" w:sz="0" w:space="0" w:color="auto"/>
            <w:bottom w:val="none" w:sz="0" w:space="0" w:color="auto"/>
            <w:right w:val="none" w:sz="0" w:space="0" w:color="auto"/>
          </w:divBdr>
        </w:div>
        <w:div w:id="95444247">
          <w:marLeft w:val="0"/>
          <w:marRight w:val="0"/>
          <w:marTop w:val="0"/>
          <w:marBottom w:val="0"/>
          <w:divBdr>
            <w:top w:val="none" w:sz="0" w:space="0" w:color="auto"/>
            <w:left w:val="none" w:sz="0" w:space="0" w:color="auto"/>
            <w:bottom w:val="none" w:sz="0" w:space="0" w:color="auto"/>
            <w:right w:val="none" w:sz="0" w:space="0" w:color="auto"/>
          </w:divBdr>
        </w:div>
        <w:div w:id="1895894293">
          <w:marLeft w:val="0"/>
          <w:marRight w:val="0"/>
          <w:marTop w:val="0"/>
          <w:marBottom w:val="0"/>
          <w:divBdr>
            <w:top w:val="none" w:sz="0" w:space="0" w:color="auto"/>
            <w:left w:val="none" w:sz="0" w:space="0" w:color="auto"/>
            <w:bottom w:val="none" w:sz="0" w:space="0" w:color="auto"/>
            <w:right w:val="none" w:sz="0" w:space="0" w:color="auto"/>
          </w:divBdr>
        </w:div>
        <w:div w:id="1553152701">
          <w:marLeft w:val="0"/>
          <w:marRight w:val="0"/>
          <w:marTop w:val="0"/>
          <w:marBottom w:val="0"/>
          <w:divBdr>
            <w:top w:val="none" w:sz="0" w:space="0" w:color="auto"/>
            <w:left w:val="none" w:sz="0" w:space="0" w:color="auto"/>
            <w:bottom w:val="none" w:sz="0" w:space="0" w:color="auto"/>
            <w:right w:val="none" w:sz="0" w:space="0" w:color="auto"/>
          </w:divBdr>
        </w:div>
        <w:div w:id="1828277451">
          <w:marLeft w:val="0"/>
          <w:marRight w:val="0"/>
          <w:marTop w:val="0"/>
          <w:marBottom w:val="0"/>
          <w:divBdr>
            <w:top w:val="none" w:sz="0" w:space="0" w:color="auto"/>
            <w:left w:val="none" w:sz="0" w:space="0" w:color="auto"/>
            <w:bottom w:val="none" w:sz="0" w:space="0" w:color="auto"/>
            <w:right w:val="none" w:sz="0" w:space="0" w:color="auto"/>
          </w:divBdr>
        </w:div>
        <w:div w:id="445386977">
          <w:marLeft w:val="0"/>
          <w:marRight w:val="0"/>
          <w:marTop w:val="0"/>
          <w:marBottom w:val="0"/>
          <w:divBdr>
            <w:top w:val="none" w:sz="0" w:space="0" w:color="auto"/>
            <w:left w:val="none" w:sz="0" w:space="0" w:color="auto"/>
            <w:bottom w:val="none" w:sz="0" w:space="0" w:color="auto"/>
            <w:right w:val="none" w:sz="0" w:space="0" w:color="auto"/>
          </w:divBdr>
        </w:div>
        <w:div w:id="269313351">
          <w:marLeft w:val="0"/>
          <w:marRight w:val="0"/>
          <w:marTop w:val="0"/>
          <w:marBottom w:val="0"/>
          <w:divBdr>
            <w:top w:val="none" w:sz="0" w:space="0" w:color="auto"/>
            <w:left w:val="none" w:sz="0" w:space="0" w:color="auto"/>
            <w:bottom w:val="none" w:sz="0" w:space="0" w:color="auto"/>
            <w:right w:val="none" w:sz="0" w:space="0" w:color="auto"/>
          </w:divBdr>
        </w:div>
      </w:divsChild>
    </w:div>
    <w:div w:id="674769610">
      <w:marLeft w:val="0"/>
      <w:marRight w:val="0"/>
      <w:marTop w:val="0"/>
      <w:marBottom w:val="0"/>
      <w:divBdr>
        <w:top w:val="none" w:sz="0" w:space="0" w:color="auto"/>
        <w:left w:val="none" w:sz="0" w:space="0" w:color="auto"/>
        <w:bottom w:val="none" w:sz="0" w:space="0" w:color="auto"/>
        <w:right w:val="none" w:sz="0" w:space="0" w:color="auto"/>
      </w:divBdr>
      <w:divsChild>
        <w:div w:id="388189828">
          <w:marLeft w:val="0"/>
          <w:marRight w:val="0"/>
          <w:marTop w:val="0"/>
          <w:marBottom w:val="0"/>
          <w:divBdr>
            <w:top w:val="none" w:sz="0" w:space="0" w:color="auto"/>
            <w:left w:val="none" w:sz="0" w:space="0" w:color="auto"/>
            <w:bottom w:val="none" w:sz="0" w:space="0" w:color="auto"/>
            <w:right w:val="none" w:sz="0" w:space="0" w:color="auto"/>
          </w:divBdr>
        </w:div>
        <w:div w:id="1068071374">
          <w:marLeft w:val="0"/>
          <w:marRight w:val="0"/>
          <w:marTop w:val="0"/>
          <w:marBottom w:val="0"/>
          <w:divBdr>
            <w:top w:val="none" w:sz="0" w:space="0" w:color="auto"/>
            <w:left w:val="none" w:sz="0" w:space="0" w:color="auto"/>
            <w:bottom w:val="none" w:sz="0" w:space="0" w:color="auto"/>
            <w:right w:val="none" w:sz="0" w:space="0" w:color="auto"/>
          </w:divBdr>
        </w:div>
        <w:div w:id="244458367">
          <w:marLeft w:val="0"/>
          <w:marRight w:val="0"/>
          <w:marTop w:val="0"/>
          <w:marBottom w:val="0"/>
          <w:divBdr>
            <w:top w:val="none" w:sz="0" w:space="0" w:color="auto"/>
            <w:left w:val="none" w:sz="0" w:space="0" w:color="auto"/>
            <w:bottom w:val="none" w:sz="0" w:space="0" w:color="auto"/>
            <w:right w:val="none" w:sz="0" w:space="0" w:color="auto"/>
          </w:divBdr>
        </w:div>
        <w:div w:id="1613900638">
          <w:marLeft w:val="0"/>
          <w:marRight w:val="0"/>
          <w:marTop w:val="0"/>
          <w:marBottom w:val="0"/>
          <w:divBdr>
            <w:top w:val="none" w:sz="0" w:space="0" w:color="auto"/>
            <w:left w:val="none" w:sz="0" w:space="0" w:color="auto"/>
            <w:bottom w:val="none" w:sz="0" w:space="0" w:color="auto"/>
            <w:right w:val="none" w:sz="0" w:space="0" w:color="auto"/>
          </w:divBdr>
        </w:div>
        <w:div w:id="959804629">
          <w:marLeft w:val="0"/>
          <w:marRight w:val="0"/>
          <w:marTop w:val="0"/>
          <w:marBottom w:val="0"/>
          <w:divBdr>
            <w:top w:val="none" w:sz="0" w:space="0" w:color="auto"/>
            <w:left w:val="none" w:sz="0" w:space="0" w:color="auto"/>
            <w:bottom w:val="none" w:sz="0" w:space="0" w:color="auto"/>
            <w:right w:val="none" w:sz="0" w:space="0" w:color="auto"/>
          </w:divBdr>
        </w:div>
        <w:div w:id="1276864760">
          <w:marLeft w:val="0"/>
          <w:marRight w:val="0"/>
          <w:marTop w:val="0"/>
          <w:marBottom w:val="0"/>
          <w:divBdr>
            <w:top w:val="none" w:sz="0" w:space="0" w:color="auto"/>
            <w:left w:val="none" w:sz="0" w:space="0" w:color="auto"/>
            <w:bottom w:val="none" w:sz="0" w:space="0" w:color="auto"/>
            <w:right w:val="none" w:sz="0" w:space="0" w:color="auto"/>
          </w:divBdr>
        </w:div>
        <w:div w:id="360977496">
          <w:marLeft w:val="0"/>
          <w:marRight w:val="0"/>
          <w:marTop w:val="0"/>
          <w:marBottom w:val="0"/>
          <w:divBdr>
            <w:top w:val="none" w:sz="0" w:space="0" w:color="auto"/>
            <w:left w:val="none" w:sz="0" w:space="0" w:color="auto"/>
            <w:bottom w:val="none" w:sz="0" w:space="0" w:color="auto"/>
            <w:right w:val="none" w:sz="0" w:space="0" w:color="auto"/>
          </w:divBdr>
        </w:div>
        <w:div w:id="55587092">
          <w:marLeft w:val="0"/>
          <w:marRight w:val="0"/>
          <w:marTop w:val="0"/>
          <w:marBottom w:val="0"/>
          <w:divBdr>
            <w:top w:val="none" w:sz="0" w:space="0" w:color="auto"/>
            <w:left w:val="none" w:sz="0" w:space="0" w:color="auto"/>
            <w:bottom w:val="none" w:sz="0" w:space="0" w:color="auto"/>
            <w:right w:val="none" w:sz="0" w:space="0" w:color="auto"/>
          </w:divBdr>
        </w:div>
        <w:div w:id="1545023675">
          <w:marLeft w:val="0"/>
          <w:marRight w:val="0"/>
          <w:marTop w:val="0"/>
          <w:marBottom w:val="0"/>
          <w:divBdr>
            <w:top w:val="none" w:sz="0" w:space="0" w:color="auto"/>
            <w:left w:val="none" w:sz="0" w:space="0" w:color="auto"/>
            <w:bottom w:val="none" w:sz="0" w:space="0" w:color="auto"/>
            <w:right w:val="none" w:sz="0" w:space="0" w:color="auto"/>
          </w:divBdr>
        </w:div>
        <w:div w:id="187912411">
          <w:marLeft w:val="0"/>
          <w:marRight w:val="0"/>
          <w:marTop w:val="0"/>
          <w:marBottom w:val="0"/>
          <w:divBdr>
            <w:top w:val="none" w:sz="0" w:space="0" w:color="auto"/>
            <w:left w:val="none" w:sz="0" w:space="0" w:color="auto"/>
            <w:bottom w:val="none" w:sz="0" w:space="0" w:color="auto"/>
            <w:right w:val="none" w:sz="0" w:space="0" w:color="auto"/>
          </w:divBdr>
        </w:div>
        <w:div w:id="2083867414">
          <w:marLeft w:val="0"/>
          <w:marRight w:val="0"/>
          <w:marTop w:val="0"/>
          <w:marBottom w:val="0"/>
          <w:divBdr>
            <w:top w:val="none" w:sz="0" w:space="0" w:color="auto"/>
            <w:left w:val="none" w:sz="0" w:space="0" w:color="auto"/>
            <w:bottom w:val="none" w:sz="0" w:space="0" w:color="auto"/>
            <w:right w:val="none" w:sz="0" w:space="0" w:color="auto"/>
          </w:divBdr>
        </w:div>
        <w:div w:id="545407411">
          <w:marLeft w:val="0"/>
          <w:marRight w:val="0"/>
          <w:marTop w:val="0"/>
          <w:marBottom w:val="0"/>
          <w:divBdr>
            <w:top w:val="none" w:sz="0" w:space="0" w:color="auto"/>
            <w:left w:val="none" w:sz="0" w:space="0" w:color="auto"/>
            <w:bottom w:val="none" w:sz="0" w:space="0" w:color="auto"/>
            <w:right w:val="none" w:sz="0" w:space="0" w:color="auto"/>
          </w:divBdr>
        </w:div>
        <w:div w:id="401023339">
          <w:marLeft w:val="0"/>
          <w:marRight w:val="0"/>
          <w:marTop w:val="0"/>
          <w:marBottom w:val="0"/>
          <w:divBdr>
            <w:top w:val="none" w:sz="0" w:space="0" w:color="auto"/>
            <w:left w:val="none" w:sz="0" w:space="0" w:color="auto"/>
            <w:bottom w:val="none" w:sz="0" w:space="0" w:color="auto"/>
            <w:right w:val="none" w:sz="0" w:space="0" w:color="auto"/>
          </w:divBdr>
        </w:div>
        <w:div w:id="433398603">
          <w:marLeft w:val="0"/>
          <w:marRight w:val="0"/>
          <w:marTop w:val="0"/>
          <w:marBottom w:val="0"/>
          <w:divBdr>
            <w:top w:val="none" w:sz="0" w:space="0" w:color="auto"/>
            <w:left w:val="none" w:sz="0" w:space="0" w:color="auto"/>
            <w:bottom w:val="none" w:sz="0" w:space="0" w:color="auto"/>
            <w:right w:val="none" w:sz="0" w:space="0" w:color="auto"/>
          </w:divBdr>
        </w:div>
        <w:div w:id="218370172">
          <w:marLeft w:val="0"/>
          <w:marRight w:val="0"/>
          <w:marTop w:val="0"/>
          <w:marBottom w:val="0"/>
          <w:divBdr>
            <w:top w:val="none" w:sz="0" w:space="0" w:color="auto"/>
            <w:left w:val="none" w:sz="0" w:space="0" w:color="auto"/>
            <w:bottom w:val="none" w:sz="0" w:space="0" w:color="auto"/>
            <w:right w:val="none" w:sz="0" w:space="0" w:color="auto"/>
          </w:divBdr>
        </w:div>
        <w:div w:id="2001301663">
          <w:marLeft w:val="0"/>
          <w:marRight w:val="0"/>
          <w:marTop w:val="0"/>
          <w:marBottom w:val="0"/>
          <w:divBdr>
            <w:top w:val="none" w:sz="0" w:space="0" w:color="auto"/>
            <w:left w:val="none" w:sz="0" w:space="0" w:color="auto"/>
            <w:bottom w:val="none" w:sz="0" w:space="0" w:color="auto"/>
            <w:right w:val="none" w:sz="0" w:space="0" w:color="auto"/>
          </w:divBdr>
        </w:div>
        <w:div w:id="559705184">
          <w:marLeft w:val="0"/>
          <w:marRight w:val="0"/>
          <w:marTop w:val="0"/>
          <w:marBottom w:val="0"/>
          <w:divBdr>
            <w:top w:val="none" w:sz="0" w:space="0" w:color="auto"/>
            <w:left w:val="none" w:sz="0" w:space="0" w:color="auto"/>
            <w:bottom w:val="none" w:sz="0" w:space="0" w:color="auto"/>
            <w:right w:val="none" w:sz="0" w:space="0" w:color="auto"/>
          </w:divBdr>
        </w:div>
        <w:div w:id="1469668896">
          <w:marLeft w:val="0"/>
          <w:marRight w:val="0"/>
          <w:marTop w:val="0"/>
          <w:marBottom w:val="0"/>
          <w:divBdr>
            <w:top w:val="none" w:sz="0" w:space="0" w:color="auto"/>
            <w:left w:val="none" w:sz="0" w:space="0" w:color="auto"/>
            <w:bottom w:val="none" w:sz="0" w:space="0" w:color="auto"/>
            <w:right w:val="none" w:sz="0" w:space="0" w:color="auto"/>
          </w:divBdr>
        </w:div>
        <w:div w:id="499930218">
          <w:marLeft w:val="0"/>
          <w:marRight w:val="0"/>
          <w:marTop w:val="0"/>
          <w:marBottom w:val="0"/>
          <w:divBdr>
            <w:top w:val="none" w:sz="0" w:space="0" w:color="auto"/>
            <w:left w:val="none" w:sz="0" w:space="0" w:color="auto"/>
            <w:bottom w:val="none" w:sz="0" w:space="0" w:color="auto"/>
            <w:right w:val="none" w:sz="0" w:space="0" w:color="auto"/>
          </w:divBdr>
        </w:div>
        <w:div w:id="2070111570">
          <w:marLeft w:val="0"/>
          <w:marRight w:val="0"/>
          <w:marTop w:val="0"/>
          <w:marBottom w:val="0"/>
          <w:divBdr>
            <w:top w:val="none" w:sz="0" w:space="0" w:color="auto"/>
            <w:left w:val="none" w:sz="0" w:space="0" w:color="auto"/>
            <w:bottom w:val="none" w:sz="0" w:space="0" w:color="auto"/>
            <w:right w:val="none" w:sz="0" w:space="0" w:color="auto"/>
          </w:divBdr>
        </w:div>
        <w:div w:id="329333171">
          <w:marLeft w:val="0"/>
          <w:marRight w:val="0"/>
          <w:marTop w:val="0"/>
          <w:marBottom w:val="0"/>
          <w:divBdr>
            <w:top w:val="none" w:sz="0" w:space="0" w:color="auto"/>
            <w:left w:val="none" w:sz="0" w:space="0" w:color="auto"/>
            <w:bottom w:val="none" w:sz="0" w:space="0" w:color="auto"/>
            <w:right w:val="none" w:sz="0" w:space="0" w:color="auto"/>
          </w:divBdr>
        </w:div>
        <w:div w:id="256599607">
          <w:marLeft w:val="0"/>
          <w:marRight w:val="0"/>
          <w:marTop w:val="0"/>
          <w:marBottom w:val="0"/>
          <w:divBdr>
            <w:top w:val="none" w:sz="0" w:space="0" w:color="auto"/>
            <w:left w:val="none" w:sz="0" w:space="0" w:color="auto"/>
            <w:bottom w:val="none" w:sz="0" w:space="0" w:color="auto"/>
            <w:right w:val="none" w:sz="0" w:space="0" w:color="auto"/>
          </w:divBdr>
        </w:div>
        <w:div w:id="1933201588">
          <w:marLeft w:val="0"/>
          <w:marRight w:val="0"/>
          <w:marTop w:val="0"/>
          <w:marBottom w:val="0"/>
          <w:divBdr>
            <w:top w:val="none" w:sz="0" w:space="0" w:color="auto"/>
            <w:left w:val="none" w:sz="0" w:space="0" w:color="auto"/>
            <w:bottom w:val="none" w:sz="0" w:space="0" w:color="auto"/>
            <w:right w:val="none" w:sz="0" w:space="0" w:color="auto"/>
          </w:divBdr>
        </w:div>
        <w:div w:id="472913647">
          <w:marLeft w:val="0"/>
          <w:marRight w:val="0"/>
          <w:marTop w:val="0"/>
          <w:marBottom w:val="0"/>
          <w:divBdr>
            <w:top w:val="none" w:sz="0" w:space="0" w:color="auto"/>
            <w:left w:val="none" w:sz="0" w:space="0" w:color="auto"/>
            <w:bottom w:val="none" w:sz="0" w:space="0" w:color="auto"/>
            <w:right w:val="none" w:sz="0" w:space="0" w:color="auto"/>
          </w:divBdr>
        </w:div>
        <w:div w:id="1307276585">
          <w:marLeft w:val="0"/>
          <w:marRight w:val="0"/>
          <w:marTop w:val="0"/>
          <w:marBottom w:val="0"/>
          <w:divBdr>
            <w:top w:val="none" w:sz="0" w:space="0" w:color="auto"/>
            <w:left w:val="none" w:sz="0" w:space="0" w:color="auto"/>
            <w:bottom w:val="none" w:sz="0" w:space="0" w:color="auto"/>
            <w:right w:val="none" w:sz="0" w:space="0" w:color="auto"/>
          </w:divBdr>
        </w:div>
        <w:div w:id="1368526510">
          <w:marLeft w:val="0"/>
          <w:marRight w:val="0"/>
          <w:marTop w:val="0"/>
          <w:marBottom w:val="0"/>
          <w:divBdr>
            <w:top w:val="none" w:sz="0" w:space="0" w:color="auto"/>
            <w:left w:val="none" w:sz="0" w:space="0" w:color="auto"/>
            <w:bottom w:val="none" w:sz="0" w:space="0" w:color="auto"/>
            <w:right w:val="none" w:sz="0" w:space="0" w:color="auto"/>
          </w:divBdr>
        </w:div>
        <w:div w:id="878709542">
          <w:marLeft w:val="0"/>
          <w:marRight w:val="0"/>
          <w:marTop w:val="0"/>
          <w:marBottom w:val="0"/>
          <w:divBdr>
            <w:top w:val="none" w:sz="0" w:space="0" w:color="auto"/>
            <w:left w:val="none" w:sz="0" w:space="0" w:color="auto"/>
            <w:bottom w:val="none" w:sz="0" w:space="0" w:color="auto"/>
            <w:right w:val="none" w:sz="0" w:space="0" w:color="auto"/>
          </w:divBdr>
        </w:div>
        <w:div w:id="1276595415">
          <w:marLeft w:val="0"/>
          <w:marRight w:val="0"/>
          <w:marTop w:val="0"/>
          <w:marBottom w:val="0"/>
          <w:divBdr>
            <w:top w:val="none" w:sz="0" w:space="0" w:color="auto"/>
            <w:left w:val="none" w:sz="0" w:space="0" w:color="auto"/>
            <w:bottom w:val="none" w:sz="0" w:space="0" w:color="auto"/>
            <w:right w:val="none" w:sz="0" w:space="0" w:color="auto"/>
          </w:divBdr>
        </w:div>
        <w:div w:id="1758012529">
          <w:marLeft w:val="0"/>
          <w:marRight w:val="0"/>
          <w:marTop w:val="0"/>
          <w:marBottom w:val="0"/>
          <w:divBdr>
            <w:top w:val="none" w:sz="0" w:space="0" w:color="auto"/>
            <w:left w:val="none" w:sz="0" w:space="0" w:color="auto"/>
            <w:bottom w:val="none" w:sz="0" w:space="0" w:color="auto"/>
            <w:right w:val="none" w:sz="0" w:space="0" w:color="auto"/>
          </w:divBdr>
        </w:div>
        <w:div w:id="48067959">
          <w:marLeft w:val="0"/>
          <w:marRight w:val="0"/>
          <w:marTop w:val="0"/>
          <w:marBottom w:val="0"/>
          <w:divBdr>
            <w:top w:val="none" w:sz="0" w:space="0" w:color="auto"/>
            <w:left w:val="none" w:sz="0" w:space="0" w:color="auto"/>
            <w:bottom w:val="none" w:sz="0" w:space="0" w:color="auto"/>
            <w:right w:val="none" w:sz="0" w:space="0" w:color="auto"/>
          </w:divBdr>
        </w:div>
        <w:div w:id="240453227">
          <w:marLeft w:val="0"/>
          <w:marRight w:val="0"/>
          <w:marTop w:val="0"/>
          <w:marBottom w:val="0"/>
          <w:divBdr>
            <w:top w:val="none" w:sz="0" w:space="0" w:color="auto"/>
            <w:left w:val="none" w:sz="0" w:space="0" w:color="auto"/>
            <w:bottom w:val="none" w:sz="0" w:space="0" w:color="auto"/>
            <w:right w:val="none" w:sz="0" w:space="0" w:color="auto"/>
          </w:divBdr>
        </w:div>
        <w:div w:id="1373774726">
          <w:marLeft w:val="0"/>
          <w:marRight w:val="0"/>
          <w:marTop w:val="0"/>
          <w:marBottom w:val="0"/>
          <w:divBdr>
            <w:top w:val="none" w:sz="0" w:space="0" w:color="auto"/>
            <w:left w:val="none" w:sz="0" w:space="0" w:color="auto"/>
            <w:bottom w:val="none" w:sz="0" w:space="0" w:color="auto"/>
            <w:right w:val="none" w:sz="0" w:space="0" w:color="auto"/>
          </w:divBdr>
        </w:div>
        <w:div w:id="1714889082">
          <w:marLeft w:val="0"/>
          <w:marRight w:val="0"/>
          <w:marTop w:val="0"/>
          <w:marBottom w:val="0"/>
          <w:divBdr>
            <w:top w:val="none" w:sz="0" w:space="0" w:color="auto"/>
            <w:left w:val="none" w:sz="0" w:space="0" w:color="auto"/>
            <w:bottom w:val="none" w:sz="0" w:space="0" w:color="auto"/>
            <w:right w:val="none" w:sz="0" w:space="0" w:color="auto"/>
          </w:divBdr>
        </w:div>
        <w:div w:id="1256282799">
          <w:marLeft w:val="0"/>
          <w:marRight w:val="0"/>
          <w:marTop w:val="0"/>
          <w:marBottom w:val="0"/>
          <w:divBdr>
            <w:top w:val="none" w:sz="0" w:space="0" w:color="auto"/>
            <w:left w:val="none" w:sz="0" w:space="0" w:color="auto"/>
            <w:bottom w:val="none" w:sz="0" w:space="0" w:color="auto"/>
            <w:right w:val="none" w:sz="0" w:space="0" w:color="auto"/>
          </w:divBdr>
        </w:div>
        <w:div w:id="2071421391">
          <w:marLeft w:val="0"/>
          <w:marRight w:val="0"/>
          <w:marTop w:val="0"/>
          <w:marBottom w:val="0"/>
          <w:divBdr>
            <w:top w:val="none" w:sz="0" w:space="0" w:color="auto"/>
            <w:left w:val="none" w:sz="0" w:space="0" w:color="auto"/>
            <w:bottom w:val="none" w:sz="0" w:space="0" w:color="auto"/>
            <w:right w:val="none" w:sz="0" w:space="0" w:color="auto"/>
          </w:divBdr>
        </w:div>
        <w:div w:id="1508641446">
          <w:marLeft w:val="0"/>
          <w:marRight w:val="0"/>
          <w:marTop w:val="0"/>
          <w:marBottom w:val="0"/>
          <w:divBdr>
            <w:top w:val="none" w:sz="0" w:space="0" w:color="auto"/>
            <w:left w:val="none" w:sz="0" w:space="0" w:color="auto"/>
            <w:bottom w:val="none" w:sz="0" w:space="0" w:color="auto"/>
            <w:right w:val="none" w:sz="0" w:space="0" w:color="auto"/>
          </w:divBdr>
        </w:div>
        <w:div w:id="2107460516">
          <w:marLeft w:val="0"/>
          <w:marRight w:val="0"/>
          <w:marTop w:val="0"/>
          <w:marBottom w:val="0"/>
          <w:divBdr>
            <w:top w:val="none" w:sz="0" w:space="0" w:color="auto"/>
            <w:left w:val="none" w:sz="0" w:space="0" w:color="auto"/>
            <w:bottom w:val="none" w:sz="0" w:space="0" w:color="auto"/>
            <w:right w:val="none" w:sz="0" w:space="0" w:color="auto"/>
          </w:divBdr>
        </w:div>
        <w:div w:id="1611668564">
          <w:marLeft w:val="0"/>
          <w:marRight w:val="0"/>
          <w:marTop w:val="0"/>
          <w:marBottom w:val="0"/>
          <w:divBdr>
            <w:top w:val="none" w:sz="0" w:space="0" w:color="auto"/>
            <w:left w:val="none" w:sz="0" w:space="0" w:color="auto"/>
            <w:bottom w:val="none" w:sz="0" w:space="0" w:color="auto"/>
            <w:right w:val="none" w:sz="0" w:space="0" w:color="auto"/>
          </w:divBdr>
        </w:div>
        <w:div w:id="1131702955">
          <w:marLeft w:val="0"/>
          <w:marRight w:val="0"/>
          <w:marTop w:val="0"/>
          <w:marBottom w:val="0"/>
          <w:divBdr>
            <w:top w:val="none" w:sz="0" w:space="0" w:color="auto"/>
            <w:left w:val="none" w:sz="0" w:space="0" w:color="auto"/>
            <w:bottom w:val="none" w:sz="0" w:space="0" w:color="auto"/>
            <w:right w:val="none" w:sz="0" w:space="0" w:color="auto"/>
          </w:divBdr>
        </w:div>
        <w:div w:id="1431856755">
          <w:marLeft w:val="0"/>
          <w:marRight w:val="0"/>
          <w:marTop w:val="0"/>
          <w:marBottom w:val="0"/>
          <w:divBdr>
            <w:top w:val="none" w:sz="0" w:space="0" w:color="auto"/>
            <w:left w:val="none" w:sz="0" w:space="0" w:color="auto"/>
            <w:bottom w:val="none" w:sz="0" w:space="0" w:color="auto"/>
            <w:right w:val="none" w:sz="0" w:space="0" w:color="auto"/>
          </w:divBdr>
        </w:div>
        <w:div w:id="1707678536">
          <w:marLeft w:val="0"/>
          <w:marRight w:val="0"/>
          <w:marTop w:val="0"/>
          <w:marBottom w:val="0"/>
          <w:divBdr>
            <w:top w:val="none" w:sz="0" w:space="0" w:color="auto"/>
            <w:left w:val="none" w:sz="0" w:space="0" w:color="auto"/>
            <w:bottom w:val="none" w:sz="0" w:space="0" w:color="auto"/>
            <w:right w:val="none" w:sz="0" w:space="0" w:color="auto"/>
          </w:divBdr>
        </w:div>
        <w:div w:id="763259684">
          <w:marLeft w:val="0"/>
          <w:marRight w:val="0"/>
          <w:marTop w:val="0"/>
          <w:marBottom w:val="0"/>
          <w:divBdr>
            <w:top w:val="none" w:sz="0" w:space="0" w:color="auto"/>
            <w:left w:val="none" w:sz="0" w:space="0" w:color="auto"/>
            <w:bottom w:val="none" w:sz="0" w:space="0" w:color="auto"/>
            <w:right w:val="none" w:sz="0" w:space="0" w:color="auto"/>
          </w:divBdr>
        </w:div>
        <w:div w:id="2007631014">
          <w:marLeft w:val="0"/>
          <w:marRight w:val="0"/>
          <w:marTop w:val="0"/>
          <w:marBottom w:val="0"/>
          <w:divBdr>
            <w:top w:val="none" w:sz="0" w:space="0" w:color="auto"/>
            <w:left w:val="none" w:sz="0" w:space="0" w:color="auto"/>
            <w:bottom w:val="none" w:sz="0" w:space="0" w:color="auto"/>
            <w:right w:val="none" w:sz="0" w:space="0" w:color="auto"/>
          </w:divBdr>
        </w:div>
        <w:div w:id="1874149377">
          <w:marLeft w:val="0"/>
          <w:marRight w:val="0"/>
          <w:marTop w:val="0"/>
          <w:marBottom w:val="0"/>
          <w:divBdr>
            <w:top w:val="none" w:sz="0" w:space="0" w:color="auto"/>
            <w:left w:val="none" w:sz="0" w:space="0" w:color="auto"/>
            <w:bottom w:val="none" w:sz="0" w:space="0" w:color="auto"/>
            <w:right w:val="none" w:sz="0" w:space="0" w:color="auto"/>
          </w:divBdr>
        </w:div>
        <w:div w:id="2019772280">
          <w:marLeft w:val="0"/>
          <w:marRight w:val="0"/>
          <w:marTop w:val="0"/>
          <w:marBottom w:val="0"/>
          <w:divBdr>
            <w:top w:val="none" w:sz="0" w:space="0" w:color="auto"/>
            <w:left w:val="none" w:sz="0" w:space="0" w:color="auto"/>
            <w:bottom w:val="none" w:sz="0" w:space="0" w:color="auto"/>
            <w:right w:val="none" w:sz="0" w:space="0" w:color="auto"/>
          </w:divBdr>
        </w:div>
        <w:div w:id="1688483831">
          <w:marLeft w:val="0"/>
          <w:marRight w:val="0"/>
          <w:marTop w:val="0"/>
          <w:marBottom w:val="0"/>
          <w:divBdr>
            <w:top w:val="none" w:sz="0" w:space="0" w:color="auto"/>
            <w:left w:val="none" w:sz="0" w:space="0" w:color="auto"/>
            <w:bottom w:val="none" w:sz="0" w:space="0" w:color="auto"/>
            <w:right w:val="none" w:sz="0" w:space="0" w:color="auto"/>
          </w:divBdr>
        </w:div>
        <w:div w:id="673727034">
          <w:marLeft w:val="0"/>
          <w:marRight w:val="0"/>
          <w:marTop w:val="0"/>
          <w:marBottom w:val="0"/>
          <w:divBdr>
            <w:top w:val="none" w:sz="0" w:space="0" w:color="auto"/>
            <w:left w:val="none" w:sz="0" w:space="0" w:color="auto"/>
            <w:bottom w:val="none" w:sz="0" w:space="0" w:color="auto"/>
            <w:right w:val="none" w:sz="0" w:space="0" w:color="auto"/>
          </w:divBdr>
        </w:div>
        <w:div w:id="1325283529">
          <w:marLeft w:val="0"/>
          <w:marRight w:val="0"/>
          <w:marTop w:val="0"/>
          <w:marBottom w:val="0"/>
          <w:divBdr>
            <w:top w:val="none" w:sz="0" w:space="0" w:color="auto"/>
            <w:left w:val="none" w:sz="0" w:space="0" w:color="auto"/>
            <w:bottom w:val="none" w:sz="0" w:space="0" w:color="auto"/>
            <w:right w:val="none" w:sz="0" w:space="0" w:color="auto"/>
          </w:divBdr>
        </w:div>
        <w:div w:id="227419544">
          <w:marLeft w:val="0"/>
          <w:marRight w:val="0"/>
          <w:marTop w:val="0"/>
          <w:marBottom w:val="0"/>
          <w:divBdr>
            <w:top w:val="none" w:sz="0" w:space="0" w:color="auto"/>
            <w:left w:val="none" w:sz="0" w:space="0" w:color="auto"/>
            <w:bottom w:val="none" w:sz="0" w:space="0" w:color="auto"/>
            <w:right w:val="none" w:sz="0" w:space="0" w:color="auto"/>
          </w:divBdr>
        </w:div>
        <w:div w:id="1181705481">
          <w:marLeft w:val="0"/>
          <w:marRight w:val="0"/>
          <w:marTop w:val="0"/>
          <w:marBottom w:val="0"/>
          <w:divBdr>
            <w:top w:val="none" w:sz="0" w:space="0" w:color="auto"/>
            <w:left w:val="none" w:sz="0" w:space="0" w:color="auto"/>
            <w:bottom w:val="none" w:sz="0" w:space="0" w:color="auto"/>
            <w:right w:val="none" w:sz="0" w:space="0" w:color="auto"/>
          </w:divBdr>
        </w:div>
        <w:div w:id="1037506481">
          <w:marLeft w:val="0"/>
          <w:marRight w:val="0"/>
          <w:marTop w:val="0"/>
          <w:marBottom w:val="0"/>
          <w:divBdr>
            <w:top w:val="none" w:sz="0" w:space="0" w:color="auto"/>
            <w:left w:val="none" w:sz="0" w:space="0" w:color="auto"/>
            <w:bottom w:val="none" w:sz="0" w:space="0" w:color="auto"/>
            <w:right w:val="none" w:sz="0" w:space="0" w:color="auto"/>
          </w:divBdr>
        </w:div>
        <w:div w:id="2119327473">
          <w:marLeft w:val="0"/>
          <w:marRight w:val="0"/>
          <w:marTop w:val="0"/>
          <w:marBottom w:val="0"/>
          <w:divBdr>
            <w:top w:val="none" w:sz="0" w:space="0" w:color="auto"/>
            <w:left w:val="none" w:sz="0" w:space="0" w:color="auto"/>
            <w:bottom w:val="none" w:sz="0" w:space="0" w:color="auto"/>
            <w:right w:val="none" w:sz="0" w:space="0" w:color="auto"/>
          </w:divBdr>
        </w:div>
        <w:div w:id="1501584781">
          <w:marLeft w:val="0"/>
          <w:marRight w:val="0"/>
          <w:marTop w:val="0"/>
          <w:marBottom w:val="0"/>
          <w:divBdr>
            <w:top w:val="none" w:sz="0" w:space="0" w:color="auto"/>
            <w:left w:val="none" w:sz="0" w:space="0" w:color="auto"/>
            <w:bottom w:val="none" w:sz="0" w:space="0" w:color="auto"/>
            <w:right w:val="none" w:sz="0" w:space="0" w:color="auto"/>
          </w:divBdr>
        </w:div>
        <w:div w:id="42368322">
          <w:marLeft w:val="0"/>
          <w:marRight w:val="0"/>
          <w:marTop w:val="0"/>
          <w:marBottom w:val="0"/>
          <w:divBdr>
            <w:top w:val="none" w:sz="0" w:space="0" w:color="auto"/>
            <w:left w:val="none" w:sz="0" w:space="0" w:color="auto"/>
            <w:bottom w:val="none" w:sz="0" w:space="0" w:color="auto"/>
            <w:right w:val="none" w:sz="0" w:space="0" w:color="auto"/>
          </w:divBdr>
        </w:div>
        <w:div w:id="2121683507">
          <w:marLeft w:val="0"/>
          <w:marRight w:val="0"/>
          <w:marTop w:val="0"/>
          <w:marBottom w:val="0"/>
          <w:divBdr>
            <w:top w:val="none" w:sz="0" w:space="0" w:color="auto"/>
            <w:left w:val="none" w:sz="0" w:space="0" w:color="auto"/>
            <w:bottom w:val="none" w:sz="0" w:space="0" w:color="auto"/>
            <w:right w:val="none" w:sz="0" w:space="0" w:color="auto"/>
          </w:divBdr>
        </w:div>
        <w:div w:id="51009240">
          <w:marLeft w:val="0"/>
          <w:marRight w:val="0"/>
          <w:marTop w:val="0"/>
          <w:marBottom w:val="0"/>
          <w:divBdr>
            <w:top w:val="none" w:sz="0" w:space="0" w:color="auto"/>
            <w:left w:val="none" w:sz="0" w:space="0" w:color="auto"/>
            <w:bottom w:val="none" w:sz="0" w:space="0" w:color="auto"/>
            <w:right w:val="none" w:sz="0" w:space="0" w:color="auto"/>
          </w:divBdr>
        </w:div>
        <w:div w:id="1257788907">
          <w:marLeft w:val="0"/>
          <w:marRight w:val="0"/>
          <w:marTop w:val="0"/>
          <w:marBottom w:val="0"/>
          <w:divBdr>
            <w:top w:val="none" w:sz="0" w:space="0" w:color="auto"/>
            <w:left w:val="none" w:sz="0" w:space="0" w:color="auto"/>
            <w:bottom w:val="none" w:sz="0" w:space="0" w:color="auto"/>
            <w:right w:val="none" w:sz="0" w:space="0" w:color="auto"/>
          </w:divBdr>
        </w:div>
        <w:div w:id="777529415">
          <w:marLeft w:val="0"/>
          <w:marRight w:val="0"/>
          <w:marTop w:val="0"/>
          <w:marBottom w:val="0"/>
          <w:divBdr>
            <w:top w:val="none" w:sz="0" w:space="0" w:color="auto"/>
            <w:left w:val="none" w:sz="0" w:space="0" w:color="auto"/>
            <w:bottom w:val="none" w:sz="0" w:space="0" w:color="auto"/>
            <w:right w:val="none" w:sz="0" w:space="0" w:color="auto"/>
          </w:divBdr>
        </w:div>
        <w:div w:id="876744937">
          <w:marLeft w:val="0"/>
          <w:marRight w:val="0"/>
          <w:marTop w:val="0"/>
          <w:marBottom w:val="0"/>
          <w:divBdr>
            <w:top w:val="none" w:sz="0" w:space="0" w:color="auto"/>
            <w:left w:val="none" w:sz="0" w:space="0" w:color="auto"/>
            <w:bottom w:val="none" w:sz="0" w:space="0" w:color="auto"/>
            <w:right w:val="none" w:sz="0" w:space="0" w:color="auto"/>
          </w:divBdr>
        </w:div>
        <w:div w:id="1089734824">
          <w:marLeft w:val="0"/>
          <w:marRight w:val="0"/>
          <w:marTop w:val="0"/>
          <w:marBottom w:val="0"/>
          <w:divBdr>
            <w:top w:val="none" w:sz="0" w:space="0" w:color="auto"/>
            <w:left w:val="none" w:sz="0" w:space="0" w:color="auto"/>
            <w:bottom w:val="none" w:sz="0" w:space="0" w:color="auto"/>
            <w:right w:val="none" w:sz="0" w:space="0" w:color="auto"/>
          </w:divBdr>
        </w:div>
        <w:div w:id="626424928">
          <w:marLeft w:val="0"/>
          <w:marRight w:val="0"/>
          <w:marTop w:val="0"/>
          <w:marBottom w:val="0"/>
          <w:divBdr>
            <w:top w:val="none" w:sz="0" w:space="0" w:color="auto"/>
            <w:left w:val="none" w:sz="0" w:space="0" w:color="auto"/>
            <w:bottom w:val="none" w:sz="0" w:space="0" w:color="auto"/>
            <w:right w:val="none" w:sz="0" w:space="0" w:color="auto"/>
          </w:divBdr>
        </w:div>
        <w:div w:id="399717998">
          <w:marLeft w:val="0"/>
          <w:marRight w:val="0"/>
          <w:marTop w:val="0"/>
          <w:marBottom w:val="0"/>
          <w:divBdr>
            <w:top w:val="none" w:sz="0" w:space="0" w:color="auto"/>
            <w:left w:val="none" w:sz="0" w:space="0" w:color="auto"/>
            <w:bottom w:val="none" w:sz="0" w:space="0" w:color="auto"/>
            <w:right w:val="none" w:sz="0" w:space="0" w:color="auto"/>
          </w:divBdr>
        </w:div>
        <w:div w:id="811598872">
          <w:marLeft w:val="0"/>
          <w:marRight w:val="0"/>
          <w:marTop w:val="0"/>
          <w:marBottom w:val="0"/>
          <w:divBdr>
            <w:top w:val="none" w:sz="0" w:space="0" w:color="auto"/>
            <w:left w:val="none" w:sz="0" w:space="0" w:color="auto"/>
            <w:bottom w:val="none" w:sz="0" w:space="0" w:color="auto"/>
            <w:right w:val="none" w:sz="0" w:space="0" w:color="auto"/>
          </w:divBdr>
        </w:div>
        <w:div w:id="665278961">
          <w:marLeft w:val="0"/>
          <w:marRight w:val="0"/>
          <w:marTop w:val="0"/>
          <w:marBottom w:val="0"/>
          <w:divBdr>
            <w:top w:val="none" w:sz="0" w:space="0" w:color="auto"/>
            <w:left w:val="none" w:sz="0" w:space="0" w:color="auto"/>
            <w:bottom w:val="none" w:sz="0" w:space="0" w:color="auto"/>
            <w:right w:val="none" w:sz="0" w:space="0" w:color="auto"/>
          </w:divBdr>
        </w:div>
        <w:div w:id="339428039">
          <w:marLeft w:val="0"/>
          <w:marRight w:val="0"/>
          <w:marTop w:val="0"/>
          <w:marBottom w:val="0"/>
          <w:divBdr>
            <w:top w:val="none" w:sz="0" w:space="0" w:color="auto"/>
            <w:left w:val="none" w:sz="0" w:space="0" w:color="auto"/>
            <w:bottom w:val="none" w:sz="0" w:space="0" w:color="auto"/>
            <w:right w:val="none" w:sz="0" w:space="0" w:color="auto"/>
          </w:divBdr>
        </w:div>
        <w:div w:id="1843691496">
          <w:marLeft w:val="0"/>
          <w:marRight w:val="0"/>
          <w:marTop w:val="0"/>
          <w:marBottom w:val="0"/>
          <w:divBdr>
            <w:top w:val="none" w:sz="0" w:space="0" w:color="auto"/>
            <w:left w:val="none" w:sz="0" w:space="0" w:color="auto"/>
            <w:bottom w:val="none" w:sz="0" w:space="0" w:color="auto"/>
            <w:right w:val="none" w:sz="0" w:space="0" w:color="auto"/>
          </w:divBdr>
        </w:div>
        <w:div w:id="189538542">
          <w:marLeft w:val="0"/>
          <w:marRight w:val="0"/>
          <w:marTop w:val="0"/>
          <w:marBottom w:val="0"/>
          <w:divBdr>
            <w:top w:val="none" w:sz="0" w:space="0" w:color="auto"/>
            <w:left w:val="none" w:sz="0" w:space="0" w:color="auto"/>
            <w:bottom w:val="none" w:sz="0" w:space="0" w:color="auto"/>
            <w:right w:val="none" w:sz="0" w:space="0" w:color="auto"/>
          </w:divBdr>
        </w:div>
        <w:div w:id="1295789170">
          <w:marLeft w:val="0"/>
          <w:marRight w:val="0"/>
          <w:marTop w:val="0"/>
          <w:marBottom w:val="0"/>
          <w:divBdr>
            <w:top w:val="none" w:sz="0" w:space="0" w:color="auto"/>
            <w:left w:val="none" w:sz="0" w:space="0" w:color="auto"/>
            <w:bottom w:val="none" w:sz="0" w:space="0" w:color="auto"/>
            <w:right w:val="none" w:sz="0" w:space="0" w:color="auto"/>
          </w:divBdr>
        </w:div>
        <w:div w:id="811677241">
          <w:marLeft w:val="0"/>
          <w:marRight w:val="0"/>
          <w:marTop w:val="0"/>
          <w:marBottom w:val="0"/>
          <w:divBdr>
            <w:top w:val="none" w:sz="0" w:space="0" w:color="auto"/>
            <w:left w:val="none" w:sz="0" w:space="0" w:color="auto"/>
            <w:bottom w:val="none" w:sz="0" w:space="0" w:color="auto"/>
            <w:right w:val="none" w:sz="0" w:space="0" w:color="auto"/>
          </w:divBdr>
        </w:div>
        <w:div w:id="1145664521">
          <w:marLeft w:val="0"/>
          <w:marRight w:val="0"/>
          <w:marTop w:val="0"/>
          <w:marBottom w:val="0"/>
          <w:divBdr>
            <w:top w:val="none" w:sz="0" w:space="0" w:color="auto"/>
            <w:left w:val="none" w:sz="0" w:space="0" w:color="auto"/>
            <w:bottom w:val="none" w:sz="0" w:space="0" w:color="auto"/>
            <w:right w:val="none" w:sz="0" w:space="0" w:color="auto"/>
          </w:divBdr>
        </w:div>
        <w:div w:id="644890750">
          <w:marLeft w:val="0"/>
          <w:marRight w:val="0"/>
          <w:marTop w:val="0"/>
          <w:marBottom w:val="0"/>
          <w:divBdr>
            <w:top w:val="none" w:sz="0" w:space="0" w:color="auto"/>
            <w:left w:val="none" w:sz="0" w:space="0" w:color="auto"/>
            <w:bottom w:val="none" w:sz="0" w:space="0" w:color="auto"/>
            <w:right w:val="none" w:sz="0" w:space="0" w:color="auto"/>
          </w:divBdr>
        </w:div>
        <w:div w:id="1069965189">
          <w:marLeft w:val="0"/>
          <w:marRight w:val="0"/>
          <w:marTop w:val="0"/>
          <w:marBottom w:val="0"/>
          <w:divBdr>
            <w:top w:val="none" w:sz="0" w:space="0" w:color="auto"/>
            <w:left w:val="none" w:sz="0" w:space="0" w:color="auto"/>
            <w:bottom w:val="none" w:sz="0" w:space="0" w:color="auto"/>
            <w:right w:val="none" w:sz="0" w:space="0" w:color="auto"/>
          </w:divBdr>
        </w:div>
        <w:div w:id="659620542">
          <w:marLeft w:val="0"/>
          <w:marRight w:val="0"/>
          <w:marTop w:val="0"/>
          <w:marBottom w:val="0"/>
          <w:divBdr>
            <w:top w:val="none" w:sz="0" w:space="0" w:color="auto"/>
            <w:left w:val="none" w:sz="0" w:space="0" w:color="auto"/>
            <w:bottom w:val="none" w:sz="0" w:space="0" w:color="auto"/>
            <w:right w:val="none" w:sz="0" w:space="0" w:color="auto"/>
          </w:divBdr>
        </w:div>
        <w:div w:id="801116203">
          <w:marLeft w:val="0"/>
          <w:marRight w:val="0"/>
          <w:marTop w:val="0"/>
          <w:marBottom w:val="0"/>
          <w:divBdr>
            <w:top w:val="none" w:sz="0" w:space="0" w:color="auto"/>
            <w:left w:val="none" w:sz="0" w:space="0" w:color="auto"/>
            <w:bottom w:val="none" w:sz="0" w:space="0" w:color="auto"/>
            <w:right w:val="none" w:sz="0" w:space="0" w:color="auto"/>
          </w:divBdr>
        </w:div>
      </w:divsChild>
    </w:div>
    <w:div w:id="681974681">
      <w:marLeft w:val="0"/>
      <w:marRight w:val="0"/>
      <w:marTop w:val="0"/>
      <w:marBottom w:val="0"/>
      <w:divBdr>
        <w:top w:val="none" w:sz="0" w:space="0" w:color="auto"/>
        <w:left w:val="none" w:sz="0" w:space="0" w:color="auto"/>
        <w:bottom w:val="none" w:sz="0" w:space="0" w:color="auto"/>
        <w:right w:val="none" w:sz="0" w:space="0" w:color="auto"/>
      </w:divBdr>
      <w:divsChild>
        <w:div w:id="1868912170">
          <w:marLeft w:val="0"/>
          <w:marRight w:val="0"/>
          <w:marTop w:val="0"/>
          <w:marBottom w:val="0"/>
          <w:divBdr>
            <w:top w:val="none" w:sz="0" w:space="0" w:color="auto"/>
            <w:left w:val="none" w:sz="0" w:space="0" w:color="auto"/>
            <w:bottom w:val="none" w:sz="0" w:space="0" w:color="auto"/>
            <w:right w:val="none" w:sz="0" w:space="0" w:color="auto"/>
          </w:divBdr>
        </w:div>
        <w:div w:id="535701261">
          <w:marLeft w:val="0"/>
          <w:marRight w:val="0"/>
          <w:marTop w:val="0"/>
          <w:marBottom w:val="0"/>
          <w:divBdr>
            <w:top w:val="none" w:sz="0" w:space="0" w:color="auto"/>
            <w:left w:val="none" w:sz="0" w:space="0" w:color="auto"/>
            <w:bottom w:val="none" w:sz="0" w:space="0" w:color="auto"/>
            <w:right w:val="none" w:sz="0" w:space="0" w:color="auto"/>
          </w:divBdr>
        </w:div>
      </w:divsChild>
    </w:div>
    <w:div w:id="684329819">
      <w:marLeft w:val="0"/>
      <w:marRight w:val="0"/>
      <w:marTop w:val="0"/>
      <w:marBottom w:val="0"/>
      <w:divBdr>
        <w:top w:val="none" w:sz="0" w:space="0" w:color="auto"/>
        <w:left w:val="none" w:sz="0" w:space="0" w:color="auto"/>
        <w:bottom w:val="none" w:sz="0" w:space="0" w:color="auto"/>
        <w:right w:val="none" w:sz="0" w:space="0" w:color="auto"/>
      </w:divBdr>
      <w:divsChild>
        <w:div w:id="1114859793">
          <w:marLeft w:val="0"/>
          <w:marRight w:val="0"/>
          <w:marTop w:val="0"/>
          <w:marBottom w:val="0"/>
          <w:divBdr>
            <w:top w:val="none" w:sz="0" w:space="0" w:color="auto"/>
            <w:left w:val="none" w:sz="0" w:space="0" w:color="auto"/>
            <w:bottom w:val="none" w:sz="0" w:space="0" w:color="auto"/>
            <w:right w:val="none" w:sz="0" w:space="0" w:color="auto"/>
          </w:divBdr>
        </w:div>
        <w:div w:id="1668828313">
          <w:marLeft w:val="0"/>
          <w:marRight w:val="0"/>
          <w:marTop w:val="0"/>
          <w:marBottom w:val="0"/>
          <w:divBdr>
            <w:top w:val="none" w:sz="0" w:space="0" w:color="auto"/>
            <w:left w:val="none" w:sz="0" w:space="0" w:color="auto"/>
            <w:bottom w:val="none" w:sz="0" w:space="0" w:color="auto"/>
            <w:right w:val="none" w:sz="0" w:space="0" w:color="auto"/>
          </w:divBdr>
        </w:div>
      </w:divsChild>
    </w:div>
    <w:div w:id="689985573">
      <w:marLeft w:val="0"/>
      <w:marRight w:val="0"/>
      <w:marTop w:val="0"/>
      <w:marBottom w:val="0"/>
      <w:divBdr>
        <w:top w:val="none" w:sz="0" w:space="0" w:color="auto"/>
        <w:left w:val="none" w:sz="0" w:space="0" w:color="auto"/>
        <w:bottom w:val="none" w:sz="0" w:space="0" w:color="auto"/>
        <w:right w:val="none" w:sz="0" w:space="0" w:color="auto"/>
      </w:divBdr>
      <w:divsChild>
        <w:div w:id="1879975975">
          <w:marLeft w:val="0"/>
          <w:marRight w:val="0"/>
          <w:marTop w:val="0"/>
          <w:marBottom w:val="0"/>
          <w:divBdr>
            <w:top w:val="none" w:sz="0" w:space="0" w:color="auto"/>
            <w:left w:val="none" w:sz="0" w:space="0" w:color="auto"/>
            <w:bottom w:val="none" w:sz="0" w:space="0" w:color="auto"/>
            <w:right w:val="none" w:sz="0" w:space="0" w:color="auto"/>
          </w:divBdr>
        </w:div>
        <w:div w:id="1922566526">
          <w:marLeft w:val="0"/>
          <w:marRight w:val="0"/>
          <w:marTop w:val="0"/>
          <w:marBottom w:val="0"/>
          <w:divBdr>
            <w:top w:val="none" w:sz="0" w:space="0" w:color="auto"/>
            <w:left w:val="none" w:sz="0" w:space="0" w:color="auto"/>
            <w:bottom w:val="none" w:sz="0" w:space="0" w:color="auto"/>
            <w:right w:val="none" w:sz="0" w:space="0" w:color="auto"/>
          </w:divBdr>
        </w:div>
      </w:divsChild>
    </w:div>
    <w:div w:id="709183454">
      <w:marLeft w:val="0"/>
      <w:marRight w:val="0"/>
      <w:marTop w:val="0"/>
      <w:marBottom w:val="0"/>
      <w:divBdr>
        <w:top w:val="none" w:sz="0" w:space="0" w:color="auto"/>
        <w:left w:val="none" w:sz="0" w:space="0" w:color="auto"/>
        <w:bottom w:val="none" w:sz="0" w:space="0" w:color="auto"/>
        <w:right w:val="none" w:sz="0" w:space="0" w:color="auto"/>
      </w:divBdr>
      <w:divsChild>
        <w:div w:id="122190157">
          <w:marLeft w:val="0"/>
          <w:marRight w:val="0"/>
          <w:marTop w:val="0"/>
          <w:marBottom w:val="0"/>
          <w:divBdr>
            <w:top w:val="none" w:sz="0" w:space="0" w:color="auto"/>
            <w:left w:val="none" w:sz="0" w:space="0" w:color="auto"/>
            <w:bottom w:val="none" w:sz="0" w:space="0" w:color="auto"/>
            <w:right w:val="none" w:sz="0" w:space="0" w:color="auto"/>
          </w:divBdr>
        </w:div>
      </w:divsChild>
    </w:div>
    <w:div w:id="715129639">
      <w:marLeft w:val="0"/>
      <w:marRight w:val="0"/>
      <w:marTop w:val="0"/>
      <w:marBottom w:val="0"/>
      <w:divBdr>
        <w:top w:val="none" w:sz="0" w:space="0" w:color="auto"/>
        <w:left w:val="none" w:sz="0" w:space="0" w:color="auto"/>
        <w:bottom w:val="none" w:sz="0" w:space="0" w:color="auto"/>
        <w:right w:val="none" w:sz="0" w:space="0" w:color="auto"/>
      </w:divBdr>
    </w:div>
    <w:div w:id="723060808">
      <w:marLeft w:val="0"/>
      <w:marRight w:val="0"/>
      <w:marTop w:val="0"/>
      <w:marBottom w:val="0"/>
      <w:divBdr>
        <w:top w:val="none" w:sz="0" w:space="0" w:color="auto"/>
        <w:left w:val="none" w:sz="0" w:space="0" w:color="auto"/>
        <w:bottom w:val="none" w:sz="0" w:space="0" w:color="auto"/>
        <w:right w:val="none" w:sz="0" w:space="0" w:color="auto"/>
      </w:divBdr>
    </w:div>
    <w:div w:id="726337188">
      <w:marLeft w:val="0"/>
      <w:marRight w:val="0"/>
      <w:marTop w:val="0"/>
      <w:marBottom w:val="0"/>
      <w:divBdr>
        <w:top w:val="none" w:sz="0" w:space="0" w:color="auto"/>
        <w:left w:val="none" w:sz="0" w:space="0" w:color="auto"/>
        <w:bottom w:val="none" w:sz="0" w:space="0" w:color="auto"/>
        <w:right w:val="none" w:sz="0" w:space="0" w:color="auto"/>
      </w:divBdr>
    </w:div>
    <w:div w:id="729766797">
      <w:marLeft w:val="0"/>
      <w:marRight w:val="0"/>
      <w:marTop w:val="0"/>
      <w:marBottom w:val="0"/>
      <w:divBdr>
        <w:top w:val="none" w:sz="0" w:space="0" w:color="auto"/>
        <w:left w:val="none" w:sz="0" w:space="0" w:color="auto"/>
        <w:bottom w:val="none" w:sz="0" w:space="0" w:color="auto"/>
        <w:right w:val="none" w:sz="0" w:space="0" w:color="auto"/>
      </w:divBdr>
    </w:div>
    <w:div w:id="730616100">
      <w:marLeft w:val="0"/>
      <w:marRight w:val="0"/>
      <w:marTop w:val="0"/>
      <w:marBottom w:val="0"/>
      <w:divBdr>
        <w:top w:val="none" w:sz="0" w:space="0" w:color="auto"/>
        <w:left w:val="none" w:sz="0" w:space="0" w:color="auto"/>
        <w:bottom w:val="none" w:sz="0" w:space="0" w:color="auto"/>
        <w:right w:val="none" w:sz="0" w:space="0" w:color="auto"/>
      </w:divBdr>
    </w:div>
    <w:div w:id="743642911">
      <w:marLeft w:val="0"/>
      <w:marRight w:val="0"/>
      <w:marTop w:val="0"/>
      <w:marBottom w:val="0"/>
      <w:divBdr>
        <w:top w:val="none" w:sz="0" w:space="0" w:color="auto"/>
        <w:left w:val="none" w:sz="0" w:space="0" w:color="auto"/>
        <w:bottom w:val="none" w:sz="0" w:space="0" w:color="auto"/>
        <w:right w:val="none" w:sz="0" w:space="0" w:color="auto"/>
      </w:divBdr>
    </w:div>
    <w:div w:id="754589425">
      <w:marLeft w:val="0"/>
      <w:marRight w:val="0"/>
      <w:marTop w:val="0"/>
      <w:marBottom w:val="0"/>
      <w:divBdr>
        <w:top w:val="none" w:sz="0" w:space="0" w:color="auto"/>
        <w:left w:val="none" w:sz="0" w:space="0" w:color="auto"/>
        <w:bottom w:val="none" w:sz="0" w:space="0" w:color="auto"/>
        <w:right w:val="none" w:sz="0" w:space="0" w:color="auto"/>
      </w:divBdr>
    </w:div>
    <w:div w:id="763261020">
      <w:marLeft w:val="0"/>
      <w:marRight w:val="0"/>
      <w:marTop w:val="0"/>
      <w:marBottom w:val="0"/>
      <w:divBdr>
        <w:top w:val="none" w:sz="0" w:space="0" w:color="auto"/>
        <w:left w:val="none" w:sz="0" w:space="0" w:color="auto"/>
        <w:bottom w:val="none" w:sz="0" w:space="0" w:color="auto"/>
        <w:right w:val="none" w:sz="0" w:space="0" w:color="auto"/>
      </w:divBdr>
      <w:divsChild>
        <w:div w:id="27533467">
          <w:marLeft w:val="0"/>
          <w:marRight w:val="0"/>
          <w:marTop w:val="0"/>
          <w:marBottom w:val="0"/>
          <w:divBdr>
            <w:top w:val="none" w:sz="0" w:space="0" w:color="auto"/>
            <w:left w:val="none" w:sz="0" w:space="0" w:color="auto"/>
            <w:bottom w:val="none" w:sz="0" w:space="0" w:color="auto"/>
            <w:right w:val="none" w:sz="0" w:space="0" w:color="auto"/>
          </w:divBdr>
        </w:div>
        <w:div w:id="2109033173">
          <w:marLeft w:val="0"/>
          <w:marRight w:val="0"/>
          <w:marTop w:val="0"/>
          <w:marBottom w:val="0"/>
          <w:divBdr>
            <w:top w:val="none" w:sz="0" w:space="0" w:color="auto"/>
            <w:left w:val="none" w:sz="0" w:space="0" w:color="auto"/>
            <w:bottom w:val="none" w:sz="0" w:space="0" w:color="auto"/>
            <w:right w:val="none" w:sz="0" w:space="0" w:color="auto"/>
          </w:divBdr>
        </w:div>
        <w:div w:id="1719746511">
          <w:marLeft w:val="0"/>
          <w:marRight w:val="0"/>
          <w:marTop w:val="0"/>
          <w:marBottom w:val="0"/>
          <w:divBdr>
            <w:top w:val="none" w:sz="0" w:space="0" w:color="auto"/>
            <w:left w:val="none" w:sz="0" w:space="0" w:color="auto"/>
            <w:bottom w:val="none" w:sz="0" w:space="0" w:color="auto"/>
            <w:right w:val="none" w:sz="0" w:space="0" w:color="auto"/>
          </w:divBdr>
        </w:div>
        <w:div w:id="256523558">
          <w:marLeft w:val="0"/>
          <w:marRight w:val="0"/>
          <w:marTop w:val="0"/>
          <w:marBottom w:val="0"/>
          <w:divBdr>
            <w:top w:val="none" w:sz="0" w:space="0" w:color="auto"/>
            <w:left w:val="none" w:sz="0" w:space="0" w:color="auto"/>
            <w:bottom w:val="none" w:sz="0" w:space="0" w:color="auto"/>
            <w:right w:val="none" w:sz="0" w:space="0" w:color="auto"/>
          </w:divBdr>
        </w:div>
        <w:div w:id="1659263118">
          <w:marLeft w:val="0"/>
          <w:marRight w:val="0"/>
          <w:marTop w:val="0"/>
          <w:marBottom w:val="0"/>
          <w:divBdr>
            <w:top w:val="none" w:sz="0" w:space="0" w:color="auto"/>
            <w:left w:val="none" w:sz="0" w:space="0" w:color="auto"/>
            <w:bottom w:val="none" w:sz="0" w:space="0" w:color="auto"/>
            <w:right w:val="none" w:sz="0" w:space="0" w:color="auto"/>
          </w:divBdr>
        </w:div>
        <w:div w:id="1611234669">
          <w:marLeft w:val="0"/>
          <w:marRight w:val="0"/>
          <w:marTop w:val="0"/>
          <w:marBottom w:val="0"/>
          <w:divBdr>
            <w:top w:val="none" w:sz="0" w:space="0" w:color="auto"/>
            <w:left w:val="none" w:sz="0" w:space="0" w:color="auto"/>
            <w:bottom w:val="none" w:sz="0" w:space="0" w:color="auto"/>
            <w:right w:val="none" w:sz="0" w:space="0" w:color="auto"/>
          </w:divBdr>
        </w:div>
        <w:div w:id="1785877103">
          <w:marLeft w:val="0"/>
          <w:marRight w:val="0"/>
          <w:marTop w:val="0"/>
          <w:marBottom w:val="0"/>
          <w:divBdr>
            <w:top w:val="none" w:sz="0" w:space="0" w:color="auto"/>
            <w:left w:val="none" w:sz="0" w:space="0" w:color="auto"/>
            <w:bottom w:val="none" w:sz="0" w:space="0" w:color="auto"/>
            <w:right w:val="none" w:sz="0" w:space="0" w:color="auto"/>
          </w:divBdr>
        </w:div>
        <w:div w:id="217018574">
          <w:marLeft w:val="0"/>
          <w:marRight w:val="0"/>
          <w:marTop w:val="0"/>
          <w:marBottom w:val="0"/>
          <w:divBdr>
            <w:top w:val="none" w:sz="0" w:space="0" w:color="auto"/>
            <w:left w:val="none" w:sz="0" w:space="0" w:color="auto"/>
            <w:bottom w:val="none" w:sz="0" w:space="0" w:color="auto"/>
            <w:right w:val="none" w:sz="0" w:space="0" w:color="auto"/>
          </w:divBdr>
        </w:div>
        <w:div w:id="1059935829">
          <w:marLeft w:val="0"/>
          <w:marRight w:val="0"/>
          <w:marTop w:val="0"/>
          <w:marBottom w:val="0"/>
          <w:divBdr>
            <w:top w:val="none" w:sz="0" w:space="0" w:color="auto"/>
            <w:left w:val="none" w:sz="0" w:space="0" w:color="auto"/>
            <w:bottom w:val="none" w:sz="0" w:space="0" w:color="auto"/>
            <w:right w:val="none" w:sz="0" w:space="0" w:color="auto"/>
          </w:divBdr>
        </w:div>
        <w:div w:id="623537202">
          <w:marLeft w:val="0"/>
          <w:marRight w:val="0"/>
          <w:marTop w:val="0"/>
          <w:marBottom w:val="0"/>
          <w:divBdr>
            <w:top w:val="none" w:sz="0" w:space="0" w:color="auto"/>
            <w:left w:val="none" w:sz="0" w:space="0" w:color="auto"/>
            <w:bottom w:val="none" w:sz="0" w:space="0" w:color="auto"/>
            <w:right w:val="none" w:sz="0" w:space="0" w:color="auto"/>
          </w:divBdr>
        </w:div>
        <w:div w:id="1697580794">
          <w:marLeft w:val="0"/>
          <w:marRight w:val="0"/>
          <w:marTop w:val="0"/>
          <w:marBottom w:val="0"/>
          <w:divBdr>
            <w:top w:val="none" w:sz="0" w:space="0" w:color="auto"/>
            <w:left w:val="none" w:sz="0" w:space="0" w:color="auto"/>
            <w:bottom w:val="none" w:sz="0" w:space="0" w:color="auto"/>
            <w:right w:val="none" w:sz="0" w:space="0" w:color="auto"/>
          </w:divBdr>
        </w:div>
        <w:div w:id="727998528">
          <w:marLeft w:val="0"/>
          <w:marRight w:val="0"/>
          <w:marTop w:val="0"/>
          <w:marBottom w:val="0"/>
          <w:divBdr>
            <w:top w:val="none" w:sz="0" w:space="0" w:color="auto"/>
            <w:left w:val="none" w:sz="0" w:space="0" w:color="auto"/>
            <w:bottom w:val="none" w:sz="0" w:space="0" w:color="auto"/>
            <w:right w:val="none" w:sz="0" w:space="0" w:color="auto"/>
          </w:divBdr>
        </w:div>
        <w:div w:id="788014710">
          <w:marLeft w:val="0"/>
          <w:marRight w:val="0"/>
          <w:marTop w:val="0"/>
          <w:marBottom w:val="0"/>
          <w:divBdr>
            <w:top w:val="none" w:sz="0" w:space="0" w:color="auto"/>
            <w:left w:val="none" w:sz="0" w:space="0" w:color="auto"/>
            <w:bottom w:val="none" w:sz="0" w:space="0" w:color="auto"/>
            <w:right w:val="none" w:sz="0" w:space="0" w:color="auto"/>
          </w:divBdr>
        </w:div>
        <w:div w:id="375159370">
          <w:marLeft w:val="0"/>
          <w:marRight w:val="0"/>
          <w:marTop w:val="0"/>
          <w:marBottom w:val="0"/>
          <w:divBdr>
            <w:top w:val="none" w:sz="0" w:space="0" w:color="auto"/>
            <w:left w:val="none" w:sz="0" w:space="0" w:color="auto"/>
            <w:bottom w:val="none" w:sz="0" w:space="0" w:color="auto"/>
            <w:right w:val="none" w:sz="0" w:space="0" w:color="auto"/>
          </w:divBdr>
        </w:div>
        <w:div w:id="283778566">
          <w:marLeft w:val="0"/>
          <w:marRight w:val="0"/>
          <w:marTop w:val="0"/>
          <w:marBottom w:val="0"/>
          <w:divBdr>
            <w:top w:val="none" w:sz="0" w:space="0" w:color="auto"/>
            <w:left w:val="none" w:sz="0" w:space="0" w:color="auto"/>
            <w:bottom w:val="none" w:sz="0" w:space="0" w:color="auto"/>
            <w:right w:val="none" w:sz="0" w:space="0" w:color="auto"/>
          </w:divBdr>
        </w:div>
        <w:div w:id="1395543186">
          <w:marLeft w:val="0"/>
          <w:marRight w:val="0"/>
          <w:marTop w:val="0"/>
          <w:marBottom w:val="0"/>
          <w:divBdr>
            <w:top w:val="none" w:sz="0" w:space="0" w:color="auto"/>
            <w:left w:val="none" w:sz="0" w:space="0" w:color="auto"/>
            <w:bottom w:val="none" w:sz="0" w:space="0" w:color="auto"/>
            <w:right w:val="none" w:sz="0" w:space="0" w:color="auto"/>
          </w:divBdr>
        </w:div>
        <w:div w:id="449738911">
          <w:marLeft w:val="0"/>
          <w:marRight w:val="0"/>
          <w:marTop w:val="0"/>
          <w:marBottom w:val="0"/>
          <w:divBdr>
            <w:top w:val="none" w:sz="0" w:space="0" w:color="auto"/>
            <w:left w:val="none" w:sz="0" w:space="0" w:color="auto"/>
            <w:bottom w:val="none" w:sz="0" w:space="0" w:color="auto"/>
            <w:right w:val="none" w:sz="0" w:space="0" w:color="auto"/>
          </w:divBdr>
        </w:div>
        <w:div w:id="660084919">
          <w:marLeft w:val="0"/>
          <w:marRight w:val="0"/>
          <w:marTop w:val="0"/>
          <w:marBottom w:val="0"/>
          <w:divBdr>
            <w:top w:val="none" w:sz="0" w:space="0" w:color="auto"/>
            <w:left w:val="none" w:sz="0" w:space="0" w:color="auto"/>
            <w:bottom w:val="none" w:sz="0" w:space="0" w:color="auto"/>
            <w:right w:val="none" w:sz="0" w:space="0" w:color="auto"/>
          </w:divBdr>
        </w:div>
        <w:div w:id="1122770857">
          <w:marLeft w:val="0"/>
          <w:marRight w:val="0"/>
          <w:marTop w:val="0"/>
          <w:marBottom w:val="0"/>
          <w:divBdr>
            <w:top w:val="none" w:sz="0" w:space="0" w:color="auto"/>
            <w:left w:val="none" w:sz="0" w:space="0" w:color="auto"/>
            <w:bottom w:val="none" w:sz="0" w:space="0" w:color="auto"/>
            <w:right w:val="none" w:sz="0" w:space="0" w:color="auto"/>
          </w:divBdr>
        </w:div>
        <w:div w:id="864905967">
          <w:marLeft w:val="0"/>
          <w:marRight w:val="0"/>
          <w:marTop w:val="0"/>
          <w:marBottom w:val="0"/>
          <w:divBdr>
            <w:top w:val="none" w:sz="0" w:space="0" w:color="auto"/>
            <w:left w:val="none" w:sz="0" w:space="0" w:color="auto"/>
            <w:bottom w:val="none" w:sz="0" w:space="0" w:color="auto"/>
            <w:right w:val="none" w:sz="0" w:space="0" w:color="auto"/>
          </w:divBdr>
        </w:div>
        <w:div w:id="1773893287">
          <w:marLeft w:val="0"/>
          <w:marRight w:val="0"/>
          <w:marTop w:val="0"/>
          <w:marBottom w:val="0"/>
          <w:divBdr>
            <w:top w:val="none" w:sz="0" w:space="0" w:color="auto"/>
            <w:left w:val="none" w:sz="0" w:space="0" w:color="auto"/>
            <w:bottom w:val="none" w:sz="0" w:space="0" w:color="auto"/>
            <w:right w:val="none" w:sz="0" w:space="0" w:color="auto"/>
          </w:divBdr>
        </w:div>
        <w:div w:id="529301368">
          <w:marLeft w:val="0"/>
          <w:marRight w:val="0"/>
          <w:marTop w:val="0"/>
          <w:marBottom w:val="0"/>
          <w:divBdr>
            <w:top w:val="none" w:sz="0" w:space="0" w:color="auto"/>
            <w:left w:val="none" w:sz="0" w:space="0" w:color="auto"/>
            <w:bottom w:val="none" w:sz="0" w:space="0" w:color="auto"/>
            <w:right w:val="none" w:sz="0" w:space="0" w:color="auto"/>
          </w:divBdr>
        </w:div>
        <w:div w:id="1027483534">
          <w:marLeft w:val="0"/>
          <w:marRight w:val="0"/>
          <w:marTop w:val="0"/>
          <w:marBottom w:val="0"/>
          <w:divBdr>
            <w:top w:val="none" w:sz="0" w:space="0" w:color="auto"/>
            <w:left w:val="none" w:sz="0" w:space="0" w:color="auto"/>
            <w:bottom w:val="none" w:sz="0" w:space="0" w:color="auto"/>
            <w:right w:val="none" w:sz="0" w:space="0" w:color="auto"/>
          </w:divBdr>
        </w:div>
        <w:div w:id="211313036">
          <w:marLeft w:val="0"/>
          <w:marRight w:val="0"/>
          <w:marTop w:val="0"/>
          <w:marBottom w:val="0"/>
          <w:divBdr>
            <w:top w:val="none" w:sz="0" w:space="0" w:color="auto"/>
            <w:left w:val="none" w:sz="0" w:space="0" w:color="auto"/>
            <w:bottom w:val="none" w:sz="0" w:space="0" w:color="auto"/>
            <w:right w:val="none" w:sz="0" w:space="0" w:color="auto"/>
          </w:divBdr>
        </w:div>
        <w:div w:id="1707214554">
          <w:marLeft w:val="0"/>
          <w:marRight w:val="0"/>
          <w:marTop w:val="0"/>
          <w:marBottom w:val="0"/>
          <w:divBdr>
            <w:top w:val="none" w:sz="0" w:space="0" w:color="auto"/>
            <w:left w:val="none" w:sz="0" w:space="0" w:color="auto"/>
            <w:bottom w:val="none" w:sz="0" w:space="0" w:color="auto"/>
            <w:right w:val="none" w:sz="0" w:space="0" w:color="auto"/>
          </w:divBdr>
        </w:div>
        <w:div w:id="1465194473">
          <w:marLeft w:val="0"/>
          <w:marRight w:val="0"/>
          <w:marTop w:val="0"/>
          <w:marBottom w:val="0"/>
          <w:divBdr>
            <w:top w:val="none" w:sz="0" w:space="0" w:color="auto"/>
            <w:left w:val="none" w:sz="0" w:space="0" w:color="auto"/>
            <w:bottom w:val="none" w:sz="0" w:space="0" w:color="auto"/>
            <w:right w:val="none" w:sz="0" w:space="0" w:color="auto"/>
          </w:divBdr>
        </w:div>
        <w:div w:id="1552378489">
          <w:marLeft w:val="0"/>
          <w:marRight w:val="0"/>
          <w:marTop w:val="0"/>
          <w:marBottom w:val="0"/>
          <w:divBdr>
            <w:top w:val="none" w:sz="0" w:space="0" w:color="auto"/>
            <w:left w:val="none" w:sz="0" w:space="0" w:color="auto"/>
            <w:bottom w:val="none" w:sz="0" w:space="0" w:color="auto"/>
            <w:right w:val="none" w:sz="0" w:space="0" w:color="auto"/>
          </w:divBdr>
        </w:div>
        <w:div w:id="1255363583">
          <w:marLeft w:val="0"/>
          <w:marRight w:val="0"/>
          <w:marTop w:val="0"/>
          <w:marBottom w:val="0"/>
          <w:divBdr>
            <w:top w:val="none" w:sz="0" w:space="0" w:color="auto"/>
            <w:left w:val="none" w:sz="0" w:space="0" w:color="auto"/>
            <w:bottom w:val="none" w:sz="0" w:space="0" w:color="auto"/>
            <w:right w:val="none" w:sz="0" w:space="0" w:color="auto"/>
          </w:divBdr>
        </w:div>
        <w:div w:id="243691126">
          <w:marLeft w:val="0"/>
          <w:marRight w:val="0"/>
          <w:marTop w:val="0"/>
          <w:marBottom w:val="0"/>
          <w:divBdr>
            <w:top w:val="none" w:sz="0" w:space="0" w:color="auto"/>
            <w:left w:val="none" w:sz="0" w:space="0" w:color="auto"/>
            <w:bottom w:val="none" w:sz="0" w:space="0" w:color="auto"/>
            <w:right w:val="none" w:sz="0" w:space="0" w:color="auto"/>
          </w:divBdr>
        </w:div>
        <w:div w:id="1613829211">
          <w:marLeft w:val="0"/>
          <w:marRight w:val="0"/>
          <w:marTop w:val="0"/>
          <w:marBottom w:val="0"/>
          <w:divBdr>
            <w:top w:val="none" w:sz="0" w:space="0" w:color="auto"/>
            <w:left w:val="none" w:sz="0" w:space="0" w:color="auto"/>
            <w:bottom w:val="none" w:sz="0" w:space="0" w:color="auto"/>
            <w:right w:val="none" w:sz="0" w:space="0" w:color="auto"/>
          </w:divBdr>
        </w:div>
        <w:div w:id="1937052438">
          <w:marLeft w:val="0"/>
          <w:marRight w:val="0"/>
          <w:marTop w:val="0"/>
          <w:marBottom w:val="0"/>
          <w:divBdr>
            <w:top w:val="none" w:sz="0" w:space="0" w:color="auto"/>
            <w:left w:val="none" w:sz="0" w:space="0" w:color="auto"/>
            <w:bottom w:val="none" w:sz="0" w:space="0" w:color="auto"/>
            <w:right w:val="none" w:sz="0" w:space="0" w:color="auto"/>
          </w:divBdr>
        </w:div>
        <w:div w:id="1066535112">
          <w:marLeft w:val="0"/>
          <w:marRight w:val="0"/>
          <w:marTop w:val="0"/>
          <w:marBottom w:val="0"/>
          <w:divBdr>
            <w:top w:val="none" w:sz="0" w:space="0" w:color="auto"/>
            <w:left w:val="none" w:sz="0" w:space="0" w:color="auto"/>
            <w:bottom w:val="none" w:sz="0" w:space="0" w:color="auto"/>
            <w:right w:val="none" w:sz="0" w:space="0" w:color="auto"/>
          </w:divBdr>
        </w:div>
        <w:div w:id="1946572426">
          <w:marLeft w:val="0"/>
          <w:marRight w:val="0"/>
          <w:marTop w:val="0"/>
          <w:marBottom w:val="0"/>
          <w:divBdr>
            <w:top w:val="none" w:sz="0" w:space="0" w:color="auto"/>
            <w:left w:val="none" w:sz="0" w:space="0" w:color="auto"/>
            <w:bottom w:val="none" w:sz="0" w:space="0" w:color="auto"/>
            <w:right w:val="none" w:sz="0" w:space="0" w:color="auto"/>
          </w:divBdr>
        </w:div>
        <w:div w:id="395469095">
          <w:marLeft w:val="0"/>
          <w:marRight w:val="0"/>
          <w:marTop w:val="0"/>
          <w:marBottom w:val="0"/>
          <w:divBdr>
            <w:top w:val="none" w:sz="0" w:space="0" w:color="auto"/>
            <w:left w:val="none" w:sz="0" w:space="0" w:color="auto"/>
            <w:bottom w:val="none" w:sz="0" w:space="0" w:color="auto"/>
            <w:right w:val="none" w:sz="0" w:space="0" w:color="auto"/>
          </w:divBdr>
        </w:div>
        <w:div w:id="879561155">
          <w:marLeft w:val="0"/>
          <w:marRight w:val="0"/>
          <w:marTop w:val="0"/>
          <w:marBottom w:val="0"/>
          <w:divBdr>
            <w:top w:val="none" w:sz="0" w:space="0" w:color="auto"/>
            <w:left w:val="none" w:sz="0" w:space="0" w:color="auto"/>
            <w:bottom w:val="none" w:sz="0" w:space="0" w:color="auto"/>
            <w:right w:val="none" w:sz="0" w:space="0" w:color="auto"/>
          </w:divBdr>
        </w:div>
        <w:div w:id="144904521">
          <w:marLeft w:val="0"/>
          <w:marRight w:val="0"/>
          <w:marTop w:val="0"/>
          <w:marBottom w:val="0"/>
          <w:divBdr>
            <w:top w:val="none" w:sz="0" w:space="0" w:color="auto"/>
            <w:left w:val="none" w:sz="0" w:space="0" w:color="auto"/>
            <w:bottom w:val="none" w:sz="0" w:space="0" w:color="auto"/>
            <w:right w:val="none" w:sz="0" w:space="0" w:color="auto"/>
          </w:divBdr>
        </w:div>
        <w:div w:id="945045418">
          <w:marLeft w:val="0"/>
          <w:marRight w:val="0"/>
          <w:marTop w:val="0"/>
          <w:marBottom w:val="0"/>
          <w:divBdr>
            <w:top w:val="none" w:sz="0" w:space="0" w:color="auto"/>
            <w:left w:val="none" w:sz="0" w:space="0" w:color="auto"/>
            <w:bottom w:val="none" w:sz="0" w:space="0" w:color="auto"/>
            <w:right w:val="none" w:sz="0" w:space="0" w:color="auto"/>
          </w:divBdr>
        </w:div>
        <w:div w:id="1971788652">
          <w:marLeft w:val="0"/>
          <w:marRight w:val="0"/>
          <w:marTop w:val="0"/>
          <w:marBottom w:val="0"/>
          <w:divBdr>
            <w:top w:val="none" w:sz="0" w:space="0" w:color="auto"/>
            <w:left w:val="none" w:sz="0" w:space="0" w:color="auto"/>
            <w:bottom w:val="none" w:sz="0" w:space="0" w:color="auto"/>
            <w:right w:val="none" w:sz="0" w:space="0" w:color="auto"/>
          </w:divBdr>
        </w:div>
        <w:div w:id="437065359">
          <w:marLeft w:val="0"/>
          <w:marRight w:val="0"/>
          <w:marTop w:val="0"/>
          <w:marBottom w:val="0"/>
          <w:divBdr>
            <w:top w:val="none" w:sz="0" w:space="0" w:color="auto"/>
            <w:left w:val="none" w:sz="0" w:space="0" w:color="auto"/>
            <w:bottom w:val="none" w:sz="0" w:space="0" w:color="auto"/>
            <w:right w:val="none" w:sz="0" w:space="0" w:color="auto"/>
          </w:divBdr>
        </w:div>
        <w:div w:id="1809668767">
          <w:marLeft w:val="0"/>
          <w:marRight w:val="0"/>
          <w:marTop w:val="0"/>
          <w:marBottom w:val="0"/>
          <w:divBdr>
            <w:top w:val="none" w:sz="0" w:space="0" w:color="auto"/>
            <w:left w:val="none" w:sz="0" w:space="0" w:color="auto"/>
            <w:bottom w:val="none" w:sz="0" w:space="0" w:color="auto"/>
            <w:right w:val="none" w:sz="0" w:space="0" w:color="auto"/>
          </w:divBdr>
        </w:div>
        <w:div w:id="466898345">
          <w:marLeft w:val="0"/>
          <w:marRight w:val="0"/>
          <w:marTop w:val="0"/>
          <w:marBottom w:val="0"/>
          <w:divBdr>
            <w:top w:val="none" w:sz="0" w:space="0" w:color="auto"/>
            <w:left w:val="none" w:sz="0" w:space="0" w:color="auto"/>
            <w:bottom w:val="none" w:sz="0" w:space="0" w:color="auto"/>
            <w:right w:val="none" w:sz="0" w:space="0" w:color="auto"/>
          </w:divBdr>
        </w:div>
        <w:div w:id="1803963016">
          <w:marLeft w:val="0"/>
          <w:marRight w:val="0"/>
          <w:marTop w:val="0"/>
          <w:marBottom w:val="0"/>
          <w:divBdr>
            <w:top w:val="none" w:sz="0" w:space="0" w:color="auto"/>
            <w:left w:val="none" w:sz="0" w:space="0" w:color="auto"/>
            <w:bottom w:val="none" w:sz="0" w:space="0" w:color="auto"/>
            <w:right w:val="none" w:sz="0" w:space="0" w:color="auto"/>
          </w:divBdr>
        </w:div>
        <w:div w:id="1734808843">
          <w:marLeft w:val="0"/>
          <w:marRight w:val="0"/>
          <w:marTop w:val="0"/>
          <w:marBottom w:val="0"/>
          <w:divBdr>
            <w:top w:val="none" w:sz="0" w:space="0" w:color="auto"/>
            <w:left w:val="none" w:sz="0" w:space="0" w:color="auto"/>
            <w:bottom w:val="none" w:sz="0" w:space="0" w:color="auto"/>
            <w:right w:val="none" w:sz="0" w:space="0" w:color="auto"/>
          </w:divBdr>
        </w:div>
        <w:div w:id="1428043853">
          <w:marLeft w:val="0"/>
          <w:marRight w:val="0"/>
          <w:marTop w:val="0"/>
          <w:marBottom w:val="0"/>
          <w:divBdr>
            <w:top w:val="none" w:sz="0" w:space="0" w:color="auto"/>
            <w:left w:val="none" w:sz="0" w:space="0" w:color="auto"/>
            <w:bottom w:val="none" w:sz="0" w:space="0" w:color="auto"/>
            <w:right w:val="none" w:sz="0" w:space="0" w:color="auto"/>
          </w:divBdr>
        </w:div>
      </w:divsChild>
    </w:div>
    <w:div w:id="763847007">
      <w:marLeft w:val="0"/>
      <w:marRight w:val="0"/>
      <w:marTop w:val="0"/>
      <w:marBottom w:val="0"/>
      <w:divBdr>
        <w:top w:val="none" w:sz="0" w:space="0" w:color="auto"/>
        <w:left w:val="none" w:sz="0" w:space="0" w:color="auto"/>
        <w:bottom w:val="none" w:sz="0" w:space="0" w:color="auto"/>
        <w:right w:val="none" w:sz="0" w:space="0" w:color="auto"/>
      </w:divBdr>
    </w:div>
    <w:div w:id="770399673">
      <w:marLeft w:val="0"/>
      <w:marRight w:val="0"/>
      <w:marTop w:val="0"/>
      <w:marBottom w:val="0"/>
      <w:divBdr>
        <w:top w:val="none" w:sz="0" w:space="0" w:color="auto"/>
        <w:left w:val="none" w:sz="0" w:space="0" w:color="auto"/>
        <w:bottom w:val="none" w:sz="0" w:space="0" w:color="auto"/>
        <w:right w:val="none" w:sz="0" w:space="0" w:color="auto"/>
      </w:divBdr>
    </w:div>
    <w:div w:id="772820436">
      <w:marLeft w:val="0"/>
      <w:marRight w:val="0"/>
      <w:marTop w:val="0"/>
      <w:marBottom w:val="0"/>
      <w:divBdr>
        <w:top w:val="none" w:sz="0" w:space="0" w:color="auto"/>
        <w:left w:val="none" w:sz="0" w:space="0" w:color="auto"/>
        <w:bottom w:val="none" w:sz="0" w:space="0" w:color="auto"/>
        <w:right w:val="none" w:sz="0" w:space="0" w:color="auto"/>
      </w:divBdr>
      <w:divsChild>
        <w:div w:id="521821517">
          <w:marLeft w:val="0"/>
          <w:marRight w:val="0"/>
          <w:marTop w:val="0"/>
          <w:marBottom w:val="0"/>
          <w:divBdr>
            <w:top w:val="none" w:sz="0" w:space="0" w:color="auto"/>
            <w:left w:val="none" w:sz="0" w:space="0" w:color="auto"/>
            <w:bottom w:val="none" w:sz="0" w:space="0" w:color="auto"/>
            <w:right w:val="none" w:sz="0" w:space="0" w:color="auto"/>
          </w:divBdr>
        </w:div>
        <w:div w:id="1840659314">
          <w:marLeft w:val="0"/>
          <w:marRight w:val="0"/>
          <w:marTop w:val="0"/>
          <w:marBottom w:val="0"/>
          <w:divBdr>
            <w:top w:val="none" w:sz="0" w:space="0" w:color="auto"/>
            <w:left w:val="none" w:sz="0" w:space="0" w:color="auto"/>
            <w:bottom w:val="none" w:sz="0" w:space="0" w:color="auto"/>
            <w:right w:val="none" w:sz="0" w:space="0" w:color="auto"/>
          </w:divBdr>
        </w:div>
      </w:divsChild>
    </w:div>
    <w:div w:id="784081831">
      <w:marLeft w:val="0"/>
      <w:marRight w:val="0"/>
      <w:marTop w:val="0"/>
      <w:marBottom w:val="0"/>
      <w:divBdr>
        <w:top w:val="none" w:sz="0" w:space="0" w:color="auto"/>
        <w:left w:val="none" w:sz="0" w:space="0" w:color="auto"/>
        <w:bottom w:val="none" w:sz="0" w:space="0" w:color="auto"/>
        <w:right w:val="none" w:sz="0" w:space="0" w:color="auto"/>
      </w:divBdr>
    </w:div>
    <w:div w:id="786313283">
      <w:marLeft w:val="0"/>
      <w:marRight w:val="0"/>
      <w:marTop w:val="0"/>
      <w:marBottom w:val="0"/>
      <w:divBdr>
        <w:top w:val="none" w:sz="0" w:space="0" w:color="auto"/>
        <w:left w:val="none" w:sz="0" w:space="0" w:color="auto"/>
        <w:bottom w:val="none" w:sz="0" w:space="0" w:color="auto"/>
        <w:right w:val="none" w:sz="0" w:space="0" w:color="auto"/>
      </w:divBdr>
    </w:div>
    <w:div w:id="787352859">
      <w:marLeft w:val="0"/>
      <w:marRight w:val="0"/>
      <w:marTop w:val="0"/>
      <w:marBottom w:val="0"/>
      <w:divBdr>
        <w:top w:val="none" w:sz="0" w:space="0" w:color="auto"/>
        <w:left w:val="none" w:sz="0" w:space="0" w:color="auto"/>
        <w:bottom w:val="none" w:sz="0" w:space="0" w:color="auto"/>
        <w:right w:val="none" w:sz="0" w:space="0" w:color="auto"/>
      </w:divBdr>
    </w:div>
    <w:div w:id="787552360">
      <w:marLeft w:val="0"/>
      <w:marRight w:val="0"/>
      <w:marTop w:val="0"/>
      <w:marBottom w:val="0"/>
      <w:divBdr>
        <w:top w:val="none" w:sz="0" w:space="0" w:color="auto"/>
        <w:left w:val="none" w:sz="0" w:space="0" w:color="auto"/>
        <w:bottom w:val="none" w:sz="0" w:space="0" w:color="auto"/>
        <w:right w:val="none" w:sz="0" w:space="0" w:color="auto"/>
      </w:divBdr>
    </w:div>
    <w:div w:id="791873076">
      <w:marLeft w:val="0"/>
      <w:marRight w:val="0"/>
      <w:marTop w:val="0"/>
      <w:marBottom w:val="0"/>
      <w:divBdr>
        <w:top w:val="none" w:sz="0" w:space="0" w:color="auto"/>
        <w:left w:val="none" w:sz="0" w:space="0" w:color="auto"/>
        <w:bottom w:val="none" w:sz="0" w:space="0" w:color="auto"/>
        <w:right w:val="none" w:sz="0" w:space="0" w:color="auto"/>
      </w:divBdr>
    </w:div>
    <w:div w:id="797264720">
      <w:marLeft w:val="0"/>
      <w:marRight w:val="0"/>
      <w:marTop w:val="0"/>
      <w:marBottom w:val="0"/>
      <w:divBdr>
        <w:top w:val="none" w:sz="0" w:space="0" w:color="auto"/>
        <w:left w:val="none" w:sz="0" w:space="0" w:color="auto"/>
        <w:bottom w:val="none" w:sz="0" w:space="0" w:color="auto"/>
        <w:right w:val="none" w:sz="0" w:space="0" w:color="auto"/>
      </w:divBdr>
    </w:div>
    <w:div w:id="801311835">
      <w:marLeft w:val="0"/>
      <w:marRight w:val="0"/>
      <w:marTop w:val="0"/>
      <w:marBottom w:val="0"/>
      <w:divBdr>
        <w:top w:val="none" w:sz="0" w:space="0" w:color="auto"/>
        <w:left w:val="none" w:sz="0" w:space="0" w:color="auto"/>
        <w:bottom w:val="none" w:sz="0" w:space="0" w:color="auto"/>
        <w:right w:val="none" w:sz="0" w:space="0" w:color="auto"/>
      </w:divBdr>
    </w:div>
    <w:div w:id="801460021">
      <w:marLeft w:val="0"/>
      <w:marRight w:val="0"/>
      <w:marTop w:val="0"/>
      <w:marBottom w:val="0"/>
      <w:divBdr>
        <w:top w:val="none" w:sz="0" w:space="0" w:color="auto"/>
        <w:left w:val="none" w:sz="0" w:space="0" w:color="auto"/>
        <w:bottom w:val="none" w:sz="0" w:space="0" w:color="auto"/>
        <w:right w:val="none" w:sz="0" w:space="0" w:color="auto"/>
      </w:divBdr>
    </w:div>
    <w:div w:id="803347478">
      <w:marLeft w:val="0"/>
      <w:marRight w:val="0"/>
      <w:marTop w:val="0"/>
      <w:marBottom w:val="0"/>
      <w:divBdr>
        <w:top w:val="none" w:sz="0" w:space="0" w:color="auto"/>
        <w:left w:val="none" w:sz="0" w:space="0" w:color="auto"/>
        <w:bottom w:val="none" w:sz="0" w:space="0" w:color="auto"/>
        <w:right w:val="none" w:sz="0" w:space="0" w:color="auto"/>
      </w:divBdr>
    </w:div>
    <w:div w:id="810516074">
      <w:marLeft w:val="0"/>
      <w:marRight w:val="0"/>
      <w:marTop w:val="0"/>
      <w:marBottom w:val="0"/>
      <w:divBdr>
        <w:top w:val="none" w:sz="0" w:space="0" w:color="auto"/>
        <w:left w:val="none" w:sz="0" w:space="0" w:color="auto"/>
        <w:bottom w:val="none" w:sz="0" w:space="0" w:color="auto"/>
        <w:right w:val="none" w:sz="0" w:space="0" w:color="auto"/>
      </w:divBdr>
      <w:divsChild>
        <w:div w:id="1896969756">
          <w:marLeft w:val="0"/>
          <w:marRight w:val="0"/>
          <w:marTop w:val="0"/>
          <w:marBottom w:val="0"/>
          <w:divBdr>
            <w:top w:val="none" w:sz="0" w:space="0" w:color="auto"/>
            <w:left w:val="none" w:sz="0" w:space="0" w:color="auto"/>
            <w:bottom w:val="none" w:sz="0" w:space="0" w:color="auto"/>
            <w:right w:val="none" w:sz="0" w:space="0" w:color="auto"/>
          </w:divBdr>
        </w:div>
      </w:divsChild>
    </w:div>
    <w:div w:id="821124005">
      <w:marLeft w:val="0"/>
      <w:marRight w:val="0"/>
      <w:marTop w:val="0"/>
      <w:marBottom w:val="0"/>
      <w:divBdr>
        <w:top w:val="none" w:sz="0" w:space="0" w:color="auto"/>
        <w:left w:val="none" w:sz="0" w:space="0" w:color="auto"/>
        <w:bottom w:val="none" w:sz="0" w:space="0" w:color="auto"/>
        <w:right w:val="none" w:sz="0" w:space="0" w:color="auto"/>
      </w:divBdr>
    </w:div>
    <w:div w:id="825826638">
      <w:marLeft w:val="0"/>
      <w:marRight w:val="0"/>
      <w:marTop w:val="0"/>
      <w:marBottom w:val="0"/>
      <w:divBdr>
        <w:top w:val="none" w:sz="0" w:space="0" w:color="auto"/>
        <w:left w:val="none" w:sz="0" w:space="0" w:color="auto"/>
        <w:bottom w:val="none" w:sz="0" w:space="0" w:color="auto"/>
        <w:right w:val="none" w:sz="0" w:space="0" w:color="auto"/>
      </w:divBdr>
    </w:div>
    <w:div w:id="833640943">
      <w:marLeft w:val="0"/>
      <w:marRight w:val="0"/>
      <w:marTop w:val="0"/>
      <w:marBottom w:val="0"/>
      <w:divBdr>
        <w:top w:val="none" w:sz="0" w:space="0" w:color="auto"/>
        <w:left w:val="none" w:sz="0" w:space="0" w:color="auto"/>
        <w:bottom w:val="none" w:sz="0" w:space="0" w:color="auto"/>
        <w:right w:val="none" w:sz="0" w:space="0" w:color="auto"/>
      </w:divBdr>
      <w:divsChild>
        <w:div w:id="424687297">
          <w:marLeft w:val="0"/>
          <w:marRight w:val="0"/>
          <w:marTop w:val="0"/>
          <w:marBottom w:val="0"/>
          <w:divBdr>
            <w:top w:val="none" w:sz="0" w:space="0" w:color="auto"/>
            <w:left w:val="none" w:sz="0" w:space="0" w:color="auto"/>
            <w:bottom w:val="none" w:sz="0" w:space="0" w:color="auto"/>
            <w:right w:val="none" w:sz="0" w:space="0" w:color="auto"/>
          </w:divBdr>
        </w:div>
        <w:div w:id="382367367">
          <w:marLeft w:val="0"/>
          <w:marRight w:val="0"/>
          <w:marTop w:val="0"/>
          <w:marBottom w:val="0"/>
          <w:divBdr>
            <w:top w:val="none" w:sz="0" w:space="0" w:color="auto"/>
            <w:left w:val="none" w:sz="0" w:space="0" w:color="auto"/>
            <w:bottom w:val="none" w:sz="0" w:space="0" w:color="auto"/>
            <w:right w:val="none" w:sz="0" w:space="0" w:color="auto"/>
          </w:divBdr>
        </w:div>
        <w:div w:id="1158184226">
          <w:marLeft w:val="0"/>
          <w:marRight w:val="0"/>
          <w:marTop w:val="0"/>
          <w:marBottom w:val="0"/>
          <w:divBdr>
            <w:top w:val="none" w:sz="0" w:space="0" w:color="auto"/>
            <w:left w:val="none" w:sz="0" w:space="0" w:color="auto"/>
            <w:bottom w:val="none" w:sz="0" w:space="0" w:color="auto"/>
            <w:right w:val="none" w:sz="0" w:space="0" w:color="auto"/>
          </w:divBdr>
        </w:div>
        <w:div w:id="695161061">
          <w:marLeft w:val="0"/>
          <w:marRight w:val="0"/>
          <w:marTop w:val="0"/>
          <w:marBottom w:val="0"/>
          <w:divBdr>
            <w:top w:val="none" w:sz="0" w:space="0" w:color="auto"/>
            <w:left w:val="none" w:sz="0" w:space="0" w:color="auto"/>
            <w:bottom w:val="none" w:sz="0" w:space="0" w:color="auto"/>
            <w:right w:val="none" w:sz="0" w:space="0" w:color="auto"/>
          </w:divBdr>
        </w:div>
        <w:div w:id="1907491609">
          <w:marLeft w:val="0"/>
          <w:marRight w:val="0"/>
          <w:marTop w:val="0"/>
          <w:marBottom w:val="0"/>
          <w:divBdr>
            <w:top w:val="none" w:sz="0" w:space="0" w:color="auto"/>
            <w:left w:val="none" w:sz="0" w:space="0" w:color="auto"/>
            <w:bottom w:val="none" w:sz="0" w:space="0" w:color="auto"/>
            <w:right w:val="none" w:sz="0" w:space="0" w:color="auto"/>
          </w:divBdr>
        </w:div>
        <w:div w:id="1472285165">
          <w:marLeft w:val="0"/>
          <w:marRight w:val="0"/>
          <w:marTop w:val="0"/>
          <w:marBottom w:val="0"/>
          <w:divBdr>
            <w:top w:val="none" w:sz="0" w:space="0" w:color="auto"/>
            <w:left w:val="none" w:sz="0" w:space="0" w:color="auto"/>
            <w:bottom w:val="none" w:sz="0" w:space="0" w:color="auto"/>
            <w:right w:val="none" w:sz="0" w:space="0" w:color="auto"/>
          </w:divBdr>
        </w:div>
        <w:div w:id="519900575">
          <w:marLeft w:val="0"/>
          <w:marRight w:val="0"/>
          <w:marTop w:val="0"/>
          <w:marBottom w:val="0"/>
          <w:divBdr>
            <w:top w:val="none" w:sz="0" w:space="0" w:color="auto"/>
            <w:left w:val="none" w:sz="0" w:space="0" w:color="auto"/>
            <w:bottom w:val="none" w:sz="0" w:space="0" w:color="auto"/>
            <w:right w:val="none" w:sz="0" w:space="0" w:color="auto"/>
          </w:divBdr>
        </w:div>
        <w:div w:id="486634580">
          <w:marLeft w:val="0"/>
          <w:marRight w:val="0"/>
          <w:marTop w:val="0"/>
          <w:marBottom w:val="0"/>
          <w:divBdr>
            <w:top w:val="none" w:sz="0" w:space="0" w:color="auto"/>
            <w:left w:val="none" w:sz="0" w:space="0" w:color="auto"/>
            <w:bottom w:val="none" w:sz="0" w:space="0" w:color="auto"/>
            <w:right w:val="none" w:sz="0" w:space="0" w:color="auto"/>
          </w:divBdr>
        </w:div>
        <w:div w:id="1391228091">
          <w:marLeft w:val="0"/>
          <w:marRight w:val="0"/>
          <w:marTop w:val="0"/>
          <w:marBottom w:val="0"/>
          <w:divBdr>
            <w:top w:val="none" w:sz="0" w:space="0" w:color="auto"/>
            <w:left w:val="none" w:sz="0" w:space="0" w:color="auto"/>
            <w:bottom w:val="none" w:sz="0" w:space="0" w:color="auto"/>
            <w:right w:val="none" w:sz="0" w:space="0" w:color="auto"/>
          </w:divBdr>
        </w:div>
        <w:div w:id="1151021512">
          <w:marLeft w:val="0"/>
          <w:marRight w:val="0"/>
          <w:marTop w:val="0"/>
          <w:marBottom w:val="0"/>
          <w:divBdr>
            <w:top w:val="none" w:sz="0" w:space="0" w:color="auto"/>
            <w:left w:val="none" w:sz="0" w:space="0" w:color="auto"/>
            <w:bottom w:val="none" w:sz="0" w:space="0" w:color="auto"/>
            <w:right w:val="none" w:sz="0" w:space="0" w:color="auto"/>
          </w:divBdr>
        </w:div>
        <w:div w:id="1520385793">
          <w:marLeft w:val="0"/>
          <w:marRight w:val="0"/>
          <w:marTop w:val="0"/>
          <w:marBottom w:val="0"/>
          <w:divBdr>
            <w:top w:val="none" w:sz="0" w:space="0" w:color="auto"/>
            <w:left w:val="none" w:sz="0" w:space="0" w:color="auto"/>
            <w:bottom w:val="none" w:sz="0" w:space="0" w:color="auto"/>
            <w:right w:val="none" w:sz="0" w:space="0" w:color="auto"/>
          </w:divBdr>
        </w:div>
        <w:div w:id="919946175">
          <w:marLeft w:val="0"/>
          <w:marRight w:val="0"/>
          <w:marTop w:val="0"/>
          <w:marBottom w:val="0"/>
          <w:divBdr>
            <w:top w:val="none" w:sz="0" w:space="0" w:color="auto"/>
            <w:left w:val="none" w:sz="0" w:space="0" w:color="auto"/>
            <w:bottom w:val="none" w:sz="0" w:space="0" w:color="auto"/>
            <w:right w:val="none" w:sz="0" w:space="0" w:color="auto"/>
          </w:divBdr>
        </w:div>
        <w:div w:id="299649811">
          <w:marLeft w:val="0"/>
          <w:marRight w:val="0"/>
          <w:marTop w:val="0"/>
          <w:marBottom w:val="0"/>
          <w:divBdr>
            <w:top w:val="none" w:sz="0" w:space="0" w:color="auto"/>
            <w:left w:val="none" w:sz="0" w:space="0" w:color="auto"/>
            <w:bottom w:val="none" w:sz="0" w:space="0" w:color="auto"/>
            <w:right w:val="none" w:sz="0" w:space="0" w:color="auto"/>
          </w:divBdr>
        </w:div>
        <w:div w:id="1067797421">
          <w:marLeft w:val="0"/>
          <w:marRight w:val="0"/>
          <w:marTop w:val="0"/>
          <w:marBottom w:val="0"/>
          <w:divBdr>
            <w:top w:val="none" w:sz="0" w:space="0" w:color="auto"/>
            <w:left w:val="none" w:sz="0" w:space="0" w:color="auto"/>
            <w:bottom w:val="none" w:sz="0" w:space="0" w:color="auto"/>
            <w:right w:val="none" w:sz="0" w:space="0" w:color="auto"/>
          </w:divBdr>
        </w:div>
        <w:div w:id="1410465988">
          <w:marLeft w:val="0"/>
          <w:marRight w:val="0"/>
          <w:marTop w:val="0"/>
          <w:marBottom w:val="0"/>
          <w:divBdr>
            <w:top w:val="none" w:sz="0" w:space="0" w:color="auto"/>
            <w:left w:val="none" w:sz="0" w:space="0" w:color="auto"/>
            <w:bottom w:val="none" w:sz="0" w:space="0" w:color="auto"/>
            <w:right w:val="none" w:sz="0" w:space="0" w:color="auto"/>
          </w:divBdr>
        </w:div>
        <w:div w:id="1767312863">
          <w:marLeft w:val="0"/>
          <w:marRight w:val="0"/>
          <w:marTop w:val="0"/>
          <w:marBottom w:val="0"/>
          <w:divBdr>
            <w:top w:val="none" w:sz="0" w:space="0" w:color="auto"/>
            <w:left w:val="none" w:sz="0" w:space="0" w:color="auto"/>
            <w:bottom w:val="none" w:sz="0" w:space="0" w:color="auto"/>
            <w:right w:val="none" w:sz="0" w:space="0" w:color="auto"/>
          </w:divBdr>
        </w:div>
      </w:divsChild>
    </w:div>
    <w:div w:id="835464495">
      <w:marLeft w:val="0"/>
      <w:marRight w:val="0"/>
      <w:marTop w:val="0"/>
      <w:marBottom w:val="0"/>
      <w:divBdr>
        <w:top w:val="none" w:sz="0" w:space="0" w:color="auto"/>
        <w:left w:val="none" w:sz="0" w:space="0" w:color="auto"/>
        <w:bottom w:val="none" w:sz="0" w:space="0" w:color="auto"/>
        <w:right w:val="none" w:sz="0" w:space="0" w:color="auto"/>
      </w:divBdr>
      <w:divsChild>
        <w:div w:id="1317536995">
          <w:marLeft w:val="0"/>
          <w:marRight w:val="0"/>
          <w:marTop w:val="0"/>
          <w:marBottom w:val="0"/>
          <w:divBdr>
            <w:top w:val="none" w:sz="0" w:space="0" w:color="auto"/>
            <w:left w:val="none" w:sz="0" w:space="0" w:color="auto"/>
            <w:bottom w:val="none" w:sz="0" w:space="0" w:color="auto"/>
            <w:right w:val="none" w:sz="0" w:space="0" w:color="auto"/>
          </w:divBdr>
        </w:div>
        <w:div w:id="2139687520">
          <w:marLeft w:val="0"/>
          <w:marRight w:val="0"/>
          <w:marTop w:val="0"/>
          <w:marBottom w:val="0"/>
          <w:divBdr>
            <w:top w:val="none" w:sz="0" w:space="0" w:color="auto"/>
            <w:left w:val="none" w:sz="0" w:space="0" w:color="auto"/>
            <w:bottom w:val="none" w:sz="0" w:space="0" w:color="auto"/>
            <w:right w:val="none" w:sz="0" w:space="0" w:color="auto"/>
          </w:divBdr>
        </w:div>
        <w:div w:id="532115979">
          <w:marLeft w:val="0"/>
          <w:marRight w:val="0"/>
          <w:marTop w:val="0"/>
          <w:marBottom w:val="0"/>
          <w:divBdr>
            <w:top w:val="none" w:sz="0" w:space="0" w:color="auto"/>
            <w:left w:val="none" w:sz="0" w:space="0" w:color="auto"/>
            <w:bottom w:val="none" w:sz="0" w:space="0" w:color="auto"/>
            <w:right w:val="none" w:sz="0" w:space="0" w:color="auto"/>
          </w:divBdr>
        </w:div>
        <w:div w:id="1068965608">
          <w:marLeft w:val="0"/>
          <w:marRight w:val="0"/>
          <w:marTop w:val="0"/>
          <w:marBottom w:val="0"/>
          <w:divBdr>
            <w:top w:val="none" w:sz="0" w:space="0" w:color="auto"/>
            <w:left w:val="none" w:sz="0" w:space="0" w:color="auto"/>
            <w:bottom w:val="none" w:sz="0" w:space="0" w:color="auto"/>
            <w:right w:val="none" w:sz="0" w:space="0" w:color="auto"/>
          </w:divBdr>
        </w:div>
        <w:div w:id="690567054">
          <w:marLeft w:val="0"/>
          <w:marRight w:val="0"/>
          <w:marTop w:val="0"/>
          <w:marBottom w:val="0"/>
          <w:divBdr>
            <w:top w:val="none" w:sz="0" w:space="0" w:color="auto"/>
            <w:left w:val="none" w:sz="0" w:space="0" w:color="auto"/>
            <w:bottom w:val="none" w:sz="0" w:space="0" w:color="auto"/>
            <w:right w:val="none" w:sz="0" w:space="0" w:color="auto"/>
          </w:divBdr>
        </w:div>
        <w:div w:id="1589463613">
          <w:marLeft w:val="0"/>
          <w:marRight w:val="0"/>
          <w:marTop w:val="0"/>
          <w:marBottom w:val="0"/>
          <w:divBdr>
            <w:top w:val="none" w:sz="0" w:space="0" w:color="auto"/>
            <w:left w:val="none" w:sz="0" w:space="0" w:color="auto"/>
            <w:bottom w:val="none" w:sz="0" w:space="0" w:color="auto"/>
            <w:right w:val="none" w:sz="0" w:space="0" w:color="auto"/>
          </w:divBdr>
        </w:div>
        <w:div w:id="913661408">
          <w:marLeft w:val="0"/>
          <w:marRight w:val="0"/>
          <w:marTop w:val="0"/>
          <w:marBottom w:val="0"/>
          <w:divBdr>
            <w:top w:val="none" w:sz="0" w:space="0" w:color="auto"/>
            <w:left w:val="none" w:sz="0" w:space="0" w:color="auto"/>
            <w:bottom w:val="none" w:sz="0" w:space="0" w:color="auto"/>
            <w:right w:val="none" w:sz="0" w:space="0" w:color="auto"/>
          </w:divBdr>
        </w:div>
        <w:div w:id="160582225">
          <w:marLeft w:val="0"/>
          <w:marRight w:val="0"/>
          <w:marTop w:val="0"/>
          <w:marBottom w:val="0"/>
          <w:divBdr>
            <w:top w:val="none" w:sz="0" w:space="0" w:color="auto"/>
            <w:left w:val="none" w:sz="0" w:space="0" w:color="auto"/>
            <w:bottom w:val="none" w:sz="0" w:space="0" w:color="auto"/>
            <w:right w:val="none" w:sz="0" w:space="0" w:color="auto"/>
          </w:divBdr>
        </w:div>
        <w:div w:id="457917900">
          <w:marLeft w:val="0"/>
          <w:marRight w:val="0"/>
          <w:marTop w:val="0"/>
          <w:marBottom w:val="0"/>
          <w:divBdr>
            <w:top w:val="none" w:sz="0" w:space="0" w:color="auto"/>
            <w:left w:val="none" w:sz="0" w:space="0" w:color="auto"/>
            <w:bottom w:val="none" w:sz="0" w:space="0" w:color="auto"/>
            <w:right w:val="none" w:sz="0" w:space="0" w:color="auto"/>
          </w:divBdr>
        </w:div>
        <w:div w:id="1050223270">
          <w:marLeft w:val="0"/>
          <w:marRight w:val="0"/>
          <w:marTop w:val="0"/>
          <w:marBottom w:val="0"/>
          <w:divBdr>
            <w:top w:val="none" w:sz="0" w:space="0" w:color="auto"/>
            <w:left w:val="none" w:sz="0" w:space="0" w:color="auto"/>
            <w:bottom w:val="none" w:sz="0" w:space="0" w:color="auto"/>
            <w:right w:val="none" w:sz="0" w:space="0" w:color="auto"/>
          </w:divBdr>
        </w:div>
        <w:div w:id="1126923724">
          <w:marLeft w:val="0"/>
          <w:marRight w:val="0"/>
          <w:marTop w:val="0"/>
          <w:marBottom w:val="0"/>
          <w:divBdr>
            <w:top w:val="none" w:sz="0" w:space="0" w:color="auto"/>
            <w:left w:val="none" w:sz="0" w:space="0" w:color="auto"/>
            <w:bottom w:val="none" w:sz="0" w:space="0" w:color="auto"/>
            <w:right w:val="none" w:sz="0" w:space="0" w:color="auto"/>
          </w:divBdr>
        </w:div>
        <w:div w:id="723530804">
          <w:marLeft w:val="0"/>
          <w:marRight w:val="0"/>
          <w:marTop w:val="0"/>
          <w:marBottom w:val="0"/>
          <w:divBdr>
            <w:top w:val="none" w:sz="0" w:space="0" w:color="auto"/>
            <w:left w:val="none" w:sz="0" w:space="0" w:color="auto"/>
            <w:bottom w:val="none" w:sz="0" w:space="0" w:color="auto"/>
            <w:right w:val="none" w:sz="0" w:space="0" w:color="auto"/>
          </w:divBdr>
        </w:div>
        <w:div w:id="1065645572">
          <w:marLeft w:val="0"/>
          <w:marRight w:val="0"/>
          <w:marTop w:val="0"/>
          <w:marBottom w:val="0"/>
          <w:divBdr>
            <w:top w:val="none" w:sz="0" w:space="0" w:color="auto"/>
            <w:left w:val="none" w:sz="0" w:space="0" w:color="auto"/>
            <w:bottom w:val="none" w:sz="0" w:space="0" w:color="auto"/>
            <w:right w:val="none" w:sz="0" w:space="0" w:color="auto"/>
          </w:divBdr>
        </w:div>
      </w:divsChild>
    </w:div>
    <w:div w:id="846364520">
      <w:marLeft w:val="0"/>
      <w:marRight w:val="0"/>
      <w:marTop w:val="0"/>
      <w:marBottom w:val="0"/>
      <w:divBdr>
        <w:top w:val="none" w:sz="0" w:space="0" w:color="auto"/>
        <w:left w:val="none" w:sz="0" w:space="0" w:color="auto"/>
        <w:bottom w:val="none" w:sz="0" w:space="0" w:color="auto"/>
        <w:right w:val="none" w:sz="0" w:space="0" w:color="auto"/>
      </w:divBdr>
    </w:div>
    <w:div w:id="850267074">
      <w:marLeft w:val="0"/>
      <w:marRight w:val="0"/>
      <w:marTop w:val="0"/>
      <w:marBottom w:val="0"/>
      <w:divBdr>
        <w:top w:val="none" w:sz="0" w:space="0" w:color="auto"/>
        <w:left w:val="none" w:sz="0" w:space="0" w:color="auto"/>
        <w:bottom w:val="none" w:sz="0" w:space="0" w:color="auto"/>
        <w:right w:val="none" w:sz="0" w:space="0" w:color="auto"/>
      </w:divBdr>
    </w:div>
    <w:div w:id="859395889">
      <w:marLeft w:val="0"/>
      <w:marRight w:val="0"/>
      <w:marTop w:val="0"/>
      <w:marBottom w:val="0"/>
      <w:divBdr>
        <w:top w:val="none" w:sz="0" w:space="0" w:color="auto"/>
        <w:left w:val="none" w:sz="0" w:space="0" w:color="auto"/>
        <w:bottom w:val="none" w:sz="0" w:space="0" w:color="auto"/>
        <w:right w:val="none" w:sz="0" w:space="0" w:color="auto"/>
      </w:divBdr>
    </w:div>
    <w:div w:id="860900405">
      <w:marLeft w:val="0"/>
      <w:marRight w:val="0"/>
      <w:marTop w:val="0"/>
      <w:marBottom w:val="0"/>
      <w:divBdr>
        <w:top w:val="none" w:sz="0" w:space="0" w:color="auto"/>
        <w:left w:val="none" w:sz="0" w:space="0" w:color="auto"/>
        <w:bottom w:val="none" w:sz="0" w:space="0" w:color="auto"/>
        <w:right w:val="none" w:sz="0" w:space="0" w:color="auto"/>
      </w:divBdr>
    </w:div>
    <w:div w:id="865757908">
      <w:marLeft w:val="0"/>
      <w:marRight w:val="0"/>
      <w:marTop w:val="0"/>
      <w:marBottom w:val="0"/>
      <w:divBdr>
        <w:top w:val="none" w:sz="0" w:space="0" w:color="auto"/>
        <w:left w:val="none" w:sz="0" w:space="0" w:color="auto"/>
        <w:bottom w:val="none" w:sz="0" w:space="0" w:color="auto"/>
        <w:right w:val="none" w:sz="0" w:space="0" w:color="auto"/>
      </w:divBdr>
    </w:div>
    <w:div w:id="872227909">
      <w:marLeft w:val="0"/>
      <w:marRight w:val="0"/>
      <w:marTop w:val="0"/>
      <w:marBottom w:val="0"/>
      <w:divBdr>
        <w:top w:val="none" w:sz="0" w:space="0" w:color="auto"/>
        <w:left w:val="none" w:sz="0" w:space="0" w:color="auto"/>
        <w:bottom w:val="none" w:sz="0" w:space="0" w:color="auto"/>
        <w:right w:val="none" w:sz="0" w:space="0" w:color="auto"/>
      </w:divBdr>
      <w:divsChild>
        <w:div w:id="18823383">
          <w:marLeft w:val="0"/>
          <w:marRight w:val="0"/>
          <w:marTop w:val="0"/>
          <w:marBottom w:val="0"/>
          <w:divBdr>
            <w:top w:val="none" w:sz="0" w:space="0" w:color="auto"/>
            <w:left w:val="none" w:sz="0" w:space="0" w:color="auto"/>
            <w:bottom w:val="none" w:sz="0" w:space="0" w:color="auto"/>
            <w:right w:val="none" w:sz="0" w:space="0" w:color="auto"/>
          </w:divBdr>
        </w:div>
        <w:div w:id="1005471854">
          <w:marLeft w:val="0"/>
          <w:marRight w:val="0"/>
          <w:marTop w:val="0"/>
          <w:marBottom w:val="0"/>
          <w:divBdr>
            <w:top w:val="none" w:sz="0" w:space="0" w:color="auto"/>
            <w:left w:val="none" w:sz="0" w:space="0" w:color="auto"/>
            <w:bottom w:val="none" w:sz="0" w:space="0" w:color="auto"/>
            <w:right w:val="none" w:sz="0" w:space="0" w:color="auto"/>
          </w:divBdr>
        </w:div>
      </w:divsChild>
    </w:div>
    <w:div w:id="878207190">
      <w:marLeft w:val="0"/>
      <w:marRight w:val="0"/>
      <w:marTop w:val="0"/>
      <w:marBottom w:val="0"/>
      <w:divBdr>
        <w:top w:val="none" w:sz="0" w:space="0" w:color="auto"/>
        <w:left w:val="none" w:sz="0" w:space="0" w:color="auto"/>
        <w:bottom w:val="none" w:sz="0" w:space="0" w:color="auto"/>
        <w:right w:val="none" w:sz="0" w:space="0" w:color="auto"/>
      </w:divBdr>
    </w:div>
    <w:div w:id="879628518">
      <w:marLeft w:val="0"/>
      <w:marRight w:val="0"/>
      <w:marTop w:val="0"/>
      <w:marBottom w:val="0"/>
      <w:divBdr>
        <w:top w:val="none" w:sz="0" w:space="0" w:color="auto"/>
        <w:left w:val="none" w:sz="0" w:space="0" w:color="auto"/>
        <w:bottom w:val="none" w:sz="0" w:space="0" w:color="auto"/>
        <w:right w:val="none" w:sz="0" w:space="0" w:color="auto"/>
      </w:divBdr>
    </w:div>
    <w:div w:id="880046948">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885071887">
      <w:marLeft w:val="0"/>
      <w:marRight w:val="0"/>
      <w:marTop w:val="0"/>
      <w:marBottom w:val="0"/>
      <w:divBdr>
        <w:top w:val="none" w:sz="0" w:space="0" w:color="auto"/>
        <w:left w:val="none" w:sz="0" w:space="0" w:color="auto"/>
        <w:bottom w:val="none" w:sz="0" w:space="0" w:color="auto"/>
        <w:right w:val="none" w:sz="0" w:space="0" w:color="auto"/>
      </w:divBdr>
    </w:div>
    <w:div w:id="886458008">
      <w:marLeft w:val="0"/>
      <w:marRight w:val="0"/>
      <w:marTop w:val="0"/>
      <w:marBottom w:val="0"/>
      <w:divBdr>
        <w:top w:val="none" w:sz="0" w:space="0" w:color="auto"/>
        <w:left w:val="none" w:sz="0" w:space="0" w:color="auto"/>
        <w:bottom w:val="none" w:sz="0" w:space="0" w:color="auto"/>
        <w:right w:val="none" w:sz="0" w:space="0" w:color="auto"/>
      </w:divBdr>
      <w:divsChild>
        <w:div w:id="785152368">
          <w:marLeft w:val="0"/>
          <w:marRight w:val="0"/>
          <w:marTop w:val="0"/>
          <w:marBottom w:val="0"/>
          <w:divBdr>
            <w:top w:val="none" w:sz="0" w:space="0" w:color="auto"/>
            <w:left w:val="none" w:sz="0" w:space="0" w:color="auto"/>
            <w:bottom w:val="none" w:sz="0" w:space="0" w:color="auto"/>
            <w:right w:val="none" w:sz="0" w:space="0" w:color="auto"/>
          </w:divBdr>
        </w:div>
        <w:div w:id="1961913012">
          <w:marLeft w:val="0"/>
          <w:marRight w:val="0"/>
          <w:marTop w:val="0"/>
          <w:marBottom w:val="0"/>
          <w:divBdr>
            <w:top w:val="none" w:sz="0" w:space="0" w:color="auto"/>
            <w:left w:val="none" w:sz="0" w:space="0" w:color="auto"/>
            <w:bottom w:val="none" w:sz="0" w:space="0" w:color="auto"/>
            <w:right w:val="none" w:sz="0" w:space="0" w:color="auto"/>
          </w:divBdr>
        </w:div>
      </w:divsChild>
    </w:div>
    <w:div w:id="886644625">
      <w:marLeft w:val="0"/>
      <w:marRight w:val="0"/>
      <w:marTop w:val="0"/>
      <w:marBottom w:val="0"/>
      <w:divBdr>
        <w:top w:val="none" w:sz="0" w:space="0" w:color="auto"/>
        <w:left w:val="none" w:sz="0" w:space="0" w:color="auto"/>
        <w:bottom w:val="none" w:sz="0" w:space="0" w:color="auto"/>
        <w:right w:val="none" w:sz="0" w:space="0" w:color="auto"/>
      </w:divBdr>
      <w:divsChild>
        <w:div w:id="559364620">
          <w:marLeft w:val="0"/>
          <w:marRight w:val="0"/>
          <w:marTop w:val="0"/>
          <w:marBottom w:val="0"/>
          <w:divBdr>
            <w:top w:val="none" w:sz="0" w:space="0" w:color="auto"/>
            <w:left w:val="none" w:sz="0" w:space="0" w:color="auto"/>
            <w:bottom w:val="none" w:sz="0" w:space="0" w:color="auto"/>
            <w:right w:val="none" w:sz="0" w:space="0" w:color="auto"/>
          </w:divBdr>
        </w:div>
        <w:div w:id="136000450">
          <w:marLeft w:val="0"/>
          <w:marRight w:val="0"/>
          <w:marTop w:val="0"/>
          <w:marBottom w:val="0"/>
          <w:divBdr>
            <w:top w:val="none" w:sz="0" w:space="0" w:color="auto"/>
            <w:left w:val="none" w:sz="0" w:space="0" w:color="auto"/>
            <w:bottom w:val="none" w:sz="0" w:space="0" w:color="auto"/>
            <w:right w:val="none" w:sz="0" w:space="0" w:color="auto"/>
          </w:divBdr>
        </w:div>
      </w:divsChild>
    </w:div>
    <w:div w:id="919020786">
      <w:marLeft w:val="0"/>
      <w:marRight w:val="0"/>
      <w:marTop w:val="0"/>
      <w:marBottom w:val="0"/>
      <w:divBdr>
        <w:top w:val="none" w:sz="0" w:space="0" w:color="auto"/>
        <w:left w:val="none" w:sz="0" w:space="0" w:color="auto"/>
        <w:bottom w:val="none" w:sz="0" w:space="0" w:color="auto"/>
        <w:right w:val="none" w:sz="0" w:space="0" w:color="auto"/>
      </w:divBdr>
      <w:divsChild>
        <w:div w:id="107819184">
          <w:marLeft w:val="0"/>
          <w:marRight w:val="0"/>
          <w:marTop w:val="0"/>
          <w:marBottom w:val="0"/>
          <w:divBdr>
            <w:top w:val="none" w:sz="0" w:space="0" w:color="auto"/>
            <w:left w:val="none" w:sz="0" w:space="0" w:color="auto"/>
            <w:bottom w:val="none" w:sz="0" w:space="0" w:color="auto"/>
            <w:right w:val="none" w:sz="0" w:space="0" w:color="auto"/>
          </w:divBdr>
        </w:div>
        <w:div w:id="1849176489">
          <w:marLeft w:val="0"/>
          <w:marRight w:val="0"/>
          <w:marTop w:val="0"/>
          <w:marBottom w:val="0"/>
          <w:divBdr>
            <w:top w:val="none" w:sz="0" w:space="0" w:color="auto"/>
            <w:left w:val="none" w:sz="0" w:space="0" w:color="auto"/>
            <w:bottom w:val="none" w:sz="0" w:space="0" w:color="auto"/>
            <w:right w:val="none" w:sz="0" w:space="0" w:color="auto"/>
          </w:divBdr>
        </w:div>
      </w:divsChild>
    </w:div>
    <w:div w:id="930432545">
      <w:marLeft w:val="0"/>
      <w:marRight w:val="0"/>
      <w:marTop w:val="0"/>
      <w:marBottom w:val="0"/>
      <w:divBdr>
        <w:top w:val="none" w:sz="0" w:space="0" w:color="auto"/>
        <w:left w:val="none" w:sz="0" w:space="0" w:color="auto"/>
        <w:bottom w:val="none" w:sz="0" w:space="0" w:color="auto"/>
        <w:right w:val="none" w:sz="0" w:space="0" w:color="auto"/>
      </w:divBdr>
    </w:div>
    <w:div w:id="932784019">
      <w:marLeft w:val="0"/>
      <w:marRight w:val="0"/>
      <w:marTop w:val="0"/>
      <w:marBottom w:val="0"/>
      <w:divBdr>
        <w:top w:val="none" w:sz="0" w:space="0" w:color="auto"/>
        <w:left w:val="none" w:sz="0" w:space="0" w:color="auto"/>
        <w:bottom w:val="none" w:sz="0" w:space="0" w:color="auto"/>
        <w:right w:val="none" w:sz="0" w:space="0" w:color="auto"/>
      </w:divBdr>
    </w:div>
    <w:div w:id="934481197">
      <w:marLeft w:val="0"/>
      <w:marRight w:val="0"/>
      <w:marTop w:val="0"/>
      <w:marBottom w:val="0"/>
      <w:divBdr>
        <w:top w:val="none" w:sz="0" w:space="0" w:color="auto"/>
        <w:left w:val="none" w:sz="0" w:space="0" w:color="auto"/>
        <w:bottom w:val="none" w:sz="0" w:space="0" w:color="auto"/>
        <w:right w:val="none" w:sz="0" w:space="0" w:color="auto"/>
      </w:divBdr>
    </w:div>
    <w:div w:id="935136683">
      <w:marLeft w:val="0"/>
      <w:marRight w:val="0"/>
      <w:marTop w:val="0"/>
      <w:marBottom w:val="0"/>
      <w:divBdr>
        <w:top w:val="none" w:sz="0" w:space="0" w:color="auto"/>
        <w:left w:val="none" w:sz="0" w:space="0" w:color="auto"/>
        <w:bottom w:val="none" w:sz="0" w:space="0" w:color="auto"/>
        <w:right w:val="none" w:sz="0" w:space="0" w:color="auto"/>
      </w:divBdr>
    </w:div>
    <w:div w:id="937176995">
      <w:marLeft w:val="0"/>
      <w:marRight w:val="0"/>
      <w:marTop w:val="0"/>
      <w:marBottom w:val="0"/>
      <w:divBdr>
        <w:top w:val="none" w:sz="0" w:space="0" w:color="auto"/>
        <w:left w:val="none" w:sz="0" w:space="0" w:color="auto"/>
        <w:bottom w:val="none" w:sz="0" w:space="0" w:color="auto"/>
        <w:right w:val="none" w:sz="0" w:space="0" w:color="auto"/>
      </w:divBdr>
      <w:divsChild>
        <w:div w:id="180512266">
          <w:marLeft w:val="0"/>
          <w:marRight w:val="0"/>
          <w:marTop w:val="0"/>
          <w:marBottom w:val="0"/>
          <w:divBdr>
            <w:top w:val="none" w:sz="0" w:space="0" w:color="auto"/>
            <w:left w:val="none" w:sz="0" w:space="0" w:color="auto"/>
            <w:bottom w:val="none" w:sz="0" w:space="0" w:color="auto"/>
            <w:right w:val="none" w:sz="0" w:space="0" w:color="auto"/>
          </w:divBdr>
        </w:div>
        <w:div w:id="817890345">
          <w:marLeft w:val="0"/>
          <w:marRight w:val="0"/>
          <w:marTop w:val="0"/>
          <w:marBottom w:val="0"/>
          <w:divBdr>
            <w:top w:val="none" w:sz="0" w:space="0" w:color="auto"/>
            <w:left w:val="none" w:sz="0" w:space="0" w:color="auto"/>
            <w:bottom w:val="none" w:sz="0" w:space="0" w:color="auto"/>
            <w:right w:val="none" w:sz="0" w:space="0" w:color="auto"/>
          </w:divBdr>
        </w:div>
        <w:div w:id="708602548">
          <w:marLeft w:val="0"/>
          <w:marRight w:val="0"/>
          <w:marTop w:val="0"/>
          <w:marBottom w:val="0"/>
          <w:divBdr>
            <w:top w:val="none" w:sz="0" w:space="0" w:color="auto"/>
            <w:left w:val="none" w:sz="0" w:space="0" w:color="auto"/>
            <w:bottom w:val="none" w:sz="0" w:space="0" w:color="auto"/>
            <w:right w:val="none" w:sz="0" w:space="0" w:color="auto"/>
          </w:divBdr>
        </w:div>
        <w:div w:id="440078267">
          <w:marLeft w:val="0"/>
          <w:marRight w:val="0"/>
          <w:marTop w:val="0"/>
          <w:marBottom w:val="0"/>
          <w:divBdr>
            <w:top w:val="none" w:sz="0" w:space="0" w:color="auto"/>
            <w:left w:val="none" w:sz="0" w:space="0" w:color="auto"/>
            <w:bottom w:val="none" w:sz="0" w:space="0" w:color="auto"/>
            <w:right w:val="none" w:sz="0" w:space="0" w:color="auto"/>
          </w:divBdr>
        </w:div>
        <w:div w:id="62946202">
          <w:marLeft w:val="0"/>
          <w:marRight w:val="0"/>
          <w:marTop w:val="0"/>
          <w:marBottom w:val="0"/>
          <w:divBdr>
            <w:top w:val="none" w:sz="0" w:space="0" w:color="auto"/>
            <w:left w:val="none" w:sz="0" w:space="0" w:color="auto"/>
            <w:bottom w:val="none" w:sz="0" w:space="0" w:color="auto"/>
            <w:right w:val="none" w:sz="0" w:space="0" w:color="auto"/>
          </w:divBdr>
        </w:div>
        <w:div w:id="1933080294">
          <w:marLeft w:val="0"/>
          <w:marRight w:val="0"/>
          <w:marTop w:val="0"/>
          <w:marBottom w:val="0"/>
          <w:divBdr>
            <w:top w:val="none" w:sz="0" w:space="0" w:color="auto"/>
            <w:left w:val="none" w:sz="0" w:space="0" w:color="auto"/>
            <w:bottom w:val="none" w:sz="0" w:space="0" w:color="auto"/>
            <w:right w:val="none" w:sz="0" w:space="0" w:color="auto"/>
          </w:divBdr>
        </w:div>
        <w:div w:id="207449538">
          <w:marLeft w:val="0"/>
          <w:marRight w:val="0"/>
          <w:marTop w:val="0"/>
          <w:marBottom w:val="0"/>
          <w:divBdr>
            <w:top w:val="none" w:sz="0" w:space="0" w:color="auto"/>
            <w:left w:val="none" w:sz="0" w:space="0" w:color="auto"/>
            <w:bottom w:val="none" w:sz="0" w:space="0" w:color="auto"/>
            <w:right w:val="none" w:sz="0" w:space="0" w:color="auto"/>
          </w:divBdr>
        </w:div>
        <w:div w:id="1427113994">
          <w:marLeft w:val="0"/>
          <w:marRight w:val="0"/>
          <w:marTop w:val="0"/>
          <w:marBottom w:val="0"/>
          <w:divBdr>
            <w:top w:val="none" w:sz="0" w:space="0" w:color="auto"/>
            <w:left w:val="none" w:sz="0" w:space="0" w:color="auto"/>
            <w:bottom w:val="none" w:sz="0" w:space="0" w:color="auto"/>
            <w:right w:val="none" w:sz="0" w:space="0" w:color="auto"/>
          </w:divBdr>
        </w:div>
        <w:div w:id="1930114229">
          <w:marLeft w:val="0"/>
          <w:marRight w:val="0"/>
          <w:marTop w:val="0"/>
          <w:marBottom w:val="0"/>
          <w:divBdr>
            <w:top w:val="none" w:sz="0" w:space="0" w:color="auto"/>
            <w:left w:val="none" w:sz="0" w:space="0" w:color="auto"/>
            <w:bottom w:val="none" w:sz="0" w:space="0" w:color="auto"/>
            <w:right w:val="none" w:sz="0" w:space="0" w:color="auto"/>
          </w:divBdr>
        </w:div>
        <w:div w:id="590046400">
          <w:marLeft w:val="0"/>
          <w:marRight w:val="0"/>
          <w:marTop w:val="0"/>
          <w:marBottom w:val="0"/>
          <w:divBdr>
            <w:top w:val="none" w:sz="0" w:space="0" w:color="auto"/>
            <w:left w:val="none" w:sz="0" w:space="0" w:color="auto"/>
            <w:bottom w:val="none" w:sz="0" w:space="0" w:color="auto"/>
            <w:right w:val="none" w:sz="0" w:space="0" w:color="auto"/>
          </w:divBdr>
        </w:div>
        <w:div w:id="1167595976">
          <w:marLeft w:val="0"/>
          <w:marRight w:val="0"/>
          <w:marTop w:val="0"/>
          <w:marBottom w:val="0"/>
          <w:divBdr>
            <w:top w:val="none" w:sz="0" w:space="0" w:color="auto"/>
            <w:left w:val="none" w:sz="0" w:space="0" w:color="auto"/>
            <w:bottom w:val="none" w:sz="0" w:space="0" w:color="auto"/>
            <w:right w:val="none" w:sz="0" w:space="0" w:color="auto"/>
          </w:divBdr>
        </w:div>
        <w:div w:id="571162491">
          <w:marLeft w:val="0"/>
          <w:marRight w:val="0"/>
          <w:marTop w:val="0"/>
          <w:marBottom w:val="0"/>
          <w:divBdr>
            <w:top w:val="none" w:sz="0" w:space="0" w:color="auto"/>
            <w:left w:val="none" w:sz="0" w:space="0" w:color="auto"/>
            <w:bottom w:val="none" w:sz="0" w:space="0" w:color="auto"/>
            <w:right w:val="none" w:sz="0" w:space="0" w:color="auto"/>
          </w:divBdr>
        </w:div>
        <w:div w:id="1999067839">
          <w:marLeft w:val="0"/>
          <w:marRight w:val="0"/>
          <w:marTop w:val="0"/>
          <w:marBottom w:val="0"/>
          <w:divBdr>
            <w:top w:val="none" w:sz="0" w:space="0" w:color="auto"/>
            <w:left w:val="none" w:sz="0" w:space="0" w:color="auto"/>
            <w:bottom w:val="none" w:sz="0" w:space="0" w:color="auto"/>
            <w:right w:val="none" w:sz="0" w:space="0" w:color="auto"/>
          </w:divBdr>
        </w:div>
        <w:div w:id="1742021697">
          <w:marLeft w:val="0"/>
          <w:marRight w:val="0"/>
          <w:marTop w:val="0"/>
          <w:marBottom w:val="0"/>
          <w:divBdr>
            <w:top w:val="none" w:sz="0" w:space="0" w:color="auto"/>
            <w:left w:val="none" w:sz="0" w:space="0" w:color="auto"/>
            <w:bottom w:val="none" w:sz="0" w:space="0" w:color="auto"/>
            <w:right w:val="none" w:sz="0" w:space="0" w:color="auto"/>
          </w:divBdr>
        </w:div>
        <w:div w:id="1999772353">
          <w:marLeft w:val="0"/>
          <w:marRight w:val="0"/>
          <w:marTop w:val="0"/>
          <w:marBottom w:val="0"/>
          <w:divBdr>
            <w:top w:val="none" w:sz="0" w:space="0" w:color="auto"/>
            <w:left w:val="none" w:sz="0" w:space="0" w:color="auto"/>
            <w:bottom w:val="none" w:sz="0" w:space="0" w:color="auto"/>
            <w:right w:val="none" w:sz="0" w:space="0" w:color="auto"/>
          </w:divBdr>
        </w:div>
        <w:div w:id="1972201600">
          <w:marLeft w:val="0"/>
          <w:marRight w:val="0"/>
          <w:marTop w:val="0"/>
          <w:marBottom w:val="0"/>
          <w:divBdr>
            <w:top w:val="none" w:sz="0" w:space="0" w:color="auto"/>
            <w:left w:val="none" w:sz="0" w:space="0" w:color="auto"/>
            <w:bottom w:val="none" w:sz="0" w:space="0" w:color="auto"/>
            <w:right w:val="none" w:sz="0" w:space="0" w:color="auto"/>
          </w:divBdr>
        </w:div>
        <w:div w:id="753742797">
          <w:marLeft w:val="0"/>
          <w:marRight w:val="0"/>
          <w:marTop w:val="0"/>
          <w:marBottom w:val="0"/>
          <w:divBdr>
            <w:top w:val="none" w:sz="0" w:space="0" w:color="auto"/>
            <w:left w:val="none" w:sz="0" w:space="0" w:color="auto"/>
            <w:bottom w:val="none" w:sz="0" w:space="0" w:color="auto"/>
            <w:right w:val="none" w:sz="0" w:space="0" w:color="auto"/>
          </w:divBdr>
        </w:div>
        <w:div w:id="1344012714">
          <w:marLeft w:val="0"/>
          <w:marRight w:val="0"/>
          <w:marTop w:val="0"/>
          <w:marBottom w:val="0"/>
          <w:divBdr>
            <w:top w:val="none" w:sz="0" w:space="0" w:color="auto"/>
            <w:left w:val="none" w:sz="0" w:space="0" w:color="auto"/>
            <w:bottom w:val="none" w:sz="0" w:space="0" w:color="auto"/>
            <w:right w:val="none" w:sz="0" w:space="0" w:color="auto"/>
          </w:divBdr>
        </w:div>
        <w:div w:id="1411779290">
          <w:marLeft w:val="0"/>
          <w:marRight w:val="0"/>
          <w:marTop w:val="0"/>
          <w:marBottom w:val="0"/>
          <w:divBdr>
            <w:top w:val="none" w:sz="0" w:space="0" w:color="auto"/>
            <w:left w:val="none" w:sz="0" w:space="0" w:color="auto"/>
            <w:bottom w:val="none" w:sz="0" w:space="0" w:color="auto"/>
            <w:right w:val="none" w:sz="0" w:space="0" w:color="auto"/>
          </w:divBdr>
        </w:div>
        <w:div w:id="1739934314">
          <w:marLeft w:val="0"/>
          <w:marRight w:val="0"/>
          <w:marTop w:val="0"/>
          <w:marBottom w:val="0"/>
          <w:divBdr>
            <w:top w:val="none" w:sz="0" w:space="0" w:color="auto"/>
            <w:left w:val="none" w:sz="0" w:space="0" w:color="auto"/>
            <w:bottom w:val="none" w:sz="0" w:space="0" w:color="auto"/>
            <w:right w:val="none" w:sz="0" w:space="0" w:color="auto"/>
          </w:divBdr>
        </w:div>
      </w:divsChild>
    </w:div>
    <w:div w:id="943028024">
      <w:marLeft w:val="0"/>
      <w:marRight w:val="0"/>
      <w:marTop w:val="0"/>
      <w:marBottom w:val="0"/>
      <w:divBdr>
        <w:top w:val="none" w:sz="0" w:space="0" w:color="auto"/>
        <w:left w:val="none" w:sz="0" w:space="0" w:color="auto"/>
        <w:bottom w:val="none" w:sz="0" w:space="0" w:color="auto"/>
        <w:right w:val="none" w:sz="0" w:space="0" w:color="auto"/>
      </w:divBdr>
    </w:div>
    <w:div w:id="943725620">
      <w:marLeft w:val="0"/>
      <w:marRight w:val="0"/>
      <w:marTop w:val="0"/>
      <w:marBottom w:val="0"/>
      <w:divBdr>
        <w:top w:val="none" w:sz="0" w:space="0" w:color="auto"/>
        <w:left w:val="none" w:sz="0" w:space="0" w:color="auto"/>
        <w:bottom w:val="none" w:sz="0" w:space="0" w:color="auto"/>
        <w:right w:val="none" w:sz="0" w:space="0" w:color="auto"/>
      </w:divBdr>
    </w:div>
    <w:div w:id="948002852">
      <w:marLeft w:val="0"/>
      <w:marRight w:val="0"/>
      <w:marTop w:val="0"/>
      <w:marBottom w:val="0"/>
      <w:divBdr>
        <w:top w:val="none" w:sz="0" w:space="0" w:color="auto"/>
        <w:left w:val="none" w:sz="0" w:space="0" w:color="auto"/>
        <w:bottom w:val="none" w:sz="0" w:space="0" w:color="auto"/>
        <w:right w:val="none" w:sz="0" w:space="0" w:color="auto"/>
      </w:divBdr>
    </w:div>
    <w:div w:id="958990257">
      <w:marLeft w:val="0"/>
      <w:marRight w:val="0"/>
      <w:marTop w:val="0"/>
      <w:marBottom w:val="0"/>
      <w:divBdr>
        <w:top w:val="none" w:sz="0" w:space="0" w:color="auto"/>
        <w:left w:val="none" w:sz="0" w:space="0" w:color="auto"/>
        <w:bottom w:val="none" w:sz="0" w:space="0" w:color="auto"/>
        <w:right w:val="none" w:sz="0" w:space="0" w:color="auto"/>
      </w:divBdr>
    </w:div>
    <w:div w:id="961038174">
      <w:marLeft w:val="0"/>
      <w:marRight w:val="0"/>
      <w:marTop w:val="0"/>
      <w:marBottom w:val="0"/>
      <w:divBdr>
        <w:top w:val="none" w:sz="0" w:space="0" w:color="auto"/>
        <w:left w:val="none" w:sz="0" w:space="0" w:color="auto"/>
        <w:bottom w:val="none" w:sz="0" w:space="0" w:color="auto"/>
        <w:right w:val="none" w:sz="0" w:space="0" w:color="auto"/>
      </w:divBdr>
    </w:div>
    <w:div w:id="979071092">
      <w:marLeft w:val="0"/>
      <w:marRight w:val="0"/>
      <w:marTop w:val="0"/>
      <w:marBottom w:val="0"/>
      <w:divBdr>
        <w:top w:val="none" w:sz="0" w:space="0" w:color="auto"/>
        <w:left w:val="none" w:sz="0" w:space="0" w:color="auto"/>
        <w:bottom w:val="none" w:sz="0" w:space="0" w:color="auto"/>
        <w:right w:val="none" w:sz="0" w:space="0" w:color="auto"/>
      </w:divBdr>
    </w:div>
    <w:div w:id="980307932">
      <w:marLeft w:val="0"/>
      <w:marRight w:val="0"/>
      <w:marTop w:val="0"/>
      <w:marBottom w:val="0"/>
      <w:divBdr>
        <w:top w:val="none" w:sz="0" w:space="0" w:color="auto"/>
        <w:left w:val="none" w:sz="0" w:space="0" w:color="auto"/>
        <w:bottom w:val="none" w:sz="0" w:space="0" w:color="auto"/>
        <w:right w:val="none" w:sz="0" w:space="0" w:color="auto"/>
      </w:divBdr>
    </w:div>
    <w:div w:id="980697480">
      <w:marLeft w:val="0"/>
      <w:marRight w:val="0"/>
      <w:marTop w:val="0"/>
      <w:marBottom w:val="0"/>
      <w:divBdr>
        <w:top w:val="none" w:sz="0" w:space="0" w:color="auto"/>
        <w:left w:val="none" w:sz="0" w:space="0" w:color="auto"/>
        <w:bottom w:val="none" w:sz="0" w:space="0" w:color="auto"/>
        <w:right w:val="none" w:sz="0" w:space="0" w:color="auto"/>
      </w:divBdr>
    </w:div>
    <w:div w:id="995768828">
      <w:marLeft w:val="0"/>
      <w:marRight w:val="0"/>
      <w:marTop w:val="0"/>
      <w:marBottom w:val="0"/>
      <w:divBdr>
        <w:top w:val="none" w:sz="0" w:space="0" w:color="auto"/>
        <w:left w:val="none" w:sz="0" w:space="0" w:color="auto"/>
        <w:bottom w:val="none" w:sz="0" w:space="0" w:color="auto"/>
        <w:right w:val="none" w:sz="0" w:space="0" w:color="auto"/>
      </w:divBdr>
    </w:div>
    <w:div w:id="997927607">
      <w:marLeft w:val="0"/>
      <w:marRight w:val="0"/>
      <w:marTop w:val="0"/>
      <w:marBottom w:val="0"/>
      <w:divBdr>
        <w:top w:val="none" w:sz="0" w:space="0" w:color="auto"/>
        <w:left w:val="none" w:sz="0" w:space="0" w:color="auto"/>
        <w:bottom w:val="none" w:sz="0" w:space="0" w:color="auto"/>
        <w:right w:val="none" w:sz="0" w:space="0" w:color="auto"/>
      </w:divBdr>
      <w:divsChild>
        <w:div w:id="2018926066">
          <w:marLeft w:val="0"/>
          <w:marRight w:val="0"/>
          <w:marTop w:val="0"/>
          <w:marBottom w:val="0"/>
          <w:divBdr>
            <w:top w:val="none" w:sz="0" w:space="0" w:color="auto"/>
            <w:left w:val="none" w:sz="0" w:space="0" w:color="auto"/>
            <w:bottom w:val="none" w:sz="0" w:space="0" w:color="auto"/>
            <w:right w:val="none" w:sz="0" w:space="0" w:color="auto"/>
          </w:divBdr>
        </w:div>
      </w:divsChild>
    </w:div>
    <w:div w:id="1001929403">
      <w:marLeft w:val="0"/>
      <w:marRight w:val="0"/>
      <w:marTop w:val="0"/>
      <w:marBottom w:val="0"/>
      <w:divBdr>
        <w:top w:val="none" w:sz="0" w:space="0" w:color="auto"/>
        <w:left w:val="none" w:sz="0" w:space="0" w:color="auto"/>
        <w:bottom w:val="none" w:sz="0" w:space="0" w:color="auto"/>
        <w:right w:val="none" w:sz="0" w:space="0" w:color="auto"/>
      </w:divBdr>
    </w:div>
    <w:div w:id="1002775786">
      <w:marLeft w:val="0"/>
      <w:marRight w:val="0"/>
      <w:marTop w:val="0"/>
      <w:marBottom w:val="0"/>
      <w:divBdr>
        <w:top w:val="none" w:sz="0" w:space="0" w:color="auto"/>
        <w:left w:val="none" w:sz="0" w:space="0" w:color="auto"/>
        <w:bottom w:val="none" w:sz="0" w:space="0" w:color="auto"/>
        <w:right w:val="none" w:sz="0" w:space="0" w:color="auto"/>
      </w:divBdr>
      <w:divsChild>
        <w:div w:id="681322923">
          <w:marLeft w:val="0"/>
          <w:marRight w:val="0"/>
          <w:marTop w:val="0"/>
          <w:marBottom w:val="0"/>
          <w:divBdr>
            <w:top w:val="none" w:sz="0" w:space="0" w:color="auto"/>
            <w:left w:val="none" w:sz="0" w:space="0" w:color="auto"/>
            <w:bottom w:val="none" w:sz="0" w:space="0" w:color="auto"/>
            <w:right w:val="none" w:sz="0" w:space="0" w:color="auto"/>
          </w:divBdr>
        </w:div>
        <w:div w:id="158427557">
          <w:marLeft w:val="0"/>
          <w:marRight w:val="0"/>
          <w:marTop w:val="0"/>
          <w:marBottom w:val="0"/>
          <w:divBdr>
            <w:top w:val="none" w:sz="0" w:space="0" w:color="auto"/>
            <w:left w:val="none" w:sz="0" w:space="0" w:color="auto"/>
            <w:bottom w:val="none" w:sz="0" w:space="0" w:color="auto"/>
            <w:right w:val="none" w:sz="0" w:space="0" w:color="auto"/>
          </w:divBdr>
        </w:div>
        <w:div w:id="211580148">
          <w:marLeft w:val="0"/>
          <w:marRight w:val="0"/>
          <w:marTop w:val="0"/>
          <w:marBottom w:val="0"/>
          <w:divBdr>
            <w:top w:val="none" w:sz="0" w:space="0" w:color="auto"/>
            <w:left w:val="none" w:sz="0" w:space="0" w:color="auto"/>
            <w:bottom w:val="none" w:sz="0" w:space="0" w:color="auto"/>
            <w:right w:val="none" w:sz="0" w:space="0" w:color="auto"/>
          </w:divBdr>
        </w:div>
        <w:div w:id="1629162840">
          <w:marLeft w:val="0"/>
          <w:marRight w:val="0"/>
          <w:marTop w:val="0"/>
          <w:marBottom w:val="0"/>
          <w:divBdr>
            <w:top w:val="none" w:sz="0" w:space="0" w:color="auto"/>
            <w:left w:val="none" w:sz="0" w:space="0" w:color="auto"/>
            <w:bottom w:val="none" w:sz="0" w:space="0" w:color="auto"/>
            <w:right w:val="none" w:sz="0" w:space="0" w:color="auto"/>
          </w:divBdr>
        </w:div>
        <w:div w:id="1738434073">
          <w:marLeft w:val="0"/>
          <w:marRight w:val="0"/>
          <w:marTop w:val="0"/>
          <w:marBottom w:val="0"/>
          <w:divBdr>
            <w:top w:val="none" w:sz="0" w:space="0" w:color="auto"/>
            <w:left w:val="none" w:sz="0" w:space="0" w:color="auto"/>
            <w:bottom w:val="none" w:sz="0" w:space="0" w:color="auto"/>
            <w:right w:val="none" w:sz="0" w:space="0" w:color="auto"/>
          </w:divBdr>
        </w:div>
        <w:div w:id="1857112498">
          <w:marLeft w:val="0"/>
          <w:marRight w:val="0"/>
          <w:marTop w:val="0"/>
          <w:marBottom w:val="0"/>
          <w:divBdr>
            <w:top w:val="none" w:sz="0" w:space="0" w:color="auto"/>
            <w:left w:val="none" w:sz="0" w:space="0" w:color="auto"/>
            <w:bottom w:val="none" w:sz="0" w:space="0" w:color="auto"/>
            <w:right w:val="none" w:sz="0" w:space="0" w:color="auto"/>
          </w:divBdr>
        </w:div>
        <w:div w:id="1465081869">
          <w:marLeft w:val="0"/>
          <w:marRight w:val="0"/>
          <w:marTop w:val="0"/>
          <w:marBottom w:val="0"/>
          <w:divBdr>
            <w:top w:val="none" w:sz="0" w:space="0" w:color="auto"/>
            <w:left w:val="none" w:sz="0" w:space="0" w:color="auto"/>
            <w:bottom w:val="none" w:sz="0" w:space="0" w:color="auto"/>
            <w:right w:val="none" w:sz="0" w:space="0" w:color="auto"/>
          </w:divBdr>
        </w:div>
        <w:div w:id="149174168">
          <w:marLeft w:val="0"/>
          <w:marRight w:val="0"/>
          <w:marTop w:val="0"/>
          <w:marBottom w:val="0"/>
          <w:divBdr>
            <w:top w:val="none" w:sz="0" w:space="0" w:color="auto"/>
            <w:left w:val="none" w:sz="0" w:space="0" w:color="auto"/>
            <w:bottom w:val="none" w:sz="0" w:space="0" w:color="auto"/>
            <w:right w:val="none" w:sz="0" w:space="0" w:color="auto"/>
          </w:divBdr>
        </w:div>
        <w:div w:id="1285691448">
          <w:marLeft w:val="0"/>
          <w:marRight w:val="0"/>
          <w:marTop w:val="0"/>
          <w:marBottom w:val="0"/>
          <w:divBdr>
            <w:top w:val="none" w:sz="0" w:space="0" w:color="auto"/>
            <w:left w:val="none" w:sz="0" w:space="0" w:color="auto"/>
            <w:bottom w:val="none" w:sz="0" w:space="0" w:color="auto"/>
            <w:right w:val="none" w:sz="0" w:space="0" w:color="auto"/>
          </w:divBdr>
        </w:div>
        <w:div w:id="570820626">
          <w:marLeft w:val="0"/>
          <w:marRight w:val="0"/>
          <w:marTop w:val="0"/>
          <w:marBottom w:val="0"/>
          <w:divBdr>
            <w:top w:val="none" w:sz="0" w:space="0" w:color="auto"/>
            <w:left w:val="none" w:sz="0" w:space="0" w:color="auto"/>
            <w:bottom w:val="none" w:sz="0" w:space="0" w:color="auto"/>
            <w:right w:val="none" w:sz="0" w:space="0" w:color="auto"/>
          </w:divBdr>
        </w:div>
        <w:div w:id="426656073">
          <w:marLeft w:val="0"/>
          <w:marRight w:val="0"/>
          <w:marTop w:val="0"/>
          <w:marBottom w:val="0"/>
          <w:divBdr>
            <w:top w:val="none" w:sz="0" w:space="0" w:color="auto"/>
            <w:left w:val="none" w:sz="0" w:space="0" w:color="auto"/>
            <w:bottom w:val="none" w:sz="0" w:space="0" w:color="auto"/>
            <w:right w:val="none" w:sz="0" w:space="0" w:color="auto"/>
          </w:divBdr>
        </w:div>
        <w:div w:id="587933361">
          <w:marLeft w:val="0"/>
          <w:marRight w:val="0"/>
          <w:marTop w:val="0"/>
          <w:marBottom w:val="0"/>
          <w:divBdr>
            <w:top w:val="none" w:sz="0" w:space="0" w:color="auto"/>
            <w:left w:val="none" w:sz="0" w:space="0" w:color="auto"/>
            <w:bottom w:val="none" w:sz="0" w:space="0" w:color="auto"/>
            <w:right w:val="none" w:sz="0" w:space="0" w:color="auto"/>
          </w:divBdr>
        </w:div>
        <w:div w:id="1898780698">
          <w:marLeft w:val="0"/>
          <w:marRight w:val="0"/>
          <w:marTop w:val="0"/>
          <w:marBottom w:val="0"/>
          <w:divBdr>
            <w:top w:val="none" w:sz="0" w:space="0" w:color="auto"/>
            <w:left w:val="none" w:sz="0" w:space="0" w:color="auto"/>
            <w:bottom w:val="none" w:sz="0" w:space="0" w:color="auto"/>
            <w:right w:val="none" w:sz="0" w:space="0" w:color="auto"/>
          </w:divBdr>
        </w:div>
        <w:div w:id="521092325">
          <w:marLeft w:val="0"/>
          <w:marRight w:val="0"/>
          <w:marTop w:val="0"/>
          <w:marBottom w:val="0"/>
          <w:divBdr>
            <w:top w:val="none" w:sz="0" w:space="0" w:color="auto"/>
            <w:left w:val="none" w:sz="0" w:space="0" w:color="auto"/>
            <w:bottom w:val="none" w:sz="0" w:space="0" w:color="auto"/>
            <w:right w:val="none" w:sz="0" w:space="0" w:color="auto"/>
          </w:divBdr>
        </w:div>
        <w:div w:id="1189297572">
          <w:marLeft w:val="0"/>
          <w:marRight w:val="0"/>
          <w:marTop w:val="0"/>
          <w:marBottom w:val="0"/>
          <w:divBdr>
            <w:top w:val="none" w:sz="0" w:space="0" w:color="auto"/>
            <w:left w:val="none" w:sz="0" w:space="0" w:color="auto"/>
            <w:bottom w:val="none" w:sz="0" w:space="0" w:color="auto"/>
            <w:right w:val="none" w:sz="0" w:space="0" w:color="auto"/>
          </w:divBdr>
        </w:div>
        <w:div w:id="1432316792">
          <w:marLeft w:val="0"/>
          <w:marRight w:val="0"/>
          <w:marTop w:val="0"/>
          <w:marBottom w:val="0"/>
          <w:divBdr>
            <w:top w:val="none" w:sz="0" w:space="0" w:color="auto"/>
            <w:left w:val="none" w:sz="0" w:space="0" w:color="auto"/>
            <w:bottom w:val="none" w:sz="0" w:space="0" w:color="auto"/>
            <w:right w:val="none" w:sz="0" w:space="0" w:color="auto"/>
          </w:divBdr>
        </w:div>
        <w:div w:id="1940136451">
          <w:marLeft w:val="0"/>
          <w:marRight w:val="0"/>
          <w:marTop w:val="0"/>
          <w:marBottom w:val="0"/>
          <w:divBdr>
            <w:top w:val="none" w:sz="0" w:space="0" w:color="auto"/>
            <w:left w:val="none" w:sz="0" w:space="0" w:color="auto"/>
            <w:bottom w:val="none" w:sz="0" w:space="0" w:color="auto"/>
            <w:right w:val="none" w:sz="0" w:space="0" w:color="auto"/>
          </w:divBdr>
        </w:div>
      </w:divsChild>
    </w:div>
    <w:div w:id="1005130155">
      <w:marLeft w:val="0"/>
      <w:marRight w:val="0"/>
      <w:marTop w:val="0"/>
      <w:marBottom w:val="0"/>
      <w:divBdr>
        <w:top w:val="none" w:sz="0" w:space="0" w:color="auto"/>
        <w:left w:val="none" w:sz="0" w:space="0" w:color="auto"/>
        <w:bottom w:val="none" w:sz="0" w:space="0" w:color="auto"/>
        <w:right w:val="none" w:sz="0" w:space="0" w:color="auto"/>
      </w:divBdr>
    </w:div>
    <w:div w:id="1011447693">
      <w:marLeft w:val="0"/>
      <w:marRight w:val="0"/>
      <w:marTop w:val="0"/>
      <w:marBottom w:val="0"/>
      <w:divBdr>
        <w:top w:val="none" w:sz="0" w:space="0" w:color="auto"/>
        <w:left w:val="none" w:sz="0" w:space="0" w:color="auto"/>
        <w:bottom w:val="none" w:sz="0" w:space="0" w:color="auto"/>
        <w:right w:val="none" w:sz="0" w:space="0" w:color="auto"/>
      </w:divBdr>
    </w:div>
    <w:div w:id="1013994261">
      <w:marLeft w:val="0"/>
      <w:marRight w:val="0"/>
      <w:marTop w:val="0"/>
      <w:marBottom w:val="0"/>
      <w:divBdr>
        <w:top w:val="none" w:sz="0" w:space="0" w:color="auto"/>
        <w:left w:val="none" w:sz="0" w:space="0" w:color="auto"/>
        <w:bottom w:val="none" w:sz="0" w:space="0" w:color="auto"/>
        <w:right w:val="none" w:sz="0" w:space="0" w:color="auto"/>
      </w:divBdr>
    </w:div>
    <w:div w:id="1025211879">
      <w:marLeft w:val="0"/>
      <w:marRight w:val="0"/>
      <w:marTop w:val="0"/>
      <w:marBottom w:val="0"/>
      <w:divBdr>
        <w:top w:val="none" w:sz="0" w:space="0" w:color="auto"/>
        <w:left w:val="none" w:sz="0" w:space="0" w:color="auto"/>
        <w:bottom w:val="none" w:sz="0" w:space="0" w:color="auto"/>
        <w:right w:val="none" w:sz="0" w:space="0" w:color="auto"/>
      </w:divBdr>
    </w:div>
    <w:div w:id="1047724891">
      <w:marLeft w:val="0"/>
      <w:marRight w:val="0"/>
      <w:marTop w:val="0"/>
      <w:marBottom w:val="0"/>
      <w:divBdr>
        <w:top w:val="none" w:sz="0" w:space="0" w:color="auto"/>
        <w:left w:val="none" w:sz="0" w:space="0" w:color="auto"/>
        <w:bottom w:val="none" w:sz="0" w:space="0" w:color="auto"/>
        <w:right w:val="none" w:sz="0" w:space="0" w:color="auto"/>
      </w:divBdr>
    </w:div>
    <w:div w:id="1054701121">
      <w:marLeft w:val="0"/>
      <w:marRight w:val="0"/>
      <w:marTop w:val="0"/>
      <w:marBottom w:val="0"/>
      <w:divBdr>
        <w:top w:val="none" w:sz="0" w:space="0" w:color="auto"/>
        <w:left w:val="none" w:sz="0" w:space="0" w:color="auto"/>
        <w:bottom w:val="none" w:sz="0" w:space="0" w:color="auto"/>
        <w:right w:val="none" w:sz="0" w:space="0" w:color="auto"/>
      </w:divBdr>
    </w:div>
    <w:div w:id="1058817604">
      <w:marLeft w:val="0"/>
      <w:marRight w:val="0"/>
      <w:marTop w:val="0"/>
      <w:marBottom w:val="0"/>
      <w:divBdr>
        <w:top w:val="none" w:sz="0" w:space="0" w:color="auto"/>
        <w:left w:val="none" w:sz="0" w:space="0" w:color="auto"/>
        <w:bottom w:val="none" w:sz="0" w:space="0" w:color="auto"/>
        <w:right w:val="none" w:sz="0" w:space="0" w:color="auto"/>
      </w:divBdr>
    </w:div>
    <w:div w:id="1060517925">
      <w:marLeft w:val="0"/>
      <w:marRight w:val="0"/>
      <w:marTop w:val="0"/>
      <w:marBottom w:val="0"/>
      <w:divBdr>
        <w:top w:val="none" w:sz="0" w:space="0" w:color="auto"/>
        <w:left w:val="none" w:sz="0" w:space="0" w:color="auto"/>
        <w:bottom w:val="none" w:sz="0" w:space="0" w:color="auto"/>
        <w:right w:val="none" w:sz="0" w:space="0" w:color="auto"/>
      </w:divBdr>
    </w:div>
    <w:div w:id="1063531321">
      <w:marLeft w:val="0"/>
      <w:marRight w:val="0"/>
      <w:marTop w:val="0"/>
      <w:marBottom w:val="0"/>
      <w:divBdr>
        <w:top w:val="none" w:sz="0" w:space="0" w:color="auto"/>
        <w:left w:val="none" w:sz="0" w:space="0" w:color="auto"/>
        <w:bottom w:val="none" w:sz="0" w:space="0" w:color="auto"/>
        <w:right w:val="none" w:sz="0" w:space="0" w:color="auto"/>
      </w:divBdr>
    </w:div>
    <w:div w:id="1064059718">
      <w:marLeft w:val="0"/>
      <w:marRight w:val="0"/>
      <w:marTop w:val="0"/>
      <w:marBottom w:val="0"/>
      <w:divBdr>
        <w:top w:val="none" w:sz="0" w:space="0" w:color="auto"/>
        <w:left w:val="none" w:sz="0" w:space="0" w:color="auto"/>
        <w:bottom w:val="none" w:sz="0" w:space="0" w:color="auto"/>
        <w:right w:val="none" w:sz="0" w:space="0" w:color="auto"/>
      </w:divBdr>
    </w:div>
    <w:div w:id="1066145803">
      <w:marLeft w:val="0"/>
      <w:marRight w:val="0"/>
      <w:marTop w:val="0"/>
      <w:marBottom w:val="0"/>
      <w:divBdr>
        <w:top w:val="none" w:sz="0" w:space="0" w:color="auto"/>
        <w:left w:val="none" w:sz="0" w:space="0" w:color="auto"/>
        <w:bottom w:val="none" w:sz="0" w:space="0" w:color="auto"/>
        <w:right w:val="none" w:sz="0" w:space="0" w:color="auto"/>
      </w:divBdr>
    </w:div>
    <w:div w:id="1082875811">
      <w:marLeft w:val="0"/>
      <w:marRight w:val="0"/>
      <w:marTop w:val="0"/>
      <w:marBottom w:val="0"/>
      <w:divBdr>
        <w:top w:val="none" w:sz="0" w:space="0" w:color="auto"/>
        <w:left w:val="none" w:sz="0" w:space="0" w:color="auto"/>
        <w:bottom w:val="none" w:sz="0" w:space="0" w:color="auto"/>
        <w:right w:val="none" w:sz="0" w:space="0" w:color="auto"/>
      </w:divBdr>
    </w:div>
    <w:div w:id="1086346088">
      <w:marLeft w:val="0"/>
      <w:marRight w:val="0"/>
      <w:marTop w:val="0"/>
      <w:marBottom w:val="0"/>
      <w:divBdr>
        <w:top w:val="none" w:sz="0" w:space="0" w:color="auto"/>
        <w:left w:val="none" w:sz="0" w:space="0" w:color="auto"/>
        <w:bottom w:val="none" w:sz="0" w:space="0" w:color="auto"/>
        <w:right w:val="none" w:sz="0" w:space="0" w:color="auto"/>
      </w:divBdr>
      <w:divsChild>
        <w:div w:id="1287464598">
          <w:marLeft w:val="0"/>
          <w:marRight w:val="0"/>
          <w:marTop w:val="0"/>
          <w:marBottom w:val="0"/>
          <w:divBdr>
            <w:top w:val="none" w:sz="0" w:space="0" w:color="auto"/>
            <w:left w:val="none" w:sz="0" w:space="0" w:color="auto"/>
            <w:bottom w:val="none" w:sz="0" w:space="0" w:color="auto"/>
            <w:right w:val="none" w:sz="0" w:space="0" w:color="auto"/>
          </w:divBdr>
        </w:div>
        <w:div w:id="1576354711">
          <w:marLeft w:val="0"/>
          <w:marRight w:val="0"/>
          <w:marTop w:val="0"/>
          <w:marBottom w:val="0"/>
          <w:divBdr>
            <w:top w:val="none" w:sz="0" w:space="0" w:color="auto"/>
            <w:left w:val="none" w:sz="0" w:space="0" w:color="auto"/>
            <w:bottom w:val="none" w:sz="0" w:space="0" w:color="auto"/>
            <w:right w:val="none" w:sz="0" w:space="0" w:color="auto"/>
          </w:divBdr>
        </w:div>
        <w:div w:id="534316168">
          <w:marLeft w:val="0"/>
          <w:marRight w:val="0"/>
          <w:marTop w:val="0"/>
          <w:marBottom w:val="0"/>
          <w:divBdr>
            <w:top w:val="none" w:sz="0" w:space="0" w:color="auto"/>
            <w:left w:val="none" w:sz="0" w:space="0" w:color="auto"/>
            <w:bottom w:val="none" w:sz="0" w:space="0" w:color="auto"/>
            <w:right w:val="none" w:sz="0" w:space="0" w:color="auto"/>
          </w:divBdr>
        </w:div>
        <w:div w:id="1887639615">
          <w:marLeft w:val="0"/>
          <w:marRight w:val="0"/>
          <w:marTop w:val="0"/>
          <w:marBottom w:val="0"/>
          <w:divBdr>
            <w:top w:val="none" w:sz="0" w:space="0" w:color="auto"/>
            <w:left w:val="none" w:sz="0" w:space="0" w:color="auto"/>
            <w:bottom w:val="none" w:sz="0" w:space="0" w:color="auto"/>
            <w:right w:val="none" w:sz="0" w:space="0" w:color="auto"/>
          </w:divBdr>
        </w:div>
        <w:div w:id="729302547">
          <w:marLeft w:val="0"/>
          <w:marRight w:val="0"/>
          <w:marTop w:val="0"/>
          <w:marBottom w:val="0"/>
          <w:divBdr>
            <w:top w:val="none" w:sz="0" w:space="0" w:color="auto"/>
            <w:left w:val="none" w:sz="0" w:space="0" w:color="auto"/>
            <w:bottom w:val="none" w:sz="0" w:space="0" w:color="auto"/>
            <w:right w:val="none" w:sz="0" w:space="0" w:color="auto"/>
          </w:divBdr>
        </w:div>
        <w:div w:id="1648703913">
          <w:marLeft w:val="0"/>
          <w:marRight w:val="0"/>
          <w:marTop w:val="0"/>
          <w:marBottom w:val="0"/>
          <w:divBdr>
            <w:top w:val="none" w:sz="0" w:space="0" w:color="auto"/>
            <w:left w:val="none" w:sz="0" w:space="0" w:color="auto"/>
            <w:bottom w:val="none" w:sz="0" w:space="0" w:color="auto"/>
            <w:right w:val="none" w:sz="0" w:space="0" w:color="auto"/>
          </w:divBdr>
        </w:div>
        <w:div w:id="599920258">
          <w:marLeft w:val="0"/>
          <w:marRight w:val="0"/>
          <w:marTop w:val="0"/>
          <w:marBottom w:val="0"/>
          <w:divBdr>
            <w:top w:val="none" w:sz="0" w:space="0" w:color="auto"/>
            <w:left w:val="none" w:sz="0" w:space="0" w:color="auto"/>
            <w:bottom w:val="none" w:sz="0" w:space="0" w:color="auto"/>
            <w:right w:val="none" w:sz="0" w:space="0" w:color="auto"/>
          </w:divBdr>
        </w:div>
        <w:div w:id="514075358">
          <w:marLeft w:val="0"/>
          <w:marRight w:val="0"/>
          <w:marTop w:val="0"/>
          <w:marBottom w:val="0"/>
          <w:divBdr>
            <w:top w:val="none" w:sz="0" w:space="0" w:color="auto"/>
            <w:left w:val="none" w:sz="0" w:space="0" w:color="auto"/>
            <w:bottom w:val="none" w:sz="0" w:space="0" w:color="auto"/>
            <w:right w:val="none" w:sz="0" w:space="0" w:color="auto"/>
          </w:divBdr>
        </w:div>
        <w:div w:id="444420336">
          <w:marLeft w:val="0"/>
          <w:marRight w:val="0"/>
          <w:marTop w:val="0"/>
          <w:marBottom w:val="0"/>
          <w:divBdr>
            <w:top w:val="none" w:sz="0" w:space="0" w:color="auto"/>
            <w:left w:val="none" w:sz="0" w:space="0" w:color="auto"/>
            <w:bottom w:val="none" w:sz="0" w:space="0" w:color="auto"/>
            <w:right w:val="none" w:sz="0" w:space="0" w:color="auto"/>
          </w:divBdr>
        </w:div>
        <w:div w:id="522206114">
          <w:marLeft w:val="0"/>
          <w:marRight w:val="0"/>
          <w:marTop w:val="0"/>
          <w:marBottom w:val="0"/>
          <w:divBdr>
            <w:top w:val="none" w:sz="0" w:space="0" w:color="auto"/>
            <w:left w:val="none" w:sz="0" w:space="0" w:color="auto"/>
            <w:bottom w:val="none" w:sz="0" w:space="0" w:color="auto"/>
            <w:right w:val="none" w:sz="0" w:space="0" w:color="auto"/>
          </w:divBdr>
        </w:div>
        <w:div w:id="1147043375">
          <w:marLeft w:val="0"/>
          <w:marRight w:val="0"/>
          <w:marTop w:val="0"/>
          <w:marBottom w:val="0"/>
          <w:divBdr>
            <w:top w:val="none" w:sz="0" w:space="0" w:color="auto"/>
            <w:left w:val="none" w:sz="0" w:space="0" w:color="auto"/>
            <w:bottom w:val="none" w:sz="0" w:space="0" w:color="auto"/>
            <w:right w:val="none" w:sz="0" w:space="0" w:color="auto"/>
          </w:divBdr>
        </w:div>
        <w:div w:id="1947690911">
          <w:marLeft w:val="0"/>
          <w:marRight w:val="0"/>
          <w:marTop w:val="0"/>
          <w:marBottom w:val="0"/>
          <w:divBdr>
            <w:top w:val="none" w:sz="0" w:space="0" w:color="auto"/>
            <w:left w:val="none" w:sz="0" w:space="0" w:color="auto"/>
            <w:bottom w:val="none" w:sz="0" w:space="0" w:color="auto"/>
            <w:right w:val="none" w:sz="0" w:space="0" w:color="auto"/>
          </w:divBdr>
        </w:div>
        <w:div w:id="1905412736">
          <w:marLeft w:val="0"/>
          <w:marRight w:val="0"/>
          <w:marTop w:val="0"/>
          <w:marBottom w:val="0"/>
          <w:divBdr>
            <w:top w:val="none" w:sz="0" w:space="0" w:color="auto"/>
            <w:left w:val="none" w:sz="0" w:space="0" w:color="auto"/>
            <w:bottom w:val="none" w:sz="0" w:space="0" w:color="auto"/>
            <w:right w:val="none" w:sz="0" w:space="0" w:color="auto"/>
          </w:divBdr>
        </w:div>
        <w:div w:id="676922993">
          <w:marLeft w:val="0"/>
          <w:marRight w:val="0"/>
          <w:marTop w:val="0"/>
          <w:marBottom w:val="0"/>
          <w:divBdr>
            <w:top w:val="none" w:sz="0" w:space="0" w:color="auto"/>
            <w:left w:val="none" w:sz="0" w:space="0" w:color="auto"/>
            <w:bottom w:val="none" w:sz="0" w:space="0" w:color="auto"/>
            <w:right w:val="none" w:sz="0" w:space="0" w:color="auto"/>
          </w:divBdr>
        </w:div>
        <w:div w:id="839199636">
          <w:marLeft w:val="0"/>
          <w:marRight w:val="0"/>
          <w:marTop w:val="0"/>
          <w:marBottom w:val="0"/>
          <w:divBdr>
            <w:top w:val="none" w:sz="0" w:space="0" w:color="auto"/>
            <w:left w:val="none" w:sz="0" w:space="0" w:color="auto"/>
            <w:bottom w:val="none" w:sz="0" w:space="0" w:color="auto"/>
            <w:right w:val="none" w:sz="0" w:space="0" w:color="auto"/>
          </w:divBdr>
        </w:div>
        <w:div w:id="1417357896">
          <w:marLeft w:val="0"/>
          <w:marRight w:val="0"/>
          <w:marTop w:val="0"/>
          <w:marBottom w:val="0"/>
          <w:divBdr>
            <w:top w:val="none" w:sz="0" w:space="0" w:color="auto"/>
            <w:left w:val="none" w:sz="0" w:space="0" w:color="auto"/>
            <w:bottom w:val="none" w:sz="0" w:space="0" w:color="auto"/>
            <w:right w:val="none" w:sz="0" w:space="0" w:color="auto"/>
          </w:divBdr>
        </w:div>
        <w:div w:id="661199698">
          <w:marLeft w:val="0"/>
          <w:marRight w:val="0"/>
          <w:marTop w:val="0"/>
          <w:marBottom w:val="0"/>
          <w:divBdr>
            <w:top w:val="none" w:sz="0" w:space="0" w:color="auto"/>
            <w:left w:val="none" w:sz="0" w:space="0" w:color="auto"/>
            <w:bottom w:val="none" w:sz="0" w:space="0" w:color="auto"/>
            <w:right w:val="none" w:sz="0" w:space="0" w:color="auto"/>
          </w:divBdr>
        </w:div>
        <w:div w:id="535578267">
          <w:marLeft w:val="0"/>
          <w:marRight w:val="0"/>
          <w:marTop w:val="0"/>
          <w:marBottom w:val="0"/>
          <w:divBdr>
            <w:top w:val="none" w:sz="0" w:space="0" w:color="auto"/>
            <w:left w:val="none" w:sz="0" w:space="0" w:color="auto"/>
            <w:bottom w:val="none" w:sz="0" w:space="0" w:color="auto"/>
            <w:right w:val="none" w:sz="0" w:space="0" w:color="auto"/>
          </w:divBdr>
        </w:div>
        <w:div w:id="1436512944">
          <w:marLeft w:val="0"/>
          <w:marRight w:val="0"/>
          <w:marTop w:val="0"/>
          <w:marBottom w:val="0"/>
          <w:divBdr>
            <w:top w:val="none" w:sz="0" w:space="0" w:color="auto"/>
            <w:left w:val="none" w:sz="0" w:space="0" w:color="auto"/>
            <w:bottom w:val="none" w:sz="0" w:space="0" w:color="auto"/>
            <w:right w:val="none" w:sz="0" w:space="0" w:color="auto"/>
          </w:divBdr>
        </w:div>
        <w:div w:id="1865244653">
          <w:marLeft w:val="0"/>
          <w:marRight w:val="0"/>
          <w:marTop w:val="0"/>
          <w:marBottom w:val="0"/>
          <w:divBdr>
            <w:top w:val="none" w:sz="0" w:space="0" w:color="auto"/>
            <w:left w:val="none" w:sz="0" w:space="0" w:color="auto"/>
            <w:bottom w:val="none" w:sz="0" w:space="0" w:color="auto"/>
            <w:right w:val="none" w:sz="0" w:space="0" w:color="auto"/>
          </w:divBdr>
        </w:div>
        <w:div w:id="507985676">
          <w:marLeft w:val="0"/>
          <w:marRight w:val="0"/>
          <w:marTop w:val="0"/>
          <w:marBottom w:val="0"/>
          <w:divBdr>
            <w:top w:val="none" w:sz="0" w:space="0" w:color="auto"/>
            <w:left w:val="none" w:sz="0" w:space="0" w:color="auto"/>
            <w:bottom w:val="none" w:sz="0" w:space="0" w:color="auto"/>
            <w:right w:val="none" w:sz="0" w:space="0" w:color="auto"/>
          </w:divBdr>
        </w:div>
        <w:div w:id="1180974258">
          <w:marLeft w:val="0"/>
          <w:marRight w:val="0"/>
          <w:marTop w:val="0"/>
          <w:marBottom w:val="0"/>
          <w:divBdr>
            <w:top w:val="none" w:sz="0" w:space="0" w:color="auto"/>
            <w:left w:val="none" w:sz="0" w:space="0" w:color="auto"/>
            <w:bottom w:val="none" w:sz="0" w:space="0" w:color="auto"/>
            <w:right w:val="none" w:sz="0" w:space="0" w:color="auto"/>
          </w:divBdr>
        </w:div>
        <w:div w:id="281420418">
          <w:marLeft w:val="0"/>
          <w:marRight w:val="0"/>
          <w:marTop w:val="0"/>
          <w:marBottom w:val="0"/>
          <w:divBdr>
            <w:top w:val="none" w:sz="0" w:space="0" w:color="auto"/>
            <w:left w:val="none" w:sz="0" w:space="0" w:color="auto"/>
            <w:bottom w:val="none" w:sz="0" w:space="0" w:color="auto"/>
            <w:right w:val="none" w:sz="0" w:space="0" w:color="auto"/>
          </w:divBdr>
        </w:div>
        <w:div w:id="2056544831">
          <w:marLeft w:val="0"/>
          <w:marRight w:val="0"/>
          <w:marTop w:val="0"/>
          <w:marBottom w:val="0"/>
          <w:divBdr>
            <w:top w:val="none" w:sz="0" w:space="0" w:color="auto"/>
            <w:left w:val="none" w:sz="0" w:space="0" w:color="auto"/>
            <w:bottom w:val="none" w:sz="0" w:space="0" w:color="auto"/>
            <w:right w:val="none" w:sz="0" w:space="0" w:color="auto"/>
          </w:divBdr>
        </w:div>
      </w:divsChild>
    </w:div>
    <w:div w:id="1088816010">
      <w:marLeft w:val="0"/>
      <w:marRight w:val="0"/>
      <w:marTop w:val="0"/>
      <w:marBottom w:val="0"/>
      <w:divBdr>
        <w:top w:val="none" w:sz="0" w:space="0" w:color="auto"/>
        <w:left w:val="none" w:sz="0" w:space="0" w:color="auto"/>
        <w:bottom w:val="none" w:sz="0" w:space="0" w:color="auto"/>
        <w:right w:val="none" w:sz="0" w:space="0" w:color="auto"/>
      </w:divBdr>
    </w:div>
    <w:div w:id="1093283308">
      <w:marLeft w:val="0"/>
      <w:marRight w:val="0"/>
      <w:marTop w:val="0"/>
      <w:marBottom w:val="0"/>
      <w:divBdr>
        <w:top w:val="none" w:sz="0" w:space="0" w:color="auto"/>
        <w:left w:val="none" w:sz="0" w:space="0" w:color="auto"/>
        <w:bottom w:val="none" w:sz="0" w:space="0" w:color="auto"/>
        <w:right w:val="none" w:sz="0" w:space="0" w:color="auto"/>
      </w:divBdr>
    </w:div>
    <w:div w:id="1109204912">
      <w:marLeft w:val="0"/>
      <w:marRight w:val="0"/>
      <w:marTop w:val="0"/>
      <w:marBottom w:val="0"/>
      <w:divBdr>
        <w:top w:val="none" w:sz="0" w:space="0" w:color="auto"/>
        <w:left w:val="none" w:sz="0" w:space="0" w:color="auto"/>
        <w:bottom w:val="none" w:sz="0" w:space="0" w:color="auto"/>
        <w:right w:val="none" w:sz="0" w:space="0" w:color="auto"/>
      </w:divBdr>
    </w:div>
    <w:div w:id="1116680191">
      <w:marLeft w:val="0"/>
      <w:marRight w:val="0"/>
      <w:marTop w:val="0"/>
      <w:marBottom w:val="0"/>
      <w:divBdr>
        <w:top w:val="none" w:sz="0" w:space="0" w:color="auto"/>
        <w:left w:val="none" w:sz="0" w:space="0" w:color="auto"/>
        <w:bottom w:val="none" w:sz="0" w:space="0" w:color="auto"/>
        <w:right w:val="none" w:sz="0" w:space="0" w:color="auto"/>
      </w:divBdr>
    </w:div>
    <w:div w:id="1117602391">
      <w:marLeft w:val="0"/>
      <w:marRight w:val="0"/>
      <w:marTop w:val="0"/>
      <w:marBottom w:val="0"/>
      <w:divBdr>
        <w:top w:val="none" w:sz="0" w:space="0" w:color="auto"/>
        <w:left w:val="none" w:sz="0" w:space="0" w:color="auto"/>
        <w:bottom w:val="none" w:sz="0" w:space="0" w:color="auto"/>
        <w:right w:val="none" w:sz="0" w:space="0" w:color="auto"/>
      </w:divBdr>
    </w:div>
    <w:div w:id="1121074937">
      <w:marLeft w:val="0"/>
      <w:marRight w:val="0"/>
      <w:marTop w:val="0"/>
      <w:marBottom w:val="0"/>
      <w:divBdr>
        <w:top w:val="none" w:sz="0" w:space="0" w:color="auto"/>
        <w:left w:val="none" w:sz="0" w:space="0" w:color="auto"/>
        <w:bottom w:val="none" w:sz="0" w:space="0" w:color="auto"/>
        <w:right w:val="none" w:sz="0" w:space="0" w:color="auto"/>
      </w:divBdr>
    </w:div>
    <w:div w:id="1123813179">
      <w:marLeft w:val="0"/>
      <w:marRight w:val="0"/>
      <w:marTop w:val="0"/>
      <w:marBottom w:val="0"/>
      <w:divBdr>
        <w:top w:val="none" w:sz="0" w:space="0" w:color="auto"/>
        <w:left w:val="none" w:sz="0" w:space="0" w:color="auto"/>
        <w:bottom w:val="none" w:sz="0" w:space="0" w:color="auto"/>
        <w:right w:val="none" w:sz="0" w:space="0" w:color="auto"/>
      </w:divBdr>
    </w:div>
    <w:div w:id="1133981685">
      <w:marLeft w:val="0"/>
      <w:marRight w:val="0"/>
      <w:marTop w:val="0"/>
      <w:marBottom w:val="0"/>
      <w:divBdr>
        <w:top w:val="none" w:sz="0" w:space="0" w:color="auto"/>
        <w:left w:val="none" w:sz="0" w:space="0" w:color="auto"/>
        <w:bottom w:val="none" w:sz="0" w:space="0" w:color="auto"/>
        <w:right w:val="none" w:sz="0" w:space="0" w:color="auto"/>
      </w:divBdr>
    </w:div>
    <w:div w:id="1135685901">
      <w:marLeft w:val="0"/>
      <w:marRight w:val="0"/>
      <w:marTop w:val="0"/>
      <w:marBottom w:val="0"/>
      <w:divBdr>
        <w:top w:val="none" w:sz="0" w:space="0" w:color="auto"/>
        <w:left w:val="none" w:sz="0" w:space="0" w:color="auto"/>
        <w:bottom w:val="none" w:sz="0" w:space="0" w:color="auto"/>
        <w:right w:val="none" w:sz="0" w:space="0" w:color="auto"/>
      </w:divBdr>
    </w:div>
    <w:div w:id="1136411696">
      <w:marLeft w:val="0"/>
      <w:marRight w:val="0"/>
      <w:marTop w:val="0"/>
      <w:marBottom w:val="0"/>
      <w:divBdr>
        <w:top w:val="none" w:sz="0" w:space="0" w:color="auto"/>
        <w:left w:val="none" w:sz="0" w:space="0" w:color="auto"/>
        <w:bottom w:val="none" w:sz="0" w:space="0" w:color="auto"/>
        <w:right w:val="none" w:sz="0" w:space="0" w:color="auto"/>
      </w:divBdr>
    </w:div>
    <w:div w:id="1141658197">
      <w:marLeft w:val="0"/>
      <w:marRight w:val="0"/>
      <w:marTop w:val="0"/>
      <w:marBottom w:val="0"/>
      <w:divBdr>
        <w:top w:val="none" w:sz="0" w:space="0" w:color="auto"/>
        <w:left w:val="none" w:sz="0" w:space="0" w:color="auto"/>
        <w:bottom w:val="none" w:sz="0" w:space="0" w:color="auto"/>
        <w:right w:val="none" w:sz="0" w:space="0" w:color="auto"/>
      </w:divBdr>
    </w:div>
    <w:div w:id="1144004202">
      <w:marLeft w:val="0"/>
      <w:marRight w:val="0"/>
      <w:marTop w:val="0"/>
      <w:marBottom w:val="0"/>
      <w:divBdr>
        <w:top w:val="none" w:sz="0" w:space="0" w:color="auto"/>
        <w:left w:val="none" w:sz="0" w:space="0" w:color="auto"/>
        <w:bottom w:val="none" w:sz="0" w:space="0" w:color="auto"/>
        <w:right w:val="none" w:sz="0" w:space="0" w:color="auto"/>
      </w:divBdr>
    </w:div>
    <w:div w:id="1149633250">
      <w:marLeft w:val="0"/>
      <w:marRight w:val="0"/>
      <w:marTop w:val="0"/>
      <w:marBottom w:val="0"/>
      <w:divBdr>
        <w:top w:val="none" w:sz="0" w:space="0" w:color="auto"/>
        <w:left w:val="none" w:sz="0" w:space="0" w:color="auto"/>
        <w:bottom w:val="none" w:sz="0" w:space="0" w:color="auto"/>
        <w:right w:val="none" w:sz="0" w:space="0" w:color="auto"/>
      </w:divBdr>
    </w:div>
    <w:div w:id="1152336770">
      <w:marLeft w:val="0"/>
      <w:marRight w:val="0"/>
      <w:marTop w:val="0"/>
      <w:marBottom w:val="0"/>
      <w:divBdr>
        <w:top w:val="none" w:sz="0" w:space="0" w:color="auto"/>
        <w:left w:val="none" w:sz="0" w:space="0" w:color="auto"/>
        <w:bottom w:val="none" w:sz="0" w:space="0" w:color="auto"/>
        <w:right w:val="none" w:sz="0" w:space="0" w:color="auto"/>
      </w:divBdr>
    </w:div>
    <w:div w:id="1165973993">
      <w:marLeft w:val="0"/>
      <w:marRight w:val="0"/>
      <w:marTop w:val="0"/>
      <w:marBottom w:val="0"/>
      <w:divBdr>
        <w:top w:val="none" w:sz="0" w:space="0" w:color="auto"/>
        <w:left w:val="none" w:sz="0" w:space="0" w:color="auto"/>
        <w:bottom w:val="none" w:sz="0" w:space="0" w:color="auto"/>
        <w:right w:val="none" w:sz="0" w:space="0" w:color="auto"/>
      </w:divBdr>
      <w:divsChild>
        <w:div w:id="659773499">
          <w:marLeft w:val="0"/>
          <w:marRight w:val="0"/>
          <w:marTop w:val="0"/>
          <w:marBottom w:val="0"/>
          <w:divBdr>
            <w:top w:val="none" w:sz="0" w:space="0" w:color="auto"/>
            <w:left w:val="none" w:sz="0" w:space="0" w:color="auto"/>
            <w:bottom w:val="none" w:sz="0" w:space="0" w:color="auto"/>
            <w:right w:val="none" w:sz="0" w:space="0" w:color="auto"/>
          </w:divBdr>
        </w:div>
        <w:div w:id="2084065341">
          <w:marLeft w:val="0"/>
          <w:marRight w:val="0"/>
          <w:marTop w:val="0"/>
          <w:marBottom w:val="0"/>
          <w:divBdr>
            <w:top w:val="none" w:sz="0" w:space="0" w:color="auto"/>
            <w:left w:val="none" w:sz="0" w:space="0" w:color="auto"/>
            <w:bottom w:val="none" w:sz="0" w:space="0" w:color="auto"/>
            <w:right w:val="none" w:sz="0" w:space="0" w:color="auto"/>
          </w:divBdr>
        </w:div>
      </w:divsChild>
    </w:div>
    <w:div w:id="1168252017">
      <w:marLeft w:val="0"/>
      <w:marRight w:val="0"/>
      <w:marTop w:val="0"/>
      <w:marBottom w:val="0"/>
      <w:divBdr>
        <w:top w:val="none" w:sz="0" w:space="0" w:color="auto"/>
        <w:left w:val="none" w:sz="0" w:space="0" w:color="auto"/>
        <w:bottom w:val="none" w:sz="0" w:space="0" w:color="auto"/>
        <w:right w:val="none" w:sz="0" w:space="0" w:color="auto"/>
      </w:divBdr>
    </w:div>
    <w:div w:id="1173884404">
      <w:marLeft w:val="0"/>
      <w:marRight w:val="0"/>
      <w:marTop w:val="0"/>
      <w:marBottom w:val="0"/>
      <w:divBdr>
        <w:top w:val="none" w:sz="0" w:space="0" w:color="auto"/>
        <w:left w:val="none" w:sz="0" w:space="0" w:color="auto"/>
        <w:bottom w:val="none" w:sz="0" w:space="0" w:color="auto"/>
        <w:right w:val="none" w:sz="0" w:space="0" w:color="auto"/>
      </w:divBdr>
    </w:div>
    <w:div w:id="1176194565">
      <w:marLeft w:val="0"/>
      <w:marRight w:val="0"/>
      <w:marTop w:val="0"/>
      <w:marBottom w:val="0"/>
      <w:divBdr>
        <w:top w:val="none" w:sz="0" w:space="0" w:color="auto"/>
        <w:left w:val="none" w:sz="0" w:space="0" w:color="auto"/>
        <w:bottom w:val="none" w:sz="0" w:space="0" w:color="auto"/>
        <w:right w:val="none" w:sz="0" w:space="0" w:color="auto"/>
      </w:divBdr>
    </w:div>
    <w:div w:id="1176309448">
      <w:marLeft w:val="0"/>
      <w:marRight w:val="0"/>
      <w:marTop w:val="0"/>
      <w:marBottom w:val="0"/>
      <w:divBdr>
        <w:top w:val="none" w:sz="0" w:space="0" w:color="auto"/>
        <w:left w:val="none" w:sz="0" w:space="0" w:color="auto"/>
        <w:bottom w:val="none" w:sz="0" w:space="0" w:color="auto"/>
        <w:right w:val="none" w:sz="0" w:space="0" w:color="auto"/>
      </w:divBdr>
      <w:divsChild>
        <w:div w:id="1548838981">
          <w:marLeft w:val="0"/>
          <w:marRight w:val="0"/>
          <w:marTop w:val="0"/>
          <w:marBottom w:val="0"/>
          <w:divBdr>
            <w:top w:val="none" w:sz="0" w:space="0" w:color="auto"/>
            <w:left w:val="none" w:sz="0" w:space="0" w:color="auto"/>
            <w:bottom w:val="none" w:sz="0" w:space="0" w:color="auto"/>
            <w:right w:val="none" w:sz="0" w:space="0" w:color="auto"/>
          </w:divBdr>
        </w:div>
      </w:divsChild>
    </w:div>
    <w:div w:id="1180243946">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90877548">
      <w:marLeft w:val="0"/>
      <w:marRight w:val="0"/>
      <w:marTop w:val="0"/>
      <w:marBottom w:val="0"/>
      <w:divBdr>
        <w:top w:val="none" w:sz="0" w:space="0" w:color="auto"/>
        <w:left w:val="none" w:sz="0" w:space="0" w:color="auto"/>
        <w:bottom w:val="none" w:sz="0" w:space="0" w:color="auto"/>
        <w:right w:val="none" w:sz="0" w:space="0" w:color="auto"/>
      </w:divBdr>
    </w:div>
    <w:div w:id="1194074914">
      <w:marLeft w:val="0"/>
      <w:marRight w:val="0"/>
      <w:marTop w:val="0"/>
      <w:marBottom w:val="0"/>
      <w:divBdr>
        <w:top w:val="none" w:sz="0" w:space="0" w:color="auto"/>
        <w:left w:val="none" w:sz="0" w:space="0" w:color="auto"/>
        <w:bottom w:val="none" w:sz="0" w:space="0" w:color="auto"/>
        <w:right w:val="none" w:sz="0" w:space="0" w:color="auto"/>
      </w:divBdr>
      <w:divsChild>
        <w:div w:id="374233171">
          <w:marLeft w:val="0"/>
          <w:marRight w:val="0"/>
          <w:marTop w:val="0"/>
          <w:marBottom w:val="0"/>
          <w:divBdr>
            <w:top w:val="none" w:sz="0" w:space="0" w:color="auto"/>
            <w:left w:val="none" w:sz="0" w:space="0" w:color="auto"/>
            <w:bottom w:val="none" w:sz="0" w:space="0" w:color="auto"/>
            <w:right w:val="none" w:sz="0" w:space="0" w:color="auto"/>
          </w:divBdr>
        </w:div>
        <w:div w:id="465701335">
          <w:marLeft w:val="0"/>
          <w:marRight w:val="0"/>
          <w:marTop w:val="0"/>
          <w:marBottom w:val="0"/>
          <w:divBdr>
            <w:top w:val="none" w:sz="0" w:space="0" w:color="auto"/>
            <w:left w:val="none" w:sz="0" w:space="0" w:color="auto"/>
            <w:bottom w:val="none" w:sz="0" w:space="0" w:color="auto"/>
            <w:right w:val="none" w:sz="0" w:space="0" w:color="auto"/>
          </w:divBdr>
        </w:div>
        <w:div w:id="2130977131">
          <w:marLeft w:val="0"/>
          <w:marRight w:val="0"/>
          <w:marTop w:val="0"/>
          <w:marBottom w:val="0"/>
          <w:divBdr>
            <w:top w:val="none" w:sz="0" w:space="0" w:color="auto"/>
            <w:left w:val="none" w:sz="0" w:space="0" w:color="auto"/>
            <w:bottom w:val="none" w:sz="0" w:space="0" w:color="auto"/>
            <w:right w:val="none" w:sz="0" w:space="0" w:color="auto"/>
          </w:divBdr>
        </w:div>
        <w:div w:id="97530239">
          <w:marLeft w:val="0"/>
          <w:marRight w:val="0"/>
          <w:marTop w:val="0"/>
          <w:marBottom w:val="0"/>
          <w:divBdr>
            <w:top w:val="none" w:sz="0" w:space="0" w:color="auto"/>
            <w:left w:val="none" w:sz="0" w:space="0" w:color="auto"/>
            <w:bottom w:val="none" w:sz="0" w:space="0" w:color="auto"/>
            <w:right w:val="none" w:sz="0" w:space="0" w:color="auto"/>
          </w:divBdr>
        </w:div>
        <w:div w:id="1789424138">
          <w:marLeft w:val="0"/>
          <w:marRight w:val="0"/>
          <w:marTop w:val="0"/>
          <w:marBottom w:val="0"/>
          <w:divBdr>
            <w:top w:val="none" w:sz="0" w:space="0" w:color="auto"/>
            <w:left w:val="none" w:sz="0" w:space="0" w:color="auto"/>
            <w:bottom w:val="none" w:sz="0" w:space="0" w:color="auto"/>
            <w:right w:val="none" w:sz="0" w:space="0" w:color="auto"/>
          </w:divBdr>
        </w:div>
        <w:div w:id="448282166">
          <w:marLeft w:val="0"/>
          <w:marRight w:val="0"/>
          <w:marTop w:val="0"/>
          <w:marBottom w:val="0"/>
          <w:divBdr>
            <w:top w:val="none" w:sz="0" w:space="0" w:color="auto"/>
            <w:left w:val="none" w:sz="0" w:space="0" w:color="auto"/>
            <w:bottom w:val="none" w:sz="0" w:space="0" w:color="auto"/>
            <w:right w:val="none" w:sz="0" w:space="0" w:color="auto"/>
          </w:divBdr>
        </w:div>
        <w:div w:id="1214275019">
          <w:marLeft w:val="0"/>
          <w:marRight w:val="0"/>
          <w:marTop w:val="0"/>
          <w:marBottom w:val="0"/>
          <w:divBdr>
            <w:top w:val="none" w:sz="0" w:space="0" w:color="auto"/>
            <w:left w:val="none" w:sz="0" w:space="0" w:color="auto"/>
            <w:bottom w:val="none" w:sz="0" w:space="0" w:color="auto"/>
            <w:right w:val="none" w:sz="0" w:space="0" w:color="auto"/>
          </w:divBdr>
        </w:div>
        <w:div w:id="1658652153">
          <w:marLeft w:val="0"/>
          <w:marRight w:val="0"/>
          <w:marTop w:val="0"/>
          <w:marBottom w:val="0"/>
          <w:divBdr>
            <w:top w:val="none" w:sz="0" w:space="0" w:color="auto"/>
            <w:left w:val="none" w:sz="0" w:space="0" w:color="auto"/>
            <w:bottom w:val="none" w:sz="0" w:space="0" w:color="auto"/>
            <w:right w:val="none" w:sz="0" w:space="0" w:color="auto"/>
          </w:divBdr>
        </w:div>
        <w:div w:id="453059902">
          <w:marLeft w:val="0"/>
          <w:marRight w:val="0"/>
          <w:marTop w:val="0"/>
          <w:marBottom w:val="0"/>
          <w:divBdr>
            <w:top w:val="none" w:sz="0" w:space="0" w:color="auto"/>
            <w:left w:val="none" w:sz="0" w:space="0" w:color="auto"/>
            <w:bottom w:val="none" w:sz="0" w:space="0" w:color="auto"/>
            <w:right w:val="none" w:sz="0" w:space="0" w:color="auto"/>
          </w:divBdr>
        </w:div>
        <w:div w:id="1235318709">
          <w:marLeft w:val="0"/>
          <w:marRight w:val="0"/>
          <w:marTop w:val="0"/>
          <w:marBottom w:val="0"/>
          <w:divBdr>
            <w:top w:val="none" w:sz="0" w:space="0" w:color="auto"/>
            <w:left w:val="none" w:sz="0" w:space="0" w:color="auto"/>
            <w:bottom w:val="none" w:sz="0" w:space="0" w:color="auto"/>
            <w:right w:val="none" w:sz="0" w:space="0" w:color="auto"/>
          </w:divBdr>
        </w:div>
        <w:div w:id="1946960746">
          <w:marLeft w:val="0"/>
          <w:marRight w:val="0"/>
          <w:marTop w:val="0"/>
          <w:marBottom w:val="0"/>
          <w:divBdr>
            <w:top w:val="none" w:sz="0" w:space="0" w:color="auto"/>
            <w:left w:val="none" w:sz="0" w:space="0" w:color="auto"/>
            <w:bottom w:val="none" w:sz="0" w:space="0" w:color="auto"/>
            <w:right w:val="none" w:sz="0" w:space="0" w:color="auto"/>
          </w:divBdr>
        </w:div>
        <w:div w:id="1686780888">
          <w:marLeft w:val="0"/>
          <w:marRight w:val="0"/>
          <w:marTop w:val="0"/>
          <w:marBottom w:val="0"/>
          <w:divBdr>
            <w:top w:val="none" w:sz="0" w:space="0" w:color="auto"/>
            <w:left w:val="none" w:sz="0" w:space="0" w:color="auto"/>
            <w:bottom w:val="none" w:sz="0" w:space="0" w:color="auto"/>
            <w:right w:val="none" w:sz="0" w:space="0" w:color="auto"/>
          </w:divBdr>
        </w:div>
        <w:div w:id="1873572120">
          <w:marLeft w:val="0"/>
          <w:marRight w:val="0"/>
          <w:marTop w:val="0"/>
          <w:marBottom w:val="0"/>
          <w:divBdr>
            <w:top w:val="none" w:sz="0" w:space="0" w:color="auto"/>
            <w:left w:val="none" w:sz="0" w:space="0" w:color="auto"/>
            <w:bottom w:val="none" w:sz="0" w:space="0" w:color="auto"/>
            <w:right w:val="none" w:sz="0" w:space="0" w:color="auto"/>
          </w:divBdr>
        </w:div>
        <w:div w:id="1305968078">
          <w:marLeft w:val="0"/>
          <w:marRight w:val="0"/>
          <w:marTop w:val="0"/>
          <w:marBottom w:val="0"/>
          <w:divBdr>
            <w:top w:val="none" w:sz="0" w:space="0" w:color="auto"/>
            <w:left w:val="none" w:sz="0" w:space="0" w:color="auto"/>
            <w:bottom w:val="none" w:sz="0" w:space="0" w:color="auto"/>
            <w:right w:val="none" w:sz="0" w:space="0" w:color="auto"/>
          </w:divBdr>
        </w:div>
        <w:div w:id="2108915115">
          <w:marLeft w:val="0"/>
          <w:marRight w:val="0"/>
          <w:marTop w:val="0"/>
          <w:marBottom w:val="0"/>
          <w:divBdr>
            <w:top w:val="none" w:sz="0" w:space="0" w:color="auto"/>
            <w:left w:val="none" w:sz="0" w:space="0" w:color="auto"/>
            <w:bottom w:val="none" w:sz="0" w:space="0" w:color="auto"/>
            <w:right w:val="none" w:sz="0" w:space="0" w:color="auto"/>
          </w:divBdr>
        </w:div>
        <w:div w:id="780876343">
          <w:marLeft w:val="0"/>
          <w:marRight w:val="0"/>
          <w:marTop w:val="0"/>
          <w:marBottom w:val="0"/>
          <w:divBdr>
            <w:top w:val="none" w:sz="0" w:space="0" w:color="auto"/>
            <w:left w:val="none" w:sz="0" w:space="0" w:color="auto"/>
            <w:bottom w:val="none" w:sz="0" w:space="0" w:color="auto"/>
            <w:right w:val="none" w:sz="0" w:space="0" w:color="auto"/>
          </w:divBdr>
        </w:div>
        <w:div w:id="1902253180">
          <w:marLeft w:val="0"/>
          <w:marRight w:val="0"/>
          <w:marTop w:val="0"/>
          <w:marBottom w:val="0"/>
          <w:divBdr>
            <w:top w:val="none" w:sz="0" w:space="0" w:color="auto"/>
            <w:left w:val="none" w:sz="0" w:space="0" w:color="auto"/>
            <w:bottom w:val="none" w:sz="0" w:space="0" w:color="auto"/>
            <w:right w:val="none" w:sz="0" w:space="0" w:color="auto"/>
          </w:divBdr>
        </w:div>
        <w:div w:id="1646936893">
          <w:marLeft w:val="0"/>
          <w:marRight w:val="0"/>
          <w:marTop w:val="0"/>
          <w:marBottom w:val="0"/>
          <w:divBdr>
            <w:top w:val="none" w:sz="0" w:space="0" w:color="auto"/>
            <w:left w:val="none" w:sz="0" w:space="0" w:color="auto"/>
            <w:bottom w:val="none" w:sz="0" w:space="0" w:color="auto"/>
            <w:right w:val="none" w:sz="0" w:space="0" w:color="auto"/>
          </w:divBdr>
        </w:div>
        <w:div w:id="627516848">
          <w:marLeft w:val="0"/>
          <w:marRight w:val="0"/>
          <w:marTop w:val="0"/>
          <w:marBottom w:val="0"/>
          <w:divBdr>
            <w:top w:val="none" w:sz="0" w:space="0" w:color="auto"/>
            <w:left w:val="none" w:sz="0" w:space="0" w:color="auto"/>
            <w:bottom w:val="none" w:sz="0" w:space="0" w:color="auto"/>
            <w:right w:val="none" w:sz="0" w:space="0" w:color="auto"/>
          </w:divBdr>
        </w:div>
        <w:div w:id="1694306899">
          <w:marLeft w:val="0"/>
          <w:marRight w:val="0"/>
          <w:marTop w:val="0"/>
          <w:marBottom w:val="0"/>
          <w:divBdr>
            <w:top w:val="none" w:sz="0" w:space="0" w:color="auto"/>
            <w:left w:val="none" w:sz="0" w:space="0" w:color="auto"/>
            <w:bottom w:val="none" w:sz="0" w:space="0" w:color="auto"/>
            <w:right w:val="none" w:sz="0" w:space="0" w:color="auto"/>
          </w:divBdr>
        </w:div>
        <w:div w:id="2030599432">
          <w:marLeft w:val="0"/>
          <w:marRight w:val="0"/>
          <w:marTop w:val="0"/>
          <w:marBottom w:val="0"/>
          <w:divBdr>
            <w:top w:val="none" w:sz="0" w:space="0" w:color="auto"/>
            <w:left w:val="none" w:sz="0" w:space="0" w:color="auto"/>
            <w:bottom w:val="none" w:sz="0" w:space="0" w:color="auto"/>
            <w:right w:val="none" w:sz="0" w:space="0" w:color="auto"/>
          </w:divBdr>
        </w:div>
        <w:div w:id="1487166063">
          <w:marLeft w:val="0"/>
          <w:marRight w:val="0"/>
          <w:marTop w:val="0"/>
          <w:marBottom w:val="0"/>
          <w:divBdr>
            <w:top w:val="none" w:sz="0" w:space="0" w:color="auto"/>
            <w:left w:val="none" w:sz="0" w:space="0" w:color="auto"/>
            <w:bottom w:val="none" w:sz="0" w:space="0" w:color="auto"/>
            <w:right w:val="none" w:sz="0" w:space="0" w:color="auto"/>
          </w:divBdr>
        </w:div>
        <w:div w:id="58793036">
          <w:marLeft w:val="0"/>
          <w:marRight w:val="0"/>
          <w:marTop w:val="0"/>
          <w:marBottom w:val="0"/>
          <w:divBdr>
            <w:top w:val="none" w:sz="0" w:space="0" w:color="auto"/>
            <w:left w:val="none" w:sz="0" w:space="0" w:color="auto"/>
            <w:bottom w:val="none" w:sz="0" w:space="0" w:color="auto"/>
            <w:right w:val="none" w:sz="0" w:space="0" w:color="auto"/>
          </w:divBdr>
        </w:div>
        <w:div w:id="215048260">
          <w:marLeft w:val="0"/>
          <w:marRight w:val="0"/>
          <w:marTop w:val="0"/>
          <w:marBottom w:val="0"/>
          <w:divBdr>
            <w:top w:val="none" w:sz="0" w:space="0" w:color="auto"/>
            <w:left w:val="none" w:sz="0" w:space="0" w:color="auto"/>
            <w:bottom w:val="none" w:sz="0" w:space="0" w:color="auto"/>
            <w:right w:val="none" w:sz="0" w:space="0" w:color="auto"/>
          </w:divBdr>
        </w:div>
        <w:div w:id="1084299732">
          <w:marLeft w:val="0"/>
          <w:marRight w:val="0"/>
          <w:marTop w:val="0"/>
          <w:marBottom w:val="0"/>
          <w:divBdr>
            <w:top w:val="none" w:sz="0" w:space="0" w:color="auto"/>
            <w:left w:val="none" w:sz="0" w:space="0" w:color="auto"/>
            <w:bottom w:val="none" w:sz="0" w:space="0" w:color="auto"/>
            <w:right w:val="none" w:sz="0" w:space="0" w:color="auto"/>
          </w:divBdr>
        </w:div>
        <w:div w:id="1742749999">
          <w:marLeft w:val="0"/>
          <w:marRight w:val="0"/>
          <w:marTop w:val="0"/>
          <w:marBottom w:val="0"/>
          <w:divBdr>
            <w:top w:val="none" w:sz="0" w:space="0" w:color="auto"/>
            <w:left w:val="none" w:sz="0" w:space="0" w:color="auto"/>
            <w:bottom w:val="none" w:sz="0" w:space="0" w:color="auto"/>
            <w:right w:val="none" w:sz="0" w:space="0" w:color="auto"/>
          </w:divBdr>
        </w:div>
        <w:div w:id="1316182879">
          <w:marLeft w:val="0"/>
          <w:marRight w:val="0"/>
          <w:marTop w:val="0"/>
          <w:marBottom w:val="0"/>
          <w:divBdr>
            <w:top w:val="none" w:sz="0" w:space="0" w:color="auto"/>
            <w:left w:val="none" w:sz="0" w:space="0" w:color="auto"/>
            <w:bottom w:val="none" w:sz="0" w:space="0" w:color="auto"/>
            <w:right w:val="none" w:sz="0" w:space="0" w:color="auto"/>
          </w:divBdr>
        </w:div>
        <w:div w:id="2031757095">
          <w:marLeft w:val="0"/>
          <w:marRight w:val="0"/>
          <w:marTop w:val="0"/>
          <w:marBottom w:val="0"/>
          <w:divBdr>
            <w:top w:val="none" w:sz="0" w:space="0" w:color="auto"/>
            <w:left w:val="none" w:sz="0" w:space="0" w:color="auto"/>
            <w:bottom w:val="none" w:sz="0" w:space="0" w:color="auto"/>
            <w:right w:val="none" w:sz="0" w:space="0" w:color="auto"/>
          </w:divBdr>
        </w:div>
        <w:div w:id="622810562">
          <w:marLeft w:val="0"/>
          <w:marRight w:val="0"/>
          <w:marTop w:val="0"/>
          <w:marBottom w:val="0"/>
          <w:divBdr>
            <w:top w:val="none" w:sz="0" w:space="0" w:color="auto"/>
            <w:left w:val="none" w:sz="0" w:space="0" w:color="auto"/>
            <w:bottom w:val="none" w:sz="0" w:space="0" w:color="auto"/>
            <w:right w:val="none" w:sz="0" w:space="0" w:color="auto"/>
          </w:divBdr>
        </w:div>
        <w:div w:id="333456668">
          <w:marLeft w:val="0"/>
          <w:marRight w:val="0"/>
          <w:marTop w:val="0"/>
          <w:marBottom w:val="0"/>
          <w:divBdr>
            <w:top w:val="none" w:sz="0" w:space="0" w:color="auto"/>
            <w:left w:val="none" w:sz="0" w:space="0" w:color="auto"/>
            <w:bottom w:val="none" w:sz="0" w:space="0" w:color="auto"/>
            <w:right w:val="none" w:sz="0" w:space="0" w:color="auto"/>
          </w:divBdr>
        </w:div>
        <w:div w:id="837770674">
          <w:marLeft w:val="0"/>
          <w:marRight w:val="0"/>
          <w:marTop w:val="0"/>
          <w:marBottom w:val="0"/>
          <w:divBdr>
            <w:top w:val="none" w:sz="0" w:space="0" w:color="auto"/>
            <w:left w:val="none" w:sz="0" w:space="0" w:color="auto"/>
            <w:bottom w:val="none" w:sz="0" w:space="0" w:color="auto"/>
            <w:right w:val="none" w:sz="0" w:space="0" w:color="auto"/>
          </w:divBdr>
        </w:div>
        <w:div w:id="561986815">
          <w:marLeft w:val="0"/>
          <w:marRight w:val="0"/>
          <w:marTop w:val="0"/>
          <w:marBottom w:val="0"/>
          <w:divBdr>
            <w:top w:val="none" w:sz="0" w:space="0" w:color="auto"/>
            <w:left w:val="none" w:sz="0" w:space="0" w:color="auto"/>
            <w:bottom w:val="none" w:sz="0" w:space="0" w:color="auto"/>
            <w:right w:val="none" w:sz="0" w:space="0" w:color="auto"/>
          </w:divBdr>
        </w:div>
        <w:div w:id="299117564">
          <w:marLeft w:val="0"/>
          <w:marRight w:val="0"/>
          <w:marTop w:val="0"/>
          <w:marBottom w:val="0"/>
          <w:divBdr>
            <w:top w:val="none" w:sz="0" w:space="0" w:color="auto"/>
            <w:left w:val="none" w:sz="0" w:space="0" w:color="auto"/>
            <w:bottom w:val="none" w:sz="0" w:space="0" w:color="auto"/>
            <w:right w:val="none" w:sz="0" w:space="0" w:color="auto"/>
          </w:divBdr>
        </w:div>
        <w:div w:id="1684742860">
          <w:marLeft w:val="0"/>
          <w:marRight w:val="0"/>
          <w:marTop w:val="0"/>
          <w:marBottom w:val="0"/>
          <w:divBdr>
            <w:top w:val="none" w:sz="0" w:space="0" w:color="auto"/>
            <w:left w:val="none" w:sz="0" w:space="0" w:color="auto"/>
            <w:bottom w:val="none" w:sz="0" w:space="0" w:color="auto"/>
            <w:right w:val="none" w:sz="0" w:space="0" w:color="auto"/>
          </w:divBdr>
        </w:div>
        <w:div w:id="248655332">
          <w:marLeft w:val="0"/>
          <w:marRight w:val="0"/>
          <w:marTop w:val="0"/>
          <w:marBottom w:val="0"/>
          <w:divBdr>
            <w:top w:val="none" w:sz="0" w:space="0" w:color="auto"/>
            <w:left w:val="none" w:sz="0" w:space="0" w:color="auto"/>
            <w:bottom w:val="none" w:sz="0" w:space="0" w:color="auto"/>
            <w:right w:val="none" w:sz="0" w:space="0" w:color="auto"/>
          </w:divBdr>
        </w:div>
        <w:div w:id="666902799">
          <w:marLeft w:val="0"/>
          <w:marRight w:val="0"/>
          <w:marTop w:val="0"/>
          <w:marBottom w:val="0"/>
          <w:divBdr>
            <w:top w:val="none" w:sz="0" w:space="0" w:color="auto"/>
            <w:left w:val="none" w:sz="0" w:space="0" w:color="auto"/>
            <w:bottom w:val="none" w:sz="0" w:space="0" w:color="auto"/>
            <w:right w:val="none" w:sz="0" w:space="0" w:color="auto"/>
          </w:divBdr>
        </w:div>
        <w:div w:id="1578054495">
          <w:marLeft w:val="0"/>
          <w:marRight w:val="0"/>
          <w:marTop w:val="0"/>
          <w:marBottom w:val="0"/>
          <w:divBdr>
            <w:top w:val="none" w:sz="0" w:space="0" w:color="auto"/>
            <w:left w:val="none" w:sz="0" w:space="0" w:color="auto"/>
            <w:bottom w:val="none" w:sz="0" w:space="0" w:color="auto"/>
            <w:right w:val="none" w:sz="0" w:space="0" w:color="auto"/>
          </w:divBdr>
        </w:div>
        <w:div w:id="1829705700">
          <w:marLeft w:val="0"/>
          <w:marRight w:val="0"/>
          <w:marTop w:val="0"/>
          <w:marBottom w:val="0"/>
          <w:divBdr>
            <w:top w:val="none" w:sz="0" w:space="0" w:color="auto"/>
            <w:left w:val="none" w:sz="0" w:space="0" w:color="auto"/>
            <w:bottom w:val="none" w:sz="0" w:space="0" w:color="auto"/>
            <w:right w:val="none" w:sz="0" w:space="0" w:color="auto"/>
          </w:divBdr>
        </w:div>
        <w:div w:id="266543384">
          <w:marLeft w:val="0"/>
          <w:marRight w:val="0"/>
          <w:marTop w:val="0"/>
          <w:marBottom w:val="0"/>
          <w:divBdr>
            <w:top w:val="none" w:sz="0" w:space="0" w:color="auto"/>
            <w:left w:val="none" w:sz="0" w:space="0" w:color="auto"/>
            <w:bottom w:val="none" w:sz="0" w:space="0" w:color="auto"/>
            <w:right w:val="none" w:sz="0" w:space="0" w:color="auto"/>
          </w:divBdr>
        </w:div>
        <w:div w:id="519978088">
          <w:marLeft w:val="0"/>
          <w:marRight w:val="0"/>
          <w:marTop w:val="0"/>
          <w:marBottom w:val="0"/>
          <w:divBdr>
            <w:top w:val="none" w:sz="0" w:space="0" w:color="auto"/>
            <w:left w:val="none" w:sz="0" w:space="0" w:color="auto"/>
            <w:bottom w:val="none" w:sz="0" w:space="0" w:color="auto"/>
            <w:right w:val="none" w:sz="0" w:space="0" w:color="auto"/>
          </w:divBdr>
        </w:div>
      </w:divsChild>
    </w:div>
    <w:div w:id="1206140402">
      <w:marLeft w:val="0"/>
      <w:marRight w:val="0"/>
      <w:marTop w:val="0"/>
      <w:marBottom w:val="0"/>
      <w:divBdr>
        <w:top w:val="none" w:sz="0" w:space="0" w:color="auto"/>
        <w:left w:val="none" w:sz="0" w:space="0" w:color="auto"/>
        <w:bottom w:val="none" w:sz="0" w:space="0" w:color="auto"/>
        <w:right w:val="none" w:sz="0" w:space="0" w:color="auto"/>
      </w:divBdr>
    </w:div>
    <w:div w:id="1209682159">
      <w:marLeft w:val="0"/>
      <w:marRight w:val="0"/>
      <w:marTop w:val="0"/>
      <w:marBottom w:val="0"/>
      <w:divBdr>
        <w:top w:val="none" w:sz="0" w:space="0" w:color="auto"/>
        <w:left w:val="none" w:sz="0" w:space="0" w:color="auto"/>
        <w:bottom w:val="none" w:sz="0" w:space="0" w:color="auto"/>
        <w:right w:val="none" w:sz="0" w:space="0" w:color="auto"/>
      </w:divBdr>
      <w:divsChild>
        <w:div w:id="1143736468">
          <w:marLeft w:val="0"/>
          <w:marRight w:val="0"/>
          <w:marTop w:val="0"/>
          <w:marBottom w:val="0"/>
          <w:divBdr>
            <w:top w:val="none" w:sz="0" w:space="0" w:color="auto"/>
            <w:left w:val="none" w:sz="0" w:space="0" w:color="auto"/>
            <w:bottom w:val="none" w:sz="0" w:space="0" w:color="auto"/>
            <w:right w:val="none" w:sz="0" w:space="0" w:color="auto"/>
          </w:divBdr>
        </w:div>
        <w:div w:id="622737093">
          <w:marLeft w:val="0"/>
          <w:marRight w:val="0"/>
          <w:marTop w:val="0"/>
          <w:marBottom w:val="0"/>
          <w:divBdr>
            <w:top w:val="none" w:sz="0" w:space="0" w:color="auto"/>
            <w:left w:val="none" w:sz="0" w:space="0" w:color="auto"/>
            <w:bottom w:val="none" w:sz="0" w:space="0" w:color="auto"/>
            <w:right w:val="none" w:sz="0" w:space="0" w:color="auto"/>
          </w:divBdr>
        </w:div>
      </w:divsChild>
    </w:div>
    <w:div w:id="1215047650">
      <w:marLeft w:val="0"/>
      <w:marRight w:val="0"/>
      <w:marTop w:val="0"/>
      <w:marBottom w:val="0"/>
      <w:divBdr>
        <w:top w:val="none" w:sz="0" w:space="0" w:color="auto"/>
        <w:left w:val="none" w:sz="0" w:space="0" w:color="auto"/>
        <w:bottom w:val="none" w:sz="0" w:space="0" w:color="auto"/>
        <w:right w:val="none" w:sz="0" w:space="0" w:color="auto"/>
      </w:divBdr>
    </w:div>
    <w:div w:id="1226455972">
      <w:marLeft w:val="0"/>
      <w:marRight w:val="0"/>
      <w:marTop w:val="0"/>
      <w:marBottom w:val="0"/>
      <w:divBdr>
        <w:top w:val="none" w:sz="0" w:space="0" w:color="auto"/>
        <w:left w:val="none" w:sz="0" w:space="0" w:color="auto"/>
        <w:bottom w:val="none" w:sz="0" w:space="0" w:color="auto"/>
        <w:right w:val="none" w:sz="0" w:space="0" w:color="auto"/>
      </w:divBdr>
      <w:divsChild>
        <w:div w:id="1495531828">
          <w:marLeft w:val="0"/>
          <w:marRight w:val="0"/>
          <w:marTop w:val="0"/>
          <w:marBottom w:val="0"/>
          <w:divBdr>
            <w:top w:val="none" w:sz="0" w:space="0" w:color="auto"/>
            <w:left w:val="none" w:sz="0" w:space="0" w:color="auto"/>
            <w:bottom w:val="none" w:sz="0" w:space="0" w:color="auto"/>
            <w:right w:val="none" w:sz="0" w:space="0" w:color="auto"/>
          </w:divBdr>
        </w:div>
        <w:div w:id="1094590631">
          <w:marLeft w:val="0"/>
          <w:marRight w:val="0"/>
          <w:marTop w:val="0"/>
          <w:marBottom w:val="0"/>
          <w:divBdr>
            <w:top w:val="none" w:sz="0" w:space="0" w:color="auto"/>
            <w:left w:val="none" w:sz="0" w:space="0" w:color="auto"/>
            <w:bottom w:val="none" w:sz="0" w:space="0" w:color="auto"/>
            <w:right w:val="none" w:sz="0" w:space="0" w:color="auto"/>
          </w:divBdr>
        </w:div>
      </w:divsChild>
    </w:div>
    <w:div w:id="1228565255">
      <w:marLeft w:val="0"/>
      <w:marRight w:val="0"/>
      <w:marTop w:val="0"/>
      <w:marBottom w:val="0"/>
      <w:divBdr>
        <w:top w:val="none" w:sz="0" w:space="0" w:color="auto"/>
        <w:left w:val="none" w:sz="0" w:space="0" w:color="auto"/>
        <w:bottom w:val="none" w:sz="0" w:space="0" w:color="auto"/>
        <w:right w:val="none" w:sz="0" w:space="0" w:color="auto"/>
      </w:divBdr>
    </w:div>
    <w:div w:id="1232960475">
      <w:marLeft w:val="0"/>
      <w:marRight w:val="0"/>
      <w:marTop w:val="0"/>
      <w:marBottom w:val="0"/>
      <w:divBdr>
        <w:top w:val="none" w:sz="0" w:space="0" w:color="auto"/>
        <w:left w:val="none" w:sz="0" w:space="0" w:color="auto"/>
        <w:bottom w:val="none" w:sz="0" w:space="0" w:color="auto"/>
        <w:right w:val="none" w:sz="0" w:space="0" w:color="auto"/>
      </w:divBdr>
    </w:div>
    <w:div w:id="1233854974">
      <w:marLeft w:val="0"/>
      <w:marRight w:val="0"/>
      <w:marTop w:val="0"/>
      <w:marBottom w:val="0"/>
      <w:divBdr>
        <w:top w:val="none" w:sz="0" w:space="0" w:color="auto"/>
        <w:left w:val="none" w:sz="0" w:space="0" w:color="auto"/>
        <w:bottom w:val="none" w:sz="0" w:space="0" w:color="auto"/>
        <w:right w:val="none" w:sz="0" w:space="0" w:color="auto"/>
      </w:divBdr>
    </w:div>
    <w:div w:id="1234707164">
      <w:marLeft w:val="0"/>
      <w:marRight w:val="0"/>
      <w:marTop w:val="0"/>
      <w:marBottom w:val="0"/>
      <w:divBdr>
        <w:top w:val="none" w:sz="0" w:space="0" w:color="auto"/>
        <w:left w:val="none" w:sz="0" w:space="0" w:color="auto"/>
        <w:bottom w:val="none" w:sz="0" w:space="0" w:color="auto"/>
        <w:right w:val="none" w:sz="0" w:space="0" w:color="auto"/>
      </w:divBdr>
    </w:div>
    <w:div w:id="1236547534">
      <w:marLeft w:val="0"/>
      <w:marRight w:val="0"/>
      <w:marTop w:val="0"/>
      <w:marBottom w:val="0"/>
      <w:divBdr>
        <w:top w:val="none" w:sz="0" w:space="0" w:color="auto"/>
        <w:left w:val="none" w:sz="0" w:space="0" w:color="auto"/>
        <w:bottom w:val="none" w:sz="0" w:space="0" w:color="auto"/>
        <w:right w:val="none" w:sz="0" w:space="0" w:color="auto"/>
      </w:divBdr>
    </w:div>
    <w:div w:id="1240865559">
      <w:marLeft w:val="0"/>
      <w:marRight w:val="0"/>
      <w:marTop w:val="0"/>
      <w:marBottom w:val="0"/>
      <w:divBdr>
        <w:top w:val="none" w:sz="0" w:space="0" w:color="auto"/>
        <w:left w:val="none" w:sz="0" w:space="0" w:color="auto"/>
        <w:bottom w:val="none" w:sz="0" w:space="0" w:color="auto"/>
        <w:right w:val="none" w:sz="0" w:space="0" w:color="auto"/>
      </w:divBdr>
      <w:divsChild>
        <w:div w:id="681661569">
          <w:marLeft w:val="0"/>
          <w:marRight w:val="0"/>
          <w:marTop w:val="0"/>
          <w:marBottom w:val="0"/>
          <w:divBdr>
            <w:top w:val="none" w:sz="0" w:space="0" w:color="auto"/>
            <w:left w:val="none" w:sz="0" w:space="0" w:color="auto"/>
            <w:bottom w:val="none" w:sz="0" w:space="0" w:color="auto"/>
            <w:right w:val="none" w:sz="0" w:space="0" w:color="auto"/>
          </w:divBdr>
        </w:div>
      </w:divsChild>
    </w:div>
    <w:div w:id="1252591282">
      <w:marLeft w:val="0"/>
      <w:marRight w:val="0"/>
      <w:marTop w:val="0"/>
      <w:marBottom w:val="0"/>
      <w:divBdr>
        <w:top w:val="none" w:sz="0" w:space="0" w:color="auto"/>
        <w:left w:val="none" w:sz="0" w:space="0" w:color="auto"/>
        <w:bottom w:val="none" w:sz="0" w:space="0" w:color="auto"/>
        <w:right w:val="none" w:sz="0" w:space="0" w:color="auto"/>
      </w:divBdr>
    </w:div>
    <w:div w:id="1256595727">
      <w:marLeft w:val="0"/>
      <w:marRight w:val="0"/>
      <w:marTop w:val="0"/>
      <w:marBottom w:val="0"/>
      <w:divBdr>
        <w:top w:val="none" w:sz="0" w:space="0" w:color="auto"/>
        <w:left w:val="none" w:sz="0" w:space="0" w:color="auto"/>
        <w:bottom w:val="none" w:sz="0" w:space="0" w:color="auto"/>
        <w:right w:val="none" w:sz="0" w:space="0" w:color="auto"/>
      </w:divBdr>
      <w:divsChild>
        <w:div w:id="2128699887">
          <w:marLeft w:val="0"/>
          <w:marRight w:val="0"/>
          <w:marTop w:val="0"/>
          <w:marBottom w:val="0"/>
          <w:divBdr>
            <w:top w:val="none" w:sz="0" w:space="0" w:color="auto"/>
            <w:left w:val="none" w:sz="0" w:space="0" w:color="auto"/>
            <w:bottom w:val="none" w:sz="0" w:space="0" w:color="auto"/>
            <w:right w:val="none" w:sz="0" w:space="0" w:color="auto"/>
          </w:divBdr>
        </w:div>
        <w:div w:id="1104183186">
          <w:marLeft w:val="0"/>
          <w:marRight w:val="0"/>
          <w:marTop w:val="0"/>
          <w:marBottom w:val="0"/>
          <w:divBdr>
            <w:top w:val="none" w:sz="0" w:space="0" w:color="auto"/>
            <w:left w:val="none" w:sz="0" w:space="0" w:color="auto"/>
            <w:bottom w:val="none" w:sz="0" w:space="0" w:color="auto"/>
            <w:right w:val="none" w:sz="0" w:space="0" w:color="auto"/>
          </w:divBdr>
        </w:div>
        <w:div w:id="908273615">
          <w:marLeft w:val="0"/>
          <w:marRight w:val="0"/>
          <w:marTop w:val="0"/>
          <w:marBottom w:val="0"/>
          <w:divBdr>
            <w:top w:val="none" w:sz="0" w:space="0" w:color="auto"/>
            <w:left w:val="none" w:sz="0" w:space="0" w:color="auto"/>
            <w:bottom w:val="none" w:sz="0" w:space="0" w:color="auto"/>
            <w:right w:val="none" w:sz="0" w:space="0" w:color="auto"/>
          </w:divBdr>
        </w:div>
        <w:div w:id="1152601562">
          <w:marLeft w:val="0"/>
          <w:marRight w:val="0"/>
          <w:marTop w:val="0"/>
          <w:marBottom w:val="0"/>
          <w:divBdr>
            <w:top w:val="none" w:sz="0" w:space="0" w:color="auto"/>
            <w:left w:val="none" w:sz="0" w:space="0" w:color="auto"/>
            <w:bottom w:val="none" w:sz="0" w:space="0" w:color="auto"/>
            <w:right w:val="none" w:sz="0" w:space="0" w:color="auto"/>
          </w:divBdr>
        </w:div>
        <w:div w:id="1069156185">
          <w:marLeft w:val="0"/>
          <w:marRight w:val="0"/>
          <w:marTop w:val="0"/>
          <w:marBottom w:val="0"/>
          <w:divBdr>
            <w:top w:val="none" w:sz="0" w:space="0" w:color="auto"/>
            <w:left w:val="none" w:sz="0" w:space="0" w:color="auto"/>
            <w:bottom w:val="none" w:sz="0" w:space="0" w:color="auto"/>
            <w:right w:val="none" w:sz="0" w:space="0" w:color="auto"/>
          </w:divBdr>
        </w:div>
        <w:div w:id="1483885287">
          <w:marLeft w:val="0"/>
          <w:marRight w:val="0"/>
          <w:marTop w:val="0"/>
          <w:marBottom w:val="0"/>
          <w:divBdr>
            <w:top w:val="none" w:sz="0" w:space="0" w:color="auto"/>
            <w:left w:val="none" w:sz="0" w:space="0" w:color="auto"/>
            <w:bottom w:val="none" w:sz="0" w:space="0" w:color="auto"/>
            <w:right w:val="none" w:sz="0" w:space="0" w:color="auto"/>
          </w:divBdr>
        </w:div>
        <w:div w:id="192112273">
          <w:marLeft w:val="0"/>
          <w:marRight w:val="0"/>
          <w:marTop w:val="0"/>
          <w:marBottom w:val="0"/>
          <w:divBdr>
            <w:top w:val="none" w:sz="0" w:space="0" w:color="auto"/>
            <w:left w:val="none" w:sz="0" w:space="0" w:color="auto"/>
            <w:bottom w:val="none" w:sz="0" w:space="0" w:color="auto"/>
            <w:right w:val="none" w:sz="0" w:space="0" w:color="auto"/>
          </w:divBdr>
        </w:div>
        <w:div w:id="1907450349">
          <w:marLeft w:val="0"/>
          <w:marRight w:val="0"/>
          <w:marTop w:val="0"/>
          <w:marBottom w:val="0"/>
          <w:divBdr>
            <w:top w:val="none" w:sz="0" w:space="0" w:color="auto"/>
            <w:left w:val="none" w:sz="0" w:space="0" w:color="auto"/>
            <w:bottom w:val="none" w:sz="0" w:space="0" w:color="auto"/>
            <w:right w:val="none" w:sz="0" w:space="0" w:color="auto"/>
          </w:divBdr>
        </w:div>
        <w:div w:id="2018455875">
          <w:marLeft w:val="0"/>
          <w:marRight w:val="0"/>
          <w:marTop w:val="0"/>
          <w:marBottom w:val="0"/>
          <w:divBdr>
            <w:top w:val="none" w:sz="0" w:space="0" w:color="auto"/>
            <w:left w:val="none" w:sz="0" w:space="0" w:color="auto"/>
            <w:bottom w:val="none" w:sz="0" w:space="0" w:color="auto"/>
            <w:right w:val="none" w:sz="0" w:space="0" w:color="auto"/>
          </w:divBdr>
        </w:div>
        <w:div w:id="1684236423">
          <w:marLeft w:val="0"/>
          <w:marRight w:val="0"/>
          <w:marTop w:val="0"/>
          <w:marBottom w:val="0"/>
          <w:divBdr>
            <w:top w:val="none" w:sz="0" w:space="0" w:color="auto"/>
            <w:left w:val="none" w:sz="0" w:space="0" w:color="auto"/>
            <w:bottom w:val="none" w:sz="0" w:space="0" w:color="auto"/>
            <w:right w:val="none" w:sz="0" w:space="0" w:color="auto"/>
          </w:divBdr>
        </w:div>
        <w:div w:id="960692339">
          <w:marLeft w:val="0"/>
          <w:marRight w:val="0"/>
          <w:marTop w:val="0"/>
          <w:marBottom w:val="0"/>
          <w:divBdr>
            <w:top w:val="none" w:sz="0" w:space="0" w:color="auto"/>
            <w:left w:val="none" w:sz="0" w:space="0" w:color="auto"/>
            <w:bottom w:val="none" w:sz="0" w:space="0" w:color="auto"/>
            <w:right w:val="none" w:sz="0" w:space="0" w:color="auto"/>
          </w:divBdr>
        </w:div>
        <w:div w:id="1040471699">
          <w:marLeft w:val="0"/>
          <w:marRight w:val="0"/>
          <w:marTop w:val="0"/>
          <w:marBottom w:val="0"/>
          <w:divBdr>
            <w:top w:val="none" w:sz="0" w:space="0" w:color="auto"/>
            <w:left w:val="none" w:sz="0" w:space="0" w:color="auto"/>
            <w:bottom w:val="none" w:sz="0" w:space="0" w:color="auto"/>
            <w:right w:val="none" w:sz="0" w:space="0" w:color="auto"/>
          </w:divBdr>
        </w:div>
        <w:div w:id="1857690695">
          <w:marLeft w:val="0"/>
          <w:marRight w:val="0"/>
          <w:marTop w:val="0"/>
          <w:marBottom w:val="0"/>
          <w:divBdr>
            <w:top w:val="none" w:sz="0" w:space="0" w:color="auto"/>
            <w:left w:val="none" w:sz="0" w:space="0" w:color="auto"/>
            <w:bottom w:val="none" w:sz="0" w:space="0" w:color="auto"/>
            <w:right w:val="none" w:sz="0" w:space="0" w:color="auto"/>
          </w:divBdr>
        </w:div>
        <w:div w:id="1784032481">
          <w:marLeft w:val="0"/>
          <w:marRight w:val="0"/>
          <w:marTop w:val="0"/>
          <w:marBottom w:val="0"/>
          <w:divBdr>
            <w:top w:val="none" w:sz="0" w:space="0" w:color="auto"/>
            <w:left w:val="none" w:sz="0" w:space="0" w:color="auto"/>
            <w:bottom w:val="none" w:sz="0" w:space="0" w:color="auto"/>
            <w:right w:val="none" w:sz="0" w:space="0" w:color="auto"/>
          </w:divBdr>
        </w:div>
        <w:div w:id="1152137550">
          <w:marLeft w:val="0"/>
          <w:marRight w:val="0"/>
          <w:marTop w:val="0"/>
          <w:marBottom w:val="0"/>
          <w:divBdr>
            <w:top w:val="none" w:sz="0" w:space="0" w:color="auto"/>
            <w:left w:val="none" w:sz="0" w:space="0" w:color="auto"/>
            <w:bottom w:val="none" w:sz="0" w:space="0" w:color="auto"/>
            <w:right w:val="none" w:sz="0" w:space="0" w:color="auto"/>
          </w:divBdr>
        </w:div>
        <w:div w:id="2045473081">
          <w:marLeft w:val="0"/>
          <w:marRight w:val="0"/>
          <w:marTop w:val="0"/>
          <w:marBottom w:val="0"/>
          <w:divBdr>
            <w:top w:val="none" w:sz="0" w:space="0" w:color="auto"/>
            <w:left w:val="none" w:sz="0" w:space="0" w:color="auto"/>
            <w:bottom w:val="none" w:sz="0" w:space="0" w:color="auto"/>
            <w:right w:val="none" w:sz="0" w:space="0" w:color="auto"/>
          </w:divBdr>
        </w:div>
        <w:div w:id="999849946">
          <w:marLeft w:val="0"/>
          <w:marRight w:val="0"/>
          <w:marTop w:val="0"/>
          <w:marBottom w:val="0"/>
          <w:divBdr>
            <w:top w:val="none" w:sz="0" w:space="0" w:color="auto"/>
            <w:left w:val="none" w:sz="0" w:space="0" w:color="auto"/>
            <w:bottom w:val="none" w:sz="0" w:space="0" w:color="auto"/>
            <w:right w:val="none" w:sz="0" w:space="0" w:color="auto"/>
          </w:divBdr>
        </w:div>
        <w:div w:id="1969042692">
          <w:marLeft w:val="0"/>
          <w:marRight w:val="0"/>
          <w:marTop w:val="0"/>
          <w:marBottom w:val="0"/>
          <w:divBdr>
            <w:top w:val="none" w:sz="0" w:space="0" w:color="auto"/>
            <w:left w:val="none" w:sz="0" w:space="0" w:color="auto"/>
            <w:bottom w:val="none" w:sz="0" w:space="0" w:color="auto"/>
            <w:right w:val="none" w:sz="0" w:space="0" w:color="auto"/>
          </w:divBdr>
        </w:div>
        <w:div w:id="1873688630">
          <w:marLeft w:val="0"/>
          <w:marRight w:val="0"/>
          <w:marTop w:val="0"/>
          <w:marBottom w:val="0"/>
          <w:divBdr>
            <w:top w:val="none" w:sz="0" w:space="0" w:color="auto"/>
            <w:left w:val="none" w:sz="0" w:space="0" w:color="auto"/>
            <w:bottom w:val="none" w:sz="0" w:space="0" w:color="auto"/>
            <w:right w:val="none" w:sz="0" w:space="0" w:color="auto"/>
          </w:divBdr>
        </w:div>
        <w:div w:id="243077748">
          <w:marLeft w:val="0"/>
          <w:marRight w:val="0"/>
          <w:marTop w:val="0"/>
          <w:marBottom w:val="0"/>
          <w:divBdr>
            <w:top w:val="none" w:sz="0" w:space="0" w:color="auto"/>
            <w:left w:val="none" w:sz="0" w:space="0" w:color="auto"/>
            <w:bottom w:val="none" w:sz="0" w:space="0" w:color="auto"/>
            <w:right w:val="none" w:sz="0" w:space="0" w:color="auto"/>
          </w:divBdr>
        </w:div>
        <w:div w:id="43527209">
          <w:marLeft w:val="0"/>
          <w:marRight w:val="0"/>
          <w:marTop w:val="0"/>
          <w:marBottom w:val="0"/>
          <w:divBdr>
            <w:top w:val="none" w:sz="0" w:space="0" w:color="auto"/>
            <w:left w:val="none" w:sz="0" w:space="0" w:color="auto"/>
            <w:bottom w:val="none" w:sz="0" w:space="0" w:color="auto"/>
            <w:right w:val="none" w:sz="0" w:space="0" w:color="auto"/>
          </w:divBdr>
        </w:div>
        <w:div w:id="1098603532">
          <w:marLeft w:val="0"/>
          <w:marRight w:val="0"/>
          <w:marTop w:val="0"/>
          <w:marBottom w:val="0"/>
          <w:divBdr>
            <w:top w:val="none" w:sz="0" w:space="0" w:color="auto"/>
            <w:left w:val="none" w:sz="0" w:space="0" w:color="auto"/>
            <w:bottom w:val="none" w:sz="0" w:space="0" w:color="auto"/>
            <w:right w:val="none" w:sz="0" w:space="0" w:color="auto"/>
          </w:divBdr>
        </w:div>
        <w:div w:id="1443645031">
          <w:marLeft w:val="0"/>
          <w:marRight w:val="0"/>
          <w:marTop w:val="0"/>
          <w:marBottom w:val="0"/>
          <w:divBdr>
            <w:top w:val="none" w:sz="0" w:space="0" w:color="auto"/>
            <w:left w:val="none" w:sz="0" w:space="0" w:color="auto"/>
            <w:bottom w:val="none" w:sz="0" w:space="0" w:color="auto"/>
            <w:right w:val="none" w:sz="0" w:space="0" w:color="auto"/>
          </w:divBdr>
        </w:div>
        <w:div w:id="167524710">
          <w:marLeft w:val="0"/>
          <w:marRight w:val="0"/>
          <w:marTop w:val="0"/>
          <w:marBottom w:val="0"/>
          <w:divBdr>
            <w:top w:val="none" w:sz="0" w:space="0" w:color="auto"/>
            <w:left w:val="none" w:sz="0" w:space="0" w:color="auto"/>
            <w:bottom w:val="none" w:sz="0" w:space="0" w:color="auto"/>
            <w:right w:val="none" w:sz="0" w:space="0" w:color="auto"/>
          </w:divBdr>
        </w:div>
        <w:div w:id="674764507">
          <w:marLeft w:val="0"/>
          <w:marRight w:val="0"/>
          <w:marTop w:val="0"/>
          <w:marBottom w:val="0"/>
          <w:divBdr>
            <w:top w:val="none" w:sz="0" w:space="0" w:color="auto"/>
            <w:left w:val="none" w:sz="0" w:space="0" w:color="auto"/>
            <w:bottom w:val="none" w:sz="0" w:space="0" w:color="auto"/>
            <w:right w:val="none" w:sz="0" w:space="0" w:color="auto"/>
          </w:divBdr>
        </w:div>
        <w:div w:id="1734770620">
          <w:marLeft w:val="0"/>
          <w:marRight w:val="0"/>
          <w:marTop w:val="0"/>
          <w:marBottom w:val="0"/>
          <w:divBdr>
            <w:top w:val="none" w:sz="0" w:space="0" w:color="auto"/>
            <w:left w:val="none" w:sz="0" w:space="0" w:color="auto"/>
            <w:bottom w:val="none" w:sz="0" w:space="0" w:color="auto"/>
            <w:right w:val="none" w:sz="0" w:space="0" w:color="auto"/>
          </w:divBdr>
        </w:div>
        <w:div w:id="163211094">
          <w:marLeft w:val="0"/>
          <w:marRight w:val="0"/>
          <w:marTop w:val="0"/>
          <w:marBottom w:val="0"/>
          <w:divBdr>
            <w:top w:val="none" w:sz="0" w:space="0" w:color="auto"/>
            <w:left w:val="none" w:sz="0" w:space="0" w:color="auto"/>
            <w:bottom w:val="none" w:sz="0" w:space="0" w:color="auto"/>
            <w:right w:val="none" w:sz="0" w:space="0" w:color="auto"/>
          </w:divBdr>
        </w:div>
        <w:div w:id="1947078440">
          <w:marLeft w:val="0"/>
          <w:marRight w:val="0"/>
          <w:marTop w:val="0"/>
          <w:marBottom w:val="0"/>
          <w:divBdr>
            <w:top w:val="none" w:sz="0" w:space="0" w:color="auto"/>
            <w:left w:val="none" w:sz="0" w:space="0" w:color="auto"/>
            <w:bottom w:val="none" w:sz="0" w:space="0" w:color="auto"/>
            <w:right w:val="none" w:sz="0" w:space="0" w:color="auto"/>
          </w:divBdr>
        </w:div>
        <w:div w:id="1808551205">
          <w:marLeft w:val="0"/>
          <w:marRight w:val="0"/>
          <w:marTop w:val="0"/>
          <w:marBottom w:val="0"/>
          <w:divBdr>
            <w:top w:val="none" w:sz="0" w:space="0" w:color="auto"/>
            <w:left w:val="none" w:sz="0" w:space="0" w:color="auto"/>
            <w:bottom w:val="none" w:sz="0" w:space="0" w:color="auto"/>
            <w:right w:val="none" w:sz="0" w:space="0" w:color="auto"/>
          </w:divBdr>
        </w:div>
        <w:div w:id="346758785">
          <w:marLeft w:val="0"/>
          <w:marRight w:val="0"/>
          <w:marTop w:val="0"/>
          <w:marBottom w:val="0"/>
          <w:divBdr>
            <w:top w:val="none" w:sz="0" w:space="0" w:color="auto"/>
            <w:left w:val="none" w:sz="0" w:space="0" w:color="auto"/>
            <w:bottom w:val="none" w:sz="0" w:space="0" w:color="auto"/>
            <w:right w:val="none" w:sz="0" w:space="0" w:color="auto"/>
          </w:divBdr>
        </w:div>
        <w:div w:id="1078592821">
          <w:marLeft w:val="0"/>
          <w:marRight w:val="0"/>
          <w:marTop w:val="0"/>
          <w:marBottom w:val="0"/>
          <w:divBdr>
            <w:top w:val="none" w:sz="0" w:space="0" w:color="auto"/>
            <w:left w:val="none" w:sz="0" w:space="0" w:color="auto"/>
            <w:bottom w:val="none" w:sz="0" w:space="0" w:color="auto"/>
            <w:right w:val="none" w:sz="0" w:space="0" w:color="auto"/>
          </w:divBdr>
        </w:div>
        <w:div w:id="989943201">
          <w:marLeft w:val="0"/>
          <w:marRight w:val="0"/>
          <w:marTop w:val="0"/>
          <w:marBottom w:val="0"/>
          <w:divBdr>
            <w:top w:val="none" w:sz="0" w:space="0" w:color="auto"/>
            <w:left w:val="none" w:sz="0" w:space="0" w:color="auto"/>
            <w:bottom w:val="none" w:sz="0" w:space="0" w:color="auto"/>
            <w:right w:val="none" w:sz="0" w:space="0" w:color="auto"/>
          </w:divBdr>
        </w:div>
        <w:div w:id="416636654">
          <w:marLeft w:val="0"/>
          <w:marRight w:val="0"/>
          <w:marTop w:val="0"/>
          <w:marBottom w:val="0"/>
          <w:divBdr>
            <w:top w:val="none" w:sz="0" w:space="0" w:color="auto"/>
            <w:left w:val="none" w:sz="0" w:space="0" w:color="auto"/>
            <w:bottom w:val="none" w:sz="0" w:space="0" w:color="auto"/>
            <w:right w:val="none" w:sz="0" w:space="0" w:color="auto"/>
          </w:divBdr>
        </w:div>
      </w:divsChild>
    </w:div>
    <w:div w:id="1264806402">
      <w:marLeft w:val="0"/>
      <w:marRight w:val="0"/>
      <w:marTop w:val="0"/>
      <w:marBottom w:val="0"/>
      <w:divBdr>
        <w:top w:val="none" w:sz="0" w:space="0" w:color="auto"/>
        <w:left w:val="none" w:sz="0" w:space="0" w:color="auto"/>
        <w:bottom w:val="none" w:sz="0" w:space="0" w:color="auto"/>
        <w:right w:val="none" w:sz="0" w:space="0" w:color="auto"/>
      </w:divBdr>
    </w:div>
    <w:div w:id="1274051149">
      <w:marLeft w:val="0"/>
      <w:marRight w:val="0"/>
      <w:marTop w:val="0"/>
      <w:marBottom w:val="0"/>
      <w:divBdr>
        <w:top w:val="none" w:sz="0" w:space="0" w:color="auto"/>
        <w:left w:val="none" w:sz="0" w:space="0" w:color="auto"/>
        <w:bottom w:val="none" w:sz="0" w:space="0" w:color="auto"/>
        <w:right w:val="none" w:sz="0" w:space="0" w:color="auto"/>
      </w:divBdr>
      <w:divsChild>
        <w:div w:id="876698060">
          <w:marLeft w:val="0"/>
          <w:marRight w:val="0"/>
          <w:marTop w:val="0"/>
          <w:marBottom w:val="0"/>
          <w:divBdr>
            <w:top w:val="none" w:sz="0" w:space="0" w:color="auto"/>
            <w:left w:val="none" w:sz="0" w:space="0" w:color="auto"/>
            <w:bottom w:val="none" w:sz="0" w:space="0" w:color="auto"/>
            <w:right w:val="none" w:sz="0" w:space="0" w:color="auto"/>
          </w:divBdr>
        </w:div>
        <w:div w:id="424375780">
          <w:marLeft w:val="0"/>
          <w:marRight w:val="0"/>
          <w:marTop w:val="0"/>
          <w:marBottom w:val="0"/>
          <w:divBdr>
            <w:top w:val="none" w:sz="0" w:space="0" w:color="auto"/>
            <w:left w:val="none" w:sz="0" w:space="0" w:color="auto"/>
            <w:bottom w:val="none" w:sz="0" w:space="0" w:color="auto"/>
            <w:right w:val="none" w:sz="0" w:space="0" w:color="auto"/>
          </w:divBdr>
        </w:div>
      </w:divsChild>
    </w:div>
    <w:div w:id="1302922828">
      <w:marLeft w:val="0"/>
      <w:marRight w:val="0"/>
      <w:marTop w:val="0"/>
      <w:marBottom w:val="0"/>
      <w:divBdr>
        <w:top w:val="none" w:sz="0" w:space="0" w:color="auto"/>
        <w:left w:val="none" w:sz="0" w:space="0" w:color="auto"/>
        <w:bottom w:val="none" w:sz="0" w:space="0" w:color="auto"/>
        <w:right w:val="none" w:sz="0" w:space="0" w:color="auto"/>
      </w:divBdr>
    </w:div>
    <w:div w:id="1308318249">
      <w:marLeft w:val="0"/>
      <w:marRight w:val="0"/>
      <w:marTop w:val="0"/>
      <w:marBottom w:val="0"/>
      <w:divBdr>
        <w:top w:val="none" w:sz="0" w:space="0" w:color="auto"/>
        <w:left w:val="none" w:sz="0" w:space="0" w:color="auto"/>
        <w:bottom w:val="none" w:sz="0" w:space="0" w:color="auto"/>
        <w:right w:val="none" w:sz="0" w:space="0" w:color="auto"/>
      </w:divBdr>
      <w:divsChild>
        <w:div w:id="214051438">
          <w:marLeft w:val="0"/>
          <w:marRight w:val="0"/>
          <w:marTop w:val="0"/>
          <w:marBottom w:val="0"/>
          <w:divBdr>
            <w:top w:val="none" w:sz="0" w:space="0" w:color="auto"/>
            <w:left w:val="none" w:sz="0" w:space="0" w:color="auto"/>
            <w:bottom w:val="none" w:sz="0" w:space="0" w:color="auto"/>
            <w:right w:val="none" w:sz="0" w:space="0" w:color="auto"/>
          </w:divBdr>
        </w:div>
        <w:div w:id="1482191208">
          <w:marLeft w:val="0"/>
          <w:marRight w:val="0"/>
          <w:marTop w:val="0"/>
          <w:marBottom w:val="0"/>
          <w:divBdr>
            <w:top w:val="none" w:sz="0" w:space="0" w:color="auto"/>
            <w:left w:val="none" w:sz="0" w:space="0" w:color="auto"/>
            <w:bottom w:val="none" w:sz="0" w:space="0" w:color="auto"/>
            <w:right w:val="none" w:sz="0" w:space="0" w:color="auto"/>
          </w:divBdr>
        </w:div>
      </w:divsChild>
    </w:div>
    <w:div w:id="1317803991">
      <w:marLeft w:val="0"/>
      <w:marRight w:val="0"/>
      <w:marTop w:val="0"/>
      <w:marBottom w:val="0"/>
      <w:divBdr>
        <w:top w:val="none" w:sz="0" w:space="0" w:color="auto"/>
        <w:left w:val="none" w:sz="0" w:space="0" w:color="auto"/>
        <w:bottom w:val="none" w:sz="0" w:space="0" w:color="auto"/>
        <w:right w:val="none" w:sz="0" w:space="0" w:color="auto"/>
      </w:divBdr>
    </w:div>
    <w:div w:id="1319916796">
      <w:marLeft w:val="0"/>
      <w:marRight w:val="0"/>
      <w:marTop w:val="0"/>
      <w:marBottom w:val="0"/>
      <w:divBdr>
        <w:top w:val="none" w:sz="0" w:space="0" w:color="auto"/>
        <w:left w:val="none" w:sz="0" w:space="0" w:color="auto"/>
        <w:bottom w:val="none" w:sz="0" w:space="0" w:color="auto"/>
        <w:right w:val="none" w:sz="0" w:space="0" w:color="auto"/>
      </w:divBdr>
    </w:div>
    <w:div w:id="1327172710">
      <w:marLeft w:val="0"/>
      <w:marRight w:val="0"/>
      <w:marTop w:val="0"/>
      <w:marBottom w:val="0"/>
      <w:divBdr>
        <w:top w:val="none" w:sz="0" w:space="0" w:color="auto"/>
        <w:left w:val="none" w:sz="0" w:space="0" w:color="auto"/>
        <w:bottom w:val="none" w:sz="0" w:space="0" w:color="auto"/>
        <w:right w:val="none" w:sz="0" w:space="0" w:color="auto"/>
      </w:divBdr>
    </w:div>
    <w:div w:id="1328750894">
      <w:marLeft w:val="0"/>
      <w:marRight w:val="0"/>
      <w:marTop w:val="0"/>
      <w:marBottom w:val="0"/>
      <w:divBdr>
        <w:top w:val="none" w:sz="0" w:space="0" w:color="auto"/>
        <w:left w:val="none" w:sz="0" w:space="0" w:color="auto"/>
        <w:bottom w:val="none" w:sz="0" w:space="0" w:color="auto"/>
        <w:right w:val="none" w:sz="0" w:space="0" w:color="auto"/>
      </w:divBdr>
    </w:div>
    <w:div w:id="1331643127">
      <w:marLeft w:val="0"/>
      <w:marRight w:val="0"/>
      <w:marTop w:val="0"/>
      <w:marBottom w:val="0"/>
      <w:divBdr>
        <w:top w:val="none" w:sz="0" w:space="0" w:color="auto"/>
        <w:left w:val="none" w:sz="0" w:space="0" w:color="auto"/>
        <w:bottom w:val="none" w:sz="0" w:space="0" w:color="auto"/>
        <w:right w:val="none" w:sz="0" w:space="0" w:color="auto"/>
      </w:divBdr>
    </w:div>
    <w:div w:id="1333530560">
      <w:marLeft w:val="0"/>
      <w:marRight w:val="0"/>
      <w:marTop w:val="0"/>
      <w:marBottom w:val="0"/>
      <w:divBdr>
        <w:top w:val="none" w:sz="0" w:space="0" w:color="auto"/>
        <w:left w:val="none" w:sz="0" w:space="0" w:color="auto"/>
        <w:bottom w:val="none" w:sz="0" w:space="0" w:color="auto"/>
        <w:right w:val="none" w:sz="0" w:space="0" w:color="auto"/>
      </w:divBdr>
    </w:div>
    <w:div w:id="1338848588">
      <w:marLeft w:val="0"/>
      <w:marRight w:val="0"/>
      <w:marTop w:val="0"/>
      <w:marBottom w:val="0"/>
      <w:divBdr>
        <w:top w:val="none" w:sz="0" w:space="0" w:color="auto"/>
        <w:left w:val="none" w:sz="0" w:space="0" w:color="auto"/>
        <w:bottom w:val="none" w:sz="0" w:space="0" w:color="auto"/>
        <w:right w:val="none" w:sz="0" w:space="0" w:color="auto"/>
      </w:divBdr>
    </w:div>
    <w:div w:id="1345741186">
      <w:marLeft w:val="0"/>
      <w:marRight w:val="0"/>
      <w:marTop w:val="0"/>
      <w:marBottom w:val="0"/>
      <w:divBdr>
        <w:top w:val="none" w:sz="0" w:space="0" w:color="auto"/>
        <w:left w:val="none" w:sz="0" w:space="0" w:color="auto"/>
        <w:bottom w:val="none" w:sz="0" w:space="0" w:color="auto"/>
        <w:right w:val="none" w:sz="0" w:space="0" w:color="auto"/>
      </w:divBdr>
      <w:divsChild>
        <w:div w:id="1709993353">
          <w:marLeft w:val="0"/>
          <w:marRight w:val="0"/>
          <w:marTop w:val="0"/>
          <w:marBottom w:val="0"/>
          <w:divBdr>
            <w:top w:val="none" w:sz="0" w:space="0" w:color="auto"/>
            <w:left w:val="none" w:sz="0" w:space="0" w:color="auto"/>
            <w:bottom w:val="none" w:sz="0" w:space="0" w:color="auto"/>
            <w:right w:val="none" w:sz="0" w:space="0" w:color="auto"/>
          </w:divBdr>
        </w:div>
        <w:div w:id="1218710351">
          <w:marLeft w:val="0"/>
          <w:marRight w:val="0"/>
          <w:marTop w:val="0"/>
          <w:marBottom w:val="0"/>
          <w:divBdr>
            <w:top w:val="none" w:sz="0" w:space="0" w:color="auto"/>
            <w:left w:val="none" w:sz="0" w:space="0" w:color="auto"/>
            <w:bottom w:val="none" w:sz="0" w:space="0" w:color="auto"/>
            <w:right w:val="none" w:sz="0" w:space="0" w:color="auto"/>
          </w:divBdr>
        </w:div>
      </w:divsChild>
    </w:div>
    <w:div w:id="1356031434">
      <w:marLeft w:val="0"/>
      <w:marRight w:val="0"/>
      <w:marTop w:val="0"/>
      <w:marBottom w:val="0"/>
      <w:divBdr>
        <w:top w:val="none" w:sz="0" w:space="0" w:color="auto"/>
        <w:left w:val="none" w:sz="0" w:space="0" w:color="auto"/>
        <w:bottom w:val="none" w:sz="0" w:space="0" w:color="auto"/>
        <w:right w:val="none" w:sz="0" w:space="0" w:color="auto"/>
      </w:divBdr>
    </w:div>
    <w:div w:id="1361932277">
      <w:marLeft w:val="0"/>
      <w:marRight w:val="0"/>
      <w:marTop w:val="0"/>
      <w:marBottom w:val="0"/>
      <w:divBdr>
        <w:top w:val="none" w:sz="0" w:space="0" w:color="auto"/>
        <w:left w:val="none" w:sz="0" w:space="0" w:color="auto"/>
        <w:bottom w:val="none" w:sz="0" w:space="0" w:color="auto"/>
        <w:right w:val="none" w:sz="0" w:space="0" w:color="auto"/>
      </w:divBdr>
      <w:divsChild>
        <w:div w:id="183443805">
          <w:marLeft w:val="0"/>
          <w:marRight w:val="0"/>
          <w:marTop w:val="0"/>
          <w:marBottom w:val="0"/>
          <w:divBdr>
            <w:top w:val="none" w:sz="0" w:space="0" w:color="auto"/>
            <w:left w:val="none" w:sz="0" w:space="0" w:color="auto"/>
            <w:bottom w:val="none" w:sz="0" w:space="0" w:color="auto"/>
            <w:right w:val="none" w:sz="0" w:space="0" w:color="auto"/>
          </w:divBdr>
        </w:div>
        <w:div w:id="1835686918">
          <w:marLeft w:val="0"/>
          <w:marRight w:val="0"/>
          <w:marTop w:val="0"/>
          <w:marBottom w:val="0"/>
          <w:divBdr>
            <w:top w:val="none" w:sz="0" w:space="0" w:color="auto"/>
            <w:left w:val="none" w:sz="0" w:space="0" w:color="auto"/>
            <w:bottom w:val="none" w:sz="0" w:space="0" w:color="auto"/>
            <w:right w:val="none" w:sz="0" w:space="0" w:color="auto"/>
          </w:divBdr>
        </w:div>
        <w:div w:id="1668364265">
          <w:marLeft w:val="0"/>
          <w:marRight w:val="0"/>
          <w:marTop w:val="0"/>
          <w:marBottom w:val="0"/>
          <w:divBdr>
            <w:top w:val="none" w:sz="0" w:space="0" w:color="auto"/>
            <w:left w:val="none" w:sz="0" w:space="0" w:color="auto"/>
            <w:bottom w:val="none" w:sz="0" w:space="0" w:color="auto"/>
            <w:right w:val="none" w:sz="0" w:space="0" w:color="auto"/>
          </w:divBdr>
        </w:div>
        <w:div w:id="1992561043">
          <w:marLeft w:val="0"/>
          <w:marRight w:val="0"/>
          <w:marTop w:val="0"/>
          <w:marBottom w:val="0"/>
          <w:divBdr>
            <w:top w:val="none" w:sz="0" w:space="0" w:color="auto"/>
            <w:left w:val="none" w:sz="0" w:space="0" w:color="auto"/>
            <w:bottom w:val="none" w:sz="0" w:space="0" w:color="auto"/>
            <w:right w:val="none" w:sz="0" w:space="0" w:color="auto"/>
          </w:divBdr>
        </w:div>
        <w:div w:id="1020277283">
          <w:marLeft w:val="0"/>
          <w:marRight w:val="0"/>
          <w:marTop w:val="0"/>
          <w:marBottom w:val="0"/>
          <w:divBdr>
            <w:top w:val="none" w:sz="0" w:space="0" w:color="auto"/>
            <w:left w:val="none" w:sz="0" w:space="0" w:color="auto"/>
            <w:bottom w:val="none" w:sz="0" w:space="0" w:color="auto"/>
            <w:right w:val="none" w:sz="0" w:space="0" w:color="auto"/>
          </w:divBdr>
        </w:div>
        <w:div w:id="155999941">
          <w:marLeft w:val="0"/>
          <w:marRight w:val="0"/>
          <w:marTop w:val="0"/>
          <w:marBottom w:val="0"/>
          <w:divBdr>
            <w:top w:val="none" w:sz="0" w:space="0" w:color="auto"/>
            <w:left w:val="none" w:sz="0" w:space="0" w:color="auto"/>
            <w:bottom w:val="none" w:sz="0" w:space="0" w:color="auto"/>
            <w:right w:val="none" w:sz="0" w:space="0" w:color="auto"/>
          </w:divBdr>
        </w:div>
        <w:div w:id="1592617727">
          <w:marLeft w:val="0"/>
          <w:marRight w:val="0"/>
          <w:marTop w:val="0"/>
          <w:marBottom w:val="0"/>
          <w:divBdr>
            <w:top w:val="none" w:sz="0" w:space="0" w:color="auto"/>
            <w:left w:val="none" w:sz="0" w:space="0" w:color="auto"/>
            <w:bottom w:val="none" w:sz="0" w:space="0" w:color="auto"/>
            <w:right w:val="none" w:sz="0" w:space="0" w:color="auto"/>
          </w:divBdr>
        </w:div>
        <w:div w:id="1430541067">
          <w:marLeft w:val="0"/>
          <w:marRight w:val="0"/>
          <w:marTop w:val="0"/>
          <w:marBottom w:val="0"/>
          <w:divBdr>
            <w:top w:val="none" w:sz="0" w:space="0" w:color="auto"/>
            <w:left w:val="none" w:sz="0" w:space="0" w:color="auto"/>
            <w:bottom w:val="none" w:sz="0" w:space="0" w:color="auto"/>
            <w:right w:val="none" w:sz="0" w:space="0" w:color="auto"/>
          </w:divBdr>
        </w:div>
        <w:div w:id="1963338595">
          <w:marLeft w:val="0"/>
          <w:marRight w:val="0"/>
          <w:marTop w:val="0"/>
          <w:marBottom w:val="0"/>
          <w:divBdr>
            <w:top w:val="none" w:sz="0" w:space="0" w:color="auto"/>
            <w:left w:val="none" w:sz="0" w:space="0" w:color="auto"/>
            <w:bottom w:val="none" w:sz="0" w:space="0" w:color="auto"/>
            <w:right w:val="none" w:sz="0" w:space="0" w:color="auto"/>
          </w:divBdr>
        </w:div>
        <w:div w:id="191309216">
          <w:marLeft w:val="0"/>
          <w:marRight w:val="0"/>
          <w:marTop w:val="0"/>
          <w:marBottom w:val="0"/>
          <w:divBdr>
            <w:top w:val="none" w:sz="0" w:space="0" w:color="auto"/>
            <w:left w:val="none" w:sz="0" w:space="0" w:color="auto"/>
            <w:bottom w:val="none" w:sz="0" w:space="0" w:color="auto"/>
            <w:right w:val="none" w:sz="0" w:space="0" w:color="auto"/>
          </w:divBdr>
        </w:div>
        <w:div w:id="262300127">
          <w:marLeft w:val="0"/>
          <w:marRight w:val="0"/>
          <w:marTop w:val="0"/>
          <w:marBottom w:val="0"/>
          <w:divBdr>
            <w:top w:val="none" w:sz="0" w:space="0" w:color="auto"/>
            <w:left w:val="none" w:sz="0" w:space="0" w:color="auto"/>
            <w:bottom w:val="none" w:sz="0" w:space="0" w:color="auto"/>
            <w:right w:val="none" w:sz="0" w:space="0" w:color="auto"/>
          </w:divBdr>
        </w:div>
        <w:div w:id="1539971204">
          <w:marLeft w:val="0"/>
          <w:marRight w:val="0"/>
          <w:marTop w:val="0"/>
          <w:marBottom w:val="0"/>
          <w:divBdr>
            <w:top w:val="none" w:sz="0" w:space="0" w:color="auto"/>
            <w:left w:val="none" w:sz="0" w:space="0" w:color="auto"/>
            <w:bottom w:val="none" w:sz="0" w:space="0" w:color="auto"/>
            <w:right w:val="none" w:sz="0" w:space="0" w:color="auto"/>
          </w:divBdr>
        </w:div>
        <w:div w:id="2094813411">
          <w:marLeft w:val="0"/>
          <w:marRight w:val="0"/>
          <w:marTop w:val="0"/>
          <w:marBottom w:val="0"/>
          <w:divBdr>
            <w:top w:val="none" w:sz="0" w:space="0" w:color="auto"/>
            <w:left w:val="none" w:sz="0" w:space="0" w:color="auto"/>
            <w:bottom w:val="none" w:sz="0" w:space="0" w:color="auto"/>
            <w:right w:val="none" w:sz="0" w:space="0" w:color="auto"/>
          </w:divBdr>
        </w:div>
        <w:div w:id="1198083610">
          <w:marLeft w:val="0"/>
          <w:marRight w:val="0"/>
          <w:marTop w:val="0"/>
          <w:marBottom w:val="0"/>
          <w:divBdr>
            <w:top w:val="none" w:sz="0" w:space="0" w:color="auto"/>
            <w:left w:val="none" w:sz="0" w:space="0" w:color="auto"/>
            <w:bottom w:val="none" w:sz="0" w:space="0" w:color="auto"/>
            <w:right w:val="none" w:sz="0" w:space="0" w:color="auto"/>
          </w:divBdr>
        </w:div>
        <w:div w:id="1595358477">
          <w:marLeft w:val="0"/>
          <w:marRight w:val="0"/>
          <w:marTop w:val="0"/>
          <w:marBottom w:val="0"/>
          <w:divBdr>
            <w:top w:val="none" w:sz="0" w:space="0" w:color="auto"/>
            <w:left w:val="none" w:sz="0" w:space="0" w:color="auto"/>
            <w:bottom w:val="none" w:sz="0" w:space="0" w:color="auto"/>
            <w:right w:val="none" w:sz="0" w:space="0" w:color="auto"/>
          </w:divBdr>
        </w:div>
        <w:div w:id="703094244">
          <w:marLeft w:val="0"/>
          <w:marRight w:val="0"/>
          <w:marTop w:val="0"/>
          <w:marBottom w:val="0"/>
          <w:divBdr>
            <w:top w:val="none" w:sz="0" w:space="0" w:color="auto"/>
            <w:left w:val="none" w:sz="0" w:space="0" w:color="auto"/>
            <w:bottom w:val="none" w:sz="0" w:space="0" w:color="auto"/>
            <w:right w:val="none" w:sz="0" w:space="0" w:color="auto"/>
          </w:divBdr>
        </w:div>
        <w:div w:id="179853571">
          <w:marLeft w:val="0"/>
          <w:marRight w:val="0"/>
          <w:marTop w:val="0"/>
          <w:marBottom w:val="0"/>
          <w:divBdr>
            <w:top w:val="none" w:sz="0" w:space="0" w:color="auto"/>
            <w:left w:val="none" w:sz="0" w:space="0" w:color="auto"/>
            <w:bottom w:val="none" w:sz="0" w:space="0" w:color="auto"/>
            <w:right w:val="none" w:sz="0" w:space="0" w:color="auto"/>
          </w:divBdr>
        </w:div>
        <w:div w:id="1751850219">
          <w:marLeft w:val="0"/>
          <w:marRight w:val="0"/>
          <w:marTop w:val="0"/>
          <w:marBottom w:val="0"/>
          <w:divBdr>
            <w:top w:val="none" w:sz="0" w:space="0" w:color="auto"/>
            <w:left w:val="none" w:sz="0" w:space="0" w:color="auto"/>
            <w:bottom w:val="none" w:sz="0" w:space="0" w:color="auto"/>
            <w:right w:val="none" w:sz="0" w:space="0" w:color="auto"/>
          </w:divBdr>
        </w:div>
        <w:div w:id="30690658">
          <w:marLeft w:val="0"/>
          <w:marRight w:val="0"/>
          <w:marTop w:val="0"/>
          <w:marBottom w:val="0"/>
          <w:divBdr>
            <w:top w:val="none" w:sz="0" w:space="0" w:color="auto"/>
            <w:left w:val="none" w:sz="0" w:space="0" w:color="auto"/>
            <w:bottom w:val="none" w:sz="0" w:space="0" w:color="auto"/>
            <w:right w:val="none" w:sz="0" w:space="0" w:color="auto"/>
          </w:divBdr>
        </w:div>
        <w:div w:id="1174147620">
          <w:marLeft w:val="0"/>
          <w:marRight w:val="0"/>
          <w:marTop w:val="0"/>
          <w:marBottom w:val="0"/>
          <w:divBdr>
            <w:top w:val="none" w:sz="0" w:space="0" w:color="auto"/>
            <w:left w:val="none" w:sz="0" w:space="0" w:color="auto"/>
            <w:bottom w:val="none" w:sz="0" w:space="0" w:color="auto"/>
            <w:right w:val="none" w:sz="0" w:space="0" w:color="auto"/>
          </w:divBdr>
        </w:div>
        <w:div w:id="2143228250">
          <w:marLeft w:val="0"/>
          <w:marRight w:val="0"/>
          <w:marTop w:val="0"/>
          <w:marBottom w:val="0"/>
          <w:divBdr>
            <w:top w:val="none" w:sz="0" w:space="0" w:color="auto"/>
            <w:left w:val="none" w:sz="0" w:space="0" w:color="auto"/>
            <w:bottom w:val="none" w:sz="0" w:space="0" w:color="auto"/>
            <w:right w:val="none" w:sz="0" w:space="0" w:color="auto"/>
          </w:divBdr>
        </w:div>
        <w:div w:id="1055356058">
          <w:marLeft w:val="0"/>
          <w:marRight w:val="0"/>
          <w:marTop w:val="0"/>
          <w:marBottom w:val="0"/>
          <w:divBdr>
            <w:top w:val="none" w:sz="0" w:space="0" w:color="auto"/>
            <w:left w:val="none" w:sz="0" w:space="0" w:color="auto"/>
            <w:bottom w:val="none" w:sz="0" w:space="0" w:color="auto"/>
            <w:right w:val="none" w:sz="0" w:space="0" w:color="auto"/>
          </w:divBdr>
        </w:div>
        <w:div w:id="1900050263">
          <w:marLeft w:val="0"/>
          <w:marRight w:val="0"/>
          <w:marTop w:val="0"/>
          <w:marBottom w:val="0"/>
          <w:divBdr>
            <w:top w:val="none" w:sz="0" w:space="0" w:color="auto"/>
            <w:left w:val="none" w:sz="0" w:space="0" w:color="auto"/>
            <w:bottom w:val="none" w:sz="0" w:space="0" w:color="auto"/>
            <w:right w:val="none" w:sz="0" w:space="0" w:color="auto"/>
          </w:divBdr>
        </w:div>
        <w:div w:id="1931813265">
          <w:marLeft w:val="0"/>
          <w:marRight w:val="0"/>
          <w:marTop w:val="0"/>
          <w:marBottom w:val="0"/>
          <w:divBdr>
            <w:top w:val="none" w:sz="0" w:space="0" w:color="auto"/>
            <w:left w:val="none" w:sz="0" w:space="0" w:color="auto"/>
            <w:bottom w:val="none" w:sz="0" w:space="0" w:color="auto"/>
            <w:right w:val="none" w:sz="0" w:space="0" w:color="auto"/>
          </w:divBdr>
        </w:div>
        <w:div w:id="1085225050">
          <w:marLeft w:val="0"/>
          <w:marRight w:val="0"/>
          <w:marTop w:val="0"/>
          <w:marBottom w:val="0"/>
          <w:divBdr>
            <w:top w:val="none" w:sz="0" w:space="0" w:color="auto"/>
            <w:left w:val="none" w:sz="0" w:space="0" w:color="auto"/>
            <w:bottom w:val="none" w:sz="0" w:space="0" w:color="auto"/>
            <w:right w:val="none" w:sz="0" w:space="0" w:color="auto"/>
          </w:divBdr>
        </w:div>
        <w:div w:id="1635254476">
          <w:marLeft w:val="0"/>
          <w:marRight w:val="0"/>
          <w:marTop w:val="0"/>
          <w:marBottom w:val="0"/>
          <w:divBdr>
            <w:top w:val="none" w:sz="0" w:space="0" w:color="auto"/>
            <w:left w:val="none" w:sz="0" w:space="0" w:color="auto"/>
            <w:bottom w:val="none" w:sz="0" w:space="0" w:color="auto"/>
            <w:right w:val="none" w:sz="0" w:space="0" w:color="auto"/>
          </w:divBdr>
        </w:div>
        <w:div w:id="174812438">
          <w:marLeft w:val="0"/>
          <w:marRight w:val="0"/>
          <w:marTop w:val="0"/>
          <w:marBottom w:val="0"/>
          <w:divBdr>
            <w:top w:val="none" w:sz="0" w:space="0" w:color="auto"/>
            <w:left w:val="none" w:sz="0" w:space="0" w:color="auto"/>
            <w:bottom w:val="none" w:sz="0" w:space="0" w:color="auto"/>
            <w:right w:val="none" w:sz="0" w:space="0" w:color="auto"/>
          </w:divBdr>
        </w:div>
      </w:divsChild>
    </w:div>
    <w:div w:id="1362197460">
      <w:marLeft w:val="0"/>
      <w:marRight w:val="0"/>
      <w:marTop w:val="0"/>
      <w:marBottom w:val="0"/>
      <w:divBdr>
        <w:top w:val="none" w:sz="0" w:space="0" w:color="auto"/>
        <w:left w:val="none" w:sz="0" w:space="0" w:color="auto"/>
        <w:bottom w:val="none" w:sz="0" w:space="0" w:color="auto"/>
        <w:right w:val="none" w:sz="0" w:space="0" w:color="auto"/>
      </w:divBdr>
      <w:divsChild>
        <w:div w:id="380829938">
          <w:marLeft w:val="0"/>
          <w:marRight w:val="0"/>
          <w:marTop w:val="0"/>
          <w:marBottom w:val="0"/>
          <w:divBdr>
            <w:top w:val="none" w:sz="0" w:space="0" w:color="auto"/>
            <w:left w:val="none" w:sz="0" w:space="0" w:color="auto"/>
            <w:bottom w:val="none" w:sz="0" w:space="0" w:color="auto"/>
            <w:right w:val="none" w:sz="0" w:space="0" w:color="auto"/>
          </w:divBdr>
        </w:div>
        <w:div w:id="1371028026">
          <w:marLeft w:val="0"/>
          <w:marRight w:val="0"/>
          <w:marTop w:val="0"/>
          <w:marBottom w:val="0"/>
          <w:divBdr>
            <w:top w:val="none" w:sz="0" w:space="0" w:color="auto"/>
            <w:left w:val="none" w:sz="0" w:space="0" w:color="auto"/>
            <w:bottom w:val="none" w:sz="0" w:space="0" w:color="auto"/>
            <w:right w:val="none" w:sz="0" w:space="0" w:color="auto"/>
          </w:divBdr>
        </w:div>
      </w:divsChild>
    </w:div>
    <w:div w:id="1365250491">
      <w:marLeft w:val="0"/>
      <w:marRight w:val="0"/>
      <w:marTop w:val="0"/>
      <w:marBottom w:val="0"/>
      <w:divBdr>
        <w:top w:val="none" w:sz="0" w:space="0" w:color="auto"/>
        <w:left w:val="none" w:sz="0" w:space="0" w:color="auto"/>
        <w:bottom w:val="none" w:sz="0" w:space="0" w:color="auto"/>
        <w:right w:val="none" w:sz="0" w:space="0" w:color="auto"/>
      </w:divBdr>
      <w:divsChild>
        <w:div w:id="147676080">
          <w:marLeft w:val="0"/>
          <w:marRight w:val="0"/>
          <w:marTop w:val="0"/>
          <w:marBottom w:val="0"/>
          <w:divBdr>
            <w:top w:val="none" w:sz="0" w:space="0" w:color="auto"/>
            <w:left w:val="none" w:sz="0" w:space="0" w:color="auto"/>
            <w:bottom w:val="none" w:sz="0" w:space="0" w:color="auto"/>
            <w:right w:val="none" w:sz="0" w:space="0" w:color="auto"/>
          </w:divBdr>
        </w:div>
        <w:div w:id="167990727">
          <w:marLeft w:val="0"/>
          <w:marRight w:val="0"/>
          <w:marTop w:val="0"/>
          <w:marBottom w:val="0"/>
          <w:divBdr>
            <w:top w:val="none" w:sz="0" w:space="0" w:color="auto"/>
            <w:left w:val="none" w:sz="0" w:space="0" w:color="auto"/>
            <w:bottom w:val="none" w:sz="0" w:space="0" w:color="auto"/>
            <w:right w:val="none" w:sz="0" w:space="0" w:color="auto"/>
          </w:divBdr>
        </w:div>
      </w:divsChild>
    </w:div>
    <w:div w:id="1365400243">
      <w:marLeft w:val="0"/>
      <w:marRight w:val="0"/>
      <w:marTop w:val="0"/>
      <w:marBottom w:val="0"/>
      <w:divBdr>
        <w:top w:val="none" w:sz="0" w:space="0" w:color="auto"/>
        <w:left w:val="none" w:sz="0" w:space="0" w:color="auto"/>
        <w:bottom w:val="none" w:sz="0" w:space="0" w:color="auto"/>
        <w:right w:val="none" w:sz="0" w:space="0" w:color="auto"/>
      </w:divBdr>
    </w:div>
    <w:div w:id="1365448553">
      <w:marLeft w:val="0"/>
      <w:marRight w:val="0"/>
      <w:marTop w:val="0"/>
      <w:marBottom w:val="0"/>
      <w:divBdr>
        <w:top w:val="none" w:sz="0" w:space="0" w:color="auto"/>
        <w:left w:val="none" w:sz="0" w:space="0" w:color="auto"/>
        <w:bottom w:val="none" w:sz="0" w:space="0" w:color="auto"/>
        <w:right w:val="none" w:sz="0" w:space="0" w:color="auto"/>
      </w:divBdr>
    </w:div>
    <w:div w:id="1376466993">
      <w:marLeft w:val="0"/>
      <w:marRight w:val="0"/>
      <w:marTop w:val="0"/>
      <w:marBottom w:val="0"/>
      <w:divBdr>
        <w:top w:val="none" w:sz="0" w:space="0" w:color="auto"/>
        <w:left w:val="none" w:sz="0" w:space="0" w:color="auto"/>
        <w:bottom w:val="none" w:sz="0" w:space="0" w:color="auto"/>
        <w:right w:val="none" w:sz="0" w:space="0" w:color="auto"/>
      </w:divBdr>
      <w:divsChild>
        <w:div w:id="216358618">
          <w:marLeft w:val="0"/>
          <w:marRight w:val="0"/>
          <w:marTop w:val="0"/>
          <w:marBottom w:val="0"/>
          <w:divBdr>
            <w:top w:val="none" w:sz="0" w:space="0" w:color="auto"/>
            <w:left w:val="none" w:sz="0" w:space="0" w:color="auto"/>
            <w:bottom w:val="none" w:sz="0" w:space="0" w:color="auto"/>
            <w:right w:val="none" w:sz="0" w:space="0" w:color="auto"/>
          </w:divBdr>
        </w:div>
        <w:div w:id="1719352231">
          <w:marLeft w:val="0"/>
          <w:marRight w:val="0"/>
          <w:marTop w:val="0"/>
          <w:marBottom w:val="0"/>
          <w:divBdr>
            <w:top w:val="none" w:sz="0" w:space="0" w:color="auto"/>
            <w:left w:val="none" w:sz="0" w:space="0" w:color="auto"/>
            <w:bottom w:val="none" w:sz="0" w:space="0" w:color="auto"/>
            <w:right w:val="none" w:sz="0" w:space="0" w:color="auto"/>
          </w:divBdr>
        </w:div>
        <w:div w:id="162086433">
          <w:marLeft w:val="0"/>
          <w:marRight w:val="0"/>
          <w:marTop w:val="0"/>
          <w:marBottom w:val="0"/>
          <w:divBdr>
            <w:top w:val="none" w:sz="0" w:space="0" w:color="auto"/>
            <w:left w:val="none" w:sz="0" w:space="0" w:color="auto"/>
            <w:bottom w:val="none" w:sz="0" w:space="0" w:color="auto"/>
            <w:right w:val="none" w:sz="0" w:space="0" w:color="auto"/>
          </w:divBdr>
        </w:div>
        <w:div w:id="323124793">
          <w:marLeft w:val="0"/>
          <w:marRight w:val="0"/>
          <w:marTop w:val="0"/>
          <w:marBottom w:val="0"/>
          <w:divBdr>
            <w:top w:val="none" w:sz="0" w:space="0" w:color="auto"/>
            <w:left w:val="none" w:sz="0" w:space="0" w:color="auto"/>
            <w:bottom w:val="none" w:sz="0" w:space="0" w:color="auto"/>
            <w:right w:val="none" w:sz="0" w:space="0" w:color="auto"/>
          </w:divBdr>
        </w:div>
        <w:div w:id="58477348">
          <w:marLeft w:val="0"/>
          <w:marRight w:val="0"/>
          <w:marTop w:val="0"/>
          <w:marBottom w:val="0"/>
          <w:divBdr>
            <w:top w:val="none" w:sz="0" w:space="0" w:color="auto"/>
            <w:left w:val="none" w:sz="0" w:space="0" w:color="auto"/>
            <w:bottom w:val="none" w:sz="0" w:space="0" w:color="auto"/>
            <w:right w:val="none" w:sz="0" w:space="0" w:color="auto"/>
          </w:divBdr>
        </w:div>
        <w:div w:id="1210798950">
          <w:marLeft w:val="0"/>
          <w:marRight w:val="0"/>
          <w:marTop w:val="0"/>
          <w:marBottom w:val="0"/>
          <w:divBdr>
            <w:top w:val="none" w:sz="0" w:space="0" w:color="auto"/>
            <w:left w:val="none" w:sz="0" w:space="0" w:color="auto"/>
            <w:bottom w:val="none" w:sz="0" w:space="0" w:color="auto"/>
            <w:right w:val="none" w:sz="0" w:space="0" w:color="auto"/>
          </w:divBdr>
        </w:div>
        <w:div w:id="123431374">
          <w:marLeft w:val="0"/>
          <w:marRight w:val="0"/>
          <w:marTop w:val="0"/>
          <w:marBottom w:val="0"/>
          <w:divBdr>
            <w:top w:val="none" w:sz="0" w:space="0" w:color="auto"/>
            <w:left w:val="none" w:sz="0" w:space="0" w:color="auto"/>
            <w:bottom w:val="none" w:sz="0" w:space="0" w:color="auto"/>
            <w:right w:val="none" w:sz="0" w:space="0" w:color="auto"/>
          </w:divBdr>
        </w:div>
        <w:div w:id="822159851">
          <w:marLeft w:val="0"/>
          <w:marRight w:val="0"/>
          <w:marTop w:val="0"/>
          <w:marBottom w:val="0"/>
          <w:divBdr>
            <w:top w:val="none" w:sz="0" w:space="0" w:color="auto"/>
            <w:left w:val="none" w:sz="0" w:space="0" w:color="auto"/>
            <w:bottom w:val="none" w:sz="0" w:space="0" w:color="auto"/>
            <w:right w:val="none" w:sz="0" w:space="0" w:color="auto"/>
          </w:divBdr>
        </w:div>
      </w:divsChild>
    </w:div>
    <w:div w:id="1377043390">
      <w:marLeft w:val="0"/>
      <w:marRight w:val="0"/>
      <w:marTop w:val="0"/>
      <w:marBottom w:val="0"/>
      <w:divBdr>
        <w:top w:val="none" w:sz="0" w:space="0" w:color="auto"/>
        <w:left w:val="none" w:sz="0" w:space="0" w:color="auto"/>
        <w:bottom w:val="none" w:sz="0" w:space="0" w:color="auto"/>
        <w:right w:val="none" w:sz="0" w:space="0" w:color="auto"/>
      </w:divBdr>
    </w:div>
    <w:div w:id="1387528342">
      <w:marLeft w:val="0"/>
      <w:marRight w:val="0"/>
      <w:marTop w:val="0"/>
      <w:marBottom w:val="0"/>
      <w:divBdr>
        <w:top w:val="none" w:sz="0" w:space="0" w:color="auto"/>
        <w:left w:val="none" w:sz="0" w:space="0" w:color="auto"/>
        <w:bottom w:val="none" w:sz="0" w:space="0" w:color="auto"/>
        <w:right w:val="none" w:sz="0" w:space="0" w:color="auto"/>
      </w:divBdr>
    </w:div>
    <w:div w:id="1393851609">
      <w:marLeft w:val="0"/>
      <w:marRight w:val="0"/>
      <w:marTop w:val="0"/>
      <w:marBottom w:val="0"/>
      <w:divBdr>
        <w:top w:val="none" w:sz="0" w:space="0" w:color="auto"/>
        <w:left w:val="none" w:sz="0" w:space="0" w:color="auto"/>
        <w:bottom w:val="none" w:sz="0" w:space="0" w:color="auto"/>
        <w:right w:val="none" w:sz="0" w:space="0" w:color="auto"/>
      </w:divBdr>
      <w:divsChild>
        <w:div w:id="1222326065">
          <w:marLeft w:val="0"/>
          <w:marRight w:val="0"/>
          <w:marTop w:val="0"/>
          <w:marBottom w:val="0"/>
          <w:divBdr>
            <w:top w:val="none" w:sz="0" w:space="0" w:color="auto"/>
            <w:left w:val="none" w:sz="0" w:space="0" w:color="auto"/>
            <w:bottom w:val="none" w:sz="0" w:space="0" w:color="auto"/>
            <w:right w:val="none" w:sz="0" w:space="0" w:color="auto"/>
          </w:divBdr>
        </w:div>
        <w:div w:id="2050648245">
          <w:marLeft w:val="0"/>
          <w:marRight w:val="0"/>
          <w:marTop w:val="0"/>
          <w:marBottom w:val="0"/>
          <w:divBdr>
            <w:top w:val="none" w:sz="0" w:space="0" w:color="auto"/>
            <w:left w:val="none" w:sz="0" w:space="0" w:color="auto"/>
            <w:bottom w:val="none" w:sz="0" w:space="0" w:color="auto"/>
            <w:right w:val="none" w:sz="0" w:space="0" w:color="auto"/>
          </w:divBdr>
        </w:div>
        <w:div w:id="403602075">
          <w:marLeft w:val="0"/>
          <w:marRight w:val="0"/>
          <w:marTop w:val="0"/>
          <w:marBottom w:val="0"/>
          <w:divBdr>
            <w:top w:val="none" w:sz="0" w:space="0" w:color="auto"/>
            <w:left w:val="none" w:sz="0" w:space="0" w:color="auto"/>
            <w:bottom w:val="none" w:sz="0" w:space="0" w:color="auto"/>
            <w:right w:val="none" w:sz="0" w:space="0" w:color="auto"/>
          </w:divBdr>
        </w:div>
        <w:div w:id="1012535817">
          <w:marLeft w:val="0"/>
          <w:marRight w:val="0"/>
          <w:marTop w:val="0"/>
          <w:marBottom w:val="0"/>
          <w:divBdr>
            <w:top w:val="none" w:sz="0" w:space="0" w:color="auto"/>
            <w:left w:val="none" w:sz="0" w:space="0" w:color="auto"/>
            <w:bottom w:val="none" w:sz="0" w:space="0" w:color="auto"/>
            <w:right w:val="none" w:sz="0" w:space="0" w:color="auto"/>
          </w:divBdr>
        </w:div>
        <w:div w:id="1978797519">
          <w:marLeft w:val="0"/>
          <w:marRight w:val="0"/>
          <w:marTop w:val="0"/>
          <w:marBottom w:val="0"/>
          <w:divBdr>
            <w:top w:val="none" w:sz="0" w:space="0" w:color="auto"/>
            <w:left w:val="none" w:sz="0" w:space="0" w:color="auto"/>
            <w:bottom w:val="none" w:sz="0" w:space="0" w:color="auto"/>
            <w:right w:val="none" w:sz="0" w:space="0" w:color="auto"/>
          </w:divBdr>
        </w:div>
        <w:div w:id="1471096173">
          <w:marLeft w:val="0"/>
          <w:marRight w:val="0"/>
          <w:marTop w:val="0"/>
          <w:marBottom w:val="0"/>
          <w:divBdr>
            <w:top w:val="none" w:sz="0" w:space="0" w:color="auto"/>
            <w:left w:val="none" w:sz="0" w:space="0" w:color="auto"/>
            <w:bottom w:val="none" w:sz="0" w:space="0" w:color="auto"/>
            <w:right w:val="none" w:sz="0" w:space="0" w:color="auto"/>
          </w:divBdr>
        </w:div>
        <w:div w:id="1520118450">
          <w:marLeft w:val="0"/>
          <w:marRight w:val="0"/>
          <w:marTop w:val="0"/>
          <w:marBottom w:val="0"/>
          <w:divBdr>
            <w:top w:val="none" w:sz="0" w:space="0" w:color="auto"/>
            <w:left w:val="none" w:sz="0" w:space="0" w:color="auto"/>
            <w:bottom w:val="none" w:sz="0" w:space="0" w:color="auto"/>
            <w:right w:val="none" w:sz="0" w:space="0" w:color="auto"/>
          </w:divBdr>
        </w:div>
        <w:div w:id="319118673">
          <w:marLeft w:val="0"/>
          <w:marRight w:val="0"/>
          <w:marTop w:val="0"/>
          <w:marBottom w:val="0"/>
          <w:divBdr>
            <w:top w:val="none" w:sz="0" w:space="0" w:color="auto"/>
            <w:left w:val="none" w:sz="0" w:space="0" w:color="auto"/>
            <w:bottom w:val="none" w:sz="0" w:space="0" w:color="auto"/>
            <w:right w:val="none" w:sz="0" w:space="0" w:color="auto"/>
          </w:divBdr>
        </w:div>
        <w:div w:id="162164655">
          <w:marLeft w:val="0"/>
          <w:marRight w:val="0"/>
          <w:marTop w:val="0"/>
          <w:marBottom w:val="0"/>
          <w:divBdr>
            <w:top w:val="none" w:sz="0" w:space="0" w:color="auto"/>
            <w:left w:val="none" w:sz="0" w:space="0" w:color="auto"/>
            <w:bottom w:val="none" w:sz="0" w:space="0" w:color="auto"/>
            <w:right w:val="none" w:sz="0" w:space="0" w:color="auto"/>
          </w:divBdr>
        </w:div>
        <w:div w:id="1193301994">
          <w:marLeft w:val="0"/>
          <w:marRight w:val="0"/>
          <w:marTop w:val="0"/>
          <w:marBottom w:val="0"/>
          <w:divBdr>
            <w:top w:val="none" w:sz="0" w:space="0" w:color="auto"/>
            <w:left w:val="none" w:sz="0" w:space="0" w:color="auto"/>
            <w:bottom w:val="none" w:sz="0" w:space="0" w:color="auto"/>
            <w:right w:val="none" w:sz="0" w:space="0" w:color="auto"/>
          </w:divBdr>
        </w:div>
        <w:div w:id="1170635417">
          <w:marLeft w:val="0"/>
          <w:marRight w:val="0"/>
          <w:marTop w:val="0"/>
          <w:marBottom w:val="0"/>
          <w:divBdr>
            <w:top w:val="none" w:sz="0" w:space="0" w:color="auto"/>
            <w:left w:val="none" w:sz="0" w:space="0" w:color="auto"/>
            <w:bottom w:val="none" w:sz="0" w:space="0" w:color="auto"/>
            <w:right w:val="none" w:sz="0" w:space="0" w:color="auto"/>
          </w:divBdr>
        </w:div>
        <w:div w:id="1863400038">
          <w:marLeft w:val="0"/>
          <w:marRight w:val="0"/>
          <w:marTop w:val="0"/>
          <w:marBottom w:val="0"/>
          <w:divBdr>
            <w:top w:val="none" w:sz="0" w:space="0" w:color="auto"/>
            <w:left w:val="none" w:sz="0" w:space="0" w:color="auto"/>
            <w:bottom w:val="none" w:sz="0" w:space="0" w:color="auto"/>
            <w:right w:val="none" w:sz="0" w:space="0" w:color="auto"/>
          </w:divBdr>
        </w:div>
        <w:div w:id="103772278">
          <w:marLeft w:val="0"/>
          <w:marRight w:val="0"/>
          <w:marTop w:val="0"/>
          <w:marBottom w:val="0"/>
          <w:divBdr>
            <w:top w:val="none" w:sz="0" w:space="0" w:color="auto"/>
            <w:left w:val="none" w:sz="0" w:space="0" w:color="auto"/>
            <w:bottom w:val="none" w:sz="0" w:space="0" w:color="auto"/>
            <w:right w:val="none" w:sz="0" w:space="0" w:color="auto"/>
          </w:divBdr>
        </w:div>
        <w:div w:id="2136291643">
          <w:marLeft w:val="0"/>
          <w:marRight w:val="0"/>
          <w:marTop w:val="0"/>
          <w:marBottom w:val="0"/>
          <w:divBdr>
            <w:top w:val="none" w:sz="0" w:space="0" w:color="auto"/>
            <w:left w:val="none" w:sz="0" w:space="0" w:color="auto"/>
            <w:bottom w:val="none" w:sz="0" w:space="0" w:color="auto"/>
            <w:right w:val="none" w:sz="0" w:space="0" w:color="auto"/>
          </w:divBdr>
        </w:div>
        <w:div w:id="875200449">
          <w:marLeft w:val="0"/>
          <w:marRight w:val="0"/>
          <w:marTop w:val="0"/>
          <w:marBottom w:val="0"/>
          <w:divBdr>
            <w:top w:val="none" w:sz="0" w:space="0" w:color="auto"/>
            <w:left w:val="none" w:sz="0" w:space="0" w:color="auto"/>
            <w:bottom w:val="none" w:sz="0" w:space="0" w:color="auto"/>
            <w:right w:val="none" w:sz="0" w:space="0" w:color="auto"/>
          </w:divBdr>
        </w:div>
        <w:div w:id="950286154">
          <w:marLeft w:val="0"/>
          <w:marRight w:val="0"/>
          <w:marTop w:val="0"/>
          <w:marBottom w:val="0"/>
          <w:divBdr>
            <w:top w:val="none" w:sz="0" w:space="0" w:color="auto"/>
            <w:left w:val="none" w:sz="0" w:space="0" w:color="auto"/>
            <w:bottom w:val="none" w:sz="0" w:space="0" w:color="auto"/>
            <w:right w:val="none" w:sz="0" w:space="0" w:color="auto"/>
          </w:divBdr>
        </w:div>
        <w:div w:id="1001740486">
          <w:marLeft w:val="0"/>
          <w:marRight w:val="0"/>
          <w:marTop w:val="0"/>
          <w:marBottom w:val="0"/>
          <w:divBdr>
            <w:top w:val="none" w:sz="0" w:space="0" w:color="auto"/>
            <w:left w:val="none" w:sz="0" w:space="0" w:color="auto"/>
            <w:bottom w:val="none" w:sz="0" w:space="0" w:color="auto"/>
            <w:right w:val="none" w:sz="0" w:space="0" w:color="auto"/>
          </w:divBdr>
        </w:div>
        <w:div w:id="1320695108">
          <w:marLeft w:val="0"/>
          <w:marRight w:val="0"/>
          <w:marTop w:val="0"/>
          <w:marBottom w:val="0"/>
          <w:divBdr>
            <w:top w:val="none" w:sz="0" w:space="0" w:color="auto"/>
            <w:left w:val="none" w:sz="0" w:space="0" w:color="auto"/>
            <w:bottom w:val="none" w:sz="0" w:space="0" w:color="auto"/>
            <w:right w:val="none" w:sz="0" w:space="0" w:color="auto"/>
          </w:divBdr>
        </w:div>
        <w:div w:id="41177822">
          <w:marLeft w:val="0"/>
          <w:marRight w:val="0"/>
          <w:marTop w:val="0"/>
          <w:marBottom w:val="0"/>
          <w:divBdr>
            <w:top w:val="none" w:sz="0" w:space="0" w:color="auto"/>
            <w:left w:val="none" w:sz="0" w:space="0" w:color="auto"/>
            <w:bottom w:val="none" w:sz="0" w:space="0" w:color="auto"/>
            <w:right w:val="none" w:sz="0" w:space="0" w:color="auto"/>
          </w:divBdr>
        </w:div>
        <w:div w:id="662441066">
          <w:marLeft w:val="0"/>
          <w:marRight w:val="0"/>
          <w:marTop w:val="0"/>
          <w:marBottom w:val="0"/>
          <w:divBdr>
            <w:top w:val="none" w:sz="0" w:space="0" w:color="auto"/>
            <w:left w:val="none" w:sz="0" w:space="0" w:color="auto"/>
            <w:bottom w:val="none" w:sz="0" w:space="0" w:color="auto"/>
            <w:right w:val="none" w:sz="0" w:space="0" w:color="auto"/>
          </w:divBdr>
        </w:div>
        <w:div w:id="1501390571">
          <w:marLeft w:val="0"/>
          <w:marRight w:val="0"/>
          <w:marTop w:val="0"/>
          <w:marBottom w:val="0"/>
          <w:divBdr>
            <w:top w:val="none" w:sz="0" w:space="0" w:color="auto"/>
            <w:left w:val="none" w:sz="0" w:space="0" w:color="auto"/>
            <w:bottom w:val="none" w:sz="0" w:space="0" w:color="auto"/>
            <w:right w:val="none" w:sz="0" w:space="0" w:color="auto"/>
          </w:divBdr>
        </w:div>
        <w:div w:id="2103987212">
          <w:marLeft w:val="0"/>
          <w:marRight w:val="0"/>
          <w:marTop w:val="0"/>
          <w:marBottom w:val="0"/>
          <w:divBdr>
            <w:top w:val="none" w:sz="0" w:space="0" w:color="auto"/>
            <w:left w:val="none" w:sz="0" w:space="0" w:color="auto"/>
            <w:bottom w:val="none" w:sz="0" w:space="0" w:color="auto"/>
            <w:right w:val="none" w:sz="0" w:space="0" w:color="auto"/>
          </w:divBdr>
        </w:div>
        <w:div w:id="36929101">
          <w:marLeft w:val="0"/>
          <w:marRight w:val="0"/>
          <w:marTop w:val="0"/>
          <w:marBottom w:val="0"/>
          <w:divBdr>
            <w:top w:val="none" w:sz="0" w:space="0" w:color="auto"/>
            <w:left w:val="none" w:sz="0" w:space="0" w:color="auto"/>
            <w:bottom w:val="none" w:sz="0" w:space="0" w:color="auto"/>
            <w:right w:val="none" w:sz="0" w:space="0" w:color="auto"/>
          </w:divBdr>
        </w:div>
        <w:div w:id="2090810548">
          <w:marLeft w:val="0"/>
          <w:marRight w:val="0"/>
          <w:marTop w:val="0"/>
          <w:marBottom w:val="0"/>
          <w:divBdr>
            <w:top w:val="none" w:sz="0" w:space="0" w:color="auto"/>
            <w:left w:val="none" w:sz="0" w:space="0" w:color="auto"/>
            <w:bottom w:val="none" w:sz="0" w:space="0" w:color="auto"/>
            <w:right w:val="none" w:sz="0" w:space="0" w:color="auto"/>
          </w:divBdr>
        </w:div>
        <w:div w:id="1540387253">
          <w:marLeft w:val="0"/>
          <w:marRight w:val="0"/>
          <w:marTop w:val="0"/>
          <w:marBottom w:val="0"/>
          <w:divBdr>
            <w:top w:val="none" w:sz="0" w:space="0" w:color="auto"/>
            <w:left w:val="none" w:sz="0" w:space="0" w:color="auto"/>
            <w:bottom w:val="none" w:sz="0" w:space="0" w:color="auto"/>
            <w:right w:val="none" w:sz="0" w:space="0" w:color="auto"/>
          </w:divBdr>
        </w:div>
        <w:div w:id="1303345253">
          <w:marLeft w:val="0"/>
          <w:marRight w:val="0"/>
          <w:marTop w:val="0"/>
          <w:marBottom w:val="0"/>
          <w:divBdr>
            <w:top w:val="none" w:sz="0" w:space="0" w:color="auto"/>
            <w:left w:val="none" w:sz="0" w:space="0" w:color="auto"/>
            <w:bottom w:val="none" w:sz="0" w:space="0" w:color="auto"/>
            <w:right w:val="none" w:sz="0" w:space="0" w:color="auto"/>
          </w:divBdr>
        </w:div>
        <w:div w:id="1641837133">
          <w:marLeft w:val="0"/>
          <w:marRight w:val="0"/>
          <w:marTop w:val="0"/>
          <w:marBottom w:val="0"/>
          <w:divBdr>
            <w:top w:val="none" w:sz="0" w:space="0" w:color="auto"/>
            <w:left w:val="none" w:sz="0" w:space="0" w:color="auto"/>
            <w:bottom w:val="none" w:sz="0" w:space="0" w:color="auto"/>
            <w:right w:val="none" w:sz="0" w:space="0" w:color="auto"/>
          </w:divBdr>
        </w:div>
        <w:div w:id="513300042">
          <w:marLeft w:val="0"/>
          <w:marRight w:val="0"/>
          <w:marTop w:val="0"/>
          <w:marBottom w:val="0"/>
          <w:divBdr>
            <w:top w:val="none" w:sz="0" w:space="0" w:color="auto"/>
            <w:left w:val="none" w:sz="0" w:space="0" w:color="auto"/>
            <w:bottom w:val="none" w:sz="0" w:space="0" w:color="auto"/>
            <w:right w:val="none" w:sz="0" w:space="0" w:color="auto"/>
          </w:divBdr>
        </w:div>
        <w:div w:id="2064715861">
          <w:marLeft w:val="0"/>
          <w:marRight w:val="0"/>
          <w:marTop w:val="0"/>
          <w:marBottom w:val="0"/>
          <w:divBdr>
            <w:top w:val="none" w:sz="0" w:space="0" w:color="auto"/>
            <w:left w:val="none" w:sz="0" w:space="0" w:color="auto"/>
            <w:bottom w:val="none" w:sz="0" w:space="0" w:color="auto"/>
            <w:right w:val="none" w:sz="0" w:space="0" w:color="auto"/>
          </w:divBdr>
        </w:div>
        <w:div w:id="371929174">
          <w:marLeft w:val="0"/>
          <w:marRight w:val="0"/>
          <w:marTop w:val="0"/>
          <w:marBottom w:val="0"/>
          <w:divBdr>
            <w:top w:val="none" w:sz="0" w:space="0" w:color="auto"/>
            <w:left w:val="none" w:sz="0" w:space="0" w:color="auto"/>
            <w:bottom w:val="none" w:sz="0" w:space="0" w:color="auto"/>
            <w:right w:val="none" w:sz="0" w:space="0" w:color="auto"/>
          </w:divBdr>
        </w:div>
        <w:div w:id="2023504178">
          <w:marLeft w:val="0"/>
          <w:marRight w:val="0"/>
          <w:marTop w:val="0"/>
          <w:marBottom w:val="0"/>
          <w:divBdr>
            <w:top w:val="none" w:sz="0" w:space="0" w:color="auto"/>
            <w:left w:val="none" w:sz="0" w:space="0" w:color="auto"/>
            <w:bottom w:val="none" w:sz="0" w:space="0" w:color="auto"/>
            <w:right w:val="none" w:sz="0" w:space="0" w:color="auto"/>
          </w:divBdr>
        </w:div>
        <w:div w:id="1037655073">
          <w:marLeft w:val="0"/>
          <w:marRight w:val="0"/>
          <w:marTop w:val="0"/>
          <w:marBottom w:val="0"/>
          <w:divBdr>
            <w:top w:val="none" w:sz="0" w:space="0" w:color="auto"/>
            <w:left w:val="none" w:sz="0" w:space="0" w:color="auto"/>
            <w:bottom w:val="none" w:sz="0" w:space="0" w:color="auto"/>
            <w:right w:val="none" w:sz="0" w:space="0" w:color="auto"/>
          </w:divBdr>
        </w:div>
        <w:div w:id="2138331287">
          <w:marLeft w:val="0"/>
          <w:marRight w:val="0"/>
          <w:marTop w:val="0"/>
          <w:marBottom w:val="0"/>
          <w:divBdr>
            <w:top w:val="none" w:sz="0" w:space="0" w:color="auto"/>
            <w:left w:val="none" w:sz="0" w:space="0" w:color="auto"/>
            <w:bottom w:val="none" w:sz="0" w:space="0" w:color="auto"/>
            <w:right w:val="none" w:sz="0" w:space="0" w:color="auto"/>
          </w:divBdr>
        </w:div>
        <w:div w:id="1025984611">
          <w:marLeft w:val="0"/>
          <w:marRight w:val="0"/>
          <w:marTop w:val="0"/>
          <w:marBottom w:val="0"/>
          <w:divBdr>
            <w:top w:val="none" w:sz="0" w:space="0" w:color="auto"/>
            <w:left w:val="none" w:sz="0" w:space="0" w:color="auto"/>
            <w:bottom w:val="none" w:sz="0" w:space="0" w:color="auto"/>
            <w:right w:val="none" w:sz="0" w:space="0" w:color="auto"/>
          </w:divBdr>
        </w:div>
        <w:div w:id="545028415">
          <w:marLeft w:val="0"/>
          <w:marRight w:val="0"/>
          <w:marTop w:val="0"/>
          <w:marBottom w:val="0"/>
          <w:divBdr>
            <w:top w:val="none" w:sz="0" w:space="0" w:color="auto"/>
            <w:left w:val="none" w:sz="0" w:space="0" w:color="auto"/>
            <w:bottom w:val="none" w:sz="0" w:space="0" w:color="auto"/>
            <w:right w:val="none" w:sz="0" w:space="0" w:color="auto"/>
          </w:divBdr>
        </w:div>
        <w:div w:id="278609466">
          <w:marLeft w:val="0"/>
          <w:marRight w:val="0"/>
          <w:marTop w:val="0"/>
          <w:marBottom w:val="0"/>
          <w:divBdr>
            <w:top w:val="none" w:sz="0" w:space="0" w:color="auto"/>
            <w:left w:val="none" w:sz="0" w:space="0" w:color="auto"/>
            <w:bottom w:val="none" w:sz="0" w:space="0" w:color="auto"/>
            <w:right w:val="none" w:sz="0" w:space="0" w:color="auto"/>
          </w:divBdr>
        </w:div>
        <w:div w:id="1395198131">
          <w:marLeft w:val="0"/>
          <w:marRight w:val="0"/>
          <w:marTop w:val="0"/>
          <w:marBottom w:val="0"/>
          <w:divBdr>
            <w:top w:val="none" w:sz="0" w:space="0" w:color="auto"/>
            <w:left w:val="none" w:sz="0" w:space="0" w:color="auto"/>
            <w:bottom w:val="none" w:sz="0" w:space="0" w:color="auto"/>
            <w:right w:val="none" w:sz="0" w:space="0" w:color="auto"/>
          </w:divBdr>
        </w:div>
        <w:div w:id="1189636338">
          <w:marLeft w:val="0"/>
          <w:marRight w:val="0"/>
          <w:marTop w:val="0"/>
          <w:marBottom w:val="0"/>
          <w:divBdr>
            <w:top w:val="none" w:sz="0" w:space="0" w:color="auto"/>
            <w:left w:val="none" w:sz="0" w:space="0" w:color="auto"/>
            <w:bottom w:val="none" w:sz="0" w:space="0" w:color="auto"/>
            <w:right w:val="none" w:sz="0" w:space="0" w:color="auto"/>
          </w:divBdr>
        </w:div>
        <w:div w:id="982737234">
          <w:marLeft w:val="0"/>
          <w:marRight w:val="0"/>
          <w:marTop w:val="0"/>
          <w:marBottom w:val="0"/>
          <w:divBdr>
            <w:top w:val="none" w:sz="0" w:space="0" w:color="auto"/>
            <w:left w:val="none" w:sz="0" w:space="0" w:color="auto"/>
            <w:bottom w:val="none" w:sz="0" w:space="0" w:color="auto"/>
            <w:right w:val="none" w:sz="0" w:space="0" w:color="auto"/>
          </w:divBdr>
        </w:div>
        <w:div w:id="711075677">
          <w:marLeft w:val="0"/>
          <w:marRight w:val="0"/>
          <w:marTop w:val="0"/>
          <w:marBottom w:val="0"/>
          <w:divBdr>
            <w:top w:val="none" w:sz="0" w:space="0" w:color="auto"/>
            <w:left w:val="none" w:sz="0" w:space="0" w:color="auto"/>
            <w:bottom w:val="none" w:sz="0" w:space="0" w:color="auto"/>
            <w:right w:val="none" w:sz="0" w:space="0" w:color="auto"/>
          </w:divBdr>
        </w:div>
        <w:div w:id="603540272">
          <w:marLeft w:val="0"/>
          <w:marRight w:val="0"/>
          <w:marTop w:val="0"/>
          <w:marBottom w:val="0"/>
          <w:divBdr>
            <w:top w:val="none" w:sz="0" w:space="0" w:color="auto"/>
            <w:left w:val="none" w:sz="0" w:space="0" w:color="auto"/>
            <w:bottom w:val="none" w:sz="0" w:space="0" w:color="auto"/>
            <w:right w:val="none" w:sz="0" w:space="0" w:color="auto"/>
          </w:divBdr>
        </w:div>
        <w:div w:id="439960883">
          <w:marLeft w:val="0"/>
          <w:marRight w:val="0"/>
          <w:marTop w:val="0"/>
          <w:marBottom w:val="0"/>
          <w:divBdr>
            <w:top w:val="none" w:sz="0" w:space="0" w:color="auto"/>
            <w:left w:val="none" w:sz="0" w:space="0" w:color="auto"/>
            <w:bottom w:val="none" w:sz="0" w:space="0" w:color="auto"/>
            <w:right w:val="none" w:sz="0" w:space="0" w:color="auto"/>
          </w:divBdr>
        </w:div>
        <w:div w:id="1666519720">
          <w:marLeft w:val="0"/>
          <w:marRight w:val="0"/>
          <w:marTop w:val="0"/>
          <w:marBottom w:val="0"/>
          <w:divBdr>
            <w:top w:val="none" w:sz="0" w:space="0" w:color="auto"/>
            <w:left w:val="none" w:sz="0" w:space="0" w:color="auto"/>
            <w:bottom w:val="none" w:sz="0" w:space="0" w:color="auto"/>
            <w:right w:val="none" w:sz="0" w:space="0" w:color="auto"/>
          </w:divBdr>
        </w:div>
        <w:div w:id="854076955">
          <w:marLeft w:val="0"/>
          <w:marRight w:val="0"/>
          <w:marTop w:val="0"/>
          <w:marBottom w:val="0"/>
          <w:divBdr>
            <w:top w:val="none" w:sz="0" w:space="0" w:color="auto"/>
            <w:left w:val="none" w:sz="0" w:space="0" w:color="auto"/>
            <w:bottom w:val="none" w:sz="0" w:space="0" w:color="auto"/>
            <w:right w:val="none" w:sz="0" w:space="0" w:color="auto"/>
          </w:divBdr>
        </w:div>
        <w:div w:id="1559167404">
          <w:marLeft w:val="0"/>
          <w:marRight w:val="0"/>
          <w:marTop w:val="0"/>
          <w:marBottom w:val="0"/>
          <w:divBdr>
            <w:top w:val="none" w:sz="0" w:space="0" w:color="auto"/>
            <w:left w:val="none" w:sz="0" w:space="0" w:color="auto"/>
            <w:bottom w:val="none" w:sz="0" w:space="0" w:color="auto"/>
            <w:right w:val="none" w:sz="0" w:space="0" w:color="auto"/>
          </w:divBdr>
        </w:div>
        <w:div w:id="768237184">
          <w:marLeft w:val="0"/>
          <w:marRight w:val="0"/>
          <w:marTop w:val="0"/>
          <w:marBottom w:val="0"/>
          <w:divBdr>
            <w:top w:val="none" w:sz="0" w:space="0" w:color="auto"/>
            <w:left w:val="none" w:sz="0" w:space="0" w:color="auto"/>
            <w:bottom w:val="none" w:sz="0" w:space="0" w:color="auto"/>
            <w:right w:val="none" w:sz="0" w:space="0" w:color="auto"/>
          </w:divBdr>
        </w:div>
        <w:div w:id="150171852">
          <w:marLeft w:val="0"/>
          <w:marRight w:val="0"/>
          <w:marTop w:val="0"/>
          <w:marBottom w:val="0"/>
          <w:divBdr>
            <w:top w:val="none" w:sz="0" w:space="0" w:color="auto"/>
            <w:left w:val="none" w:sz="0" w:space="0" w:color="auto"/>
            <w:bottom w:val="none" w:sz="0" w:space="0" w:color="auto"/>
            <w:right w:val="none" w:sz="0" w:space="0" w:color="auto"/>
          </w:divBdr>
        </w:div>
        <w:div w:id="2068189759">
          <w:marLeft w:val="0"/>
          <w:marRight w:val="0"/>
          <w:marTop w:val="0"/>
          <w:marBottom w:val="0"/>
          <w:divBdr>
            <w:top w:val="none" w:sz="0" w:space="0" w:color="auto"/>
            <w:left w:val="none" w:sz="0" w:space="0" w:color="auto"/>
            <w:bottom w:val="none" w:sz="0" w:space="0" w:color="auto"/>
            <w:right w:val="none" w:sz="0" w:space="0" w:color="auto"/>
          </w:divBdr>
        </w:div>
        <w:div w:id="401147407">
          <w:marLeft w:val="0"/>
          <w:marRight w:val="0"/>
          <w:marTop w:val="0"/>
          <w:marBottom w:val="0"/>
          <w:divBdr>
            <w:top w:val="none" w:sz="0" w:space="0" w:color="auto"/>
            <w:left w:val="none" w:sz="0" w:space="0" w:color="auto"/>
            <w:bottom w:val="none" w:sz="0" w:space="0" w:color="auto"/>
            <w:right w:val="none" w:sz="0" w:space="0" w:color="auto"/>
          </w:divBdr>
        </w:div>
        <w:div w:id="16591017">
          <w:marLeft w:val="0"/>
          <w:marRight w:val="0"/>
          <w:marTop w:val="0"/>
          <w:marBottom w:val="0"/>
          <w:divBdr>
            <w:top w:val="none" w:sz="0" w:space="0" w:color="auto"/>
            <w:left w:val="none" w:sz="0" w:space="0" w:color="auto"/>
            <w:bottom w:val="none" w:sz="0" w:space="0" w:color="auto"/>
            <w:right w:val="none" w:sz="0" w:space="0" w:color="auto"/>
          </w:divBdr>
        </w:div>
        <w:div w:id="1566136062">
          <w:marLeft w:val="0"/>
          <w:marRight w:val="0"/>
          <w:marTop w:val="0"/>
          <w:marBottom w:val="0"/>
          <w:divBdr>
            <w:top w:val="none" w:sz="0" w:space="0" w:color="auto"/>
            <w:left w:val="none" w:sz="0" w:space="0" w:color="auto"/>
            <w:bottom w:val="none" w:sz="0" w:space="0" w:color="auto"/>
            <w:right w:val="none" w:sz="0" w:space="0" w:color="auto"/>
          </w:divBdr>
        </w:div>
        <w:div w:id="1696541889">
          <w:marLeft w:val="0"/>
          <w:marRight w:val="0"/>
          <w:marTop w:val="0"/>
          <w:marBottom w:val="0"/>
          <w:divBdr>
            <w:top w:val="none" w:sz="0" w:space="0" w:color="auto"/>
            <w:left w:val="none" w:sz="0" w:space="0" w:color="auto"/>
            <w:bottom w:val="none" w:sz="0" w:space="0" w:color="auto"/>
            <w:right w:val="none" w:sz="0" w:space="0" w:color="auto"/>
          </w:divBdr>
        </w:div>
        <w:div w:id="1868791494">
          <w:marLeft w:val="0"/>
          <w:marRight w:val="0"/>
          <w:marTop w:val="0"/>
          <w:marBottom w:val="0"/>
          <w:divBdr>
            <w:top w:val="none" w:sz="0" w:space="0" w:color="auto"/>
            <w:left w:val="none" w:sz="0" w:space="0" w:color="auto"/>
            <w:bottom w:val="none" w:sz="0" w:space="0" w:color="auto"/>
            <w:right w:val="none" w:sz="0" w:space="0" w:color="auto"/>
          </w:divBdr>
        </w:div>
        <w:div w:id="738095733">
          <w:marLeft w:val="0"/>
          <w:marRight w:val="0"/>
          <w:marTop w:val="0"/>
          <w:marBottom w:val="0"/>
          <w:divBdr>
            <w:top w:val="none" w:sz="0" w:space="0" w:color="auto"/>
            <w:left w:val="none" w:sz="0" w:space="0" w:color="auto"/>
            <w:bottom w:val="none" w:sz="0" w:space="0" w:color="auto"/>
            <w:right w:val="none" w:sz="0" w:space="0" w:color="auto"/>
          </w:divBdr>
        </w:div>
        <w:div w:id="794174262">
          <w:marLeft w:val="0"/>
          <w:marRight w:val="0"/>
          <w:marTop w:val="0"/>
          <w:marBottom w:val="0"/>
          <w:divBdr>
            <w:top w:val="none" w:sz="0" w:space="0" w:color="auto"/>
            <w:left w:val="none" w:sz="0" w:space="0" w:color="auto"/>
            <w:bottom w:val="none" w:sz="0" w:space="0" w:color="auto"/>
            <w:right w:val="none" w:sz="0" w:space="0" w:color="auto"/>
          </w:divBdr>
        </w:div>
        <w:div w:id="1949266036">
          <w:marLeft w:val="0"/>
          <w:marRight w:val="0"/>
          <w:marTop w:val="0"/>
          <w:marBottom w:val="0"/>
          <w:divBdr>
            <w:top w:val="none" w:sz="0" w:space="0" w:color="auto"/>
            <w:left w:val="none" w:sz="0" w:space="0" w:color="auto"/>
            <w:bottom w:val="none" w:sz="0" w:space="0" w:color="auto"/>
            <w:right w:val="none" w:sz="0" w:space="0" w:color="auto"/>
          </w:divBdr>
        </w:div>
        <w:div w:id="844438393">
          <w:marLeft w:val="0"/>
          <w:marRight w:val="0"/>
          <w:marTop w:val="0"/>
          <w:marBottom w:val="0"/>
          <w:divBdr>
            <w:top w:val="none" w:sz="0" w:space="0" w:color="auto"/>
            <w:left w:val="none" w:sz="0" w:space="0" w:color="auto"/>
            <w:bottom w:val="none" w:sz="0" w:space="0" w:color="auto"/>
            <w:right w:val="none" w:sz="0" w:space="0" w:color="auto"/>
          </w:divBdr>
        </w:div>
        <w:div w:id="1901090363">
          <w:marLeft w:val="0"/>
          <w:marRight w:val="0"/>
          <w:marTop w:val="0"/>
          <w:marBottom w:val="0"/>
          <w:divBdr>
            <w:top w:val="none" w:sz="0" w:space="0" w:color="auto"/>
            <w:left w:val="none" w:sz="0" w:space="0" w:color="auto"/>
            <w:bottom w:val="none" w:sz="0" w:space="0" w:color="auto"/>
            <w:right w:val="none" w:sz="0" w:space="0" w:color="auto"/>
          </w:divBdr>
        </w:div>
        <w:div w:id="961423542">
          <w:marLeft w:val="0"/>
          <w:marRight w:val="0"/>
          <w:marTop w:val="0"/>
          <w:marBottom w:val="0"/>
          <w:divBdr>
            <w:top w:val="none" w:sz="0" w:space="0" w:color="auto"/>
            <w:left w:val="none" w:sz="0" w:space="0" w:color="auto"/>
            <w:bottom w:val="none" w:sz="0" w:space="0" w:color="auto"/>
            <w:right w:val="none" w:sz="0" w:space="0" w:color="auto"/>
          </w:divBdr>
        </w:div>
        <w:div w:id="1443384119">
          <w:marLeft w:val="0"/>
          <w:marRight w:val="0"/>
          <w:marTop w:val="0"/>
          <w:marBottom w:val="0"/>
          <w:divBdr>
            <w:top w:val="none" w:sz="0" w:space="0" w:color="auto"/>
            <w:left w:val="none" w:sz="0" w:space="0" w:color="auto"/>
            <w:bottom w:val="none" w:sz="0" w:space="0" w:color="auto"/>
            <w:right w:val="none" w:sz="0" w:space="0" w:color="auto"/>
          </w:divBdr>
        </w:div>
        <w:div w:id="511189074">
          <w:marLeft w:val="0"/>
          <w:marRight w:val="0"/>
          <w:marTop w:val="0"/>
          <w:marBottom w:val="0"/>
          <w:divBdr>
            <w:top w:val="none" w:sz="0" w:space="0" w:color="auto"/>
            <w:left w:val="none" w:sz="0" w:space="0" w:color="auto"/>
            <w:bottom w:val="none" w:sz="0" w:space="0" w:color="auto"/>
            <w:right w:val="none" w:sz="0" w:space="0" w:color="auto"/>
          </w:divBdr>
        </w:div>
        <w:div w:id="124659222">
          <w:marLeft w:val="0"/>
          <w:marRight w:val="0"/>
          <w:marTop w:val="0"/>
          <w:marBottom w:val="0"/>
          <w:divBdr>
            <w:top w:val="none" w:sz="0" w:space="0" w:color="auto"/>
            <w:left w:val="none" w:sz="0" w:space="0" w:color="auto"/>
            <w:bottom w:val="none" w:sz="0" w:space="0" w:color="auto"/>
            <w:right w:val="none" w:sz="0" w:space="0" w:color="auto"/>
          </w:divBdr>
        </w:div>
        <w:div w:id="468205029">
          <w:marLeft w:val="0"/>
          <w:marRight w:val="0"/>
          <w:marTop w:val="0"/>
          <w:marBottom w:val="0"/>
          <w:divBdr>
            <w:top w:val="none" w:sz="0" w:space="0" w:color="auto"/>
            <w:left w:val="none" w:sz="0" w:space="0" w:color="auto"/>
            <w:bottom w:val="none" w:sz="0" w:space="0" w:color="auto"/>
            <w:right w:val="none" w:sz="0" w:space="0" w:color="auto"/>
          </w:divBdr>
        </w:div>
        <w:div w:id="158542667">
          <w:marLeft w:val="0"/>
          <w:marRight w:val="0"/>
          <w:marTop w:val="0"/>
          <w:marBottom w:val="0"/>
          <w:divBdr>
            <w:top w:val="none" w:sz="0" w:space="0" w:color="auto"/>
            <w:left w:val="none" w:sz="0" w:space="0" w:color="auto"/>
            <w:bottom w:val="none" w:sz="0" w:space="0" w:color="auto"/>
            <w:right w:val="none" w:sz="0" w:space="0" w:color="auto"/>
          </w:divBdr>
        </w:div>
        <w:div w:id="1645508239">
          <w:marLeft w:val="0"/>
          <w:marRight w:val="0"/>
          <w:marTop w:val="0"/>
          <w:marBottom w:val="0"/>
          <w:divBdr>
            <w:top w:val="none" w:sz="0" w:space="0" w:color="auto"/>
            <w:left w:val="none" w:sz="0" w:space="0" w:color="auto"/>
            <w:bottom w:val="none" w:sz="0" w:space="0" w:color="auto"/>
            <w:right w:val="none" w:sz="0" w:space="0" w:color="auto"/>
          </w:divBdr>
        </w:div>
        <w:div w:id="56242187">
          <w:marLeft w:val="0"/>
          <w:marRight w:val="0"/>
          <w:marTop w:val="0"/>
          <w:marBottom w:val="0"/>
          <w:divBdr>
            <w:top w:val="none" w:sz="0" w:space="0" w:color="auto"/>
            <w:left w:val="none" w:sz="0" w:space="0" w:color="auto"/>
            <w:bottom w:val="none" w:sz="0" w:space="0" w:color="auto"/>
            <w:right w:val="none" w:sz="0" w:space="0" w:color="auto"/>
          </w:divBdr>
        </w:div>
        <w:div w:id="520902201">
          <w:marLeft w:val="0"/>
          <w:marRight w:val="0"/>
          <w:marTop w:val="0"/>
          <w:marBottom w:val="0"/>
          <w:divBdr>
            <w:top w:val="none" w:sz="0" w:space="0" w:color="auto"/>
            <w:left w:val="none" w:sz="0" w:space="0" w:color="auto"/>
            <w:bottom w:val="none" w:sz="0" w:space="0" w:color="auto"/>
            <w:right w:val="none" w:sz="0" w:space="0" w:color="auto"/>
          </w:divBdr>
        </w:div>
        <w:div w:id="1933008761">
          <w:marLeft w:val="0"/>
          <w:marRight w:val="0"/>
          <w:marTop w:val="0"/>
          <w:marBottom w:val="0"/>
          <w:divBdr>
            <w:top w:val="none" w:sz="0" w:space="0" w:color="auto"/>
            <w:left w:val="none" w:sz="0" w:space="0" w:color="auto"/>
            <w:bottom w:val="none" w:sz="0" w:space="0" w:color="auto"/>
            <w:right w:val="none" w:sz="0" w:space="0" w:color="auto"/>
          </w:divBdr>
        </w:div>
        <w:div w:id="1151169400">
          <w:marLeft w:val="0"/>
          <w:marRight w:val="0"/>
          <w:marTop w:val="0"/>
          <w:marBottom w:val="0"/>
          <w:divBdr>
            <w:top w:val="none" w:sz="0" w:space="0" w:color="auto"/>
            <w:left w:val="none" w:sz="0" w:space="0" w:color="auto"/>
            <w:bottom w:val="none" w:sz="0" w:space="0" w:color="auto"/>
            <w:right w:val="none" w:sz="0" w:space="0" w:color="auto"/>
          </w:divBdr>
        </w:div>
        <w:div w:id="1630546865">
          <w:marLeft w:val="0"/>
          <w:marRight w:val="0"/>
          <w:marTop w:val="0"/>
          <w:marBottom w:val="0"/>
          <w:divBdr>
            <w:top w:val="none" w:sz="0" w:space="0" w:color="auto"/>
            <w:left w:val="none" w:sz="0" w:space="0" w:color="auto"/>
            <w:bottom w:val="none" w:sz="0" w:space="0" w:color="auto"/>
            <w:right w:val="none" w:sz="0" w:space="0" w:color="auto"/>
          </w:divBdr>
        </w:div>
        <w:div w:id="1141768282">
          <w:marLeft w:val="0"/>
          <w:marRight w:val="0"/>
          <w:marTop w:val="0"/>
          <w:marBottom w:val="0"/>
          <w:divBdr>
            <w:top w:val="none" w:sz="0" w:space="0" w:color="auto"/>
            <w:left w:val="none" w:sz="0" w:space="0" w:color="auto"/>
            <w:bottom w:val="none" w:sz="0" w:space="0" w:color="auto"/>
            <w:right w:val="none" w:sz="0" w:space="0" w:color="auto"/>
          </w:divBdr>
        </w:div>
        <w:div w:id="337125704">
          <w:marLeft w:val="0"/>
          <w:marRight w:val="0"/>
          <w:marTop w:val="0"/>
          <w:marBottom w:val="0"/>
          <w:divBdr>
            <w:top w:val="none" w:sz="0" w:space="0" w:color="auto"/>
            <w:left w:val="none" w:sz="0" w:space="0" w:color="auto"/>
            <w:bottom w:val="none" w:sz="0" w:space="0" w:color="auto"/>
            <w:right w:val="none" w:sz="0" w:space="0" w:color="auto"/>
          </w:divBdr>
        </w:div>
        <w:div w:id="1599869796">
          <w:marLeft w:val="0"/>
          <w:marRight w:val="0"/>
          <w:marTop w:val="0"/>
          <w:marBottom w:val="0"/>
          <w:divBdr>
            <w:top w:val="none" w:sz="0" w:space="0" w:color="auto"/>
            <w:left w:val="none" w:sz="0" w:space="0" w:color="auto"/>
            <w:bottom w:val="none" w:sz="0" w:space="0" w:color="auto"/>
            <w:right w:val="none" w:sz="0" w:space="0" w:color="auto"/>
          </w:divBdr>
        </w:div>
        <w:div w:id="1665820153">
          <w:marLeft w:val="0"/>
          <w:marRight w:val="0"/>
          <w:marTop w:val="0"/>
          <w:marBottom w:val="0"/>
          <w:divBdr>
            <w:top w:val="none" w:sz="0" w:space="0" w:color="auto"/>
            <w:left w:val="none" w:sz="0" w:space="0" w:color="auto"/>
            <w:bottom w:val="none" w:sz="0" w:space="0" w:color="auto"/>
            <w:right w:val="none" w:sz="0" w:space="0" w:color="auto"/>
          </w:divBdr>
        </w:div>
        <w:div w:id="410196249">
          <w:marLeft w:val="0"/>
          <w:marRight w:val="0"/>
          <w:marTop w:val="0"/>
          <w:marBottom w:val="0"/>
          <w:divBdr>
            <w:top w:val="none" w:sz="0" w:space="0" w:color="auto"/>
            <w:left w:val="none" w:sz="0" w:space="0" w:color="auto"/>
            <w:bottom w:val="none" w:sz="0" w:space="0" w:color="auto"/>
            <w:right w:val="none" w:sz="0" w:space="0" w:color="auto"/>
          </w:divBdr>
        </w:div>
        <w:div w:id="1516923438">
          <w:marLeft w:val="0"/>
          <w:marRight w:val="0"/>
          <w:marTop w:val="0"/>
          <w:marBottom w:val="0"/>
          <w:divBdr>
            <w:top w:val="none" w:sz="0" w:space="0" w:color="auto"/>
            <w:left w:val="none" w:sz="0" w:space="0" w:color="auto"/>
            <w:bottom w:val="none" w:sz="0" w:space="0" w:color="auto"/>
            <w:right w:val="none" w:sz="0" w:space="0" w:color="auto"/>
          </w:divBdr>
        </w:div>
        <w:div w:id="289938655">
          <w:marLeft w:val="0"/>
          <w:marRight w:val="0"/>
          <w:marTop w:val="0"/>
          <w:marBottom w:val="0"/>
          <w:divBdr>
            <w:top w:val="none" w:sz="0" w:space="0" w:color="auto"/>
            <w:left w:val="none" w:sz="0" w:space="0" w:color="auto"/>
            <w:bottom w:val="none" w:sz="0" w:space="0" w:color="auto"/>
            <w:right w:val="none" w:sz="0" w:space="0" w:color="auto"/>
          </w:divBdr>
        </w:div>
        <w:div w:id="359597820">
          <w:marLeft w:val="0"/>
          <w:marRight w:val="0"/>
          <w:marTop w:val="0"/>
          <w:marBottom w:val="0"/>
          <w:divBdr>
            <w:top w:val="none" w:sz="0" w:space="0" w:color="auto"/>
            <w:left w:val="none" w:sz="0" w:space="0" w:color="auto"/>
            <w:bottom w:val="none" w:sz="0" w:space="0" w:color="auto"/>
            <w:right w:val="none" w:sz="0" w:space="0" w:color="auto"/>
          </w:divBdr>
        </w:div>
        <w:div w:id="118377026">
          <w:marLeft w:val="0"/>
          <w:marRight w:val="0"/>
          <w:marTop w:val="0"/>
          <w:marBottom w:val="0"/>
          <w:divBdr>
            <w:top w:val="none" w:sz="0" w:space="0" w:color="auto"/>
            <w:left w:val="none" w:sz="0" w:space="0" w:color="auto"/>
            <w:bottom w:val="none" w:sz="0" w:space="0" w:color="auto"/>
            <w:right w:val="none" w:sz="0" w:space="0" w:color="auto"/>
          </w:divBdr>
        </w:div>
        <w:div w:id="1820733756">
          <w:marLeft w:val="0"/>
          <w:marRight w:val="0"/>
          <w:marTop w:val="0"/>
          <w:marBottom w:val="0"/>
          <w:divBdr>
            <w:top w:val="none" w:sz="0" w:space="0" w:color="auto"/>
            <w:left w:val="none" w:sz="0" w:space="0" w:color="auto"/>
            <w:bottom w:val="none" w:sz="0" w:space="0" w:color="auto"/>
            <w:right w:val="none" w:sz="0" w:space="0" w:color="auto"/>
          </w:divBdr>
        </w:div>
        <w:div w:id="1471629432">
          <w:marLeft w:val="0"/>
          <w:marRight w:val="0"/>
          <w:marTop w:val="0"/>
          <w:marBottom w:val="0"/>
          <w:divBdr>
            <w:top w:val="none" w:sz="0" w:space="0" w:color="auto"/>
            <w:left w:val="none" w:sz="0" w:space="0" w:color="auto"/>
            <w:bottom w:val="none" w:sz="0" w:space="0" w:color="auto"/>
            <w:right w:val="none" w:sz="0" w:space="0" w:color="auto"/>
          </w:divBdr>
        </w:div>
        <w:div w:id="1087726612">
          <w:marLeft w:val="0"/>
          <w:marRight w:val="0"/>
          <w:marTop w:val="0"/>
          <w:marBottom w:val="0"/>
          <w:divBdr>
            <w:top w:val="none" w:sz="0" w:space="0" w:color="auto"/>
            <w:left w:val="none" w:sz="0" w:space="0" w:color="auto"/>
            <w:bottom w:val="none" w:sz="0" w:space="0" w:color="auto"/>
            <w:right w:val="none" w:sz="0" w:space="0" w:color="auto"/>
          </w:divBdr>
        </w:div>
        <w:div w:id="1832480265">
          <w:marLeft w:val="0"/>
          <w:marRight w:val="0"/>
          <w:marTop w:val="0"/>
          <w:marBottom w:val="0"/>
          <w:divBdr>
            <w:top w:val="none" w:sz="0" w:space="0" w:color="auto"/>
            <w:left w:val="none" w:sz="0" w:space="0" w:color="auto"/>
            <w:bottom w:val="none" w:sz="0" w:space="0" w:color="auto"/>
            <w:right w:val="none" w:sz="0" w:space="0" w:color="auto"/>
          </w:divBdr>
        </w:div>
        <w:div w:id="128280468">
          <w:marLeft w:val="0"/>
          <w:marRight w:val="0"/>
          <w:marTop w:val="0"/>
          <w:marBottom w:val="0"/>
          <w:divBdr>
            <w:top w:val="none" w:sz="0" w:space="0" w:color="auto"/>
            <w:left w:val="none" w:sz="0" w:space="0" w:color="auto"/>
            <w:bottom w:val="none" w:sz="0" w:space="0" w:color="auto"/>
            <w:right w:val="none" w:sz="0" w:space="0" w:color="auto"/>
          </w:divBdr>
        </w:div>
        <w:div w:id="1335843467">
          <w:marLeft w:val="0"/>
          <w:marRight w:val="0"/>
          <w:marTop w:val="0"/>
          <w:marBottom w:val="0"/>
          <w:divBdr>
            <w:top w:val="none" w:sz="0" w:space="0" w:color="auto"/>
            <w:left w:val="none" w:sz="0" w:space="0" w:color="auto"/>
            <w:bottom w:val="none" w:sz="0" w:space="0" w:color="auto"/>
            <w:right w:val="none" w:sz="0" w:space="0" w:color="auto"/>
          </w:divBdr>
        </w:div>
        <w:div w:id="595555055">
          <w:marLeft w:val="0"/>
          <w:marRight w:val="0"/>
          <w:marTop w:val="0"/>
          <w:marBottom w:val="0"/>
          <w:divBdr>
            <w:top w:val="none" w:sz="0" w:space="0" w:color="auto"/>
            <w:left w:val="none" w:sz="0" w:space="0" w:color="auto"/>
            <w:bottom w:val="none" w:sz="0" w:space="0" w:color="auto"/>
            <w:right w:val="none" w:sz="0" w:space="0" w:color="auto"/>
          </w:divBdr>
        </w:div>
        <w:div w:id="1828663274">
          <w:marLeft w:val="0"/>
          <w:marRight w:val="0"/>
          <w:marTop w:val="0"/>
          <w:marBottom w:val="0"/>
          <w:divBdr>
            <w:top w:val="none" w:sz="0" w:space="0" w:color="auto"/>
            <w:left w:val="none" w:sz="0" w:space="0" w:color="auto"/>
            <w:bottom w:val="none" w:sz="0" w:space="0" w:color="auto"/>
            <w:right w:val="none" w:sz="0" w:space="0" w:color="auto"/>
          </w:divBdr>
        </w:div>
        <w:div w:id="1078676860">
          <w:marLeft w:val="0"/>
          <w:marRight w:val="0"/>
          <w:marTop w:val="0"/>
          <w:marBottom w:val="0"/>
          <w:divBdr>
            <w:top w:val="none" w:sz="0" w:space="0" w:color="auto"/>
            <w:left w:val="none" w:sz="0" w:space="0" w:color="auto"/>
            <w:bottom w:val="none" w:sz="0" w:space="0" w:color="auto"/>
            <w:right w:val="none" w:sz="0" w:space="0" w:color="auto"/>
          </w:divBdr>
        </w:div>
        <w:div w:id="885992669">
          <w:marLeft w:val="0"/>
          <w:marRight w:val="0"/>
          <w:marTop w:val="0"/>
          <w:marBottom w:val="0"/>
          <w:divBdr>
            <w:top w:val="none" w:sz="0" w:space="0" w:color="auto"/>
            <w:left w:val="none" w:sz="0" w:space="0" w:color="auto"/>
            <w:bottom w:val="none" w:sz="0" w:space="0" w:color="auto"/>
            <w:right w:val="none" w:sz="0" w:space="0" w:color="auto"/>
          </w:divBdr>
        </w:div>
        <w:div w:id="574097012">
          <w:marLeft w:val="0"/>
          <w:marRight w:val="0"/>
          <w:marTop w:val="0"/>
          <w:marBottom w:val="0"/>
          <w:divBdr>
            <w:top w:val="none" w:sz="0" w:space="0" w:color="auto"/>
            <w:left w:val="none" w:sz="0" w:space="0" w:color="auto"/>
            <w:bottom w:val="none" w:sz="0" w:space="0" w:color="auto"/>
            <w:right w:val="none" w:sz="0" w:space="0" w:color="auto"/>
          </w:divBdr>
        </w:div>
        <w:div w:id="471558237">
          <w:marLeft w:val="0"/>
          <w:marRight w:val="0"/>
          <w:marTop w:val="0"/>
          <w:marBottom w:val="0"/>
          <w:divBdr>
            <w:top w:val="none" w:sz="0" w:space="0" w:color="auto"/>
            <w:left w:val="none" w:sz="0" w:space="0" w:color="auto"/>
            <w:bottom w:val="none" w:sz="0" w:space="0" w:color="auto"/>
            <w:right w:val="none" w:sz="0" w:space="0" w:color="auto"/>
          </w:divBdr>
        </w:div>
        <w:div w:id="1511525970">
          <w:marLeft w:val="0"/>
          <w:marRight w:val="0"/>
          <w:marTop w:val="0"/>
          <w:marBottom w:val="0"/>
          <w:divBdr>
            <w:top w:val="none" w:sz="0" w:space="0" w:color="auto"/>
            <w:left w:val="none" w:sz="0" w:space="0" w:color="auto"/>
            <w:bottom w:val="none" w:sz="0" w:space="0" w:color="auto"/>
            <w:right w:val="none" w:sz="0" w:space="0" w:color="auto"/>
          </w:divBdr>
        </w:div>
        <w:div w:id="1667782450">
          <w:marLeft w:val="0"/>
          <w:marRight w:val="0"/>
          <w:marTop w:val="0"/>
          <w:marBottom w:val="0"/>
          <w:divBdr>
            <w:top w:val="none" w:sz="0" w:space="0" w:color="auto"/>
            <w:left w:val="none" w:sz="0" w:space="0" w:color="auto"/>
            <w:bottom w:val="none" w:sz="0" w:space="0" w:color="auto"/>
            <w:right w:val="none" w:sz="0" w:space="0" w:color="auto"/>
          </w:divBdr>
        </w:div>
        <w:div w:id="861745610">
          <w:marLeft w:val="0"/>
          <w:marRight w:val="0"/>
          <w:marTop w:val="0"/>
          <w:marBottom w:val="0"/>
          <w:divBdr>
            <w:top w:val="none" w:sz="0" w:space="0" w:color="auto"/>
            <w:left w:val="none" w:sz="0" w:space="0" w:color="auto"/>
            <w:bottom w:val="none" w:sz="0" w:space="0" w:color="auto"/>
            <w:right w:val="none" w:sz="0" w:space="0" w:color="auto"/>
          </w:divBdr>
        </w:div>
        <w:div w:id="403335197">
          <w:marLeft w:val="0"/>
          <w:marRight w:val="0"/>
          <w:marTop w:val="0"/>
          <w:marBottom w:val="0"/>
          <w:divBdr>
            <w:top w:val="none" w:sz="0" w:space="0" w:color="auto"/>
            <w:left w:val="none" w:sz="0" w:space="0" w:color="auto"/>
            <w:bottom w:val="none" w:sz="0" w:space="0" w:color="auto"/>
            <w:right w:val="none" w:sz="0" w:space="0" w:color="auto"/>
          </w:divBdr>
        </w:div>
        <w:div w:id="1434086199">
          <w:marLeft w:val="0"/>
          <w:marRight w:val="0"/>
          <w:marTop w:val="0"/>
          <w:marBottom w:val="0"/>
          <w:divBdr>
            <w:top w:val="none" w:sz="0" w:space="0" w:color="auto"/>
            <w:left w:val="none" w:sz="0" w:space="0" w:color="auto"/>
            <w:bottom w:val="none" w:sz="0" w:space="0" w:color="auto"/>
            <w:right w:val="none" w:sz="0" w:space="0" w:color="auto"/>
          </w:divBdr>
        </w:div>
        <w:div w:id="1241401493">
          <w:marLeft w:val="0"/>
          <w:marRight w:val="0"/>
          <w:marTop w:val="0"/>
          <w:marBottom w:val="0"/>
          <w:divBdr>
            <w:top w:val="none" w:sz="0" w:space="0" w:color="auto"/>
            <w:left w:val="none" w:sz="0" w:space="0" w:color="auto"/>
            <w:bottom w:val="none" w:sz="0" w:space="0" w:color="auto"/>
            <w:right w:val="none" w:sz="0" w:space="0" w:color="auto"/>
          </w:divBdr>
        </w:div>
        <w:div w:id="160660562">
          <w:marLeft w:val="0"/>
          <w:marRight w:val="0"/>
          <w:marTop w:val="0"/>
          <w:marBottom w:val="0"/>
          <w:divBdr>
            <w:top w:val="none" w:sz="0" w:space="0" w:color="auto"/>
            <w:left w:val="none" w:sz="0" w:space="0" w:color="auto"/>
            <w:bottom w:val="none" w:sz="0" w:space="0" w:color="auto"/>
            <w:right w:val="none" w:sz="0" w:space="0" w:color="auto"/>
          </w:divBdr>
        </w:div>
        <w:div w:id="190148612">
          <w:marLeft w:val="0"/>
          <w:marRight w:val="0"/>
          <w:marTop w:val="0"/>
          <w:marBottom w:val="0"/>
          <w:divBdr>
            <w:top w:val="none" w:sz="0" w:space="0" w:color="auto"/>
            <w:left w:val="none" w:sz="0" w:space="0" w:color="auto"/>
            <w:bottom w:val="none" w:sz="0" w:space="0" w:color="auto"/>
            <w:right w:val="none" w:sz="0" w:space="0" w:color="auto"/>
          </w:divBdr>
        </w:div>
        <w:div w:id="1627931059">
          <w:marLeft w:val="0"/>
          <w:marRight w:val="0"/>
          <w:marTop w:val="0"/>
          <w:marBottom w:val="0"/>
          <w:divBdr>
            <w:top w:val="none" w:sz="0" w:space="0" w:color="auto"/>
            <w:left w:val="none" w:sz="0" w:space="0" w:color="auto"/>
            <w:bottom w:val="none" w:sz="0" w:space="0" w:color="auto"/>
            <w:right w:val="none" w:sz="0" w:space="0" w:color="auto"/>
          </w:divBdr>
        </w:div>
        <w:div w:id="305164578">
          <w:marLeft w:val="0"/>
          <w:marRight w:val="0"/>
          <w:marTop w:val="0"/>
          <w:marBottom w:val="0"/>
          <w:divBdr>
            <w:top w:val="none" w:sz="0" w:space="0" w:color="auto"/>
            <w:left w:val="none" w:sz="0" w:space="0" w:color="auto"/>
            <w:bottom w:val="none" w:sz="0" w:space="0" w:color="auto"/>
            <w:right w:val="none" w:sz="0" w:space="0" w:color="auto"/>
          </w:divBdr>
        </w:div>
        <w:div w:id="1226918373">
          <w:marLeft w:val="0"/>
          <w:marRight w:val="0"/>
          <w:marTop w:val="0"/>
          <w:marBottom w:val="0"/>
          <w:divBdr>
            <w:top w:val="none" w:sz="0" w:space="0" w:color="auto"/>
            <w:left w:val="none" w:sz="0" w:space="0" w:color="auto"/>
            <w:bottom w:val="none" w:sz="0" w:space="0" w:color="auto"/>
            <w:right w:val="none" w:sz="0" w:space="0" w:color="auto"/>
          </w:divBdr>
        </w:div>
        <w:div w:id="1965039250">
          <w:marLeft w:val="0"/>
          <w:marRight w:val="0"/>
          <w:marTop w:val="0"/>
          <w:marBottom w:val="0"/>
          <w:divBdr>
            <w:top w:val="none" w:sz="0" w:space="0" w:color="auto"/>
            <w:left w:val="none" w:sz="0" w:space="0" w:color="auto"/>
            <w:bottom w:val="none" w:sz="0" w:space="0" w:color="auto"/>
            <w:right w:val="none" w:sz="0" w:space="0" w:color="auto"/>
          </w:divBdr>
        </w:div>
        <w:div w:id="1728458381">
          <w:marLeft w:val="0"/>
          <w:marRight w:val="0"/>
          <w:marTop w:val="0"/>
          <w:marBottom w:val="0"/>
          <w:divBdr>
            <w:top w:val="none" w:sz="0" w:space="0" w:color="auto"/>
            <w:left w:val="none" w:sz="0" w:space="0" w:color="auto"/>
            <w:bottom w:val="none" w:sz="0" w:space="0" w:color="auto"/>
            <w:right w:val="none" w:sz="0" w:space="0" w:color="auto"/>
          </w:divBdr>
        </w:div>
        <w:div w:id="1882982250">
          <w:marLeft w:val="0"/>
          <w:marRight w:val="0"/>
          <w:marTop w:val="0"/>
          <w:marBottom w:val="0"/>
          <w:divBdr>
            <w:top w:val="none" w:sz="0" w:space="0" w:color="auto"/>
            <w:left w:val="none" w:sz="0" w:space="0" w:color="auto"/>
            <w:bottom w:val="none" w:sz="0" w:space="0" w:color="auto"/>
            <w:right w:val="none" w:sz="0" w:space="0" w:color="auto"/>
          </w:divBdr>
        </w:div>
        <w:div w:id="2141413357">
          <w:marLeft w:val="0"/>
          <w:marRight w:val="0"/>
          <w:marTop w:val="0"/>
          <w:marBottom w:val="0"/>
          <w:divBdr>
            <w:top w:val="none" w:sz="0" w:space="0" w:color="auto"/>
            <w:left w:val="none" w:sz="0" w:space="0" w:color="auto"/>
            <w:bottom w:val="none" w:sz="0" w:space="0" w:color="auto"/>
            <w:right w:val="none" w:sz="0" w:space="0" w:color="auto"/>
          </w:divBdr>
        </w:div>
        <w:div w:id="519469763">
          <w:marLeft w:val="0"/>
          <w:marRight w:val="0"/>
          <w:marTop w:val="0"/>
          <w:marBottom w:val="0"/>
          <w:divBdr>
            <w:top w:val="none" w:sz="0" w:space="0" w:color="auto"/>
            <w:left w:val="none" w:sz="0" w:space="0" w:color="auto"/>
            <w:bottom w:val="none" w:sz="0" w:space="0" w:color="auto"/>
            <w:right w:val="none" w:sz="0" w:space="0" w:color="auto"/>
          </w:divBdr>
        </w:div>
        <w:div w:id="1118183525">
          <w:marLeft w:val="0"/>
          <w:marRight w:val="0"/>
          <w:marTop w:val="0"/>
          <w:marBottom w:val="0"/>
          <w:divBdr>
            <w:top w:val="none" w:sz="0" w:space="0" w:color="auto"/>
            <w:left w:val="none" w:sz="0" w:space="0" w:color="auto"/>
            <w:bottom w:val="none" w:sz="0" w:space="0" w:color="auto"/>
            <w:right w:val="none" w:sz="0" w:space="0" w:color="auto"/>
          </w:divBdr>
        </w:div>
        <w:div w:id="1346982723">
          <w:marLeft w:val="0"/>
          <w:marRight w:val="0"/>
          <w:marTop w:val="0"/>
          <w:marBottom w:val="0"/>
          <w:divBdr>
            <w:top w:val="none" w:sz="0" w:space="0" w:color="auto"/>
            <w:left w:val="none" w:sz="0" w:space="0" w:color="auto"/>
            <w:bottom w:val="none" w:sz="0" w:space="0" w:color="auto"/>
            <w:right w:val="none" w:sz="0" w:space="0" w:color="auto"/>
          </w:divBdr>
        </w:div>
      </w:divsChild>
    </w:div>
    <w:div w:id="1399404774">
      <w:marLeft w:val="0"/>
      <w:marRight w:val="0"/>
      <w:marTop w:val="0"/>
      <w:marBottom w:val="0"/>
      <w:divBdr>
        <w:top w:val="none" w:sz="0" w:space="0" w:color="auto"/>
        <w:left w:val="none" w:sz="0" w:space="0" w:color="auto"/>
        <w:bottom w:val="none" w:sz="0" w:space="0" w:color="auto"/>
        <w:right w:val="none" w:sz="0" w:space="0" w:color="auto"/>
      </w:divBdr>
    </w:div>
    <w:div w:id="1406143775">
      <w:marLeft w:val="0"/>
      <w:marRight w:val="0"/>
      <w:marTop w:val="0"/>
      <w:marBottom w:val="0"/>
      <w:divBdr>
        <w:top w:val="none" w:sz="0" w:space="0" w:color="auto"/>
        <w:left w:val="none" w:sz="0" w:space="0" w:color="auto"/>
        <w:bottom w:val="none" w:sz="0" w:space="0" w:color="auto"/>
        <w:right w:val="none" w:sz="0" w:space="0" w:color="auto"/>
      </w:divBdr>
      <w:divsChild>
        <w:div w:id="1493376125">
          <w:marLeft w:val="0"/>
          <w:marRight w:val="0"/>
          <w:marTop w:val="0"/>
          <w:marBottom w:val="0"/>
          <w:divBdr>
            <w:top w:val="none" w:sz="0" w:space="0" w:color="auto"/>
            <w:left w:val="none" w:sz="0" w:space="0" w:color="auto"/>
            <w:bottom w:val="none" w:sz="0" w:space="0" w:color="auto"/>
            <w:right w:val="none" w:sz="0" w:space="0" w:color="auto"/>
          </w:divBdr>
        </w:div>
        <w:div w:id="174267980">
          <w:marLeft w:val="0"/>
          <w:marRight w:val="0"/>
          <w:marTop w:val="0"/>
          <w:marBottom w:val="0"/>
          <w:divBdr>
            <w:top w:val="none" w:sz="0" w:space="0" w:color="auto"/>
            <w:left w:val="none" w:sz="0" w:space="0" w:color="auto"/>
            <w:bottom w:val="none" w:sz="0" w:space="0" w:color="auto"/>
            <w:right w:val="none" w:sz="0" w:space="0" w:color="auto"/>
          </w:divBdr>
        </w:div>
      </w:divsChild>
    </w:div>
    <w:div w:id="1414666708">
      <w:marLeft w:val="0"/>
      <w:marRight w:val="0"/>
      <w:marTop w:val="0"/>
      <w:marBottom w:val="0"/>
      <w:divBdr>
        <w:top w:val="none" w:sz="0" w:space="0" w:color="auto"/>
        <w:left w:val="none" w:sz="0" w:space="0" w:color="auto"/>
        <w:bottom w:val="none" w:sz="0" w:space="0" w:color="auto"/>
        <w:right w:val="none" w:sz="0" w:space="0" w:color="auto"/>
      </w:divBdr>
    </w:div>
    <w:div w:id="1417752869">
      <w:marLeft w:val="0"/>
      <w:marRight w:val="0"/>
      <w:marTop w:val="0"/>
      <w:marBottom w:val="0"/>
      <w:divBdr>
        <w:top w:val="none" w:sz="0" w:space="0" w:color="auto"/>
        <w:left w:val="none" w:sz="0" w:space="0" w:color="auto"/>
        <w:bottom w:val="none" w:sz="0" w:space="0" w:color="auto"/>
        <w:right w:val="none" w:sz="0" w:space="0" w:color="auto"/>
      </w:divBdr>
    </w:div>
    <w:div w:id="1420909805">
      <w:marLeft w:val="0"/>
      <w:marRight w:val="0"/>
      <w:marTop w:val="0"/>
      <w:marBottom w:val="0"/>
      <w:divBdr>
        <w:top w:val="none" w:sz="0" w:space="0" w:color="auto"/>
        <w:left w:val="none" w:sz="0" w:space="0" w:color="auto"/>
        <w:bottom w:val="none" w:sz="0" w:space="0" w:color="auto"/>
        <w:right w:val="none" w:sz="0" w:space="0" w:color="auto"/>
      </w:divBdr>
    </w:div>
    <w:div w:id="1421222782">
      <w:marLeft w:val="0"/>
      <w:marRight w:val="0"/>
      <w:marTop w:val="0"/>
      <w:marBottom w:val="0"/>
      <w:divBdr>
        <w:top w:val="none" w:sz="0" w:space="0" w:color="auto"/>
        <w:left w:val="none" w:sz="0" w:space="0" w:color="auto"/>
        <w:bottom w:val="none" w:sz="0" w:space="0" w:color="auto"/>
        <w:right w:val="none" w:sz="0" w:space="0" w:color="auto"/>
      </w:divBdr>
    </w:div>
    <w:div w:id="1438526501">
      <w:marLeft w:val="0"/>
      <w:marRight w:val="0"/>
      <w:marTop w:val="0"/>
      <w:marBottom w:val="0"/>
      <w:divBdr>
        <w:top w:val="none" w:sz="0" w:space="0" w:color="auto"/>
        <w:left w:val="none" w:sz="0" w:space="0" w:color="auto"/>
        <w:bottom w:val="none" w:sz="0" w:space="0" w:color="auto"/>
        <w:right w:val="none" w:sz="0" w:space="0" w:color="auto"/>
      </w:divBdr>
    </w:div>
    <w:div w:id="1440832359">
      <w:marLeft w:val="0"/>
      <w:marRight w:val="0"/>
      <w:marTop w:val="0"/>
      <w:marBottom w:val="0"/>
      <w:divBdr>
        <w:top w:val="none" w:sz="0" w:space="0" w:color="auto"/>
        <w:left w:val="none" w:sz="0" w:space="0" w:color="auto"/>
        <w:bottom w:val="none" w:sz="0" w:space="0" w:color="auto"/>
        <w:right w:val="none" w:sz="0" w:space="0" w:color="auto"/>
      </w:divBdr>
    </w:div>
    <w:div w:id="1442410023">
      <w:marLeft w:val="0"/>
      <w:marRight w:val="0"/>
      <w:marTop w:val="0"/>
      <w:marBottom w:val="0"/>
      <w:divBdr>
        <w:top w:val="none" w:sz="0" w:space="0" w:color="auto"/>
        <w:left w:val="none" w:sz="0" w:space="0" w:color="auto"/>
        <w:bottom w:val="none" w:sz="0" w:space="0" w:color="auto"/>
        <w:right w:val="none" w:sz="0" w:space="0" w:color="auto"/>
      </w:divBdr>
      <w:divsChild>
        <w:div w:id="1039545708">
          <w:marLeft w:val="0"/>
          <w:marRight w:val="0"/>
          <w:marTop w:val="0"/>
          <w:marBottom w:val="0"/>
          <w:divBdr>
            <w:top w:val="none" w:sz="0" w:space="0" w:color="auto"/>
            <w:left w:val="none" w:sz="0" w:space="0" w:color="auto"/>
            <w:bottom w:val="none" w:sz="0" w:space="0" w:color="auto"/>
            <w:right w:val="none" w:sz="0" w:space="0" w:color="auto"/>
          </w:divBdr>
        </w:div>
        <w:div w:id="144515954">
          <w:marLeft w:val="0"/>
          <w:marRight w:val="0"/>
          <w:marTop w:val="0"/>
          <w:marBottom w:val="0"/>
          <w:divBdr>
            <w:top w:val="none" w:sz="0" w:space="0" w:color="auto"/>
            <w:left w:val="none" w:sz="0" w:space="0" w:color="auto"/>
            <w:bottom w:val="none" w:sz="0" w:space="0" w:color="auto"/>
            <w:right w:val="none" w:sz="0" w:space="0" w:color="auto"/>
          </w:divBdr>
        </w:div>
      </w:divsChild>
    </w:div>
    <w:div w:id="1459183346">
      <w:marLeft w:val="0"/>
      <w:marRight w:val="0"/>
      <w:marTop w:val="0"/>
      <w:marBottom w:val="0"/>
      <w:divBdr>
        <w:top w:val="none" w:sz="0" w:space="0" w:color="auto"/>
        <w:left w:val="none" w:sz="0" w:space="0" w:color="auto"/>
        <w:bottom w:val="none" w:sz="0" w:space="0" w:color="auto"/>
        <w:right w:val="none" w:sz="0" w:space="0" w:color="auto"/>
      </w:divBdr>
    </w:div>
    <w:div w:id="1460343633">
      <w:marLeft w:val="0"/>
      <w:marRight w:val="0"/>
      <w:marTop w:val="0"/>
      <w:marBottom w:val="0"/>
      <w:divBdr>
        <w:top w:val="none" w:sz="0" w:space="0" w:color="auto"/>
        <w:left w:val="none" w:sz="0" w:space="0" w:color="auto"/>
        <w:bottom w:val="none" w:sz="0" w:space="0" w:color="auto"/>
        <w:right w:val="none" w:sz="0" w:space="0" w:color="auto"/>
      </w:divBdr>
      <w:divsChild>
        <w:div w:id="834566765">
          <w:marLeft w:val="0"/>
          <w:marRight w:val="0"/>
          <w:marTop w:val="0"/>
          <w:marBottom w:val="0"/>
          <w:divBdr>
            <w:top w:val="none" w:sz="0" w:space="0" w:color="auto"/>
            <w:left w:val="none" w:sz="0" w:space="0" w:color="auto"/>
            <w:bottom w:val="none" w:sz="0" w:space="0" w:color="auto"/>
            <w:right w:val="none" w:sz="0" w:space="0" w:color="auto"/>
          </w:divBdr>
        </w:div>
        <w:div w:id="1664697733">
          <w:marLeft w:val="0"/>
          <w:marRight w:val="0"/>
          <w:marTop w:val="0"/>
          <w:marBottom w:val="0"/>
          <w:divBdr>
            <w:top w:val="none" w:sz="0" w:space="0" w:color="auto"/>
            <w:left w:val="none" w:sz="0" w:space="0" w:color="auto"/>
            <w:bottom w:val="none" w:sz="0" w:space="0" w:color="auto"/>
            <w:right w:val="none" w:sz="0" w:space="0" w:color="auto"/>
          </w:divBdr>
        </w:div>
        <w:div w:id="734671356">
          <w:marLeft w:val="0"/>
          <w:marRight w:val="0"/>
          <w:marTop w:val="0"/>
          <w:marBottom w:val="0"/>
          <w:divBdr>
            <w:top w:val="none" w:sz="0" w:space="0" w:color="auto"/>
            <w:left w:val="none" w:sz="0" w:space="0" w:color="auto"/>
            <w:bottom w:val="none" w:sz="0" w:space="0" w:color="auto"/>
            <w:right w:val="none" w:sz="0" w:space="0" w:color="auto"/>
          </w:divBdr>
        </w:div>
        <w:div w:id="908002810">
          <w:marLeft w:val="0"/>
          <w:marRight w:val="0"/>
          <w:marTop w:val="0"/>
          <w:marBottom w:val="0"/>
          <w:divBdr>
            <w:top w:val="none" w:sz="0" w:space="0" w:color="auto"/>
            <w:left w:val="none" w:sz="0" w:space="0" w:color="auto"/>
            <w:bottom w:val="none" w:sz="0" w:space="0" w:color="auto"/>
            <w:right w:val="none" w:sz="0" w:space="0" w:color="auto"/>
          </w:divBdr>
        </w:div>
        <w:div w:id="1415472509">
          <w:marLeft w:val="0"/>
          <w:marRight w:val="0"/>
          <w:marTop w:val="0"/>
          <w:marBottom w:val="0"/>
          <w:divBdr>
            <w:top w:val="none" w:sz="0" w:space="0" w:color="auto"/>
            <w:left w:val="none" w:sz="0" w:space="0" w:color="auto"/>
            <w:bottom w:val="none" w:sz="0" w:space="0" w:color="auto"/>
            <w:right w:val="none" w:sz="0" w:space="0" w:color="auto"/>
          </w:divBdr>
        </w:div>
        <w:div w:id="405688071">
          <w:marLeft w:val="0"/>
          <w:marRight w:val="0"/>
          <w:marTop w:val="0"/>
          <w:marBottom w:val="0"/>
          <w:divBdr>
            <w:top w:val="none" w:sz="0" w:space="0" w:color="auto"/>
            <w:left w:val="none" w:sz="0" w:space="0" w:color="auto"/>
            <w:bottom w:val="none" w:sz="0" w:space="0" w:color="auto"/>
            <w:right w:val="none" w:sz="0" w:space="0" w:color="auto"/>
          </w:divBdr>
        </w:div>
        <w:div w:id="1797330402">
          <w:marLeft w:val="0"/>
          <w:marRight w:val="0"/>
          <w:marTop w:val="0"/>
          <w:marBottom w:val="0"/>
          <w:divBdr>
            <w:top w:val="none" w:sz="0" w:space="0" w:color="auto"/>
            <w:left w:val="none" w:sz="0" w:space="0" w:color="auto"/>
            <w:bottom w:val="none" w:sz="0" w:space="0" w:color="auto"/>
            <w:right w:val="none" w:sz="0" w:space="0" w:color="auto"/>
          </w:divBdr>
        </w:div>
        <w:div w:id="95833064">
          <w:marLeft w:val="0"/>
          <w:marRight w:val="0"/>
          <w:marTop w:val="0"/>
          <w:marBottom w:val="0"/>
          <w:divBdr>
            <w:top w:val="none" w:sz="0" w:space="0" w:color="auto"/>
            <w:left w:val="none" w:sz="0" w:space="0" w:color="auto"/>
            <w:bottom w:val="none" w:sz="0" w:space="0" w:color="auto"/>
            <w:right w:val="none" w:sz="0" w:space="0" w:color="auto"/>
          </w:divBdr>
        </w:div>
        <w:div w:id="565727576">
          <w:marLeft w:val="0"/>
          <w:marRight w:val="0"/>
          <w:marTop w:val="0"/>
          <w:marBottom w:val="0"/>
          <w:divBdr>
            <w:top w:val="none" w:sz="0" w:space="0" w:color="auto"/>
            <w:left w:val="none" w:sz="0" w:space="0" w:color="auto"/>
            <w:bottom w:val="none" w:sz="0" w:space="0" w:color="auto"/>
            <w:right w:val="none" w:sz="0" w:space="0" w:color="auto"/>
          </w:divBdr>
        </w:div>
        <w:div w:id="743573715">
          <w:marLeft w:val="0"/>
          <w:marRight w:val="0"/>
          <w:marTop w:val="0"/>
          <w:marBottom w:val="0"/>
          <w:divBdr>
            <w:top w:val="none" w:sz="0" w:space="0" w:color="auto"/>
            <w:left w:val="none" w:sz="0" w:space="0" w:color="auto"/>
            <w:bottom w:val="none" w:sz="0" w:space="0" w:color="auto"/>
            <w:right w:val="none" w:sz="0" w:space="0" w:color="auto"/>
          </w:divBdr>
        </w:div>
        <w:div w:id="31270145">
          <w:marLeft w:val="0"/>
          <w:marRight w:val="0"/>
          <w:marTop w:val="0"/>
          <w:marBottom w:val="0"/>
          <w:divBdr>
            <w:top w:val="none" w:sz="0" w:space="0" w:color="auto"/>
            <w:left w:val="none" w:sz="0" w:space="0" w:color="auto"/>
            <w:bottom w:val="none" w:sz="0" w:space="0" w:color="auto"/>
            <w:right w:val="none" w:sz="0" w:space="0" w:color="auto"/>
          </w:divBdr>
        </w:div>
        <w:div w:id="389353851">
          <w:marLeft w:val="0"/>
          <w:marRight w:val="0"/>
          <w:marTop w:val="0"/>
          <w:marBottom w:val="0"/>
          <w:divBdr>
            <w:top w:val="none" w:sz="0" w:space="0" w:color="auto"/>
            <w:left w:val="none" w:sz="0" w:space="0" w:color="auto"/>
            <w:bottom w:val="none" w:sz="0" w:space="0" w:color="auto"/>
            <w:right w:val="none" w:sz="0" w:space="0" w:color="auto"/>
          </w:divBdr>
        </w:div>
        <w:div w:id="829832800">
          <w:marLeft w:val="0"/>
          <w:marRight w:val="0"/>
          <w:marTop w:val="0"/>
          <w:marBottom w:val="0"/>
          <w:divBdr>
            <w:top w:val="none" w:sz="0" w:space="0" w:color="auto"/>
            <w:left w:val="none" w:sz="0" w:space="0" w:color="auto"/>
            <w:bottom w:val="none" w:sz="0" w:space="0" w:color="auto"/>
            <w:right w:val="none" w:sz="0" w:space="0" w:color="auto"/>
          </w:divBdr>
        </w:div>
        <w:div w:id="262997663">
          <w:marLeft w:val="0"/>
          <w:marRight w:val="0"/>
          <w:marTop w:val="0"/>
          <w:marBottom w:val="0"/>
          <w:divBdr>
            <w:top w:val="none" w:sz="0" w:space="0" w:color="auto"/>
            <w:left w:val="none" w:sz="0" w:space="0" w:color="auto"/>
            <w:bottom w:val="none" w:sz="0" w:space="0" w:color="auto"/>
            <w:right w:val="none" w:sz="0" w:space="0" w:color="auto"/>
          </w:divBdr>
        </w:div>
        <w:div w:id="107966829">
          <w:marLeft w:val="0"/>
          <w:marRight w:val="0"/>
          <w:marTop w:val="0"/>
          <w:marBottom w:val="0"/>
          <w:divBdr>
            <w:top w:val="none" w:sz="0" w:space="0" w:color="auto"/>
            <w:left w:val="none" w:sz="0" w:space="0" w:color="auto"/>
            <w:bottom w:val="none" w:sz="0" w:space="0" w:color="auto"/>
            <w:right w:val="none" w:sz="0" w:space="0" w:color="auto"/>
          </w:divBdr>
        </w:div>
        <w:div w:id="245498553">
          <w:marLeft w:val="0"/>
          <w:marRight w:val="0"/>
          <w:marTop w:val="0"/>
          <w:marBottom w:val="0"/>
          <w:divBdr>
            <w:top w:val="none" w:sz="0" w:space="0" w:color="auto"/>
            <w:left w:val="none" w:sz="0" w:space="0" w:color="auto"/>
            <w:bottom w:val="none" w:sz="0" w:space="0" w:color="auto"/>
            <w:right w:val="none" w:sz="0" w:space="0" w:color="auto"/>
          </w:divBdr>
        </w:div>
      </w:divsChild>
    </w:div>
    <w:div w:id="1464998914">
      <w:marLeft w:val="0"/>
      <w:marRight w:val="0"/>
      <w:marTop w:val="0"/>
      <w:marBottom w:val="0"/>
      <w:divBdr>
        <w:top w:val="none" w:sz="0" w:space="0" w:color="auto"/>
        <w:left w:val="none" w:sz="0" w:space="0" w:color="auto"/>
        <w:bottom w:val="none" w:sz="0" w:space="0" w:color="auto"/>
        <w:right w:val="none" w:sz="0" w:space="0" w:color="auto"/>
      </w:divBdr>
    </w:div>
    <w:div w:id="1465850010">
      <w:marLeft w:val="0"/>
      <w:marRight w:val="0"/>
      <w:marTop w:val="0"/>
      <w:marBottom w:val="0"/>
      <w:divBdr>
        <w:top w:val="none" w:sz="0" w:space="0" w:color="auto"/>
        <w:left w:val="none" w:sz="0" w:space="0" w:color="auto"/>
        <w:bottom w:val="none" w:sz="0" w:space="0" w:color="auto"/>
        <w:right w:val="none" w:sz="0" w:space="0" w:color="auto"/>
      </w:divBdr>
    </w:div>
    <w:div w:id="1475025537">
      <w:marLeft w:val="0"/>
      <w:marRight w:val="0"/>
      <w:marTop w:val="0"/>
      <w:marBottom w:val="0"/>
      <w:divBdr>
        <w:top w:val="none" w:sz="0" w:space="0" w:color="auto"/>
        <w:left w:val="none" w:sz="0" w:space="0" w:color="auto"/>
        <w:bottom w:val="none" w:sz="0" w:space="0" w:color="auto"/>
        <w:right w:val="none" w:sz="0" w:space="0" w:color="auto"/>
      </w:divBdr>
      <w:divsChild>
        <w:div w:id="77024290">
          <w:marLeft w:val="0"/>
          <w:marRight w:val="0"/>
          <w:marTop w:val="0"/>
          <w:marBottom w:val="0"/>
          <w:divBdr>
            <w:top w:val="none" w:sz="0" w:space="0" w:color="auto"/>
            <w:left w:val="none" w:sz="0" w:space="0" w:color="auto"/>
            <w:bottom w:val="none" w:sz="0" w:space="0" w:color="auto"/>
            <w:right w:val="none" w:sz="0" w:space="0" w:color="auto"/>
          </w:divBdr>
        </w:div>
        <w:div w:id="1172644402">
          <w:marLeft w:val="0"/>
          <w:marRight w:val="0"/>
          <w:marTop w:val="0"/>
          <w:marBottom w:val="0"/>
          <w:divBdr>
            <w:top w:val="none" w:sz="0" w:space="0" w:color="auto"/>
            <w:left w:val="none" w:sz="0" w:space="0" w:color="auto"/>
            <w:bottom w:val="none" w:sz="0" w:space="0" w:color="auto"/>
            <w:right w:val="none" w:sz="0" w:space="0" w:color="auto"/>
          </w:divBdr>
        </w:div>
      </w:divsChild>
    </w:div>
    <w:div w:id="1484202562">
      <w:marLeft w:val="0"/>
      <w:marRight w:val="0"/>
      <w:marTop w:val="0"/>
      <w:marBottom w:val="0"/>
      <w:divBdr>
        <w:top w:val="none" w:sz="0" w:space="0" w:color="auto"/>
        <w:left w:val="none" w:sz="0" w:space="0" w:color="auto"/>
        <w:bottom w:val="none" w:sz="0" w:space="0" w:color="auto"/>
        <w:right w:val="none" w:sz="0" w:space="0" w:color="auto"/>
      </w:divBdr>
    </w:div>
    <w:div w:id="1487548305">
      <w:marLeft w:val="0"/>
      <w:marRight w:val="0"/>
      <w:marTop w:val="0"/>
      <w:marBottom w:val="0"/>
      <w:divBdr>
        <w:top w:val="none" w:sz="0" w:space="0" w:color="auto"/>
        <w:left w:val="none" w:sz="0" w:space="0" w:color="auto"/>
        <w:bottom w:val="none" w:sz="0" w:space="0" w:color="auto"/>
        <w:right w:val="none" w:sz="0" w:space="0" w:color="auto"/>
      </w:divBdr>
    </w:div>
    <w:div w:id="1505126041">
      <w:marLeft w:val="0"/>
      <w:marRight w:val="0"/>
      <w:marTop w:val="0"/>
      <w:marBottom w:val="0"/>
      <w:divBdr>
        <w:top w:val="none" w:sz="0" w:space="0" w:color="auto"/>
        <w:left w:val="none" w:sz="0" w:space="0" w:color="auto"/>
        <w:bottom w:val="none" w:sz="0" w:space="0" w:color="auto"/>
        <w:right w:val="none" w:sz="0" w:space="0" w:color="auto"/>
      </w:divBdr>
    </w:div>
    <w:div w:id="1505511462">
      <w:marLeft w:val="0"/>
      <w:marRight w:val="0"/>
      <w:marTop w:val="0"/>
      <w:marBottom w:val="0"/>
      <w:divBdr>
        <w:top w:val="none" w:sz="0" w:space="0" w:color="auto"/>
        <w:left w:val="none" w:sz="0" w:space="0" w:color="auto"/>
        <w:bottom w:val="none" w:sz="0" w:space="0" w:color="auto"/>
        <w:right w:val="none" w:sz="0" w:space="0" w:color="auto"/>
      </w:divBdr>
      <w:divsChild>
        <w:div w:id="1150288741">
          <w:marLeft w:val="0"/>
          <w:marRight w:val="0"/>
          <w:marTop w:val="0"/>
          <w:marBottom w:val="0"/>
          <w:divBdr>
            <w:top w:val="none" w:sz="0" w:space="0" w:color="auto"/>
            <w:left w:val="none" w:sz="0" w:space="0" w:color="auto"/>
            <w:bottom w:val="none" w:sz="0" w:space="0" w:color="auto"/>
            <w:right w:val="none" w:sz="0" w:space="0" w:color="auto"/>
          </w:divBdr>
        </w:div>
        <w:div w:id="1079206651">
          <w:marLeft w:val="0"/>
          <w:marRight w:val="0"/>
          <w:marTop w:val="0"/>
          <w:marBottom w:val="0"/>
          <w:divBdr>
            <w:top w:val="none" w:sz="0" w:space="0" w:color="auto"/>
            <w:left w:val="none" w:sz="0" w:space="0" w:color="auto"/>
            <w:bottom w:val="none" w:sz="0" w:space="0" w:color="auto"/>
            <w:right w:val="none" w:sz="0" w:space="0" w:color="auto"/>
          </w:divBdr>
        </w:div>
      </w:divsChild>
    </w:div>
    <w:div w:id="1515455285">
      <w:marLeft w:val="0"/>
      <w:marRight w:val="0"/>
      <w:marTop w:val="0"/>
      <w:marBottom w:val="0"/>
      <w:divBdr>
        <w:top w:val="none" w:sz="0" w:space="0" w:color="auto"/>
        <w:left w:val="none" w:sz="0" w:space="0" w:color="auto"/>
        <w:bottom w:val="none" w:sz="0" w:space="0" w:color="auto"/>
        <w:right w:val="none" w:sz="0" w:space="0" w:color="auto"/>
      </w:divBdr>
    </w:div>
    <w:div w:id="1523782856">
      <w:marLeft w:val="0"/>
      <w:marRight w:val="0"/>
      <w:marTop w:val="0"/>
      <w:marBottom w:val="0"/>
      <w:divBdr>
        <w:top w:val="none" w:sz="0" w:space="0" w:color="auto"/>
        <w:left w:val="none" w:sz="0" w:space="0" w:color="auto"/>
        <w:bottom w:val="none" w:sz="0" w:space="0" w:color="auto"/>
        <w:right w:val="none" w:sz="0" w:space="0" w:color="auto"/>
      </w:divBdr>
    </w:div>
    <w:div w:id="1524050602">
      <w:marLeft w:val="0"/>
      <w:marRight w:val="0"/>
      <w:marTop w:val="0"/>
      <w:marBottom w:val="0"/>
      <w:divBdr>
        <w:top w:val="none" w:sz="0" w:space="0" w:color="auto"/>
        <w:left w:val="none" w:sz="0" w:space="0" w:color="auto"/>
        <w:bottom w:val="none" w:sz="0" w:space="0" w:color="auto"/>
        <w:right w:val="none" w:sz="0" w:space="0" w:color="auto"/>
      </w:divBdr>
    </w:div>
    <w:div w:id="1524783926">
      <w:marLeft w:val="0"/>
      <w:marRight w:val="0"/>
      <w:marTop w:val="0"/>
      <w:marBottom w:val="0"/>
      <w:divBdr>
        <w:top w:val="none" w:sz="0" w:space="0" w:color="auto"/>
        <w:left w:val="none" w:sz="0" w:space="0" w:color="auto"/>
        <w:bottom w:val="none" w:sz="0" w:space="0" w:color="auto"/>
        <w:right w:val="none" w:sz="0" w:space="0" w:color="auto"/>
      </w:divBdr>
    </w:div>
    <w:div w:id="1530680534">
      <w:marLeft w:val="0"/>
      <w:marRight w:val="0"/>
      <w:marTop w:val="0"/>
      <w:marBottom w:val="0"/>
      <w:divBdr>
        <w:top w:val="none" w:sz="0" w:space="0" w:color="auto"/>
        <w:left w:val="none" w:sz="0" w:space="0" w:color="auto"/>
        <w:bottom w:val="none" w:sz="0" w:space="0" w:color="auto"/>
        <w:right w:val="none" w:sz="0" w:space="0" w:color="auto"/>
      </w:divBdr>
    </w:div>
    <w:div w:id="1539969223">
      <w:marLeft w:val="0"/>
      <w:marRight w:val="0"/>
      <w:marTop w:val="0"/>
      <w:marBottom w:val="0"/>
      <w:divBdr>
        <w:top w:val="none" w:sz="0" w:space="0" w:color="auto"/>
        <w:left w:val="none" w:sz="0" w:space="0" w:color="auto"/>
        <w:bottom w:val="none" w:sz="0" w:space="0" w:color="auto"/>
        <w:right w:val="none" w:sz="0" w:space="0" w:color="auto"/>
      </w:divBdr>
      <w:divsChild>
        <w:div w:id="1108549065">
          <w:marLeft w:val="0"/>
          <w:marRight w:val="0"/>
          <w:marTop w:val="0"/>
          <w:marBottom w:val="0"/>
          <w:divBdr>
            <w:top w:val="none" w:sz="0" w:space="0" w:color="auto"/>
            <w:left w:val="none" w:sz="0" w:space="0" w:color="auto"/>
            <w:bottom w:val="none" w:sz="0" w:space="0" w:color="auto"/>
            <w:right w:val="none" w:sz="0" w:space="0" w:color="auto"/>
          </w:divBdr>
        </w:div>
        <w:div w:id="652834773">
          <w:marLeft w:val="0"/>
          <w:marRight w:val="0"/>
          <w:marTop w:val="0"/>
          <w:marBottom w:val="0"/>
          <w:divBdr>
            <w:top w:val="none" w:sz="0" w:space="0" w:color="auto"/>
            <w:left w:val="none" w:sz="0" w:space="0" w:color="auto"/>
            <w:bottom w:val="none" w:sz="0" w:space="0" w:color="auto"/>
            <w:right w:val="none" w:sz="0" w:space="0" w:color="auto"/>
          </w:divBdr>
        </w:div>
      </w:divsChild>
    </w:div>
    <w:div w:id="1557082012">
      <w:marLeft w:val="0"/>
      <w:marRight w:val="0"/>
      <w:marTop w:val="0"/>
      <w:marBottom w:val="0"/>
      <w:divBdr>
        <w:top w:val="none" w:sz="0" w:space="0" w:color="auto"/>
        <w:left w:val="none" w:sz="0" w:space="0" w:color="auto"/>
        <w:bottom w:val="none" w:sz="0" w:space="0" w:color="auto"/>
        <w:right w:val="none" w:sz="0" w:space="0" w:color="auto"/>
      </w:divBdr>
      <w:divsChild>
        <w:div w:id="1380282778">
          <w:marLeft w:val="0"/>
          <w:marRight w:val="0"/>
          <w:marTop w:val="0"/>
          <w:marBottom w:val="0"/>
          <w:divBdr>
            <w:top w:val="none" w:sz="0" w:space="0" w:color="auto"/>
            <w:left w:val="none" w:sz="0" w:space="0" w:color="auto"/>
            <w:bottom w:val="none" w:sz="0" w:space="0" w:color="auto"/>
            <w:right w:val="none" w:sz="0" w:space="0" w:color="auto"/>
          </w:divBdr>
        </w:div>
        <w:div w:id="1118179732">
          <w:marLeft w:val="0"/>
          <w:marRight w:val="0"/>
          <w:marTop w:val="0"/>
          <w:marBottom w:val="0"/>
          <w:divBdr>
            <w:top w:val="none" w:sz="0" w:space="0" w:color="auto"/>
            <w:left w:val="none" w:sz="0" w:space="0" w:color="auto"/>
            <w:bottom w:val="none" w:sz="0" w:space="0" w:color="auto"/>
            <w:right w:val="none" w:sz="0" w:space="0" w:color="auto"/>
          </w:divBdr>
        </w:div>
      </w:divsChild>
    </w:div>
    <w:div w:id="1566532217">
      <w:marLeft w:val="0"/>
      <w:marRight w:val="0"/>
      <w:marTop w:val="0"/>
      <w:marBottom w:val="0"/>
      <w:divBdr>
        <w:top w:val="none" w:sz="0" w:space="0" w:color="auto"/>
        <w:left w:val="none" w:sz="0" w:space="0" w:color="auto"/>
        <w:bottom w:val="none" w:sz="0" w:space="0" w:color="auto"/>
        <w:right w:val="none" w:sz="0" w:space="0" w:color="auto"/>
      </w:divBdr>
      <w:divsChild>
        <w:div w:id="1164398542">
          <w:marLeft w:val="0"/>
          <w:marRight w:val="0"/>
          <w:marTop w:val="0"/>
          <w:marBottom w:val="0"/>
          <w:divBdr>
            <w:top w:val="none" w:sz="0" w:space="0" w:color="auto"/>
            <w:left w:val="none" w:sz="0" w:space="0" w:color="auto"/>
            <w:bottom w:val="none" w:sz="0" w:space="0" w:color="auto"/>
            <w:right w:val="none" w:sz="0" w:space="0" w:color="auto"/>
          </w:divBdr>
        </w:div>
        <w:div w:id="707490833">
          <w:marLeft w:val="0"/>
          <w:marRight w:val="0"/>
          <w:marTop w:val="0"/>
          <w:marBottom w:val="0"/>
          <w:divBdr>
            <w:top w:val="none" w:sz="0" w:space="0" w:color="auto"/>
            <w:left w:val="none" w:sz="0" w:space="0" w:color="auto"/>
            <w:bottom w:val="none" w:sz="0" w:space="0" w:color="auto"/>
            <w:right w:val="none" w:sz="0" w:space="0" w:color="auto"/>
          </w:divBdr>
        </w:div>
      </w:divsChild>
    </w:div>
    <w:div w:id="1566910228">
      <w:marLeft w:val="0"/>
      <w:marRight w:val="0"/>
      <w:marTop w:val="0"/>
      <w:marBottom w:val="0"/>
      <w:divBdr>
        <w:top w:val="none" w:sz="0" w:space="0" w:color="auto"/>
        <w:left w:val="none" w:sz="0" w:space="0" w:color="auto"/>
        <w:bottom w:val="none" w:sz="0" w:space="0" w:color="auto"/>
        <w:right w:val="none" w:sz="0" w:space="0" w:color="auto"/>
      </w:divBdr>
      <w:divsChild>
        <w:div w:id="1893497232">
          <w:marLeft w:val="0"/>
          <w:marRight w:val="0"/>
          <w:marTop w:val="0"/>
          <w:marBottom w:val="0"/>
          <w:divBdr>
            <w:top w:val="none" w:sz="0" w:space="0" w:color="auto"/>
            <w:left w:val="none" w:sz="0" w:space="0" w:color="auto"/>
            <w:bottom w:val="none" w:sz="0" w:space="0" w:color="auto"/>
            <w:right w:val="none" w:sz="0" w:space="0" w:color="auto"/>
          </w:divBdr>
        </w:div>
        <w:div w:id="613562651">
          <w:marLeft w:val="0"/>
          <w:marRight w:val="0"/>
          <w:marTop w:val="0"/>
          <w:marBottom w:val="0"/>
          <w:divBdr>
            <w:top w:val="none" w:sz="0" w:space="0" w:color="auto"/>
            <w:left w:val="none" w:sz="0" w:space="0" w:color="auto"/>
            <w:bottom w:val="none" w:sz="0" w:space="0" w:color="auto"/>
            <w:right w:val="none" w:sz="0" w:space="0" w:color="auto"/>
          </w:divBdr>
        </w:div>
      </w:divsChild>
    </w:div>
    <w:div w:id="1574468905">
      <w:marLeft w:val="0"/>
      <w:marRight w:val="0"/>
      <w:marTop w:val="0"/>
      <w:marBottom w:val="0"/>
      <w:divBdr>
        <w:top w:val="none" w:sz="0" w:space="0" w:color="auto"/>
        <w:left w:val="none" w:sz="0" w:space="0" w:color="auto"/>
        <w:bottom w:val="none" w:sz="0" w:space="0" w:color="auto"/>
        <w:right w:val="none" w:sz="0" w:space="0" w:color="auto"/>
      </w:divBdr>
    </w:div>
    <w:div w:id="1588229834">
      <w:marLeft w:val="0"/>
      <w:marRight w:val="0"/>
      <w:marTop w:val="0"/>
      <w:marBottom w:val="0"/>
      <w:divBdr>
        <w:top w:val="none" w:sz="0" w:space="0" w:color="auto"/>
        <w:left w:val="none" w:sz="0" w:space="0" w:color="auto"/>
        <w:bottom w:val="none" w:sz="0" w:space="0" w:color="auto"/>
        <w:right w:val="none" w:sz="0" w:space="0" w:color="auto"/>
      </w:divBdr>
      <w:divsChild>
        <w:div w:id="1968777508">
          <w:marLeft w:val="0"/>
          <w:marRight w:val="0"/>
          <w:marTop w:val="0"/>
          <w:marBottom w:val="0"/>
          <w:divBdr>
            <w:top w:val="none" w:sz="0" w:space="0" w:color="auto"/>
            <w:left w:val="none" w:sz="0" w:space="0" w:color="auto"/>
            <w:bottom w:val="none" w:sz="0" w:space="0" w:color="auto"/>
            <w:right w:val="none" w:sz="0" w:space="0" w:color="auto"/>
          </w:divBdr>
        </w:div>
        <w:div w:id="1368606881">
          <w:marLeft w:val="0"/>
          <w:marRight w:val="0"/>
          <w:marTop w:val="0"/>
          <w:marBottom w:val="0"/>
          <w:divBdr>
            <w:top w:val="none" w:sz="0" w:space="0" w:color="auto"/>
            <w:left w:val="none" w:sz="0" w:space="0" w:color="auto"/>
            <w:bottom w:val="none" w:sz="0" w:space="0" w:color="auto"/>
            <w:right w:val="none" w:sz="0" w:space="0" w:color="auto"/>
          </w:divBdr>
        </w:div>
      </w:divsChild>
    </w:div>
    <w:div w:id="1589659493">
      <w:marLeft w:val="0"/>
      <w:marRight w:val="0"/>
      <w:marTop w:val="0"/>
      <w:marBottom w:val="0"/>
      <w:divBdr>
        <w:top w:val="none" w:sz="0" w:space="0" w:color="auto"/>
        <w:left w:val="none" w:sz="0" w:space="0" w:color="auto"/>
        <w:bottom w:val="none" w:sz="0" w:space="0" w:color="auto"/>
        <w:right w:val="none" w:sz="0" w:space="0" w:color="auto"/>
      </w:divBdr>
    </w:div>
    <w:div w:id="1594242061">
      <w:marLeft w:val="0"/>
      <w:marRight w:val="0"/>
      <w:marTop w:val="0"/>
      <w:marBottom w:val="0"/>
      <w:divBdr>
        <w:top w:val="none" w:sz="0" w:space="0" w:color="auto"/>
        <w:left w:val="none" w:sz="0" w:space="0" w:color="auto"/>
        <w:bottom w:val="none" w:sz="0" w:space="0" w:color="auto"/>
        <w:right w:val="none" w:sz="0" w:space="0" w:color="auto"/>
      </w:divBdr>
    </w:div>
    <w:div w:id="1598979739">
      <w:marLeft w:val="0"/>
      <w:marRight w:val="0"/>
      <w:marTop w:val="0"/>
      <w:marBottom w:val="0"/>
      <w:divBdr>
        <w:top w:val="none" w:sz="0" w:space="0" w:color="auto"/>
        <w:left w:val="none" w:sz="0" w:space="0" w:color="auto"/>
        <w:bottom w:val="none" w:sz="0" w:space="0" w:color="auto"/>
        <w:right w:val="none" w:sz="0" w:space="0" w:color="auto"/>
      </w:divBdr>
      <w:divsChild>
        <w:div w:id="1604923955">
          <w:marLeft w:val="0"/>
          <w:marRight w:val="0"/>
          <w:marTop w:val="0"/>
          <w:marBottom w:val="0"/>
          <w:divBdr>
            <w:top w:val="none" w:sz="0" w:space="0" w:color="auto"/>
            <w:left w:val="none" w:sz="0" w:space="0" w:color="auto"/>
            <w:bottom w:val="none" w:sz="0" w:space="0" w:color="auto"/>
            <w:right w:val="none" w:sz="0" w:space="0" w:color="auto"/>
          </w:divBdr>
        </w:div>
        <w:div w:id="1525360842">
          <w:marLeft w:val="0"/>
          <w:marRight w:val="0"/>
          <w:marTop w:val="0"/>
          <w:marBottom w:val="0"/>
          <w:divBdr>
            <w:top w:val="none" w:sz="0" w:space="0" w:color="auto"/>
            <w:left w:val="none" w:sz="0" w:space="0" w:color="auto"/>
            <w:bottom w:val="none" w:sz="0" w:space="0" w:color="auto"/>
            <w:right w:val="none" w:sz="0" w:space="0" w:color="auto"/>
          </w:divBdr>
        </w:div>
      </w:divsChild>
    </w:div>
    <w:div w:id="1602488580">
      <w:marLeft w:val="0"/>
      <w:marRight w:val="0"/>
      <w:marTop w:val="0"/>
      <w:marBottom w:val="0"/>
      <w:divBdr>
        <w:top w:val="none" w:sz="0" w:space="0" w:color="auto"/>
        <w:left w:val="none" w:sz="0" w:space="0" w:color="auto"/>
        <w:bottom w:val="none" w:sz="0" w:space="0" w:color="auto"/>
        <w:right w:val="none" w:sz="0" w:space="0" w:color="auto"/>
      </w:divBdr>
    </w:div>
    <w:div w:id="1603488659">
      <w:marLeft w:val="0"/>
      <w:marRight w:val="0"/>
      <w:marTop w:val="0"/>
      <w:marBottom w:val="0"/>
      <w:divBdr>
        <w:top w:val="none" w:sz="0" w:space="0" w:color="auto"/>
        <w:left w:val="none" w:sz="0" w:space="0" w:color="auto"/>
        <w:bottom w:val="none" w:sz="0" w:space="0" w:color="auto"/>
        <w:right w:val="none" w:sz="0" w:space="0" w:color="auto"/>
      </w:divBdr>
    </w:div>
    <w:div w:id="1603998483">
      <w:marLeft w:val="0"/>
      <w:marRight w:val="0"/>
      <w:marTop w:val="0"/>
      <w:marBottom w:val="0"/>
      <w:divBdr>
        <w:top w:val="none" w:sz="0" w:space="0" w:color="auto"/>
        <w:left w:val="none" w:sz="0" w:space="0" w:color="auto"/>
        <w:bottom w:val="none" w:sz="0" w:space="0" w:color="auto"/>
        <w:right w:val="none" w:sz="0" w:space="0" w:color="auto"/>
      </w:divBdr>
    </w:div>
    <w:div w:id="1606232777">
      <w:marLeft w:val="0"/>
      <w:marRight w:val="0"/>
      <w:marTop w:val="0"/>
      <w:marBottom w:val="0"/>
      <w:divBdr>
        <w:top w:val="none" w:sz="0" w:space="0" w:color="auto"/>
        <w:left w:val="none" w:sz="0" w:space="0" w:color="auto"/>
        <w:bottom w:val="none" w:sz="0" w:space="0" w:color="auto"/>
        <w:right w:val="none" w:sz="0" w:space="0" w:color="auto"/>
      </w:divBdr>
    </w:div>
    <w:div w:id="1608274174">
      <w:marLeft w:val="0"/>
      <w:marRight w:val="0"/>
      <w:marTop w:val="0"/>
      <w:marBottom w:val="0"/>
      <w:divBdr>
        <w:top w:val="none" w:sz="0" w:space="0" w:color="auto"/>
        <w:left w:val="none" w:sz="0" w:space="0" w:color="auto"/>
        <w:bottom w:val="none" w:sz="0" w:space="0" w:color="auto"/>
        <w:right w:val="none" w:sz="0" w:space="0" w:color="auto"/>
      </w:divBdr>
    </w:div>
    <w:div w:id="1609042060">
      <w:marLeft w:val="0"/>
      <w:marRight w:val="0"/>
      <w:marTop w:val="0"/>
      <w:marBottom w:val="0"/>
      <w:divBdr>
        <w:top w:val="none" w:sz="0" w:space="0" w:color="auto"/>
        <w:left w:val="none" w:sz="0" w:space="0" w:color="auto"/>
        <w:bottom w:val="none" w:sz="0" w:space="0" w:color="auto"/>
        <w:right w:val="none" w:sz="0" w:space="0" w:color="auto"/>
      </w:divBdr>
    </w:div>
    <w:div w:id="1610241593">
      <w:marLeft w:val="0"/>
      <w:marRight w:val="0"/>
      <w:marTop w:val="0"/>
      <w:marBottom w:val="0"/>
      <w:divBdr>
        <w:top w:val="none" w:sz="0" w:space="0" w:color="auto"/>
        <w:left w:val="none" w:sz="0" w:space="0" w:color="auto"/>
        <w:bottom w:val="none" w:sz="0" w:space="0" w:color="auto"/>
        <w:right w:val="none" w:sz="0" w:space="0" w:color="auto"/>
      </w:divBdr>
    </w:div>
    <w:div w:id="1626691421">
      <w:marLeft w:val="0"/>
      <w:marRight w:val="0"/>
      <w:marTop w:val="0"/>
      <w:marBottom w:val="0"/>
      <w:divBdr>
        <w:top w:val="none" w:sz="0" w:space="0" w:color="auto"/>
        <w:left w:val="none" w:sz="0" w:space="0" w:color="auto"/>
        <w:bottom w:val="none" w:sz="0" w:space="0" w:color="auto"/>
        <w:right w:val="none" w:sz="0" w:space="0" w:color="auto"/>
      </w:divBdr>
      <w:divsChild>
        <w:div w:id="665330589">
          <w:marLeft w:val="0"/>
          <w:marRight w:val="0"/>
          <w:marTop w:val="0"/>
          <w:marBottom w:val="0"/>
          <w:divBdr>
            <w:top w:val="none" w:sz="0" w:space="0" w:color="auto"/>
            <w:left w:val="none" w:sz="0" w:space="0" w:color="auto"/>
            <w:bottom w:val="none" w:sz="0" w:space="0" w:color="auto"/>
            <w:right w:val="none" w:sz="0" w:space="0" w:color="auto"/>
          </w:divBdr>
        </w:div>
        <w:div w:id="1066534210">
          <w:marLeft w:val="0"/>
          <w:marRight w:val="0"/>
          <w:marTop w:val="0"/>
          <w:marBottom w:val="0"/>
          <w:divBdr>
            <w:top w:val="none" w:sz="0" w:space="0" w:color="auto"/>
            <w:left w:val="none" w:sz="0" w:space="0" w:color="auto"/>
            <w:bottom w:val="none" w:sz="0" w:space="0" w:color="auto"/>
            <w:right w:val="none" w:sz="0" w:space="0" w:color="auto"/>
          </w:divBdr>
        </w:div>
        <w:div w:id="1163741096">
          <w:marLeft w:val="0"/>
          <w:marRight w:val="0"/>
          <w:marTop w:val="0"/>
          <w:marBottom w:val="0"/>
          <w:divBdr>
            <w:top w:val="none" w:sz="0" w:space="0" w:color="auto"/>
            <w:left w:val="none" w:sz="0" w:space="0" w:color="auto"/>
            <w:bottom w:val="none" w:sz="0" w:space="0" w:color="auto"/>
            <w:right w:val="none" w:sz="0" w:space="0" w:color="auto"/>
          </w:divBdr>
        </w:div>
        <w:div w:id="309527640">
          <w:marLeft w:val="0"/>
          <w:marRight w:val="0"/>
          <w:marTop w:val="0"/>
          <w:marBottom w:val="0"/>
          <w:divBdr>
            <w:top w:val="none" w:sz="0" w:space="0" w:color="auto"/>
            <w:left w:val="none" w:sz="0" w:space="0" w:color="auto"/>
            <w:bottom w:val="none" w:sz="0" w:space="0" w:color="auto"/>
            <w:right w:val="none" w:sz="0" w:space="0" w:color="auto"/>
          </w:divBdr>
        </w:div>
        <w:div w:id="897202481">
          <w:marLeft w:val="0"/>
          <w:marRight w:val="0"/>
          <w:marTop w:val="0"/>
          <w:marBottom w:val="0"/>
          <w:divBdr>
            <w:top w:val="none" w:sz="0" w:space="0" w:color="auto"/>
            <w:left w:val="none" w:sz="0" w:space="0" w:color="auto"/>
            <w:bottom w:val="none" w:sz="0" w:space="0" w:color="auto"/>
            <w:right w:val="none" w:sz="0" w:space="0" w:color="auto"/>
          </w:divBdr>
        </w:div>
        <w:div w:id="770050495">
          <w:marLeft w:val="0"/>
          <w:marRight w:val="0"/>
          <w:marTop w:val="0"/>
          <w:marBottom w:val="0"/>
          <w:divBdr>
            <w:top w:val="none" w:sz="0" w:space="0" w:color="auto"/>
            <w:left w:val="none" w:sz="0" w:space="0" w:color="auto"/>
            <w:bottom w:val="none" w:sz="0" w:space="0" w:color="auto"/>
            <w:right w:val="none" w:sz="0" w:space="0" w:color="auto"/>
          </w:divBdr>
        </w:div>
        <w:div w:id="17006281">
          <w:marLeft w:val="0"/>
          <w:marRight w:val="0"/>
          <w:marTop w:val="0"/>
          <w:marBottom w:val="0"/>
          <w:divBdr>
            <w:top w:val="none" w:sz="0" w:space="0" w:color="auto"/>
            <w:left w:val="none" w:sz="0" w:space="0" w:color="auto"/>
            <w:bottom w:val="none" w:sz="0" w:space="0" w:color="auto"/>
            <w:right w:val="none" w:sz="0" w:space="0" w:color="auto"/>
          </w:divBdr>
        </w:div>
        <w:div w:id="340930410">
          <w:marLeft w:val="0"/>
          <w:marRight w:val="0"/>
          <w:marTop w:val="0"/>
          <w:marBottom w:val="0"/>
          <w:divBdr>
            <w:top w:val="none" w:sz="0" w:space="0" w:color="auto"/>
            <w:left w:val="none" w:sz="0" w:space="0" w:color="auto"/>
            <w:bottom w:val="none" w:sz="0" w:space="0" w:color="auto"/>
            <w:right w:val="none" w:sz="0" w:space="0" w:color="auto"/>
          </w:divBdr>
        </w:div>
        <w:div w:id="231088652">
          <w:marLeft w:val="0"/>
          <w:marRight w:val="0"/>
          <w:marTop w:val="0"/>
          <w:marBottom w:val="0"/>
          <w:divBdr>
            <w:top w:val="none" w:sz="0" w:space="0" w:color="auto"/>
            <w:left w:val="none" w:sz="0" w:space="0" w:color="auto"/>
            <w:bottom w:val="none" w:sz="0" w:space="0" w:color="auto"/>
            <w:right w:val="none" w:sz="0" w:space="0" w:color="auto"/>
          </w:divBdr>
        </w:div>
      </w:divsChild>
    </w:div>
    <w:div w:id="1627544247">
      <w:marLeft w:val="0"/>
      <w:marRight w:val="0"/>
      <w:marTop w:val="0"/>
      <w:marBottom w:val="0"/>
      <w:divBdr>
        <w:top w:val="none" w:sz="0" w:space="0" w:color="auto"/>
        <w:left w:val="none" w:sz="0" w:space="0" w:color="auto"/>
        <w:bottom w:val="none" w:sz="0" w:space="0" w:color="auto"/>
        <w:right w:val="none" w:sz="0" w:space="0" w:color="auto"/>
      </w:divBdr>
    </w:div>
    <w:div w:id="1628930031">
      <w:marLeft w:val="0"/>
      <w:marRight w:val="0"/>
      <w:marTop w:val="0"/>
      <w:marBottom w:val="0"/>
      <w:divBdr>
        <w:top w:val="none" w:sz="0" w:space="0" w:color="auto"/>
        <w:left w:val="none" w:sz="0" w:space="0" w:color="auto"/>
        <w:bottom w:val="none" w:sz="0" w:space="0" w:color="auto"/>
        <w:right w:val="none" w:sz="0" w:space="0" w:color="auto"/>
      </w:divBdr>
    </w:div>
    <w:div w:id="1631663051">
      <w:marLeft w:val="0"/>
      <w:marRight w:val="0"/>
      <w:marTop w:val="0"/>
      <w:marBottom w:val="0"/>
      <w:divBdr>
        <w:top w:val="none" w:sz="0" w:space="0" w:color="auto"/>
        <w:left w:val="none" w:sz="0" w:space="0" w:color="auto"/>
        <w:bottom w:val="none" w:sz="0" w:space="0" w:color="auto"/>
        <w:right w:val="none" w:sz="0" w:space="0" w:color="auto"/>
      </w:divBdr>
    </w:div>
    <w:div w:id="1632200818">
      <w:marLeft w:val="0"/>
      <w:marRight w:val="0"/>
      <w:marTop w:val="0"/>
      <w:marBottom w:val="0"/>
      <w:divBdr>
        <w:top w:val="none" w:sz="0" w:space="0" w:color="auto"/>
        <w:left w:val="none" w:sz="0" w:space="0" w:color="auto"/>
        <w:bottom w:val="none" w:sz="0" w:space="0" w:color="auto"/>
        <w:right w:val="none" w:sz="0" w:space="0" w:color="auto"/>
      </w:divBdr>
    </w:div>
    <w:div w:id="1637686377">
      <w:marLeft w:val="0"/>
      <w:marRight w:val="0"/>
      <w:marTop w:val="0"/>
      <w:marBottom w:val="0"/>
      <w:divBdr>
        <w:top w:val="none" w:sz="0" w:space="0" w:color="auto"/>
        <w:left w:val="none" w:sz="0" w:space="0" w:color="auto"/>
        <w:bottom w:val="none" w:sz="0" w:space="0" w:color="auto"/>
        <w:right w:val="none" w:sz="0" w:space="0" w:color="auto"/>
      </w:divBdr>
    </w:div>
    <w:div w:id="1642418744">
      <w:marLeft w:val="0"/>
      <w:marRight w:val="0"/>
      <w:marTop w:val="0"/>
      <w:marBottom w:val="0"/>
      <w:divBdr>
        <w:top w:val="none" w:sz="0" w:space="0" w:color="auto"/>
        <w:left w:val="none" w:sz="0" w:space="0" w:color="auto"/>
        <w:bottom w:val="none" w:sz="0" w:space="0" w:color="auto"/>
        <w:right w:val="none" w:sz="0" w:space="0" w:color="auto"/>
      </w:divBdr>
    </w:div>
    <w:div w:id="1648121561">
      <w:marLeft w:val="0"/>
      <w:marRight w:val="0"/>
      <w:marTop w:val="0"/>
      <w:marBottom w:val="0"/>
      <w:divBdr>
        <w:top w:val="none" w:sz="0" w:space="0" w:color="auto"/>
        <w:left w:val="none" w:sz="0" w:space="0" w:color="auto"/>
        <w:bottom w:val="none" w:sz="0" w:space="0" w:color="auto"/>
        <w:right w:val="none" w:sz="0" w:space="0" w:color="auto"/>
      </w:divBdr>
    </w:div>
    <w:div w:id="1648127975">
      <w:marLeft w:val="0"/>
      <w:marRight w:val="0"/>
      <w:marTop w:val="0"/>
      <w:marBottom w:val="0"/>
      <w:divBdr>
        <w:top w:val="none" w:sz="0" w:space="0" w:color="auto"/>
        <w:left w:val="none" w:sz="0" w:space="0" w:color="auto"/>
        <w:bottom w:val="none" w:sz="0" w:space="0" w:color="auto"/>
        <w:right w:val="none" w:sz="0" w:space="0" w:color="auto"/>
      </w:divBdr>
    </w:div>
    <w:div w:id="1664238986">
      <w:marLeft w:val="0"/>
      <w:marRight w:val="0"/>
      <w:marTop w:val="0"/>
      <w:marBottom w:val="0"/>
      <w:divBdr>
        <w:top w:val="none" w:sz="0" w:space="0" w:color="auto"/>
        <w:left w:val="none" w:sz="0" w:space="0" w:color="auto"/>
        <w:bottom w:val="none" w:sz="0" w:space="0" w:color="auto"/>
        <w:right w:val="none" w:sz="0" w:space="0" w:color="auto"/>
      </w:divBdr>
    </w:div>
    <w:div w:id="1668169203">
      <w:marLeft w:val="0"/>
      <w:marRight w:val="0"/>
      <w:marTop w:val="0"/>
      <w:marBottom w:val="0"/>
      <w:divBdr>
        <w:top w:val="none" w:sz="0" w:space="0" w:color="auto"/>
        <w:left w:val="none" w:sz="0" w:space="0" w:color="auto"/>
        <w:bottom w:val="none" w:sz="0" w:space="0" w:color="auto"/>
        <w:right w:val="none" w:sz="0" w:space="0" w:color="auto"/>
      </w:divBdr>
    </w:div>
    <w:div w:id="1682778785">
      <w:marLeft w:val="0"/>
      <w:marRight w:val="0"/>
      <w:marTop w:val="0"/>
      <w:marBottom w:val="0"/>
      <w:divBdr>
        <w:top w:val="none" w:sz="0" w:space="0" w:color="auto"/>
        <w:left w:val="none" w:sz="0" w:space="0" w:color="auto"/>
        <w:bottom w:val="none" w:sz="0" w:space="0" w:color="auto"/>
        <w:right w:val="none" w:sz="0" w:space="0" w:color="auto"/>
      </w:divBdr>
    </w:div>
    <w:div w:id="1682926907">
      <w:marLeft w:val="0"/>
      <w:marRight w:val="0"/>
      <w:marTop w:val="0"/>
      <w:marBottom w:val="0"/>
      <w:divBdr>
        <w:top w:val="none" w:sz="0" w:space="0" w:color="auto"/>
        <w:left w:val="none" w:sz="0" w:space="0" w:color="auto"/>
        <w:bottom w:val="none" w:sz="0" w:space="0" w:color="auto"/>
        <w:right w:val="none" w:sz="0" w:space="0" w:color="auto"/>
      </w:divBdr>
      <w:divsChild>
        <w:div w:id="665211672">
          <w:marLeft w:val="0"/>
          <w:marRight w:val="0"/>
          <w:marTop w:val="0"/>
          <w:marBottom w:val="0"/>
          <w:divBdr>
            <w:top w:val="none" w:sz="0" w:space="0" w:color="auto"/>
            <w:left w:val="none" w:sz="0" w:space="0" w:color="auto"/>
            <w:bottom w:val="none" w:sz="0" w:space="0" w:color="auto"/>
            <w:right w:val="none" w:sz="0" w:space="0" w:color="auto"/>
          </w:divBdr>
          <w:divsChild>
            <w:div w:id="420762931">
              <w:marLeft w:val="0"/>
              <w:marRight w:val="0"/>
              <w:marTop w:val="0"/>
              <w:marBottom w:val="0"/>
              <w:divBdr>
                <w:top w:val="none" w:sz="0" w:space="0" w:color="auto"/>
                <w:left w:val="none" w:sz="0" w:space="0" w:color="auto"/>
                <w:bottom w:val="none" w:sz="0" w:space="0" w:color="auto"/>
                <w:right w:val="none" w:sz="0" w:space="0" w:color="auto"/>
              </w:divBdr>
            </w:div>
            <w:div w:id="472985950">
              <w:marLeft w:val="0"/>
              <w:marRight w:val="0"/>
              <w:marTop w:val="0"/>
              <w:marBottom w:val="0"/>
              <w:divBdr>
                <w:top w:val="none" w:sz="0" w:space="0" w:color="auto"/>
                <w:left w:val="none" w:sz="0" w:space="0" w:color="auto"/>
                <w:bottom w:val="none" w:sz="0" w:space="0" w:color="auto"/>
                <w:right w:val="none" w:sz="0" w:space="0" w:color="auto"/>
              </w:divBdr>
            </w:div>
            <w:div w:id="1842158790">
              <w:marLeft w:val="0"/>
              <w:marRight w:val="0"/>
              <w:marTop w:val="0"/>
              <w:marBottom w:val="0"/>
              <w:divBdr>
                <w:top w:val="none" w:sz="0" w:space="0" w:color="auto"/>
                <w:left w:val="none" w:sz="0" w:space="0" w:color="auto"/>
                <w:bottom w:val="none" w:sz="0" w:space="0" w:color="auto"/>
                <w:right w:val="none" w:sz="0" w:space="0" w:color="auto"/>
              </w:divBdr>
            </w:div>
            <w:div w:id="1556040849">
              <w:marLeft w:val="0"/>
              <w:marRight w:val="0"/>
              <w:marTop w:val="0"/>
              <w:marBottom w:val="0"/>
              <w:divBdr>
                <w:top w:val="none" w:sz="0" w:space="0" w:color="auto"/>
                <w:left w:val="none" w:sz="0" w:space="0" w:color="auto"/>
                <w:bottom w:val="none" w:sz="0" w:space="0" w:color="auto"/>
                <w:right w:val="none" w:sz="0" w:space="0" w:color="auto"/>
              </w:divBdr>
            </w:div>
            <w:div w:id="2077046295">
              <w:marLeft w:val="0"/>
              <w:marRight w:val="0"/>
              <w:marTop w:val="0"/>
              <w:marBottom w:val="0"/>
              <w:divBdr>
                <w:top w:val="none" w:sz="0" w:space="0" w:color="auto"/>
                <w:left w:val="none" w:sz="0" w:space="0" w:color="auto"/>
                <w:bottom w:val="none" w:sz="0" w:space="0" w:color="auto"/>
                <w:right w:val="none" w:sz="0" w:space="0" w:color="auto"/>
              </w:divBdr>
            </w:div>
            <w:div w:id="5357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650">
      <w:marLeft w:val="0"/>
      <w:marRight w:val="0"/>
      <w:marTop w:val="0"/>
      <w:marBottom w:val="0"/>
      <w:divBdr>
        <w:top w:val="none" w:sz="0" w:space="0" w:color="auto"/>
        <w:left w:val="none" w:sz="0" w:space="0" w:color="auto"/>
        <w:bottom w:val="none" w:sz="0" w:space="0" w:color="auto"/>
        <w:right w:val="none" w:sz="0" w:space="0" w:color="auto"/>
      </w:divBdr>
    </w:div>
    <w:div w:id="1687247098">
      <w:marLeft w:val="0"/>
      <w:marRight w:val="0"/>
      <w:marTop w:val="0"/>
      <w:marBottom w:val="0"/>
      <w:divBdr>
        <w:top w:val="none" w:sz="0" w:space="0" w:color="auto"/>
        <w:left w:val="none" w:sz="0" w:space="0" w:color="auto"/>
        <w:bottom w:val="none" w:sz="0" w:space="0" w:color="auto"/>
        <w:right w:val="none" w:sz="0" w:space="0" w:color="auto"/>
      </w:divBdr>
    </w:div>
    <w:div w:id="1691956410">
      <w:marLeft w:val="0"/>
      <w:marRight w:val="0"/>
      <w:marTop w:val="0"/>
      <w:marBottom w:val="0"/>
      <w:divBdr>
        <w:top w:val="none" w:sz="0" w:space="0" w:color="auto"/>
        <w:left w:val="none" w:sz="0" w:space="0" w:color="auto"/>
        <w:bottom w:val="none" w:sz="0" w:space="0" w:color="auto"/>
        <w:right w:val="none" w:sz="0" w:space="0" w:color="auto"/>
      </w:divBdr>
    </w:div>
    <w:div w:id="1702701826">
      <w:marLeft w:val="0"/>
      <w:marRight w:val="0"/>
      <w:marTop w:val="0"/>
      <w:marBottom w:val="0"/>
      <w:divBdr>
        <w:top w:val="none" w:sz="0" w:space="0" w:color="auto"/>
        <w:left w:val="none" w:sz="0" w:space="0" w:color="auto"/>
        <w:bottom w:val="none" w:sz="0" w:space="0" w:color="auto"/>
        <w:right w:val="none" w:sz="0" w:space="0" w:color="auto"/>
      </w:divBdr>
      <w:divsChild>
        <w:div w:id="1404916408">
          <w:marLeft w:val="0"/>
          <w:marRight w:val="0"/>
          <w:marTop w:val="0"/>
          <w:marBottom w:val="0"/>
          <w:divBdr>
            <w:top w:val="none" w:sz="0" w:space="0" w:color="auto"/>
            <w:left w:val="none" w:sz="0" w:space="0" w:color="auto"/>
            <w:bottom w:val="none" w:sz="0" w:space="0" w:color="auto"/>
            <w:right w:val="none" w:sz="0" w:space="0" w:color="auto"/>
          </w:divBdr>
        </w:div>
      </w:divsChild>
    </w:div>
    <w:div w:id="1708026110">
      <w:marLeft w:val="0"/>
      <w:marRight w:val="0"/>
      <w:marTop w:val="0"/>
      <w:marBottom w:val="0"/>
      <w:divBdr>
        <w:top w:val="none" w:sz="0" w:space="0" w:color="auto"/>
        <w:left w:val="none" w:sz="0" w:space="0" w:color="auto"/>
        <w:bottom w:val="none" w:sz="0" w:space="0" w:color="auto"/>
        <w:right w:val="none" w:sz="0" w:space="0" w:color="auto"/>
      </w:divBdr>
    </w:div>
    <w:div w:id="1709573327">
      <w:marLeft w:val="0"/>
      <w:marRight w:val="0"/>
      <w:marTop w:val="0"/>
      <w:marBottom w:val="0"/>
      <w:divBdr>
        <w:top w:val="none" w:sz="0" w:space="0" w:color="auto"/>
        <w:left w:val="none" w:sz="0" w:space="0" w:color="auto"/>
        <w:bottom w:val="none" w:sz="0" w:space="0" w:color="auto"/>
        <w:right w:val="none" w:sz="0" w:space="0" w:color="auto"/>
      </w:divBdr>
      <w:divsChild>
        <w:div w:id="784035624">
          <w:marLeft w:val="0"/>
          <w:marRight w:val="0"/>
          <w:marTop w:val="0"/>
          <w:marBottom w:val="0"/>
          <w:divBdr>
            <w:top w:val="none" w:sz="0" w:space="0" w:color="auto"/>
            <w:left w:val="none" w:sz="0" w:space="0" w:color="auto"/>
            <w:bottom w:val="none" w:sz="0" w:space="0" w:color="auto"/>
            <w:right w:val="none" w:sz="0" w:space="0" w:color="auto"/>
          </w:divBdr>
        </w:div>
        <w:div w:id="15279833">
          <w:marLeft w:val="0"/>
          <w:marRight w:val="0"/>
          <w:marTop w:val="0"/>
          <w:marBottom w:val="0"/>
          <w:divBdr>
            <w:top w:val="none" w:sz="0" w:space="0" w:color="auto"/>
            <w:left w:val="none" w:sz="0" w:space="0" w:color="auto"/>
            <w:bottom w:val="none" w:sz="0" w:space="0" w:color="auto"/>
            <w:right w:val="none" w:sz="0" w:space="0" w:color="auto"/>
          </w:divBdr>
        </w:div>
      </w:divsChild>
    </w:div>
    <w:div w:id="1715615847">
      <w:marLeft w:val="0"/>
      <w:marRight w:val="0"/>
      <w:marTop w:val="0"/>
      <w:marBottom w:val="0"/>
      <w:divBdr>
        <w:top w:val="none" w:sz="0" w:space="0" w:color="auto"/>
        <w:left w:val="none" w:sz="0" w:space="0" w:color="auto"/>
        <w:bottom w:val="none" w:sz="0" w:space="0" w:color="auto"/>
        <w:right w:val="none" w:sz="0" w:space="0" w:color="auto"/>
      </w:divBdr>
    </w:div>
    <w:div w:id="1716781300">
      <w:marLeft w:val="0"/>
      <w:marRight w:val="0"/>
      <w:marTop w:val="0"/>
      <w:marBottom w:val="0"/>
      <w:divBdr>
        <w:top w:val="none" w:sz="0" w:space="0" w:color="auto"/>
        <w:left w:val="none" w:sz="0" w:space="0" w:color="auto"/>
        <w:bottom w:val="none" w:sz="0" w:space="0" w:color="auto"/>
        <w:right w:val="none" w:sz="0" w:space="0" w:color="auto"/>
      </w:divBdr>
    </w:div>
    <w:div w:id="1727872144">
      <w:marLeft w:val="0"/>
      <w:marRight w:val="0"/>
      <w:marTop w:val="0"/>
      <w:marBottom w:val="0"/>
      <w:divBdr>
        <w:top w:val="none" w:sz="0" w:space="0" w:color="auto"/>
        <w:left w:val="none" w:sz="0" w:space="0" w:color="auto"/>
        <w:bottom w:val="none" w:sz="0" w:space="0" w:color="auto"/>
        <w:right w:val="none" w:sz="0" w:space="0" w:color="auto"/>
      </w:divBdr>
    </w:div>
    <w:div w:id="1738363365">
      <w:marLeft w:val="0"/>
      <w:marRight w:val="0"/>
      <w:marTop w:val="0"/>
      <w:marBottom w:val="0"/>
      <w:divBdr>
        <w:top w:val="none" w:sz="0" w:space="0" w:color="auto"/>
        <w:left w:val="none" w:sz="0" w:space="0" w:color="auto"/>
        <w:bottom w:val="none" w:sz="0" w:space="0" w:color="auto"/>
        <w:right w:val="none" w:sz="0" w:space="0" w:color="auto"/>
      </w:divBdr>
    </w:div>
    <w:div w:id="1745374965">
      <w:marLeft w:val="0"/>
      <w:marRight w:val="0"/>
      <w:marTop w:val="0"/>
      <w:marBottom w:val="0"/>
      <w:divBdr>
        <w:top w:val="none" w:sz="0" w:space="0" w:color="auto"/>
        <w:left w:val="none" w:sz="0" w:space="0" w:color="auto"/>
        <w:bottom w:val="none" w:sz="0" w:space="0" w:color="auto"/>
        <w:right w:val="none" w:sz="0" w:space="0" w:color="auto"/>
      </w:divBdr>
    </w:div>
    <w:div w:id="1753156886">
      <w:marLeft w:val="0"/>
      <w:marRight w:val="0"/>
      <w:marTop w:val="0"/>
      <w:marBottom w:val="0"/>
      <w:divBdr>
        <w:top w:val="none" w:sz="0" w:space="0" w:color="auto"/>
        <w:left w:val="none" w:sz="0" w:space="0" w:color="auto"/>
        <w:bottom w:val="none" w:sz="0" w:space="0" w:color="auto"/>
        <w:right w:val="none" w:sz="0" w:space="0" w:color="auto"/>
      </w:divBdr>
    </w:div>
    <w:div w:id="1762950922">
      <w:marLeft w:val="0"/>
      <w:marRight w:val="0"/>
      <w:marTop w:val="0"/>
      <w:marBottom w:val="0"/>
      <w:divBdr>
        <w:top w:val="none" w:sz="0" w:space="0" w:color="auto"/>
        <w:left w:val="none" w:sz="0" w:space="0" w:color="auto"/>
        <w:bottom w:val="none" w:sz="0" w:space="0" w:color="auto"/>
        <w:right w:val="none" w:sz="0" w:space="0" w:color="auto"/>
      </w:divBdr>
      <w:divsChild>
        <w:div w:id="14042891">
          <w:marLeft w:val="0"/>
          <w:marRight w:val="0"/>
          <w:marTop w:val="0"/>
          <w:marBottom w:val="0"/>
          <w:divBdr>
            <w:top w:val="none" w:sz="0" w:space="0" w:color="auto"/>
            <w:left w:val="none" w:sz="0" w:space="0" w:color="auto"/>
            <w:bottom w:val="none" w:sz="0" w:space="0" w:color="auto"/>
            <w:right w:val="none" w:sz="0" w:space="0" w:color="auto"/>
          </w:divBdr>
        </w:div>
        <w:div w:id="338895502">
          <w:marLeft w:val="0"/>
          <w:marRight w:val="0"/>
          <w:marTop w:val="0"/>
          <w:marBottom w:val="0"/>
          <w:divBdr>
            <w:top w:val="none" w:sz="0" w:space="0" w:color="auto"/>
            <w:left w:val="none" w:sz="0" w:space="0" w:color="auto"/>
            <w:bottom w:val="none" w:sz="0" w:space="0" w:color="auto"/>
            <w:right w:val="none" w:sz="0" w:space="0" w:color="auto"/>
          </w:divBdr>
        </w:div>
        <w:div w:id="1008756518">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679162375">
          <w:marLeft w:val="0"/>
          <w:marRight w:val="0"/>
          <w:marTop w:val="0"/>
          <w:marBottom w:val="0"/>
          <w:divBdr>
            <w:top w:val="none" w:sz="0" w:space="0" w:color="auto"/>
            <w:left w:val="none" w:sz="0" w:space="0" w:color="auto"/>
            <w:bottom w:val="none" w:sz="0" w:space="0" w:color="auto"/>
            <w:right w:val="none" w:sz="0" w:space="0" w:color="auto"/>
          </w:divBdr>
        </w:div>
        <w:div w:id="1316029593">
          <w:marLeft w:val="0"/>
          <w:marRight w:val="0"/>
          <w:marTop w:val="0"/>
          <w:marBottom w:val="0"/>
          <w:divBdr>
            <w:top w:val="none" w:sz="0" w:space="0" w:color="auto"/>
            <w:left w:val="none" w:sz="0" w:space="0" w:color="auto"/>
            <w:bottom w:val="none" w:sz="0" w:space="0" w:color="auto"/>
            <w:right w:val="none" w:sz="0" w:space="0" w:color="auto"/>
          </w:divBdr>
        </w:div>
        <w:div w:id="1752505672">
          <w:marLeft w:val="0"/>
          <w:marRight w:val="0"/>
          <w:marTop w:val="0"/>
          <w:marBottom w:val="0"/>
          <w:divBdr>
            <w:top w:val="none" w:sz="0" w:space="0" w:color="auto"/>
            <w:left w:val="none" w:sz="0" w:space="0" w:color="auto"/>
            <w:bottom w:val="none" w:sz="0" w:space="0" w:color="auto"/>
            <w:right w:val="none" w:sz="0" w:space="0" w:color="auto"/>
          </w:divBdr>
        </w:div>
        <w:div w:id="1537769082">
          <w:marLeft w:val="0"/>
          <w:marRight w:val="0"/>
          <w:marTop w:val="0"/>
          <w:marBottom w:val="0"/>
          <w:divBdr>
            <w:top w:val="none" w:sz="0" w:space="0" w:color="auto"/>
            <w:left w:val="none" w:sz="0" w:space="0" w:color="auto"/>
            <w:bottom w:val="none" w:sz="0" w:space="0" w:color="auto"/>
            <w:right w:val="none" w:sz="0" w:space="0" w:color="auto"/>
          </w:divBdr>
        </w:div>
        <w:div w:id="1155607478">
          <w:marLeft w:val="0"/>
          <w:marRight w:val="0"/>
          <w:marTop w:val="0"/>
          <w:marBottom w:val="0"/>
          <w:divBdr>
            <w:top w:val="none" w:sz="0" w:space="0" w:color="auto"/>
            <w:left w:val="none" w:sz="0" w:space="0" w:color="auto"/>
            <w:bottom w:val="none" w:sz="0" w:space="0" w:color="auto"/>
            <w:right w:val="none" w:sz="0" w:space="0" w:color="auto"/>
          </w:divBdr>
        </w:div>
        <w:div w:id="1743334895">
          <w:marLeft w:val="0"/>
          <w:marRight w:val="0"/>
          <w:marTop w:val="0"/>
          <w:marBottom w:val="0"/>
          <w:divBdr>
            <w:top w:val="none" w:sz="0" w:space="0" w:color="auto"/>
            <w:left w:val="none" w:sz="0" w:space="0" w:color="auto"/>
            <w:bottom w:val="none" w:sz="0" w:space="0" w:color="auto"/>
            <w:right w:val="none" w:sz="0" w:space="0" w:color="auto"/>
          </w:divBdr>
        </w:div>
        <w:div w:id="1099911055">
          <w:marLeft w:val="0"/>
          <w:marRight w:val="0"/>
          <w:marTop w:val="0"/>
          <w:marBottom w:val="0"/>
          <w:divBdr>
            <w:top w:val="none" w:sz="0" w:space="0" w:color="auto"/>
            <w:left w:val="none" w:sz="0" w:space="0" w:color="auto"/>
            <w:bottom w:val="none" w:sz="0" w:space="0" w:color="auto"/>
            <w:right w:val="none" w:sz="0" w:space="0" w:color="auto"/>
          </w:divBdr>
        </w:div>
        <w:div w:id="1320696280">
          <w:marLeft w:val="0"/>
          <w:marRight w:val="0"/>
          <w:marTop w:val="0"/>
          <w:marBottom w:val="0"/>
          <w:divBdr>
            <w:top w:val="none" w:sz="0" w:space="0" w:color="auto"/>
            <w:left w:val="none" w:sz="0" w:space="0" w:color="auto"/>
            <w:bottom w:val="none" w:sz="0" w:space="0" w:color="auto"/>
            <w:right w:val="none" w:sz="0" w:space="0" w:color="auto"/>
          </w:divBdr>
        </w:div>
        <w:div w:id="999961397">
          <w:marLeft w:val="0"/>
          <w:marRight w:val="0"/>
          <w:marTop w:val="0"/>
          <w:marBottom w:val="0"/>
          <w:divBdr>
            <w:top w:val="none" w:sz="0" w:space="0" w:color="auto"/>
            <w:left w:val="none" w:sz="0" w:space="0" w:color="auto"/>
            <w:bottom w:val="none" w:sz="0" w:space="0" w:color="auto"/>
            <w:right w:val="none" w:sz="0" w:space="0" w:color="auto"/>
          </w:divBdr>
        </w:div>
        <w:div w:id="436608915">
          <w:marLeft w:val="0"/>
          <w:marRight w:val="0"/>
          <w:marTop w:val="0"/>
          <w:marBottom w:val="0"/>
          <w:divBdr>
            <w:top w:val="none" w:sz="0" w:space="0" w:color="auto"/>
            <w:left w:val="none" w:sz="0" w:space="0" w:color="auto"/>
            <w:bottom w:val="none" w:sz="0" w:space="0" w:color="auto"/>
            <w:right w:val="none" w:sz="0" w:space="0" w:color="auto"/>
          </w:divBdr>
        </w:div>
        <w:div w:id="1400202341">
          <w:marLeft w:val="0"/>
          <w:marRight w:val="0"/>
          <w:marTop w:val="0"/>
          <w:marBottom w:val="0"/>
          <w:divBdr>
            <w:top w:val="none" w:sz="0" w:space="0" w:color="auto"/>
            <w:left w:val="none" w:sz="0" w:space="0" w:color="auto"/>
            <w:bottom w:val="none" w:sz="0" w:space="0" w:color="auto"/>
            <w:right w:val="none" w:sz="0" w:space="0" w:color="auto"/>
          </w:divBdr>
        </w:div>
        <w:div w:id="610208474">
          <w:marLeft w:val="0"/>
          <w:marRight w:val="0"/>
          <w:marTop w:val="0"/>
          <w:marBottom w:val="0"/>
          <w:divBdr>
            <w:top w:val="none" w:sz="0" w:space="0" w:color="auto"/>
            <w:left w:val="none" w:sz="0" w:space="0" w:color="auto"/>
            <w:bottom w:val="none" w:sz="0" w:space="0" w:color="auto"/>
            <w:right w:val="none" w:sz="0" w:space="0" w:color="auto"/>
          </w:divBdr>
        </w:div>
        <w:div w:id="1786539303">
          <w:marLeft w:val="0"/>
          <w:marRight w:val="0"/>
          <w:marTop w:val="0"/>
          <w:marBottom w:val="0"/>
          <w:divBdr>
            <w:top w:val="none" w:sz="0" w:space="0" w:color="auto"/>
            <w:left w:val="none" w:sz="0" w:space="0" w:color="auto"/>
            <w:bottom w:val="none" w:sz="0" w:space="0" w:color="auto"/>
            <w:right w:val="none" w:sz="0" w:space="0" w:color="auto"/>
          </w:divBdr>
        </w:div>
        <w:div w:id="742720544">
          <w:marLeft w:val="0"/>
          <w:marRight w:val="0"/>
          <w:marTop w:val="0"/>
          <w:marBottom w:val="0"/>
          <w:divBdr>
            <w:top w:val="none" w:sz="0" w:space="0" w:color="auto"/>
            <w:left w:val="none" w:sz="0" w:space="0" w:color="auto"/>
            <w:bottom w:val="none" w:sz="0" w:space="0" w:color="auto"/>
            <w:right w:val="none" w:sz="0" w:space="0" w:color="auto"/>
          </w:divBdr>
        </w:div>
        <w:div w:id="1171676212">
          <w:marLeft w:val="0"/>
          <w:marRight w:val="0"/>
          <w:marTop w:val="0"/>
          <w:marBottom w:val="0"/>
          <w:divBdr>
            <w:top w:val="none" w:sz="0" w:space="0" w:color="auto"/>
            <w:left w:val="none" w:sz="0" w:space="0" w:color="auto"/>
            <w:bottom w:val="none" w:sz="0" w:space="0" w:color="auto"/>
            <w:right w:val="none" w:sz="0" w:space="0" w:color="auto"/>
          </w:divBdr>
        </w:div>
        <w:div w:id="1731685280">
          <w:marLeft w:val="0"/>
          <w:marRight w:val="0"/>
          <w:marTop w:val="0"/>
          <w:marBottom w:val="0"/>
          <w:divBdr>
            <w:top w:val="none" w:sz="0" w:space="0" w:color="auto"/>
            <w:left w:val="none" w:sz="0" w:space="0" w:color="auto"/>
            <w:bottom w:val="none" w:sz="0" w:space="0" w:color="auto"/>
            <w:right w:val="none" w:sz="0" w:space="0" w:color="auto"/>
          </w:divBdr>
        </w:div>
        <w:div w:id="1907909271">
          <w:marLeft w:val="0"/>
          <w:marRight w:val="0"/>
          <w:marTop w:val="0"/>
          <w:marBottom w:val="0"/>
          <w:divBdr>
            <w:top w:val="none" w:sz="0" w:space="0" w:color="auto"/>
            <w:left w:val="none" w:sz="0" w:space="0" w:color="auto"/>
            <w:bottom w:val="none" w:sz="0" w:space="0" w:color="auto"/>
            <w:right w:val="none" w:sz="0" w:space="0" w:color="auto"/>
          </w:divBdr>
        </w:div>
        <w:div w:id="1507866108">
          <w:marLeft w:val="0"/>
          <w:marRight w:val="0"/>
          <w:marTop w:val="0"/>
          <w:marBottom w:val="0"/>
          <w:divBdr>
            <w:top w:val="none" w:sz="0" w:space="0" w:color="auto"/>
            <w:left w:val="none" w:sz="0" w:space="0" w:color="auto"/>
            <w:bottom w:val="none" w:sz="0" w:space="0" w:color="auto"/>
            <w:right w:val="none" w:sz="0" w:space="0" w:color="auto"/>
          </w:divBdr>
        </w:div>
        <w:div w:id="296494452">
          <w:marLeft w:val="0"/>
          <w:marRight w:val="0"/>
          <w:marTop w:val="0"/>
          <w:marBottom w:val="0"/>
          <w:divBdr>
            <w:top w:val="none" w:sz="0" w:space="0" w:color="auto"/>
            <w:left w:val="none" w:sz="0" w:space="0" w:color="auto"/>
            <w:bottom w:val="none" w:sz="0" w:space="0" w:color="auto"/>
            <w:right w:val="none" w:sz="0" w:space="0" w:color="auto"/>
          </w:divBdr>
        </w:div>
        <w:div w:id="1530145716">
          <w:marLeft w:val="0"/>
          <w:marRight w:val="0"/>
          <w:marTop w:val="0"/>
          <w:marBottom w:val="0"/>
          <w:divBdr>
            <w:top w:val="none" w:sz="0" w:space="0" w:color="auto"/>
            <w:left w:val="none" w:sz="0" w:space="0" w:color="auto"/>
            <w:bottom w:val="none" w:sz="0" w:space="0" w:color="auto"/>
            <w:right w:val="none" w:sz="0" w:space="0" w:color="auto"/>
          </w:divBdr>
        </w:div>
        <w:div w:id="677923902">
          <w:marLeft w:val="0"/>
          <w:marRight w:val="0"/>
          <w:marTop w:val="0"/>
          <w:marBottom w:val="0"/>
          <w:divBdr>
            <w:top w:val="none" w:sz="0" w:space="0" w:color="auto"/>
            <w:left w:val="none" w:sz="0" w:space="0" w:color="auto"/>
            <w:bottom w:val="none" w:sz="0" w:space="0" w:color="auto"/>
            <w:right w:val="none" w:sz="0" w:space="0" w:color="auto"/>
          </w:divBdr>
        </w:div>
        <w:div w:id="2126457941">
          <w:marLeft w:val="0"/>
          <w:marRight w:val="0"/>
          <w:marTop w:val="0"/>
          <w:marBottom w:val="0"/>
          <w:divBdr>
            <w:top w:val="none" w:sz="0" w:space="0" w:color="auto"/>
            <w:left w:val="none" w:sz="0" w:space="0" w:color="auto"/>
            <w:bottom w:val="none" w:sz="0" w:space="0" w:color="auto"/>
            <w:right w:val="none" w:sz="0" w:space="0" w:color="auto"/>
          </w:divBdr>
        </w:div>
        <w:div w:id="1574504170">
          <w:marLeft w:val="0"/>
          <w:marRight w:val="0"/>
          <w:marTop w:val="0"/>
          <w:marBottom w:val="0"/>
          <w:divBdr>
            <w:top w:val="none" w:sz="0" w:space="0" w:color="auto"/>
            <w:left w:val="none" w:sz="0" w:space="0" w:color="auto"/>
            <w:bottom w:val="none" w:sz="0" w:space="0" w:color="auto"/>
            <w:right w:val="none" w:sz="0" w:space="0" w:color="auto"/>
          </w:divBdr>
        </w:div>
        <w:div w:id="1163161934">
          <w:marLeft w:val="0"/>
          <w:marRight w:val="0"/>
          <w:marTop w:val="0"/>
          <w:marBottom w:val="0"/>
          <w:divBdr>
            <w:top w:val="none" w:sz="0" w:space="0" w:color="auto"/>
            <w:left w:val="none" w:sz="0" w:space="0" w:color="auto"/>
            <w:bottom w:val="none" w:sz="0" w:space="0" w:color="auto"/>
            <w:right w:val="none" w:sz="0" w:space="0" w:color="auto"/>
          </w:divBdr>
        </w:div>
        <w:div w:id="1880042649">
          <w:marLeft w:val="0"/>
          <w:marRight w:val="0"/>
          <w:marTop w:val="0"/>
          <w:marBottom w:val="0"/>
          <w:divBdr>
            <w:top w:val="none" w:sz="0" w:space="0" w:color="auto"/>
            <w:left w:val="none" w:sz="0" w:space="0" w:color="auto"/>
            <w:bottom w:val="none" w:sz="0" w:space="0" w:color="auto"/>
            <w:right w:val="none" w:sz="0" w:space="0" w:color="auto"/>
          </w:divBdr>
        </w:div>
      </w:divsChild>
    </w:div>
    <w:div w:id="1763452895">
      <w:marLeft w:val="0"/>
      <w:marRight w:val="0"/>
      <w:marTop w:val="0"/>
      <w:marBottom w:val="0"/>
      <w:divBdr>
        <w:top w:val="none" w:sz="0" w:space="0" w:color="auto"/>
        <w:left w:val="none" w:sz="0" w:space="0" w:color="auto"/>
        <w:bottom w:val="none" w:sz="0" w:space="0" w:color="auto"/>
        <w:right w:val="none" w:sz="0" w:space="0" w:color="auto"/>
      </w:divBdr>
      <w:divsChild>
        <w:div w:id="1051879810">
          <w:marLeft w:val="0"/>
          <w:marRight w:val="0"/>
          <w:marTop w:val="0"/>
          <w:marBottom w:val="0"/>
          <w:divBdr>
            <w:top w:val="none" w:sz="0" w:space="0" w:color="auto"/>
            <w:left w:val="none" w:sz="0" w:space="0" w:color="auto"/>
            <w:bottom w:val="none" w:sz="0" w:space="0" w:color="auto"/>
            <w:right w:val="none" w:sz="0" w:space="0" w:color="auto"/>
          </w:divBdr>
        </w:div>
        <w:div w:id="1464083950">
          <w:marLeft w:val="0"/>
          <w:marRight w:val="0"/>
          <w:marTop w:val="0"/>
          <w:marBottom w:val="0"/>
          <w:divBdr>
            <w:top w:val="none" w:sz="0" w:space="0" w:color="auto"/>
            <w:left w:val="none" w:sz="0" w:space="0" w:color="auto"/>
            <w:bottom w:val="none" w:sz="0" w:space="0" w:color="auto"/>
            <w:right w:val="none" w:sz="0" w:space="0" w:color="auto"/>
          </w:divBdr>
        </w:div>
        <w:div w:id="521434637">
          <w:marLeft w:val="0"/>
          <w:marRight w:val="0"/>
          <w:marTop w:val="0"/>
          <w:marBottom w:val="0"/>
          <w:divBdr>
            <w:top w:val="none" w:sz="0" w:space="0" w:color="auto"/>
            <w:left w:val="none" w:sz="0" w:space="0" w:color="auto"/>
            <w:bottom w:val="none" w:sz="0" w:space="0" w:color="auto"/>
            <w:right w:val="none" w:sz="0" w:space="0" w:color="auto"/>
          </w:divBdr>
        </w:div>
        <w:div w:id="221136506">
          <w:marLeft w:val="0"/>
          <w:marRight w:val="0"/>
          <w:marTop w:val="0"/>
          <w:marBottom w:val="0"/>
          <w:divBdr>
            <w:top w:val="none" w:sz="0" w:space="0" w:color="auto"/>
            <w:left w:val="none" w:sz="0" w:space="0" w:color="auto"/>
            <w:bottom w:val="none" w:sz="0" w:space="0" w:color="auto"/>
            <w:right w:val="none" w:sz="0" w:space="0" w:color="auto"/>
          </w:divBdr>
        </w:div>
        <w:div w:id="1467357553">
          <w:marLeft w:val="0"/>
          <w:marRight w:val="0"/>
          <w:marTop w:val="0"/>
          <w:marBottom w:val="0"/>
          <w:divBdr>
            <w:top w:val="none" w:sz="0" w:space="0" w:color="auto"/>
            <w:left w:val="none" w:sz="0" w:space="0" w:color="auto"/>
            <w:bottom w:val="none" w:sz="0" w:space="0" w:color="auto"/>
            <w:right w:val="none" w:sz="0" w:space="0" w:color="auto"/>
          </w:divBdr>
        </w:div>
        <w:div w:id="552735730">
          <w:marLeft w:val="0"/>
          <w:marRight w:val="0"/>
          <w:marTop w:val="0"/>
          <w:marBottom w:val="0"/>
          <w:divBdr>
            <w:top w:val="none" w:sz="0" w:space="0" w:color="auto"/>
            <w:left w:val="none" w:sz="0" w:space="0" w:color="auto"/>
            <w:bottom w:val="none" w:sz="0" w:space="0" w:color="auto"/>
            <w:right w:val="none" w:sz="0" w:space="0" w:color="auto"/>
          </w:divBdr>
        </w:div>
        <w:div w:id="771050626">
          <w:marLeft w:val="0"/>
          <w:marRight w:val="0"/>
          <w:marTop w:val="0"/>
          <w:marBottom w:val="0"/>
          <w:divBdr>
            <w:top w:val="none" w:sz="0" w:space="0" w:color="auto"/>
            <w:left w:val="none" w:sz="0" w:space="0" w:color="auto"/>
            <w:bottom w:val="none" w:sz="0" w:space="0" w:color="auto"/>
            <w:right w:val="none" w:sz="0" w:space="0" w:color="auto"/>
          </w:divBdr>
        </w:div>
        <w:div w:id="972176877">
          <w:marLeft w:val="0"/>
          <w:marRight w:val="0"/>
          <w:marTop w:val="0"/>
          <w:marBottom w:val="0"/>
          <w:divBdr>
            <w:top w:val="none" w:sz="0" w:space="0" w:color="auto"/>
            <w:left w:val="none" w:sz="0" w:space="0" w:color="auto"/>
            <w:bottom w:val="none" w:sz="0" w:space="0" w:color="auto"/>
            <w:right w:val="none" w:sz="0" w:space="0" w:color="auto"/>
          </w:divBdr>
        </w:div>
        <w:div w:id="1513643474">
          <w:marLeft w:val="0"/>
          <w:marRight w:val="0"/>
          <w:marTop w:val="0"/>
          <w:marBottom w:val="0"/>
          <w:divBdr>
            <w:top w:val="none" w:sz="0" w:space="0" w:color="auto"/>
            <w:left w:val="none" w:sz="0" w:space="0" w:color="auto"/>
            <w:bottom w:val="none" w:sz="0" w:space="0" w:color="auto"/>
            <w:right w:val="none" w:sz="0" w:space="0" w:color="auto"/>
          </w:divBdr>
        </w:div>
        <w:div w:id="1410689700">
          <w:marLeft w:val="0"/>
          <w:marRight w:val="0"/>
          <w:marTop w:val="0"/>
          <w:marBottom w:val="0"/>
          <w:divBdr>
            <w:top w:val="none" w:sz="0" w:space="0" w:color="auto"/>
            <w:left w:val="none" w:sz="0" w:space="0" w:color="auto"/>
            <w:bottom w:val="none" w:sz="0" w:space="0" w:color="auto"/>
            <w:right w:val="none" w:sz="0" w:space="0" w:color="auto"/>
          </w:divBdr>
        </w:div>
        <w:div w:id="837769415">
          <w:marLeft w:val="0"/>
          <w:marRight w:val="0"/>
          <w:marTop w:val="0"/>
          <w:marBottom w:val="0"/>
          <w:divBdr>
            <w:top w:val="none" w:sz="0" w:space="0" w:color="auto"/>
            <w:left w:val="none" w:sz="0" w:space="0" w:color="auto"/>
            <w:bottom w:val="none" w:sz="0" w:space="0" w:color="auto"/>
            <w:right w:val="none" w:sz="0" w:space="0" w:color="auto"/>
          </w:divBdr>
        </w:div>
        <w:div w:id="1584485707">
          <w:marLeft w:val="0"/>
          <w:marRight w:val="0"/>
          <w:marTop w:val="0"/>
          <w:marBottom w:val="0"/>
          <w:divBdr>
            <w:top w:val="none" w:sz="0" w:space="0" w:color="auto"/>
            <w:left w:val="none" w:sz="0" w:space="0" w:color="auto"/>
            <w:bottom w:val="none" w:sz="0" w:space="0" w:color="auto"/>
            <w:right w:val="none" w:sz="0" w:space="0" w:color="auto"/>
          </w:divBdr>
        </w:div>
        <w:div w:id="1378433929">
          <w:marLeft w:val="0"/>
          <w:marRight w:val="0"/>
          <w:marTop w:val="0"/>
          <w:marBottom w:val="0"/>
          <w:divBdr>
            <w:top w:val="none" w:sz="0" w:space="0" w:color="auto"/>
            <w:left w:val="none" w:sz="0" w:space="0" w:color="auto"/>
            <w:bottom w:val="none" w:sz="0" w:space="0" w:color="auto"/>
            <w:right w:val="none" w:sz="0" w:space="0" w:color="auto"/>
          </w:divBdr>
        </w:div>
        <w:div w:id="328948217">
          <w:marLeft w:val="0"/>
          <w:marRight w:val="0"/>
          <w:marTop w:val="0"/>
          <w:marBottom w:val="0"/>
          <w:divBdr>
            <w:top w:val="none" w:sz="0" w:space="0" w:color="auto"/>
            <w:left w:val="none" w:sz="0" w:space="0" w:color="auto"/>
            <w:bottom w:val="none" w:sz="0" w:space="0" w:color="auto"/>
            <w:right w:val="none" w:sz="0" w:space="0" w:color="auto"/>
          </w:divBdr>
        </w:div>
        <w:div w:id="1002271251">
          <w:marLeft w:val="0"/>
          <w:marRight w:val="0"/>
          <w:marTop w:val="0"/>
          <w:marBottom w:val="0"/>
          <w:divBdr>
            <w:top w:val="none" w:sz="0" w:space="0" w:color="auto"/>
            <w:left w:val="none" w:sz="0" w:space="0" w:color="auto"/>
            <w:bottom w:val="none" w:sz="0" w:space="0" w:color="auto"/>
            <w:right w:val="none" w:sz="0" w:space="0" w:color="auto"/>
          </w:divBdr>
        </w:div>
        <w:div w:id="1715883420">
          <w:marLeft w:val="0"/>
          <w:marRight w:val="0"/>
          <w:marTop w:val="0"/>
          <w:marBottom w:val="0"/>
          <w:divBdr>
            <w:top w:val="none" w:sz="0" w:space="0" w:color="auto"/>
            <w:left w:val="none" w:sz="0" w:space="0" w:color="auto"/>
            <w:bottom w:val="none" w:sz="0" w:space="0" w:color="auto"/>
            <w:right w:val="none" w:sz="0" w:space="0" w:color="auto"/>
          </w:divBdr>
        </w:div>
        <w:div w:id="40791015">
          <w:marLeft w:val="0"/>
          <w:marRight w:val="0"/>
          <w:marTop w:val="0"/>
          <w:marBottom w:val="0"/>
          <w:divBdr>
            <w:top w:val="none" w:sz="0" w:space="0" w:color="auto"/>
            <w:left w:val="none" w:sz="0" w:space="0" w:color="auto"/>
            <w:bottom w:val="none" w:sz="0" w:space="0" w:color="auto"/>
            <w:right w:val="none" w:sz="0" w:space="0" w:color="auto"/>
          </w:divBdr>
        </w:div>
        <w:div w:id="730616044">
          <w:marLeft w:val="0"/>
          <w:marRight w:val="0"/>
          <w:marTop w:val="0"/>
          <w:marBottom w:val="0"/>
          <w:divBdr>
            <w:top w:val="none" w:sz="0" w:space="0" w:color="auto"/>
            <w:left w:val="none" w:sz="0" w:space="0" w:color="auto"/>
            <w:bottom w:val="none" w:sz="0" w:space="0" w:color="auto"/>
            <w:right w:val="none" w:sz="0" w:space="0" w:color="auto"/>
          </w:divBdr>
        </w:div>
        <w:div w:id="230578103">
          <w:marLeft w:val="0"/>
          <w:marRight w:val="0"/>
          <w:marTop w:val="0"/>
          <w:marBottom w:val="0"/>
          <w:divBdr>
            <w:top w:val="none" w:sz="0" w:space="0" w:color="auto"/>
            <w:left w:val="none" w:sz="0" w:space="0" w:color="auto"/>
            <w:bottom w:val="none" w:sz="0" w:space="0" w:color="auto"/>
            <w:right w:val="none" w:sz="0" w:space="0" w:color="auto"/>
          </w:divBdr>
        </w:div>
        <w:div w:id="882446501">
          <w:marLeft w:val="0"/>
          <w:marRight w:val="0"/>
          <w:marTop w:val="0"/>
          <w:marBottom w:val="0"/>
          <w:divBdr>
            <w:top w:val="none" w:sz="0" w:space="0" w:color="auto"/>
            <w:left w:val="none" w:sz="0" w:space="0" w:color="auto"/>
            <w:bottom w:val="none" w:sz="0" w:space="0" w:color="auto"/>
            <w:right w:val="none" w:sz="0" w:space="0" w:color="auto"/>
          </w:divBdr>
        </w:div>
        <w:div w:id="388502189">
          <w:marLeft w:val="0"/>
          <w:marRight w:val="0"/>
          <w:marTop w:val="0"/>
          <w:marBottom w:val="0"/>
          <w:divBdr>
            <w:top w:val="none" w:sz="0" w:space="0" w:color="auto"/>
            <w:left w:val="none" w:sz="0" w:space="0" w:color="auto"/>
            <w:bottom w:val="none" w:sz="0" w:space="0" w:color="auto"/>
            <w:right w:val="none" w:sz="0" w:space="0" w:color="auto"/>
          </w:divBdr>
        </w:div>
        <w:div w:id="209735004">
          <w:marLeft w:val="0"/>
          <w:marRight w:val="0"/>
          <w:marTop w:val="0"/>
          <w:marBottom w:val="0"/>
          <w:divBdr>
            <w:top w:val="none" w:sz="0" w:space="0" w:color="auto"/>
            <w:left w:val="none" w:sz="0" w:space="0" w:color="auto"/>
            <w:bottom w:val="none" w:sz="0" w:space="0" w:color="auto"/>
            <w:right w:val="none" w:sz="0" w:space="0" w:color="auto"/>
          </w:divBdr>
        </w:div>
      </w:divsChild>
    </w:div>
    <w:div w:id="1765413101">
      <w:marLeft w:val="0"/>
      <w:marRight w:val="0"/>
      <w:marTop w:val="0"/>
      <w:marBottom w:val="0"/>
      <w:divBdr>
        <w:top w:val="none" w:sz="0" w:space="0" w:color="auto"/>
        <w:left w:val="none" w:sz="0" w:space="0" w:color="auto"/>
        <w:bottom w:val="none" w:sz="0" w:space="0" w:color="auto"/>
        <w:right w:val="none" w:sz="0" w:space="0" w:color="auto"/>
      </w:divBdr>
    </w:div>
    <w:div w:id="1766414338">
      <w:marLeft w:val="0"/>
      <w:marRight w:val="0"/>
      <w:marTop w:val="0"/>
      <w:marBottom w:val="0"/>
      <w:divBdr>
        <w:top w:val="none" w:sz="0" w:space="0" w:color="auto"/>
        <w:left w:val="none" w:sz="0" w:space="0" w:color="auto"/>
        <w:bottom w:val="none" w:sz="0" w:space="0" w:color="auto"/>
        <w:right w:val="none" w:sz="0" w:space="0" w:color="auto"/>
      </w:divBdr>
    </w:div>
    <w:div w:id="1766686369">
      <w:marLeft w:val="0"/>
      <w:marRight w:val="0"/>
      <w:marTop w:val="0"/>
      <w:marBottom w:val="0"/>
      <w:divBdr>
        <w:top w:val="none" w:sz="0" w:space="0" w:color="auto"/>
        <w:left w:val="none" w:sz="0" w:space="0" w:color="auto"/>
        <w:bottom w:val="none" w:sz="0" w:space="0" w:color="auto"/>
        <w:right w:val="none" w:sz="0" w:space="0" w:color="auto"/>
      </w:divBdr>
    </w:div>
    <w:div w:id="1774009705">
      <w:marLeft w:val="0"/>
      <w:marRight w:val="0"/>
      <w:marTop w:val="0"/>
      <w:marBottom w:val="0"/>
      <w:divBdr>
        <w:top w:val="none" w:sz="0" w:space="0" w:color="auto"/>
        <w:left w:val="none" w:sz="0" w:space="0" w:color="auto"/>
        <w:bottom w:val="none" w:sz="0" w:space="0" w:color="auto"/>
        <w:right w:val="none" w:sz="0" w:space="0" w:color="auto"/>
      </w:divBdr>
    </w:div>
    <w:div w:id="1775783761">
      <w:marLeft w:val="0"/>
      <w:marRight w:val="0"/>
      <w:marTop w:val="0"/>
      <w:marBottom w:val="0"/>
      <w:divBdr>
        <w:top w:val="none" w:sz="0" w:space="0" w:color="auto"/>
        <w:left w:val="none" w:sz="0" w:space="0" w:color="auto"/>
        <w:bottom w:val="none" w:sz="0" w:space="0" w:color="auto"/>
        <w:right w:val="none" w:sz="0" w:space="0" w:color="auto"/>
      </w:divBdr>
      <w:divsChild>
        <w:div w:id="1988898061">
          <w:marLeft w:val="0"/>
          <w:marRight w:val="0"/>
          <w:marTop w:val="0"/>
          <w:marBottom w:val="0"/>
          <w:divBdr>
            <w:top w:val="none" w:sz="0" w:space="0" w:color="auto"/>
            <w:left w:val="none" w:sz="0" w:space="0" w:color="auto"/>
            <w:bottom w:val="none" w:sz="0" w:space="0" w:color="auto"/>
            <w:right w:val="none" w:sz="0" w:space="0" w:color="auto"/>
          </w:divBdr>
        </w:div>
        <w:div w:id="1327978678">
          <w:marLeft w:val="0"/>
          <w:marRight w:val="0"/>
          <w:marTop w:val="0"/>
          <w:marBottom w:val="0"/>
          <w:divBdr>
            <w:top w:val="none" w:sz="0" w:space="0" w:color="auto"/>
            <w:left w:val="none" w:sz="0" w:space="0" w:color="auto"/>
            <w:bottom w:val="none" w:sz="0" w:space="0" w:color="auto"/>
            <w:right w:val="none" w:sz="0" w:space="0" w:color="auto"/>
          </w:divBdr>
        </w:div>
      </w:divsChild>
    </w:div>
    <w:div w:id="1782916941">
      <w:marLeft w:val="0"/>
      <w:marRight w:val="0"/>
      <w:marTop w:val="0"/>
      <w:marBottom w:val="0"/>
      <w:divBdr>
        <w:top w:val="none" w:sz="0" w:space="0" w:color="auto"/>
        <w:left w:val="none" w:sz="0" w:space="0" w:color="auto"/>
        <w:bottom w:val="none" w:sz="0" w:space="0" w:color="auto"/>
        <w:right w:val="none" w:sz="0" w:space="0" w:color="auto"/>
      </w:divBdr>
    </w:div>
    <w:div w:id="1784811943">
      <w:marLeft w:val="0"/>
      <w:marRight w:val="0"/>
      <w:marTop w:val="0"/>
      <w:marBottom w:val="0"/>
      <w:divBdr>
        <w:top w:val="none" w:sz="0" w:space="0" w:color="auto"/>
        <w:left w:val="none" w:sz="0" w:space="0" w:color="auto"/>
        <w:bottom w:val="none" w:sz="0" w:space="0" w:color="auto"/>
        <w:right w:val="none" w:sz="0" w:space="0" w:color="auto"/>
      </w:divBdr>
    </w:div>
    <w:div w:id="1786578853">
      <w:marLeft w:val="0"/>
      <w:marRight w:val="0"/>
      <w:marTop w:val="0"/>
      <w:marBottom w:val="0"/>
      <w:divBdr>
        <w:top w:val="none" w:sz="0" w:space="0" w:color="auto"/>
        <w:left w:val="none" w:sz="0" w:space="0" w:color="auto"/>
        <w:bottom w:val="none" w:sz="0" w:space="0" w:color="auto"/>
        <w:right w:val="none" w:sz="0" w:space="0" w:color="auto"/>
      </w:divBdr>
    </w:div>
    <w:div w:id="1801145295">
      <w:marLeft w:val="0"/>
      <w:marRight w:val="0"/>
      <w:marTop w:val="0"/>
      <w:marBottom w:val="0"/>
      <w:divBdr>
        <w:top w:val="none" w:sz="0" w:space="0" w:color="auto"/>
        <w:left w:val="none" w:sz="0" w:space="0" w:color="auto"/>
        <w:bottom w:val="none" w:sz="0" w:space="0" w:color="auto"/>
        <w:right w:val="none" w:sz="0" w:space="0" w:color="auto"/>
      </w:divBdr>
    </w:div>
    <w:div w:id="1803109813">
      <w:marLeft w:val="0"/>
      <w:marRight w:val="0"/>
      <w:marTop w:val="0"/>
      <w:marBottom w:val="0"/>
      <w:divBdr>
        <w:top w:val="none" w:sz="0" w:space="0" w:color="auto"/>
        <w:left w:val="none" w:sz="0" w:space="0" w:color="auto"/>
        <w:bottom w:val="none" w:sz="0" w:space="0" w:color="auto"/>
        <w:right w:val="none" w:sz="0" w:space="0" w:color="auto"/>
      </w:divBdr>
    </w:div>
    <w:div w:id="1814710251">
      <w:marLeft w:val="0"/>
      <w:marRight w:val="0"/>
      <w:marTop w:val="0"/>
      <w:marBottom w:val="0"/>
      <w:divBdr>
        <w:top w:val="none" w:sz="0" w:space="0" w:color="auto"/>
        <w:left w:val="none" w:sz="0" w:space="0" w:color="auto"/>
        <w:bottom w:val="none" w:sz="0" w:space="0" w:color="auto"/>
        <w:right w:val="none" w:sz="0" w:space="0" w:color="auto"/>
      </w:divBdr>
    </w:div>
    <w:div w:id="1818450613">
      <w:marLeft w:val="0"/>
      <w:marRight w:val="0"/>
      <w:marTop w:val="0"/>
      <w:marBottom w:val="0"/>
      <w:divBdr>
        <w:top w:val="none" w:sz="0" w:space="0" w:color="auto"/>
        <w:left w:val="none" w:sz="0" w:space="0" w:color="auto"/>
        <w:bottom w:val="none" w:sz="0" w:space="0" w:color="auto"/>
        <w:right w:val="none" w:sz="0" w:space="0" w:color="auto"/>
      </w:divBdr>
    </w:div>
    <w:div w:id="1820726991">
      <w:marLeft w:val="0"/>
      <w:marRight w:val="0"/>
      <w:marTop w:val="0"/>
      <w:marBottom w:val="0"/>
      <w:divBdr>
        <w:top w:val="none" w:sz="0" w:space="0" w:color="auto"/>
        <w:left w:val="none" w:sz="0" w:space="0" w:color="auto"/>
        <w:bottom w:val="none" w:sz="0" w:space="0" w:color="auto"/>
        <w:right w:val="none" w:sz="0" w:space="0" w:color="auto"/>
      </w:divBdr>
    </w:div>
    <w:div w:id="1821461286">
      <w:marLeft w:val="0"/>
      <w:marRight w:val="0"/>
      <w:marTop w:val="0"/>
      <w:marBottom w:val="0"/>
      <w:divBdr>
        <w:top w:val="none" w:sz="0" w:space="0" w:color="auto"/>
        <w:left w:val="none" w:sz="0" w:space="0" w:color="auto"/>
        <w:bottom w:val="none" w:sz="0" w:space="0" w:color="auto"/>
        <w:right w:val="none" w:sz="0" w:space="0" w:color="auto"/>
      </w:divBdr>
    </w:div>
    <w:div w:id="1826704451">
      <w:marLeft w:val="0"/>
      <w:marRight w:val="0"/>
      <w:marTop w:val="0"/>
      <w:marBottom w:val="0"/>
      <w:divBdr>
        <w:top w:val="none" w:sz="0" w:space="0" w:color="auto"/>
        <w:left w:val="none" w:sz="0" w:space="0" w:color="auto"/>
        <w:bottom w:val="none" w:sz="0" w:space="0" w:color="auto"/>
        <w:right w:val="none" w:sz="0" w:space="0" w:color="auto"/>
      </w:divBdr>
    </w:div>
    <w:div w:id="1826816305">
      <w:marLeft w:val="0"/>
      <w:marRight w:val="0"/>
      <w:marTop w:val="0"/>
      <w:marBottom w:val="0"/>
      <w:divBdr>
        <w:top w:val="none" w:sz="0" w:space="0" w:color="auto"/>
        <w:left w:val="none" w:sz="0" w:space="0" w:color="auto"/>
        <w:bottom w:val="none" w:sz="0" w:space="0" w:color="auto"/>
        <w:right w:val="none" w:sz="0" w:space="0" w:color="auto"/>
      </w:divBdr>
    </w:div>
    <w:div w:id="1828008114">
      <w:marLeft w:val="0"/>
      <w:marRight w:val="0"/>
      <w:marTop w:val="0"/>
      <w:marBottom w:val="0"/>
      <w:divBdr>
        <w:top w:val="none" w:sz="0" w:space="0" w:color="auto"/>
        <w:left w:val="none" w:sz="0" w:space="0" w:color="auto"/>
        <w:bottom w:val="none" w:sz="0" w:space="0" w:color="auto"/>
        <w:right w:val="none" w:sz="0" w:space="0" w:color="auto"/>
      </w:divBdr>
      <w:divsChild>
        <w:div w:id="556664518">
          <w:marLeft w:val="0"/>
          <w:marRight w:val="0"/>
          <w:marTop w:val="0"/>
          <w:marBottom w:val="0"/>
          <w:divBdr>
            <w:top w:val="none" w:sz="0" w:space="0" w:color="auto"/>
            <w:left w:val="none" w:sz="0" w:space="0" w:color="auto"/>
            <w:bottom w:val="none" w:sz="0" w:space="0" w:color="auto"/>
            <w:right w:val="none" w:sz="0" w:space="0" w:color="auto"/>
          </w:divBdr>
        </w:div>
        <w:div w:id="1536039213">
          <w:marLeft w:val="0"/>
          <w:marRight w:val="0"/>
          <w:marTop w:val="0"/>
          <w:marBottom w:val="0"/>
          <w:divBdr>
            <w:top w:val="none" w:sz="0" w:space="0" w:color="auto"/>
            <w:left w:val="none" w:sz="0" w:space="0" w:color="auto"/>
            <w:bottom w:val="none" w:sz="0" w:space="0" w:color="auto"/>
            <w:right w:val="none" w:sz="0" w:space="0" w:color="auto"/>
          </w:divBdr>
        </w:div>
      </w:divsChild>
    </w:div>
    <w:div w:id="1835217369">
      <w:marLeft w:val="0"/>
      <w:marRight w:val="0"/>
      <w:marTop w:val="0"/>
      <w:marBottom w:val="0"/>
      <w:divBdr>
        <w:top w:val="none" w:sz="0" w:space="0" w:color="auto"/>
        <w:left w:val="none" w:sz="0" w:space="0" w:color="auto"/>
        <w:bottom w:val="none" w:sz="0" w:space="0" w:color="auto"/>
        <w:right w:val="none" w:sz="0" w:space="0" w:color="auto"/>
      </w:divBdr>
    </w:div>
    <w:div w:id="1841852622">
      <w:marLeft w:val="0"/>
      <w:marRight w:val="0"/>
      <w:marTop w:val="0"/>
      <w:marBottom w:val="0"/>
      <w:divBdr>
        <w:top w:val="none" w:sz="0" w:space="0" w:color="auto"/>
        <w:left w:val="none" w:sz="0" w:space="0" w:color="auto"/>
        <w:bottom w:val="none" w:sz="0" w:space="0" w:color="auto"/>
        <w:right w:val="none" w:sz="0" w:space="0" w:color="auto"/>
      </w:divBdr>
      <w:divsChild>
        <w:div w:id="618948739">
          <w:marLeft w:val="0"/>
          <w:marRight w:val="0"/>
          <w:marTop w:val="0"/>
          <w:marBottom w:val="0"/>
          <w:divBdr>
            <w:top w:val="none" w:sz="0" w:space="0" w:color="auto"/>
            <w:left w:val="none" w:sz="0" w:space="0" w:color="auto"/>
            <w:bottom w:val="none" w:sz="0" w:space="0" w:color="auto"/>
            <w:right w:val="none" w:sz="0" w:space="0" w:color="auto"/>
          </w:divBdr>
        </w:div>
      </w:divsChild>
    </w:div>
    <w:div w:id="1846554590">
      <w:marLeft w:val="0"/>
      <w:marRight w:val="0"/>
      <w:marTop w:val="0"/>
      <w:marBottom w:val="0"/>
      <w:divBdr>
        <w:top w:val="none" w:sz="0" w:space="0" w:color="auto"/>
        <w:left w:val="none" w:sz="0" w:space="0" w:color="auto"/>
        <w:bottom w:val="none" w:sz="0" w:space="0" w:color="auto"/>
        <w:right w:val="none" w:sz="0" w:space="0" w:color="auto"/>
      </w:divBdr>
    </w:div>
    <w:div w:id="1851068387">
      <w:marLeft w:val="0"/>
      <w:marRight w:val="0"/>
      <w:marTop w:val="0"/>
      <w:marBottom w:val="0"/>
      <w:divBdr>
        <w:top w:val="none" w:sz="0" w:space="0" w:color="auto"/>
        <w:left w:val="none" w:sz="0" w:space="0" w:color="auto"/>
        <w:bottom w:val="none" w:sz="0" w:space="0" w:color="auto"/>
        <w:right w:val="none" w:sz="0" w:space="0" w:color="auto"/>
      </w:divBdr>
      <w:divsChild>
        <w:div w:id="1754233092">
          <w:marLeft w:val="0"/>
          <w:marRight w:val="0"/>
          <w:marTop w:val="0"/>
          <w:marBottom w:val="0"/>
          <w:divBdr>
            <w:top w:val="none" w:sz="0" w:space="0" w:color="auto"/>
            <w:left w:val="none" w:sz="0" w:space="0" w:color="auto"/>
            <w:bottom w:val="none" w:sz="0" w:space="0" w:color="auto"/>
            <w:right w:val="none" w:sz="0" w:space="0" w:color="auto"/>
          </w:divBdr>
        </w:div>
        <w:div w:id="1167554606">
          <w:marLeft w:val="0"/>
          <w:marRight w:val="0"/>
          <w:marTop w:val="0"/>
          <w:marBottom w:val="0"/>
          <w:divBdr>
            <w:top w:val="none" w:sz="0" w:space="0" w:color="auto"/>
            <w:left w:val="none" w:sz="0" w:space="0" w:color="auto"/>
            <w:bottom w:val="none" w:sz="0" w:space="0" w:color="auto"/>
            <w:right w:val="none" w:sz="0" w:space="0" w:color="auto"/>
          </w:divBdr>
        </w:div>
        <w:div w:id="887648855">
          <w:marLeft w:val="0"/>
          <w:marRight w:val="0"/>
          <w:marTop w:val="0"/>
          <w:marBottom w:val="0"/>
          <w:divBdr>
            <w:top w:val="none" w:sz="0" w:space="0" w:color="auto"/>
            <w:left w:val="none" w:sz="0" w:space="0" w:color="auto"/>
            <w:bottom w:val="none" w:sz="0" w:space="0" w:color="auto"/>
            <w:right w:val="none" w:sz="0" w:space="0" w:color="auto"/>
          </w:divBdr>
        </w:div>
        <w:div w:id="228157760">
          <w:marLeft w:val="0"/>
          <w:marRight w:val="0"/>
          <w:marTop w:val="0"/>
          <w:marBottom w:val="0"/>
          <w:divBdr>
            <w:top w:val="none" w:sz="0" w:space="0" w:color="auto"/>
            <w:left w:val="none" w:sz="0" w:space="0" w:color="auto"/>
            <w:bottom w:val="none" w:sz="0" w:space="0" w:color="auto"/>
            <w:right w:val="none" w:sz="0" w:space="0" w:color="auto"/>
          </w:divBdr>
        </w:div>
        <w:div w:id="1593784767">
          <w:marLeft w:val="0"/>
          <w:marRight w:val="0"/>
          <w:marTop w:val="0"/>
          <w:marBottom w:val="0"/>
          <w:divBdr>
            <w:top w:val="none" w:sz="0" w:space="0" w:color="auto"/>
            <w:left w:val="none" w:sz="0" w:space="0" w:color="auto"/>
            <w:bottom w:val="none" w:sz="0" w:space="0" w:color="auto"/>
            <w:right w:val="none" w:sz="0" w:space="0" w:color="auto"/>
          </w:divBdr>
        </w:div>
        <w:div w:id="1583221245">
          <w:marLeft w:val="0"/>
          <w:marRight w:val="0"/>
          <w:marTop w:val="0"/>
          <w:marBottom w:val="0"/>
          <w:divBdr>
            <w:top w:val="none" w:sz="0" w:space="0" w:color="auto"/>
            <w:left w:val="none" w:sz="0" w:space="0" w:color="auto"/>
            <w:bottom w:val="none" w:sz="0" w:space="0" w:color="auto"/>
            <w:right w:val="none" w:sz="0" w:space="0" w:color="auto"/>
          </w:divBdr>
        </w:div>
        <w:div w:id="1113666530">
          <w:marLeft w:val="0"/>
          <w:marRight w:val="0"/>
          <w:marTop w:val="0"/>
          <w:marBottom w:val="0"/>
          <w:divBdr>
            <w:top w:val="none" w:sz="0" w:space="0" w:color="auto"/>
            <w:left w:val="none" w:sz="0" w:space="0" w:color="auto"/>
            <w:bottom w:val="none" w:sz="0" w:space="0" w:color="auto"/>
            <w:right w:val="none" w:sz="0" w:space="0" w:color="auto"/>
          </w:divBdr>
        </w:div>
        <w:div w:id="1778864667">
          <w:marLeft w:val="0"/>
          <w:marRight w:val="0"/>
          <w:marTop w:val="0"/>
          <w:marBottom w:val="0"/>
          <w:divBdr>
            <w:top w:val="none" w:sz="0" w:space="0" w:color="auto"/>
            <w:left w:val="none" w:sz="0" w:space="0" w:color="auto"/>
            <w:bottom w:val="none" w:sz="0" w:space="0" w:color="auto"/>
            <w:right w:val="none" w:sz="0" w:space="0" w:color="auto"/>
          </w:divBdr>
        </w:div>
        <w:div w:id="2023820229">
          <w:marLeft w:val="0"/>
          <w:marRight w:val="0"/>
          <w:marTop w:val="0"/>
          <w:marBottom w:val="0"/>
          <w:divBdr>
            <w:top w:val="none" w:sz="0" w:space="0" w:color="auto"/>
            <w:left w:val="none" w:sz="0" w:space="0" w:color="auto"/>
            <w:bottom w:val="none" w:sz="0" w:space="0" w:color="auto"/>
            <w:right w:val="none" w:sz="0" w:space="0" w:color="auto"/>
          </w:divBdr>
        </w:div>
        <w:div w:id="17779722">
          <w:marLeft w:val="0"/>
          <w:marRight w:val="0"/>
          <w:marTop w:val="0"/>
          <w:marBottom w:val="0"/>
          <w:divBdr>
            <w:top w:val="none" w:sz="0" w:space="0" w:color="auto"/>
            <w:left w:val="none" w:sz="0" w:space="0" w:color="auto"/>
            <w:bottom w:val="none" w:sz="0" w:space="0" w:color="auto"/>
            <w:right w:val="none" w:sz="0" w:space="0" w:color="auto"/>
          </w:divBdr>
        </w:div>
        <w:div w:id="853152226">
          <w:marLeft w:val="0"/>
          <w:marRight w:val="0"/>
          <w:marTop w:val="0"/>
          <w:marBottom w:val="0"/>
          <w:divBdr>
            <w:top w:val="none" w:sz="0" w:space="0" w:color="auto"/>
            <w:left w:val="none" w:sz="0" w:space="0" w:color="auto"/>
            <w:bottom w:val="none" w:sz="0" w:space="0" w:color="auto"/>
            <w:right w:val="none" w:sz="0" w:space="0" w:color="auto"/>
          </w:divBdr>
        </w:div>
        <w:div w:id="540820900">
          <w:marLeft w:val="0"/>
          <w:marRight w:val="0"/>
          <w:marTop w:val="0"/>
          <w:marBottom w:val="0"/>
          <w:divBdr>
            <w:top w:val="none" w:sz="0" w:space="0" w:color="auto"/>
            <w:left w:val="none" w:sz="0" w:space="0" w:color="auto"/>
            <w:bottom w:val="none" w:sz="0" w:space="0" w:color="auto"/>
            <w:right w:val="none" w:sz="0" w:space="0" w:color="auto"/>
          </w:divBdr>
        </w:div>
        <w:div w:id="774860750">
          <w:marLeft w:val="0"/>
          <w:marRight w:val="0"/>
          <w:marTop w:val="0"/>
          <w:marBottom w:val="0"/>
          <w:divBdr>
            <w:top w:val="none" w:sz="0" w:space="0" w:color="auto"/>
            <w:left w:val="none" w:sz="0" w:space="0" w:color="auto"/>
            <w:bottom w:val="none" w:sz="0" w:space="0" w:color="auto"/>
            <w:right w:val="none" w:sz="0" w:space="0" w:color="auto"/>
          </w:divBdr>
        </w:div>
        <w:div w:id="1545748605">
          <w:marLeft w:val="0"/>
          <w:marRight w:val="0"/>
          <w:marTop w:val="0"/>
          <w:marBottom w:val="0"/>
          <w:divBdr>
            <w:top w:val="none" w:sz="0" w:space="0" w:color="auto"/>
            <w:left w:val="none" w:sz="0" w:space="0" w:color="auto"/>
            <w:bottom w:val="none" w:sz="0" w:space="0" w:color="auto"/>
            <w:right w:val="none" w:sz="0" w:space="0" w:color="auto"/>
          </w:divBdr>
        </w:div>
        <w:div w:id="177432974">
          <w:marLeft w:val="0"/>
          <w:marRight w:val="0"/>
          <w:marTop w:val="0"/>
          <w:marBottom w:val="0"/>
          <w:divBdr>
            <w:top w:val="none" w:sz="0" w:space="0" w:color="auto"/>
            <w:left w:val="none" w:sz="0" w:space="0" w:color="auto"/>
            <w:bottom w:val="none" w:sz="0" w:space="0" w:color="auto"/>
            <w:right w:val="none" w:sz="0" w:space="0" w:color="auto"/>
          </w:divBdr>
        </w:div>
        <w:div w:id="625158806">
          <w:marLeft w:val="0"/>
          <w:marRight w:val="0"/>
          <w:marTop w:val="0"/>
          <w:marBottom w:val="0"/>
          <w:divBdr>
            <w:top w:val="none" w:sz="0" w:space="0" w:color="auto"/>
            <w:left w:val="none" w:sz="0" w:space="0" w:color="auto"/>
            <w:bottom w:val="none" w:sz="0" w:space="0" w:color="auto"/>
            <w:right w:val="none" w:sz="0" w:space="0" w:color="auto"/>
          </w:divBdr>
        </w:div>
        <w:div w:id="1552811994">
          <w:marLeft w:val="0"/>
          <w:marRight w:val="0"/>
          <w:marTop w:val="0"/>
          <w:marBottom w:val="0"/>
          <w:divBdr>
            <w:top w:val="none" w:sz="0" w:space="0" w:color="auto"/>
            <w:left w:val="none" w:sz="0" w:space="0" w:color="auto"/>
            <w:bottom w:val="none" w:sz="0" w:space="0" w:color="auto"/>
            <w:right w:val="none" w:sz="0" w:space="0" w:color="auto"/>
          </w:divBdr>
        </w:div>
        <w:div w:id="1177572763">
          <w:marLeft w:val="0"/>
          <w:marRight w:val="0"/>
          <w:marTop w:val="0"/>
          <w:marBottom w:val="0"/>
          <w:divBdr>
            <w:top w:val="none" w:sz="0" w:space="0" w:color="auto"/>
            <w:left w:val="none" w:sz="0" w:space="0" w:color="auto"/>
            <w:bottom w:val="none" w:sz="0" w:space="0" w:color="auto"/>
            <w:right w:val="none" w:sz="0" w:space="0" w:color="auto"/>
          </w:divBdr>
        </w:div>
        <w:div w:id="1272737824">
          <w:marLeft w:val="0"/>
          <w:marRight w:val="0"/>
          <w:marTop w:val="0"/>
          <w:marBottom w:val="0"/>
          <w:divBdr>
            <w:top w:val="none" w:sz="0" w:space="0" w:color="auto"/>
            <w:left w:val="none" w:sz="0" w:space="0" w:color="auto"/>
            <w:bottom w:val="none" w:sz="0" w:space="0" w:color="auto"/>
            <w:right w:val="none" w:sz="0" w:space="0" w:color="auto"/>
          </w:divBdr>
        </w:div>
        <w:div w:id="382407714">
          <w:marLeft w:val="0"/>
          <w:marRight w:val="0"/>
          <w:marTop w:val="0"/>
          <w:marBottom w:val="0"/>
          <w:divBdr>
            <w:top w:val="none" w:sz="0" w:space="0" w:color="auto"/>
            <w:left w:val="none" w:sz="0" w:space="0" w:color="auto"/>
            <w:bottom w:val="none" w:sz="0" w:space="0" w:color="auto"/>
            <w:right w:val="none" w:sz="0" w:space="0" w:color="auto"/>
          </w:divBdr>
        </w:div>
        <w:div w:id="1692998250">
          <w:marLeft w:val="0"/>
          <w:marRight w:val="0"/>
          <w:marTop w:val="0"/>
          <w:marBottom w:val="0"/>
          <w:divBdr>
            <w:top w:val="none" w:sz="0" w:space="0" w:color="auto"/>
            <w:left w:val="none" w:sz="0" w:space="0" w:color="auto"/>
            <w:bottom w:val="none" w:sz="0" w:space="0" w:color="auto"/>
            <w:right w:val="none" w:sz="0" w:space="0" w:color="auto"/>
          </w:divBdr>
        </w:div>
        <w:div w:id="1670788906">
          <w:marLeft w:val="0"/>
          <w:marRight w:val="0"/>
          <w:marTop w:val="0"/>
          <w:marBottom w:val="0"/>
          <w:divBdr>
            <w:top w:val="none" w:sz="0" w:space="0" w:color="auto"/>
            <w:left w:val="none" w:sz="0" w:space="0" w:color="auto"/>
            <w:bottom w:val="none" w:sz="0" w:space="0" w:color="auto"/>
            <w:right w:val="none" w:sz="0" w:space="0" w:color="auto"/>
          </w:divBdr>
        </w:div>
        <w:div w:id="1469081048">
          <w:marLeft w:val="0"/>
          <w:marRight w:val="0"/>
          <w:marTop w:val="0"/>
          <w:marBottom w:val="0"/>
          <w:divBdr>
            <w:top w:val="none" w:sz="0" w:space="0" w:color="auto"/>
            <w:left w:val="none" w:sz="0" w:space="0" w:color="auto"/>
            <w:bottom w:val="none" w:sz="0" w:space="0" w:color="auto"/>
            <w:right w:val="none" w:sz="0" w:space="0" w:color="auto"/>
          </w:divBdr>
        </w:div>
        <w:div w:id="944851670">
          <w:marLeft w:val="0"/>
          <w:marRight w:val="0"/>
          <w:marTop w:val="0"/>
          <w:marBottom w:val="0"/>
          <w:divBdr>
            <w:top w:val="none" w:sz="0" w:space="0" w:color="auto"/>
            <w:left w:val="none" w:sz="0" w:space="0" w:color="auto"/>
            <w:bottom w:val="none" w:sz="0" w:space="0" w:color="auto"/>
            <w:right w:val="none" w:sz="0" w:space="0" w:color="auto"/>
          </w:divBdr>
        </w:div>
        <w:div w:id="516315442">
          <w:marLeft w:val="0"/>
          <w:marRight w:val="0"/>
          <w:marTop w:val="0"/>
          <w:marBottom w:val="0"/>
          <w:divBdr>
            <w:top w:val="none" w:sz="0" w:space="0" w:color="auto"/>
            <w:left w:val="none" w:sz="0" w:space="0" w:color="auto"/>
            <w:bottom w:val="none" w:sz="0" w:space="0" w:color="auto"/>
            <w:right w:val="none" w:sz="0" w:space="0" w:color="auto"/>
          </w:divBdr>
        </w:div>
        <w:div w:id="1657143571">
          <w:marLeft w:val="0"/>
          <w:marRight w:val="0"/>
          <w:marTop w:val="0"/>
          <w:marBottom w:val="0"/>
          <w:divBdr>
            <w:top w:val="none" w:sz="0" w:space="0" w:color="auto"/>
            <w:left w:val="none" w:sz="0" w:space="0" w:color="auto"/>
            <w:bottom w:val="none" w:sz="0" w:space="0" w:color="auto"/>
            <w:right w:val="none" w:sz="0" w:space="0" w:color="auto"/>
          </w:divBdr>
        </w:div>
        <w:div w:id="1026249088">
          <w:marLeft w:val="0"/>
          <w:marRight w:val="0"/>
          <w:marTop w:val="0"/>
          <w:marBottom w:val="0"/>
          <w:divBdr>
            <w:top w:val="none" w:sz="0" w:space="0" w:color="auto"/>
            <w:left w:val="none" w:sz="0" w:space="0" w:color="auto"/>
            <w:bottom w:val="none" w:sz="0" w:space="0" w:color="auto"/>
            <w:right w:val="none" w:sz="0" w:space="0" w:color="auto"/>
          </w:divBdr>
        </w:div>
        <w:div w:id="1013072625">
          <w:marLeft w:val="0"/>
          <w:marRight w:val="0"/>
          <w:marTop w:val="0"/>
          <w:marBottom w:val="0"/>
          <w:divBdr>
            <w:top w:val="none" w:sz="0" w:space="0" w:color="auto"/>
            <w:left w:val="none" w:sz="0" w:space="0" w:color="auto"/>
            <w:bottom w:val="none" w:sz="0" w:space="0" w:color="auto"/>
            <w:right w:val="none" w:sz="0" w:space="0" w:color="auto"/>
          </w:divBdr>
        </w:div>
        <w:div w:id="822702143">
          <w:marLeft w:val="0"/>
          <w:marRight w:val="0"/>
          <w:marTop w:val="0"/>
          <w:marBottom w:val="0"/>
          <w:divBdr>
            <w:top w:val="none" w:sz="0" w:space="0" w:color="auto"/>
            <w:left w:val="none" w:sz="0" w:space="0" w:color="auto"/>
            <w:bottom w:val="none" w:sz="0" w:space="0" w:color="auto"/>
            <w:right w:val="none" w:sz="0" w:space="0" w:color="auto"/>
          </w:divBdr>
        </w:div>
        <w:div w:id="1408259844">
          <w:marLeft w:val="0"/>
          <w:marRight w:val="0"/>
          <w:marTop w:val="0"/>
          <w:marBottom w:val="0"/>
          <w:divBdr>
            <w:top w:val="none" w:sz="0" w:space="0" w:color="auto"/>
            <w:left w:val="none" w:sz="0" w:space="0" w:color="auto"/>
            <w:bottom w:val="none" w:sz="0" w:space="0" w:color="auto"/>
            <w:right w:val="none" w:sz="0" w:space="0" w:color="auto"/>
          </w:divBdr>
        </w:div>
        <w:div w:id="1660815218">
          <w:marLeft w:val="0"/>
          <w:marRight w:val="0"/>
          <w:marTop w:val="0"/>
          <w:marBottom w:val="0"/>
          <w:divBdr>
            <w:top w:val="none" w:sz="0" w:space="0" w:color="auto"/>
            <w:left w:val="none" w:sz="0" w:space="0" w:color="auto"/>
            <w:bottom w:val="none" w:sz="0" w:space="0" w:color="auto"/>
            <w:right w:val="none" w:sz="0" w:space="0" w:color="auto"/>
          </w:divBdr>
        </w:div>
        <w:div w:id="690298682">
          <w:marLeft w:val="0"/>
          <w:marRight w:val="0"/>
          <w:marTop w:val="0"/>
          <w:marBottom w:val="0"/>
          <w:divBdr>
            <w:top w:val="none" w:sz="0" w:space="0" w:color="auto"/>
            <w:left w:val="none" w:sz="0" w:space="0" w:color="auto"/>
            <w:bottom w:val="none" w:sz="0" w:space="0" w:color="auto"/>
            <w:right w:val="none" w:sz="0" w:space="0" w:color="auto"/>
          </w:divBdr>
        </w:div>
        <w:div w:id="1930046076">
          <w:marLeft w:val="0"/>
          <w:marRight w:val="0"/>
          <w:marTop w:val="0"/>
          <w:marBottom w:val="0"/>
          <w:divBdr>
            <w:top w:val="none" w:sz="0" w:space="0" w:color="auto"/>
            <w:left w:val="none" w:sz="0" w:space="0" w:color="auto"/>
            <w:bottom w:val="none" w:sz="0" w:space="0" w:color="auto"/>
            <w:right w:val="none" w:sz="0" w:space="0" w:color="auto"/>
          </w:divBdr>
        </w:div>
        <w:div w:id="1845238534">
          <w:marLeft w:val="0"/>
          <w:marRight w:val="0"/>
          <w:marTop w:val="0"/>
          <w:marBottom w:val="0"/>
          <w:divBdr>
            <w:top w:val="none" w:sz="0" w:space="0" w:color="auto"/>
            <w:left w:val="none" w:sz="0" w:space="0" w:color="auto"/>
            <w:bottom w:val="none" w:sz="0" w:space="0" w:color="auto"/>
            <w:right w:val="none" w:sz="0" w:space="0" w:color="auto"/>
          </w:divBdr>
        </w:div>
        <w:div w:id="1019162428">
          <w:marLeft w:val="0"/>
          <w:marRight w:val="0"/>
          <w:marTop w:val="0"/>
          <w:marBottom w:val="0"/>
          <w:divBdr>
            <w:top w:val="none" w:sz="0" w:space="0" w:color="auto"/>
            <w:left w:val="none" w:sz="0" w:space="0" w:color="auto"/>
            <w:bottom w:val="none" w:sz="0" w:space="0" w:color="auto"/>
            <w:right w:val="none" w:sz="0" w:space="0" w:color="auto"/>
          </w:divBdr>
        </w:div>
        <w:div w:id="440950822">
          <w:marLeft w:val="0"/>
          <w:marRight w:val="0"/>
          <w:marTop w:val="0"/>
          <w:marBottom w:val="0"/>
          <w:divBdr>
            <w:top w:val="none" w:sz="0" w:space="0" w:color="auto"/>
            <w:left w:val="none" w:sz="0" w:space="0" w:color="auto"/>
            <w:bottom w:val="none" w:sz="0" w:space="0" w:color="auto"/>
            <w:right w:val="none" w:sz="0" w:space="0" w:color="auto"/>
          </w:divBdr>
        </w:div>
        <w:div w:id="920798839">
          <w:marLeft w:val="0"/>
          <w:marRight w:val="0"/>
          <w:marTop w:val="0"/>
          <w:marBottom w:val="0"/>
          <w:divBdr>
            <w:top w:val="none" w:sz="0" w:space="0" w:color="auto"/>
            <w:left w:val="none" w:sz="0" w:space="0" w:color="auto"/>
            <w:bottom w:val="none" w:sz="0" w:space="0" w:color="auto"/>
            <w:right w:val="none" w:sz="0" w:space="0" w:color="auto"/>
          </w:divBdr>
        </w:div>
        <w:div w:id="1487938133">
          <w:marLeft w:val="0"/>
          <w:marRight w:val="0"/>
          <w:marTop w:val="0"/>
          <w:marBottom w:val="0"/>
          <w:divBdr>
            <w:top w:val="none" w:sz="0" w:space="0" w:color="auto"/>
            <w:left w:val="none" w:sz="0" w:space="0" w:color="auto"/>
            <w:bottom w:val="none" w:sz="0" w:space="0" w:color="auto"/>
            <w:right w:val="none" w:sz="0" w:space="0" w:color="auto"/>
          </w:divBdr>
        </w:div>
        <w:div w:id="746346742">
          <w:marLeft w:val="0"/>
          <w:marRight w:val="0"/>
          <w:marTop w:val="0"/>
          <w:marBottom w:val="0"/>
          <w:divBdr>
            <w:top w:val="none" w:sz="0" w:space="0" w:color="auto"/>
            <w:left w:val="none" w:sz="0" w:space="0" w:color="auto"/>
            <w:bottom w:val="none" w:sz="0" w:space="0" w:color="auto"/>
            <w:right w:val="none" w:sz="0" w:space="0" w:color="auto"/>
          </w:divBdr>
        </w:div>
        <w:div w:id="1970894281">
          <w:marLeft w:val="0"/>
          <w:marRight w:val="0"/>
          <w:marTop w:val="0"/>
          <w:marBottom w:val="0"/>
          <w:divBdr>
            <w:top w:val="none" w:sz="0" w:space="0" w:color="auto"/>
            <w:left w:val="none" w:sz="0" w:space="0" w:color="auto"/>
            <w:bottom w:val="none" w:sz="0" w:space="0" w:color="auto"/>
            <w:right w:val="none" w:sz="0" w:space="0" w:color="auto"/>
          </w:divBdr>
        </w:div>
      </w:divsChild>
    </w:div>
    <w:div w:id="1858931242">
      <w:marLeft w:val="0"/>
      <w:marRight w:val="0"/>
      <w:marTop w:val="0"/>
      <w:marBottom w:val="0"/>
      <w:divBdr>
        <w:top w:val="none" w:sz="0" w:space="0" w:color="auto"/>
        <w:left w:val="none" w:sz="0" w:space="0" w:color="auto"/>
        <w:bottom w:val="none" w:sz="0" w:space="0" w:color="auto"/>
        <w:right w:val="none" w:sz="0" w:space="0" w:color="auto"/>
      </w:divBdr>
    </w:div>
    <w:div w:id="1865945038">
      <w:marLeft w:val="0"/>
      <w:marRight w:val="0"/>
      <w:marTop w:val="0"/>
      <w:marBottom w:val="0"/>
      <w:divBdr>
        <w:top w:val="none" w:sz="0" w:space="0" w:color="auto"/>
        <w:left w:val="none" w:sz="0" w:space="0" w:color="auto"/>
        <w:bottom w:val="none" w:sz="0" w:space="0" w:color="auto"/>
        <w:right w:val="none" w:sz="0" w:space="0" w:color="auto"/>
      </w:divBdr>
      <w:divsChild>
        <w:div w:id="1722095063">
          <w:marLeft w:val="0"/>
          <w:marRight w:val="0"/>
          <w:marTop w:val="0"/>
          <w:marBottom w:val="0"/>
          <w:divBdr>
            <w:top w:val="none" w:sz="0" w:space="0" w:color="auto"/>
            <w:left w:val="none" w:sz="0" w:space="0" w:color="auto"/>
            <w:bottom w:val="none" w:sz="0" w:space="0" w:color="auto"/>
            <w:right w:val="none" w:sz="0" w:space="0" w:color="auto"/>
          </w:divBdr>
        </w:div>
        <w:div w:id="2003505453">
          <w:marLeft w:val="0"/>
          <w:marRight w:val="0"/>
          <w:marTop w:val="0"/>
          <w:marBottom w:val="0"/>
          <w:divBdr>
            <w:top w:val="none" w:sz="0" w:space="0" w:color="auto"/>
            <w:left w:val="none" w:sz="0" w:space="0" w:color="auto"/>
            <w:bottom w:val="none" w:sz="0" w:space="0" w:color="auto"/>
            <w:right w:val="none" w:sz="0" w:space="0" w:color="auto"/>
          </w:divBdr>
        </w:div>
      </w:divsChild>
    </w:div>
    <w:div w:id="1869946935">
      <w:marLeft w:val="0"/>
      <w:marRight w:val="0"/>
      <w:marTop w:val="0"/>
      <w:marBottom w:val="0"/>
      <w:divBdr>
        <w:top w:val="none" w:sz="0" w:space="0" w:color="auto"/>
        <w:left w:val="none" w:sz="0" w:space="0" w:color="auto"/>
        <w:bottom w:val="none" w:sz="0" w:space="0" w:color="auto"/>
        <w:right w:val="none" w:sz="0" w:space="0" w:color="auto"/>
      </w:divBdr>
    </w:div>
    <w:div w:id="1876885705">
      <w:marLeft w:val="0"/>
      <w:marRight w:val="0"/>
      <w:marTop w:val="0"/>
      <w:marBottom w:val="0"/>
      <w:divBdr>
        <w:top w:val="none" w:sz="0" w:space="0" w:color="auto"/>
        <w:left w:val="none" w:sz="0" w:space="0" w:color="auto"/>
        <w:bottom w:val="none" w:sz="0" w:space="0" w:color="auto"/>
        <w:right w:val="none" w:sz="0" w:space="0" w:color="auto"/>
      </w:divBdr>
    </w:div>
    <w:div w:id="1889876766">
      <w:marLeft w:val="0"/>
      <w:marRight w:val="0"/>
      <w:marTop w:val="0"/>
      <w:marBottom w:val="0"/>
      <w:divBdr>
        <w:top w:val="none" w:sz="0" w:space="0" w:color="auto"/>
        <w:left w:val="none" w:sz="0" w:space="0" w:color="auto"/>
        <w:bottom w:val="none" w:sz="0" w:space="0" w:color="auto"/>
        <w:right w:val="none" w:sz="0" w:space="0" w:color="auto"/>
      </w:divBdr>
      <w:divsChild>
        <w:div w:id="1848321348">
          <w:marLeft w:val="0"/>
          <w:marRight w:val="0"/>
          <w:marTop w:val="0"/>
          <w:marBottom w:val="0"/>
          <w:divBdr>
            <w:top w:val="none" w:sz="0" w:space="0" w:color="auto"/>
            <w:left w:val="none" w:sz="0" w:space="0" w:color="auto"/>
            <w:bottom w:val="none" w:sz="0" w:space="0" w:color="auto"/>
            <w:right w:val="none" w:sz="0" w:space="0" w:color="auto"/>
          </w:divBdr>
        </w:div>
        <w:div w:id="951594102">
          <w:marLeft w:val="0"/>
          <w:marRight w:val="0"/>
          <w:marTop w:val="0"/>
          <w:marBottom w:val="0"/>
          <w:divBdr>
            <w:top w:val="none" w:sz="0" w:space="0" w:color="auto"/>
            <w:left w:val="none" w:sz="0" w:space="0" w:color="auto"/>
            <w:bottom w:val="none" w:sz="0" w:space="0" w:color="auto"/>
            <w:right w:val="none" w:sz="0" w:space="0" w:color="auto"/>
          </w:divBdr>
        </w:div>
      </w:divsChild>
    </w:div>
    <w:div w:id="1897741192">
      <w:marLeft w:val="0"/>
      <w:marRight w:val="0"/>
      <w:marTop w:val="0"/>
      <w:marBottom w:val="0"/>
      <w:divBdr>
        <w:top w:val="none" w:sz="0" w:space="0" w:color="auto"/>
        <w:left w:val="none" w:sz="0" w:space="0" w:color="auto"/>
        <w:bottom w:val="none" w:sz="0" w:space="0" w:color="auto"/>
        <w:right w:val="none" w:sz="0" w:space="0" w:color="auto"/>
      </w:divBdr>
    </w:div>
    <w:div w:id="1901204545">
      <w:marLeft w:val="0"/>
      <w:marRight w:val="0"/>
      <w:marTop w:val="0"/>
      <w:marBottom w:val="0"/>
      <w:divBdr>
        <w:top w:val="none" w:sz="0" w:space="0" w:color="auto"/>
        <w:left w:val="none" w:sz="0" w:space="0" w:color="auto"/>
        <w:bottom w:val="none" w:sz="0" w:space="0" w:color="auto"/>
        <w:right w:val="none" w:sz="0" w:space="0" w:color="auto"/>
      </w:divBdr>
    </w:div>
    <w:div w:id="1909998838">
      <w:marLeft w:val="0"/>
      <w:marRight w:val="0"/>
      <w:marTop w:val="0"/>
      <w:marBottom w:val="0"/>
      <w:divBdr>
        <w:top w:val="none" w:sz="0" w:space="0" w:color="auto"/>
        <w:left w:val="none" w:sz="0" w:space="0" w:color="auto"/>
        <w:bottom w:val="none" w:sz="0" w:space="0" w:color="auto"/>
        <w:right w:val="none" w:sz="0" w:space="0" w:color="auto"/>
      </w:divBdr>
    </w:div>
    <w:div w:id="1913352053">
      <w:marLeft w:val="0"/>
      <w:marRight w:val="0"/>
      <w:marTop w:val="0"/>
      <w:marBottom w:val="0"/>
      <w:divBdr>
        <w:top w:val="none" w:sz="0" w:space="0" w:color="auto"/>
        <w:left w:val="none" w:sz="0" w:space="0" w:color="auto"/>
        <w:bottom w:val="none" w:sz="0" w:space="0" w:color="auto"/>
        <w:right w:val="none" w:sz="0" w:space="0" w:color="auto"/>
      </w:divBdr>
    </w:div>
    <w:div w:id="1915698860">
      <w:marLeft w:val="0"/>
      <w:marRight w:val="0"/>
      <w:marTop w:val="0"/>
      <w:marBottom w:val="0"/>
      <w:divBdr>
        <w:top w:val="none" w:sz="0" w:space="0" w:color="auto"/>
        <w:left w:val="none" w:sz="0" w:space="0" w:color="auto"/>
        <w:bottom w:val="none" w:sz="0" w:space="0" w:color="auto"/>
        <w:right w:val="none" w:sz="0" w:space="0" w:color="auto"/>
      </w:divBdr>
      <w:divsChild>
        <w:div w:id="755058604">
          <w:marLeft w:val="0"/>
          <w:marRight w:val="0"/>
          <w:marTop w:val="0"/>
          <w:marBottom w:val="0"/>
          <w:divBdr>
            <w:top w:val="none" w:sz="0" w:space="0" w:color="auto"/>
            <w:left w:val="none" w:sz="0" w:space="0" w:color="auto"/>
            <w:bottom w:val="none" w:sz="0" w:space="0" w:color="auto"/>
            <w:right w:val="none" w:sz="0" w:space="0" w:color="auto"/>
          </w:divBdr>
        </w:div>
        <w:div w:id="1088818064">
          <w:marLeft w:val="0"/>
          <w:marRight w:val="0"/>
          <w:marTop w:val="0"/>
          <w:marBottom w:val="0"/>
          <w:divBdr>
            <w:top w:val="none" w:sz="0" w:space="0" w:color="auto"/>
            <w:left w:val="none" w:sz="0" w:space="0" w:color="auto"/>
            <w:bottom w:val="none" w:sz="0" w:space="0" w:color="auto"/>
            <w:right w:val="none" w:sz="0" w:space="0" w:color="auto"/>
          </w:divBdr>
        </w:div>
        <w:div w:id="777413707">
          <w:marLeft w:val="0"/>
          <w:marRight w:val="0"/>
          <w:marTop w:val="0"/>
          <w:marBottom w:val="0"/>
          <w:divBdr>
            <w:top w:val="none" w:sz="0" w:space="0" w:color="auto"/>
            <w:left w:val="none" w:sz="0" w:space="0" w:color="auto"/>
            <w:bottom w:val="none" w:sz="0" w:space="0" w:color="auto"/>
            <w:right w:val="none" w:sz="0" w:space="0" w:color="auto"/>
          </w:divBdr>
        </w:div>
        <w:div w:id="765881640">
          <w:marLeft w:val="0"/>
          <w:marRight w:val="0"/>
          <w:marTop w:val="0"/>
          <w:marBottom w:val="0"/>
          <w:divBdr>
            <w:top w:val="none" w:sz="0" w:space="0" w:color="auto"/>
            <w:left w:val="none" w:sz="0" w:space="0" w:color="auto"/>
            <w:bottom w:val="none" w:sz="0" w:space="0" w:color="auto"/>
            <w:right w:val="none" w:sz="0" w:space="0" w:color="auto"/>
          </w:divBdr>
        </w:div>
        <w:div w:id="1204250109">
          <w:marLeft w:val="0"/>
          <w:marRight w:val="0"/>
          <w:marTop w:val="0"/>
          <w:marBottom w:val="0"/>
          <w:divBdr>
            <w:top w:val="none" w:sz="0" w:space="0" w:color="auto"/>
            <w:left w:val="none" w:sz="0" w:space="0" w:color="auto"/>
            <w:bottom w:val="none" w:sz="0" w:space="0" w:color="auto"/>
            <w:right w:val="none" w:sz="0" w:space="0" w:color="auto"/>
          </w:divBdr>
        </w:div>
        <w:div w:id="1104113678">
          <w:marLeft w:val="0"/>
          <w:marRight w:val="0"/>
          <w:marTop w:val="0"/>
          <w:marBottom w:val="0"/>
          <w:divBdr>
            <w:top w:val="none" w:sz="0" w:space="0" w:color="auto"/>
            <w:left w:val="none" w:sz="0" w:space="0" w:color="auto"/>
            <w:bottom w:val="none" w:sz="0" w:space="0" w:color="auto"/>
            <w:right w:val="none" w:sz="0" w:space="0" w:color="auto"/>
          </w:divBdr>
        </w:div>
        <w:div w:id="2007054181">
          <w:marLeft w:val="0"/>
          <w:marRight w:val="0"/>
          <w:marTop w:val="0"/>
          <w:marBottom w:val="0"/>
          <w:divBdr>
            <w:top w:val="none" w:sz="0" w:space="0" w:color="auto"/>
            <w:left w:val="none" w:sz="0" w:space="0" w:color="auto"/>
            <w:bottom w:val="none" w:sz="0" w:space="0" w:color="auto"/>
            <w:right w:val="none" w:sz="0" w:space="0" w:color="auto"/>
          </w:divBdr>
        </w:div>
        <w:div w:id="857548625">
          <w:marLeft w:val="0"/>
          <w:marRight w:val="0"/>
          <w:marTop w:val="0"/>
          <w:marBottom w:val="0"/>
          <w:divBdr>
            <w:top w:val="none" w:sz="0" w:space="0" w:color="auto"/>
            <w:left w:val="none" w:sz="0" w:space="0" w:color="auto"/>
            <w:bottom w:val="none" w:sz="0" w:space="0" w:color="auto"/>
            <w:right w:val="none" w:sz="0" w:space="0" w:color="auto"/>
          </w:divBdr>
        </w:div>
        <w:div w:id="1936664466">
          <w:marLeft w:val="0"/>
          <w:marRight w:val="0"/>
          <w:marTop w:val="0"/>
          <w:marBottom w:val="0"/>
          <w:divBdr>
            <w:top w:val="none" w:sz="0" w:space="0" w:color="auto"/>
            <w:left w:val="none" w:sz="0" w:space="0" w:color="auto"/>
            <w:bottom w:val="none" w:sz="0" w:space="0" w:color="auto"/>
            <w:right w:val="none" w:sz="0" w:space="0" w:color="auto"/>
          </w:divBdr>
        </w:div>
      </w:divsChild>
    </w:div>
    <w:div w:id="1916280086">
      <w:marLeft w:val="0"/>
      <w:marRight w:val="0"/>
      <w:marTop w:val="0"/>
      <w:marBottom w:val="0"/>
      <w:divBdr>
        <w:top w:val="none" w:sz="0" w:space="0" w:color="auto"/>
        <w:left w:val="none" w:sz="0" w:space="0" w:color="auto"/>
        <w:bottom w:val="none" w:sz="0" w:space="0" w:color="auto"/>
        <w:right w:val="none" w:sz="0" w:space="0" w:color="auto"/>
      </w:divBdr>
    </w:div>
    <w:div w:id="1919753275">
      <w:marLeft w:val="0"/>
      <w:marRight w:val="0"/>
      <w:marTop w:val="0"/>
      <w:marBottom w:val="0"/>
      <w:divBdr>
        <w:top w:val="none" w:sz="0" w:space="0" w:color="auto"/>
        <w:left w:val="none" w:sz="0" w:space="0" w:color="auto"/>
        <w:bottom w:val="none" w:sz="0" w:space="0" w:color="auto"/>
        <w:right w:val="none" w:sz="0" w:space="0" w:color="auto"/>
      </w:divBdr>
    </w:div>
    <w:div w:id="1924139178">
      <w:marLeft w:val="0"/>
      <w:marRight w:val="0"/>
      <w:marTop w:val="0"/>
      <w:marBottom w:val="0"/>
      <w:divBdr>
        <w:top w:val="none" w:sz="0" w:space="0" w:color="auto"/>
        <w:left w:val="none" w:sz="0" w:space="0" w:color="auto"/>
        <w:bottom w:val="none" w:sz="0" w:space="0" w:color="auto"/>
        <w:right w:val="none" w:sz="0" w:space="0" w:color="auto"/>
      </w:divBdr>
    </w:div>
    <w:div w:id="1932009097">
      <w:marLeft w:val="0"/>
      <w:marRight w:val="0"/>
      <w:marTop w:val="0"/>
      <w:marBottom w:val="0"/>
      <w:divBdr>
        <w:top w:val="none" w:sz="0" w:space="0" w:color="auto"/>
        <w:left w:val="none" w:sz="0" w:space="0" w:color="auto"/>
        <w:bottom w:val="none" w:sz="0" w:space="0" w:color="auto"/>
        <w:right w:val="none" w:sz="0" w:space="0" w:color="auto"/>
      </w:divBdr>
    </w:div>
    <w:div w:id="1939287396">
      <w:marLeft w:val="0"/>
      <w:marRight w:val="0"/>
      <w:marTop w:val="0"/>
      <w:marBottom w:val="0"/>
      <w:divBdr>
        <w:top w:val="none" w:sz="0" w:space="0" w:color="auto"/>
        <w:left w:val="none" w:sz="0" w:space="0" w:color="auto"/>
        <w:bottom w:val="none" w:sz="0" w:space="0" w:color="auto"/>
        <w:right w:val="none" w:sz="0" w:space="0" w:color="auto"/>
      </w:divBdr>
    </w:div>
    <w:div w:id="1943145004">
      <w:marLeft w:val="0"/>
      <w:marRight w:val="0"/>
      <w:marTop w:val="0"/>
      <w:marBottom w:val="0"/>
      <w:divBdr>
        <w:top w:val="none" w:sz="0" w:space="0" w:color="auto"/>
        <w:left w:val="none" w:sz="0" w:space="0" w:color="auto"/>
        <w:bottom w:val="none" w:sz="0" w:space="0" w:color="auto"/>
        <w:right w:val="none" w:sz="0" w:space="0" w:color="auto"/>
      </w:divBdr>
    </w:div>
    <w:div w:id="1945108581">
      <w:marLeft w:val="0"/>
      <w:marRight w:val="0"/>
      <w:marTop w:val="0"/>
      <w:marBottom w:val="0"/>
      <w:divBdr>
        <w:top w:val="none" w:sz="0" w:space="0" w:color="auto"/>
        <w:left w:val="none" w:sz="0" w:space="0" w:color="auto"/>
        <w:bottom w:val="none" w:sz="0" w:space="0" w:color="auto"/>
        <w:right w:val="none" w:sz="0" w:space="0" w:color="auto"/>
      </w:divBdr>
    </w:div>
    <w:div w:id="1947343931">
      <w:marLeft w:val="0"/>
      <w:marRight w:val="0"/>
      <w:marTop w:val="0"/>
      <w:marBottom w:val="0"/>
      <w:divBdr>
        <w:top w:val="none" w:sz="0" w:space="0" w:color="auto"/>
        <w:left w:val="none" w:sz="0" w:space="0" w:color="auto"/>
        <w:bottom w:val="none" w:sz="0" w:space="0" w:color="auto"/>
        <w:right w:val="none" w:sz="0" w:space="0" w:color="auto"/>
      </w:divBdr>
      <w:divsChild>
        <w:div w:id="605769590">
          <w:marLeft w:val="0"/>
          <w:marRight w:val="0"/>
          <w:marTop w:val="0"/>
          <w:marBottom w:val="0"/>
          <w:divBdr>
            <w:top w:val="none" w:sz="0" w:space="0" w:color="auto"/>
            <w:left w:val="none" w:sz="0" w:space="0" w:color="auto"/>
            <w:bottom w:val="none" w:sz="0" w:space="0" w:color="auto"/>
            <w:right w:val="none" w:sz="0" w:space="0" w:color="auto"/>
          </w:divBdr>
          <w:divsChild>
            <w:div w:id="135266779">
              <w:marLeft w:val="0"/>
              <w:marRight w:val="0"/>
              <w:marTop w:val="0"/>
              <w:marBottom w:val="0"/>
              <w:divBdr>
                <w:top w:val="none" w:sz="0" w:space="0" w:color="auto"/>
                <w:left w:val="none" w:sz="0" w:space="0" w:color="auto"/>
                <w:bottom w:val="none" w:sz="0" w:space="0" w:color="auto"/>
                <w:right w:val="none" w:sz="0" w:space="0" w:color="auto"/>
              </w:divBdr>
            </w:div>
            <w:div w:id="728111196">
              <w:marLeft w:val="0"/>
              <w:marRight w:val="0"/>
              <w:marTop w:val="0"/>
              <w:marBottom w:val="0"/>
              <w:divBdr>
                <w:top w:val="none" w:sz="0" w:space="0" w:color="auto"/>
                <w:left w:val="none" w:sz="0" w:space="0" w:color="auto"/>
                <w:bottom w:val="none" w:sz="0" w:space="0" w:color="auto"/>
                <w:right w:val="none" w:sz="0" w:space="0" w:color="auto"/>
              </w:divBdr>
            </w:div>
            <w:div w:id="239216219">
              <w:marLeft w:val="0"/>
              <w:marRight w:val="0"/>
              <w:marTop w:val="0"/>
              <w:marBottom w:val="0"/>
              <w:divBdr>
                <w:top w:val="none" w:sz="0" w:space="0" w:color="auto"/>
                <w:left w:val="none" w:sz="0" w:space="0" w:color="auto"/>
                <w:bottom w:val="none" w:sz="0" w:space="0" w:color="auto"/>
                <w:right w:val="none" w:sz="0" w:space="0" w:color="auto"/>
              </w:divBdr>
            </w:div>
            <w:div w:id="351303142">
              <w:marLeft w:val="0"/>
              <w:marRight w:val="0"/>
              <w:marTop w:val="0"/>
              <w:marBottom w:val="0"/>
              <w:divBdr>
                <w:top w:val="none" w:sz="0" w:space="0" w:color="auto"/>
                <w:left w:val="none" w:sz="0" w:space="0" w:color="auto"/>
                <w:bottom w:val="none" w:sz="0" w:space="0" w:color="auto"/>
                <w:right w:val="none" w:sz="0" w:space="0" w:color="auto"/>
              </w:divBdr>
            </w:div>
            <w:div w:id="772288106">
              <w:marLeft w:val="0"/>
              <w:marRight w:val="0"/>
              <w:marTop w:val="0"/>
              <w:marBottom w:val="0"/>
              <w:divBdr>
                <w:top w:val="none" w:sz="0" w:space="0" w:color="auto"/>
                <w:left w:val="none" w:sz="0" w:space="0" w:color="auto"/>
                <w:bottom w:val="none" w:sz="0" w:space="0" w:color="auto"/>
                <w:right w:val="none" w:sz="0" w:space="0" w:color="auto"/>
              </w:divBdr>
            </w:div>
            <w:div w:id="1086801725">
              <w:marLeft w:val="0"/>
              <w:marRight w:val="0"/>
              <w:marTop w:val="0"/>
              <w:marBottom w:val="0"/>
              <w:divBdr>
                <w:top w:val="none" w:sz="0" w:space="0" w:color="auto"/>
                <w:left w:val="none" w:sz="0" w:space="0" w:color="auto"/>
                <w:bottom w:val="none" w:sz="0" w:space="0" w:color="auto"/>
                <w:right w:val="none" w:sz="0" w:space="0" w:color="auto"/>
              </w:divBdr>
            </w:div>
            <w:div w:id="45645318">
              <w:marLeft w:val="0"/>
              <w:marRight w:val="0"/>
              <w:marTop w:val="0"/>
              <w:marBottom w:val="0"/>
              <w:divBdr>
                <w:top w:val="none" w:sz="0" w:space="0" w:color="auto"/>
                <w:left w:val="none" w:sz="0" w:space="0" w:color="auto"/>
                <w:bottom w:val="none" w:sz="0" w:space="0" w:color="auto"/>
                <w:right w:val="none" w:sz="0" w:space="0" w:color="auto"/>
              </w:divBdr>
            </w:div>
            <w:div w:id="1807160542">
              <w:marLeft w:val="0"/>
              <w:marRight w:val="0"/>
              <w:marTop w:val="0"/>
              <w:marBottom w:val="0"/>
              <w:divBdr>
                <w:top w:val="none" w:sz="0" w:space="0" w:color="auto"/>
                <w:left w:val="none" w:sz="0" w:space="0" w:color="auto"/>
                <w:bottom w:val="none" w:sz="0" w:space="0" w:color="auto"/>
                <w:right w:val="none" w:sz="0" w:space="0" w:color="auto"/>
              </w:divBdr>
            </w:div>
            <w:div w:id="243078441">
              <w:marLeft w:val="0"/>
              <w:marRight w:val="0"/>
              <w:marTop w:val="0"/>
              <w:marBottom w:val="0"/>
              <w:divBdr>
                <w:top w:val="none" w:sz="0" w:space="0" w:color="auto"/>
                <w:left w:val="none" w:sz="0" w:space="0" w:color="auto"/>
                <w:bottom w:val="none" w:sz="0" w:space="0" w:color="auto"/>
                <w:right w:val="none" w:sz="0" w:space="0" w:color="auto"/>
              </w:divBdr>
            </w:div>
            <w:div w:id="1424572106">
              <w:marLeft w:val="0"/>
              <w:marRight w:val="0"/>
              <w:marTop w:val="0"/>
              <w:marBottom w:val="0"/>
              <w:divBdr>
                <w:top w:val="none" w:sz="0" w:space="0" w:color="auto"/>
                <w:left w:val="none" w:sz="0" w:space="0" w:color="auto"/>
                <w:bottom w:val="none" w:sz="0" w:space="0" w:color="auto"/>
                <w:right w:val="none" w:sz="0" w:space="0" w:color="auto"/>
              </w:divBdr>
            </w:div>
            <w:div w:id="14068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334">
      <w:marLeft w:val="0"/>
      <w:marRight w:val="0"/>
      <w:marTop w:val="0"/>
      <w:marBottom w:val="0"/>
      <w:divBdr>
        <w:top w:val="none" w:sz="0" w:space="0" w:color="auto"/>
        <w:left w:val="none" w:sz="0" w:space="0" w:color="auto"/>
        <w:bottom w:val="none" w:sz="0" w:space="0" w:color="auto"/>
        <w:right w:val="none" w:sz="0" w:space="0" w:color="auto"/>
      </w:divBdr>
    </w:div>
    <w:div w:id="1958757379">
      <w:marLeft w:val="0"/>
      <w:marRight w:val="0"/>
      <w:marTop w:val="0"/>
      <w:marBottom w:val="0"/>
      <w:divBdr>
        <w:top w:val="none" w:sz="0" w:space="0" w:color="auto"/>
        <w:left w:val="none" w:sz="0" w:space="0" w:color="auto"/>
        <w:bottom w:val="none" w:sz="0" w:space="0" w:color="auto"/>
        <w:right w:val="none" w:sz="0" w:space="0" w:color="auto"/>
      </w:divBdr>
    </w:div>
    <w:div w:id="1961261662">
      <w:marLeft w:val="0"/>
      <w:marRight w:val="0"/>
      <w:marTop w:val="0"/>
      <w:marBottom w:val="0"/>
      <w:divBdr>
        <w:top w:val="none" w:sz="0" w:space="0" w:color="auto"/>
        <w:left w:val="none" w:sz="0" w:space="0" w:color="auto"/>
        <w:bottom w:val="none" w:sz="0" w:space="0" w:color="auto"/>
        <w:right w:val="none" w:sz="0" w:space="0" w:color="auto"/>
      </w:divBdr>
    </w:div>
    <w:div w:id="1976254249">
      <w:marLeft w:val="0"/>
      <w:marRight w:val="0"/>
      <w:marTop w:val="0"/>
      <w:marBottom w:val="0"/>
      <w:divBdr>
        <w:top w:val="none" w:sz="0" w:space="0" w:color="auto"/>
        <w:left w:val="none" w:sz="0" w:space="0" w:color="auto"/>
        <w:bottom w:val="none" w:sz="0" w:space="0" w:color="auto"/>
        <w:right w:val="none" w:sz="0" w:space="0" w:color="auto"/>
      </w:divBdr>
    </w:div>
    <w:div w:id="1976334033">
      <w:marLeft w:val="0"/>
      <w:marRight w:val="0"/>
      <w:marTop w:val="0"/>
      <w:marBottom w:val="0"/>
      <w:divBdr>
        <w:top w:val="none" w:sz="0" w:space="0" w:color="auto"/>
        <w:left w:val="none" w:sz="0" w:space="0" w:color="auto"/>
        <w:bottom w:val="none" w:sz="0" w:space="0" w:color="auto"/>
        <w:right w:val="none" w:sz="0" w:space="0" w:color="auto"/>
      </w:divBdr>
    </w:div>
    <w:div w:id="1976370482">
      <w:marLeft w:val="0"/>
      <w:marRight w:val="0"/>
      <w:marTop w:val="0"/>
      <w:marBottom w:val="0"/>
      <w:divBdr>
        <w:top w:val="none" w:sz="0" w:space="0" w:color="auto"/>
        <w:left w:val="none" w:sz="0" w:space="0" w:color="auto"/>
        <w:bottom w:val="none" w:sz="0" w:space="0" w:color="auto"/>
        <w:right w:val="none" w:sz="0" w:space="0" w:color="auto"/>
      </w:divBdr>
    </w:div>
    <w:div w:id="1981110763">
      <w:marLeft w:val="0"/>
      <w:marRight w:val="0"/>
      <w:marTop w:val="0"/>
      <w:marBottom w:val="0"/>
      <w:divBdr>
        <w:top w:val="none" w:sz="0" w:space="0" w:color="auto"/>
        <w:left w:val="none" w:sz="0" w:space="0" w:color="auto"/>
        <w:bottom w:val="none" w:sz="0" w:space="0" w:color="auto"/>
        <w:right w:val="none" w:sz="0" w:space="0" w:color="auto"/>
      </w:divBdr>
    </w:div>
    <w:div w:id="1981184429">
      <w:marLeft w:val="0"/>
      <w:marRight w:val="0"/>
      <w:marTop w:val="0"/>
      <w:marBottom w:val="0"/>
      <w:divBdr>
        <w:top w:val="none" w:sz="0" w:space="0" w:color="auto"/>
        <w:left w:val="none" w:sz="0" w:space="0" w:color="auto"/>
        <w:bottom w:val="none" w:sz="0" w:space="0" w:color="auto"/>
        <w:right w:val="none" w:sz="0" w:space="0" w:color="auto"/>
      </w:divBdr>
      <w:divsChild>
        <w:div w:id="1576743786">
          <w:marLeft w:val="0"/>
          <w:marRight w:val="0"/>
          <w:marTop w:val="0"/>
          <w:marBottom w:val="0"/>
          <w:divBdr>
            <w:top w:val="none" w:sz="0" w:space="0" w:color="auto"/>
            <w:left w:val="none" w:sz="0" w:space="0" w:color="auto"/>
            <w:bottom w:val="none" w:sz="0" w:space="0" w:color="auto"/>
            <w:right w:val="none" w:sz="0" w:space="0" w:color="auto"/>
          </w:divBdr>
        </w:div>
        <w:div w:id="151147562">
          <w:marLeft w:val="0"/>
          <w:marRight w:val="0"/>
          <w:marTop w:val="0"/>
          <w:marBottom w:val="0"/>
          <w:divBdr>
            <w:top w:val="none" w:sz="0" w:space="0" w:color="auto"/>
            <w:left w:val="none" w:sz="0" w:space="0" w:color="auto"/>
            <w:bottom w:val="none" w:sz="0" w:space="0" w:color="auto"/>
            <w:right w:val="none" w:sz="0" w:space="0" w:color="auto"/>
          </w:divBdr>
        </w:div>
      </w:divsChild>
    </w:div>
    <w:div w:id="1988899407">
      <w:marLeft w:val="0"/>
      <w:marRight w:val="0"/>
      <w:marTop w:val="0"/>
      <w:marBottom w:val="0"/>
      <w:divBdr>
        <w:top w:val="none" w:sz="0" w:space="0" w:color="auto"/>
        <w:left w:val="none" w:sz="0" w:space="0" w:color="auto"/>
        <w:bottom w:val="none" w:sz="0" w:space="0" w:color="auto"/>
        <w:right w:val="none" w:sz="0" w:space="0" w:color="auto"/>
      </w:divBdr>
    </w:div>
    <w:div w:id="1993563611">
      <w:marLeft w:val="0"/>
      <w:marRight w:val="0"/>
      <w:marTop w:val="0"/>
      <w:marBottom w:val="0"/>
      <w:divBdr>
        <w:top w:val="none" w:sz="0" w:space="0" w:color="auto"/>
        <w:left w:val="none" w:sz="0" w:space="0" w:color="auto"/>
        <w:bottom w:val="none" w:sz="0" w:space="0" w:color="auto"/>
        <w:right w:val="none" w:sz="0" w:space="0" w:color="auto"/>
      </w:divBdr>
    </w:div>
    <w:div w:id="1995332052">
      <w:marLeft w:val="0"/>
      <w:marRight w:val="0"/>
      <w:marTop w:val="0"/>
      <w:marBottom w:val="0"/>
      <w:divBdr>
        <w:top w:val="none" w:sz="0" w:space="0" w:color="auto"/>
        <w:left w:val="none" w:sz="0" w:space="0" w:color="auto"/>
        <w:bottom w:val="none" w:sz="0" w:space="0" w:color="auto"/>
        <w:right w:val="none" w:sz="0" w:space="0" w:color="auto"/>
      </w:divBdr>
      <w:divsChild>
        <w:div w:id="136532350">
          <w:marLeft w:val="0"/>
          <w:marRight w:val="0"/>
          <w:marTop w:val="0"/>
          <w:marBottom w:val="0"/>
          <w:divBdr>
            <w:top w:val="none" w:sz="0" w:space="0" w:color="auto"/>
            <w:left w:val="none" w:sz="0" w:space="0" w:color="auto"/>
            <w:bottom w:val="none" w:sz="0" w:space="0" w:color="auto"/>
            <w:right w:val="none" w:sz="0" w:space="0" w:color="auto"/>
          </w:divBdr>
        </w:div>
      </w:divsChild>
    </w:div>
    <w:div w:id="1999647823">
      <w:marLeft w:val="0"/>
      <w:marRight w:val="0"/>
      <w:marTop w:val="0"/>
      <w:marBottom w:val="0"/>
      <w:divBdr>
        <w:top w:val="none" w:sz="0" w:space="0" w:color="auto"/>
        <w:left w:val="none" w:sz="0" w:space="0" w:color="auto"/>
        <w:bottom w:val="none" w:sz="0" w:space="0" w:color="auto"/>
        <w:right w:val="none" w:sz="0" w:space="0" w:color="auto"/>
      </w:divBdr>
    </w:div>
    <w:div w:id="2007514332">
      <w:marLeft w:val="0"/>
      <w:marRight w:val="0"/>
      <w:marTop w:val="0"/>
      <w:marBottom w:val="0"/>
      <w:divBdr>
        <w:top w:val="none" w:sz="0" w:space="0" w:color="auto"/>
        <w:left w:val="none" w:sz="0" w:space="0" w:color="auto"/>
        <w:bottom w:val="none" w:sz="0" w:space="0" w:color="auto"/>
        <w:right w:val="none" w:sz="0" w:space="0" w:color="auto"/>
      </w:divBdr>
    </w:div>
    <w:div w:id="2015060772">
      <w:marLeft w:val="0"/>
      <w:marRight w:val="0"/>
      <w:marTop w:val="0"/>
      <w:marBottom w:val="0"/>
      <w:divBdr>
        <w:top w:val="none" w:sz="0" w:space="0" w:color="auto"/>
        <w:left w:val="none" w:sz="0" w:space="0" w:color="auto"/>
        <w:bottom w:val="none" w:sz="0" w:space="0" w:color="auto"/>
        <w:right w:val="none" w:sz="0" w:space="0" w:color="auto"/>
      </w:divBdr>
    </w:div>
    <w:div w:id="2018582523">
      <w:marLeft w:val="0"/>
      <w:marRight w:val="0"/>
      <w:marTop w:val="0"/>
      <w:marBottom w:val="0"/>
      <w:divBdr>
        <w:top w:val="none" w:sz="0" w:space="0" w:color="auto"/>
        <w:left w:val="none" w:sz="0" w:space="0" w:color="auto"/>
        <w:bottom w:val="none" w:sz="0" w:space="0" w:color="auto"/>
        <w:right w:val="none" w:sz="0" w:space="0" w:color="auto"/>
      </w:divBdr>
      <w:divsChild>
        <w:div w:id="405225258">
          <w:marLeft w:val="0"/>
          <w:marRight w:val="0"/>
          <w:marTop w:val="0"/>
          <w:marBottom w:val="0"/>
          <w:divBdr>
            <w:top w:val="none" w:sz="0" w:space="0" w:color="auto"/>
            <w:left w:val="none" w:sz="0" w:space="0" w:color="auto"/>
            <w:bottom w:val="none" w:sz="0" w:space="0" w:color="auto"/>
            <w:right w:val="none" w:sz="0" w:space="0" w:color="auto"/>
          </w:divBdr>
        </w:div>
        <w:div w:id="955062875">
          <w:marLeft w:val="0"/>
          <w:marRight w:val="0"/>
          <w:marTop w:val="0"/>
          <w:marBottom w:val="0"/>
          <w:divBdr>
            <w:top w:val="none" w:sz="0" w:space="0" w:color="auto"/>
            <w:left w:val="none" w:sz="0" w:space="0" w:color="auto"/>
            <w:bottom w:val="none" w:sz="0" w:space="0" w:color="auto"/>
            <w:right w:val="none" w:sz="0" w:space="0" w:color="auto"/>
          </w:divBdr>
        </w:div>
        <w:div w:id="793132759">
          <w:marLeft w:val="0"/>
          <w:marRight w:val="0"/>
          <w:marTop w:val="0"/>
          <w:marBottom w:val="0"/>
          <w:divBdr>
            <w:top w:val="none" w:sz="0" w:space="0" w:color="auto"/>
            <w:left w:val="none" w:sz="0" w:space="0" w:color="auto"/>
            <w:bottom w:val="none" w:sz="0" w:space="0" w:color="auto"/>
            <w:right w:val="none" w:sz="0" w:space="0" w:color="auto"/>
          </w:divBdr>
        </w:div>
        <w:div w:id="1482775101">
          <w:marLeft w:val="0"/>
          <w:marRight w:val="0"/>
          <w:marTop w:val="0"/>
          <w:marBottom w:val="0"/>
          <w:divBdr>
            <w:top w:val="none" w:sz="0" w:space="0" w:color="auto"/>
            <w:left w:val="none" w:sz="0" w:space="0" w:color="auto"/>
            <w:bottom w:val="none" w:sz="0" w:space="0" w:color="auto"/>
            <w:right w:val="none" w:sz="0" w:space="0" w:color="auto"/>
          </w:divBdr>
        </w:div>
        <w:div w:id="1850287469">
          <w:marLeft w:val="0"/>
          <w:marRight w:val="0"/>
          <w:marTop w:val="0"/>
          <w:marBottom w:val="0"/>
          <w:divBdr>
            <w:top w:val="none" w:sz="0" w:space="0" w:color="auto"/>
            <w:left w:val="none" w:sz="0" w:space="0" w:color="auto"/>
            <w:bottom w:val="none" w:sz="0" w:space="0" w:color="auto"/>
            <w:right w:val="none" w:sz="0" w:space="0" w:color="auto"/>
          </w:divBdr>
        </w:div>
        <w:div w:id="1731684489">
          <w:marLeft w:val="0"/>
          <w:marRight w:val="0"/>
          <w:marTop w:val="0"/>
          <w:marBottom w:val="0"/>
          <w:divBdr>
            <w:top w:val="none" w:sz="0" w:space="0" w:color="auto"/>
            <w:left w:val="none" w:sz="0" w:space="0" w:color="auto"/>
            <w:bottom w:val="none" w:sz="0" w:space="0" w:color="auto"/>
            <w:right w:val="none" w:sz="0" w:space="0" w:color="auto"/>
          </w:divBdr>
        </w:div>
        <w:div w:id="2067021353">
          <w:marLeft w:val="0"/>
          <w:marRight w:val="0"/>
          <w:marTop w:val="0"/>
          <w:marBottom w:val="0"/>
          <w:divBdr>
            <w:top w:val="none" w:sz="0" w:space="0" w:color="auto"/>
            <w:left w:val="none" w:sz="0" w:space="0" w:color="auto"/>
            <w:bottom w:val="none" w:sz="0" w:space="0" w:color="auto"/>
            <w:right w:val="none" w:sz="0" w:space="0" w:color="auto"/>
          </w:divBdr>
        </w:div>
        <w:div w:id="970133137">
          <w:marLeft w:val="0"/>
          <w:marRight w:val="0"/>
          <w:marTop w:val="0"/>
          <w:marBottom w:val="0"/>
          <w:divBdr>
            <w:top w:val="none" w:sz="0" w:space="0" w:color="auto"/>
            <w:left w:val="none" w:sz="0" w:space="0" w:color="auto"/>
            <w:bottom w:val="none" w:sz="0" w:space="0" w:color="auto"/>
            <w:right w:val="none" w:sz="0" w:space="0" w:color="auto"/>
          </w:divBdr>
        </w:div>
        <w:div w:id="1448768188">
          <w:marLeft w:val="0"/>
          <w:marRight w:val="0"/>
          <w:marTop w:val="0"/>
          <w:marBottom w:val="0"/>
          <w:divBdr>
            <w:top w:val="none" w:sz="0" w:space="0" w:color="auto"/>
            <w:left w:val="none" w:sz="0" w:space="0" w:color="auto"/>
            <w:bottom w:val="none" w:sz="0" w:space="0" w:color="auto"/>
            <w:right w:val="none" w:sz="0" w:space="0" w:color="auto"/>
          </w:divBdr>
        </w:div>
        <w:div w:id="959871929">
          <w:marLeft w:val="0"/>
          <w:marRight w:val="0"/>
          <w:marTop w:val="0"/>
          <w:marBottom w:val="0"/>
          <w:divBdr>
            <w:top w:val="none" w:sz="0" w:space="0" w:color="auto"/>
            <w:left w:val="none" w:sz="0" w:space="0" w:color="auto"/>
            <w:bottom w:val="none" w:sz="0" w:space="0" w:color="auto"/>
            <w:right w:val="none" w:sz="0" w:space="0" w:color="auto"/>
          </w:divBdr>
        </w:div>
        <w:div w:id="236325651">
          <w:marLeft w:val="0"/>
          <w:marRight w:val="0"/>
          <w:marTop w:val="0"/>
          <w:marBottom w:val="0"/>
          <w:divBdr>
            <w:top w:val="none" w:sz="0" w:space="0" w:color="auto"/>
            <w:left w:val="none" w:sz="0" w:space="0" w:color="auto"/>
            <w:bottom w:val="none" w:sz="0" w:space="0" w:color="auto"/>
            <w:right w:val="none" w:sz="0" w:space="0" w:color="auto"/>
          </w:divBdr>
        </w:div>
        <w:div w:id="1702127006">
          <w:marLeft w:val="0"/>
          <w:marRight w:val="0"/>
          <w:marTop w:val="0"/>
          <w:marBottom w:val="0"/>
          <w:divBdr>
            <w:top w:val="none" w:sz="0" w:space="0" w:color="auto"/>
            <w:left w:val="none" w:sz="0" w:space="0" w:color="auto"/>
            <w:bottom w:val="none" w:sz="0" w:space="0" w:color="auto"/>
            <w:right w:val="none" w:sz="0" w:space="0" w:color="auto"/>
          </w:divBdr>
        </w:div>
        <w:div w:id="394593651">
          <w:marLeft w:val="0"/>
          <w:marRight w:val="0"/>
          <w:marTop w:val="0"/>
          <w:marBottom w:val="0"/>
          <w:divBdr>
            <w:top w:val="none" w:sz="0" w:space="0" w:color="auto"/>
            <w:left w:val="none" w:sz="0" w:space="0" w:color="auto"/>
            <w:bottom w:val="none" w:sz="0" w:space="0" w:color="auto"/>
            <w:right w:val="none" w:sz="0" w:space="0" w:color="auto"/>
          </w:divBdr>
        </w:div>
        <w:div w:id="531460666">
          <w:marLeft w:val="0"/>
          <w:marRight w:val="0"/>
          <w:marTop w:val="0"/>
          <w:marBottom w:val="0"/>
          <w:divBdr>
            <w:top w:val="none" w:sz="0" w:space="0" w:color="auto"/>
            <w:left w:val="none" w:sz="0" w:space="0" w:color="auto"/>
            <w:bottom w:val="none" w:sz="0" w:space="0" w:color="auto"/>
            <w:right w:val="none" w:sz="0" w:space="0" w:color="auto"/>
          </w:divBdr>
        </w:div>
        <w:div w:id="985628570">
          <w:marLeft w:val="0"/>
          <w:marRight w:val="0"/>
          <w:marTop w:val="0"/>
          <w:marBottom w:val="0"/>
          <w:divBdr>
            <w:top w:val="none" w:sz="0" w:space="0" w:color="auto"/>
            <w:left w:val="none" w:sz="0" w:space="0" w:color="auto"/>
            <w:bottom w:val="none" w:sz="0" w:space="0" w:color="auto"/>
            <w:right w:val="none" w:sz="0" w:space="0" w:color="auto"/>
          </w:divBdr>
        </w:div>
        <w:div w:id="1766536702">
          <w:marLeft w:val="0"/>
          <w:marRight w:val="0"/>
          <w:marTop w:val="0"/>
          <w:marBottom w:val="0"/>
          <w:divBdr>
            <w:top w:val="none" w:sz="0" w:space="0" w:color="auto"/>
            <w:left w:val="none" w:sz="0" w:space="0" w:color="auto"/>
            <w:bottom w:val="none" w:sz="0" w:space="0" w:color="auto"/>
            <w:right w:val="none" w:sz="0" w:space="0" w:color="auto"/>
          </w:divBdr>
        </w:div>
        <w:div w:id="1721858655">
          <w:marLeft w:val="0"/>
          <w:marRight w:val="0"/>
          <w:marTop w:val="0"/>
          <w:marBottom w:val="0"/>
          <w:divBdr>
            <w:top w:val="none" w:sz="0" w:space="0" w:color="auto"/>
            <w:left w:val="none" w:sz="0" w:space="0" w:color="auto"/>
            <w:bottom w:val="none" w:sz="0" w:space="0" w:color="auto"/>
            <w:right w:val="none" w:sz="0" w:space="0" w:color="auto"/>
          </w:divBdr>
        </w:div>
      </w:divsChild>
    </w:div>
    <w:div w:id="2019696623">
      <w:marLeft w:val="0"/>
      <w:marRight w:val="0"/>
      <w:marTop w:val="0"/>
      <w:marBottom w:val="0"/>
      <w:divBdr>
        <w:top w:val="none" w:sz="0" w:space="0" w:color="auto"/>
        <w:left w:val="none" w:sz="0" w:space="0" w:color="auto"/>
        <w:bottom w:val="none" w:sz="0" w:space="0" w:color="auto"/>
        <w:right w:val="none" w:sz="0" w:space="0" w:color="auto"/>
      </w:divBdr>
    </w:div>
    <w:div w:id="2019699203">
      <w:marLeft w:val="0"/>
      <w:marRight w:val="0"/>
      <w:marTop w:val="0"/>
      <w:marBottom w:val="0"/>
      <w:divBdr>
        <w:top w:val="none" w:sz="0" w:space="0" w:color="auto"/>
        <w:left w:val="none" w:sz="0" w:space="0" w:color="auto"/>
        <w:bottom w:val="none" w:sz="0" w:space="0" w:color="auto"/>
        <w:right w:val="none" w:sz="0" w:space="0" w:color="auto"/>
      </w:divBdr>
    </w:div>
    <w:div w:id="2020161328">
      <w:marLeft w:val="0"/>
      <w:marRight w:val="0"/>
      <w:marTop w:val="0"/>
      <w:marBottom w:val="0"/>
      <w:divBdr>
        <w:top w:val="none" w:sz="0" w:space="0" w:color="auto"/>
        <w:left w:val="none" w:sz="0" w:space="0" w:color="auto"/>
        <w:bottom w:val="none" w:sz="0" w:space="0" w:color="auto"/>
        <w:right w:val="none" w:sz="0" w:space="0" w:color="auto"/>
      </w:divBdr>
    </w:div>
    <w:div w:id="2020348976">
      <w:marLeft w:val="0"/>
      <w:marRight w:val="0"/>
      <w:marTop w:val="0"/>
      <w:marBottom w:val="0"/>
      <w:divBdr>
        <w:top w:val="none" w:sz="0" w:space="0" w:color="auto"/>
        <w:left w:val="none" w:sz="0" w:space="0" w:color="auto"/>
        <w:bottom w:val="none" w:sz="0" w:space="0" w:color="auto"/>
        <w:right w:val="none" w:sz="0" w:space="0" w:color="auto"/>
      </w:divBdr>
    </w:div>
    <w:div w:id="2029402643">
      <w:marLeft w:val="0"/>
      <w:marRight w:val="0"/>
      <w:marTop w:val="0"/>
      <w:marBottom w:val="0"/>
      <w:divBdr>
        <w:top w:val="none" w:sz="0" w:space="0" w:color="auto"/>
        <w:left w:val="none" w:sz="0" w:space="0" w:color="auto"/>
        <w:bottom w:val="none" w:sz="0" w:space="0" w:color="auto"/>
        <w:right w:val="none" w:sz="0" w:space="0" w:color="auto"/>
      </w:divBdr>
      <w:divsChild>
        <w:div w:id="983386176">
          <w:marLeft w:val="0"/>
          <w:marRight w:val="0"/>
          <w:marTop w:val="0"/>
          <w:marBottom w:val="0"/>
          <w:divBdr>
            <w:top w:val="none" w:sz="0" w:space="0" w:color="auto"/>
            <w:left w:val="none" w:sz="0" w:space="0" w:color="auto"/>
            <w:bottom w:val="none" w:sz="0" w:space="0" w:color="auto"/>
            <w:right w:val="none" w:sz="0" w:space="0" w:color="auto"/>
          </w:divBdr>
        </w:div>
        <w:div w:id="1367946006">
          <w:marLeft w:val="0"/>
          <w:marRight w:val="0"/>
          <w:marTop w:val="0"/>
          <w:marBottom w:val="0"/>
          <w:divBdr>
            <w:top w:val="none" w:sz="0" w:space="0" w:color="auto"/>
            <w:left w:val="none" w:sz="0" w:space="0" w:color="auto"/>
            <w:bottom w:val="none" w:sz="0" w:space="0" w:color="auto"/>
            <w:right w:val="none" w:sz="0" w:space="0" w:color="auto"/>
          </w:divBdr>
        </w:div>
      </w:divsChild>
    </w:div>
    <w:div w:id="2033219043">
      <w:marLeft w:val="0"/>
      <w:marRight w:val="0"/>
      <w:marTop w:val="0"/>
      <w:marBottom w:val="0"/>
      <w:divBdr>
        <w:top w:val="none" w:sz="0" w:space="0" w:color="auto"/>
        <w:left w:val="none" w:sz="0" w:space="0" w:color="auto"/>
        <w:bottom w:val="none" w:sz="0" w:space="0" w:color="auto"/>
        <w:right w:val="none" w:sz="0" w:space="0" w:color="auto"/>
      </w:divBdr>
    </w:div>
    <w:div w:id="2035494417">
      <w:marLeft w:val="0"/>
      <w:marRight w:val="0"/>
      <w:marTop w:val="0"/>
      <w:marBottom w:val="0"/>
      <w:divBdr>
        <w:top w:val="none" w:sz="0" w:space="0" w:color="auto"/>
        <w:left w:val="none" w:sz="0" w:space="0" w:color="auto"/>
        <w:bottom w:val="none" w:sz="0" w:space="0" w:color="auto"/>
        <w:right w:val="none" w:sz="0" w:space="0" w:color="auto"/>
      </w:divBdr>
      <w:divsChild>
        <w:div w:id="191266472">
          <w:marLeft w:val="0"/>
          <w:marRight w:val="0"/>
          <w:marTop w:val="0"/>
          <w:marBottom w:val="0"/>
          <w:divBdr>
            <w:top w:val="none" w:sz="0" w:space="0" w:color="auto"/>
            <w:left w:val="none" w:sz="0" w:space="0" w:color="auto"/>
            <w:bottom w:val="none" w:sz="0" w:space="0" w:color="auto"/>
            <w:right w:val="none" w:sz="0" w:space="0" w:color="auto"/>
          </w:divBdr>
        </w:div>
        <w:div w:id="740248895">
          <w:marLeft w:val="0"/>
          <w:marRight w:val="0"/>
          <w:marTop w:val="0"/>
          <w:marBottom w:val="0"/>
          <w:divBdr>
            <w:top w:val="none" w:sz="0" w:space="0" w:color="auto"/>
            <w:left w:val="none" w:sz="0" w:space="0" w:color="auto"/>
            <w:bottom w:val="none" w:sz="0" w:space="0" w:color="auto"/>
            <w:right w:val="none" w:sz="0" w:space="0" w:color="auto"/>
          </w:divBdr>
        </w:div>
      </w:divsChild>
    </w:div>
    <w:div w:id="2037731421">
      <w:marLeft w:val="0"/>
      <w:marRight w:val="0"/>
      <w:marTop w:val="0"/>
      <w:marBottom w:val="0"/>
      <w:divBdr>
        <w:top w:val="none" w:sz="0" w:space="0" w:color="auto"/>
        <w:left w:val="none" w:sz="0" w:space="0" w:color="auto"/>
        <w:bottom w:val="none" w:sz="0" w:space="0" w:color="auto"/>
        <w:right w:val="none" w:sz="0" w:space="0" w:color="auto"/>
      </w:divBdr>
      <w:divsChild>
        <w:div w:id="1640039786">
          <w:marLeft w:val="0"/>
          <w:marRight w:val="0"/>
          <w:marTop w:val="0"/>
          <w:marBottom w:val="0"/>
          <w:divBdr>
            <w:top w:val="none" w:sz="0" w:space="0" w:color="auto"/>
            <w:left w:val="none" w:sz="0" w:space="0" w:color="auto"/>
            <w:bottom w:val="none" w:sz="0" w:space="0" w:color="auto"/>
            <w:right w:val="none" w:sz="0" w:space="0" w:color="auto"/>
          </w:divBdr>
        </w:div>
        <w:div w:id="912785574">
          <w:marLeft w:val="0"/>
          <w:marRight w:val="0"/>
          <w:marTop w:val="0"/>
          <w:marBottom w:val="0"/>
          <w:divBdr>
            <w:top w:val="none" w:sz="0" w:space="0" w:color="auto"/>
            <w:left w:val="none" w:sz="0" w:space="0" w:color="auto"/>
            <w:bottom w:val="none" w:sz="0" w:space="0" w:color="auto"/>
            <w:right w:val="none" w:sz="0" w:space="0" w:color="auto"/>
          </w:divBdr>
        </w:div>
      </w:divsChild>
    </w:div>
    <w:div w:id="2038313079">
      <w:marLeft w:val="0"/>
      <w:marRight w:val="0"/>
      <w:marTop w:val="0"/>
      <w:marBottom w:val="0"/>
      <w:divBdr>
        <w:top w:val="none" w:sz="0" w:space="0" w:color="auto"/>
        <w:left w:val="none" w:sz="0" w:space="0" w:color="auto"/>
        <w:bottom w:val="none" w:sz="0" w:space="0" w:color="auto"/>
        <w:right w:val="none" w:sz="0" w:space="0" w:color="auto"/>
      </w:divBdr>
    </w:div>
    <w:div w:id="2040350159">
      <w:marLeft w:val="0"/>
      <w:marRight w:val="0"/>
      <w:marTop w:val="0"/>
      <w:marBottom w:val="0"/>
      <w:divBdr>
        <w:top w:val="none" w:sz="0" w:space="0" w:color="auto"/>
        <w:left w:val="none" w:sz="0" w:space="0" w:color="auto"/>
        <w:bottom w:val="none" w:sz="0" w:space="0" w:color="auto"/>
        <w:right w:val="none" w:sz="0" w:space="0" w:color="auto"/>
      </w:divBdr>
    </w:div>
    <w:div w:id="2068995480">
      <w:marLeft w:val="0"/>
      <w:marRight w:val="0"/>
      <w:marTop w:val="0"/>
      <w:marBottom w:val="0"/>
      <w:divBdr>
        <w:top w:val="none" w:sz="0" w:space="0" w:color="auto"/>
        <w:left w:val="none" w:sz="0" w:space="0" w:color="auto"/>
        <w:bottom w:val="none" w:sz="0" w:space="0" w:color="auto"/>
        <w:right w:val="none" w:sz="0" w:space="0" w:color="auto"/>
      </w:divBdr>
    </w:div>
    <w:div w:id="2072073743">
      <w:marLeft w:val="0"/>
      <w:marRight w:val="0"/>
      <w:marTop w:val="0"/>
      <w:marBottom w:val="0"/>
      <w:divBdr>
        <w:top w:val="none" w:sz="0" w:space="0" w:color="auto"/>
        <w:left w:val="none" w:sz="0" w:space="0" w:color="auto"/>
        <w:bottom w:val="none" w:sz="0" w:space="0" w:color="auto"/>
        <w:right w:val="none" w:sz="0" w:space="0" w:color="auto"/>
      </w:divBdr>
    </w:div>
    <w:div w:id="2074035579">
      <w:marLeft w:val="0"/>
      <w:marRight w:val="0"/>
      <w:marTop w:val="0"/>
      <w:marBottom w:val="0"/>
      <w:divBdr>
        <w:top w:val="none" w:sz="0" w:space="0" w:color="auto"/>
        <w:left w:val="none" w:sz="0" w:space="0" w:color="auto"/>
        <w:bottom w:val="none" w:sz="0" w:space="0" w:color="auto"/>
        <w:right w:val="none" w:sz="0" w:space="0" w:color="auto"/>
      </w:divBdr>
      <w:divsChild>
        <w:div w:id="886717868">
          <w:marLeft w:val="0"/>
          <w:marRight w:val="0"/>
          <w:marTop w:val="0"/>
          <w:marBottom w:val="0"/>
          <w:divBdr>
            <w:top w:val="none" w:sz="0" w:space="0" w:color="auto"/>
            <w:left w:val="none" w:sz="0" w:space="0" w:color="auto"/>
            <w:bottom w:val="none" w:sz="0" w:space="0" w:color="auto"/>
            <w:right w:val="none" w:sz="0" w:space="0" w:color="auto"/>
          </w:divBdr>
        </w:div>
      </w:divsChild>
    </w:div>
    <w:div w:id="2084139127">
      <w:marLeft w:val="0"/>
      <w:marRight w:val="0"/>
      <w:marTop w:val="0"/>
      <w:marBottom w:val="0"/>
      <w:divBdr>
        <w:top w:val="none" w:sz="0" w:space="0" w:color="auto"/>
        <w:left w:val="none" w:sz="0" w:space="0" w:color="auto"/>
        <w:bottom w:val="none" w:sz="0" w:space="0" w:color="auto"/>
        <w:right w:val="none" w:sz="0" w:space="0" w:color="auto"/>
      </w:divBdr>
    </w:div>
    <w:div w:id="2089882669">
      <w:marLeft w:val="0"/>
      <w:marRight w:val="0"/>
      <w:marTop w:val="0"/>
      <w:marBottom w:val="0"/>
      <w:divBdr>
        <w:top w:val="none" w:sz="0" w:space="0" w:color="auto"/>
        <w:left w:val="none" w:sz="0" w:space="0" w:color="auto"/>
        <w:bottom w:val="none" w:sz="0" w:space="0" w:color="auto"/>
        <w:right w:val="none" w:sz="0" w:space="0" w:color="auto"/>
      </w:divBdr>
    </w:div>
    <w:div w:id="2105806302">
      <w:marLeft w:val="0"/>
      <w:marRight w:val="0"/>
      <w:marTop w:val="0"/>
      <w:marBottom w:val="0"/>
      <w:divBdr>
        <w:top w:val="none" w:sz="0" w:space="0" w:color="auto"/>
        <w:left w:val="none" w:sz="0" w:space="0" w:color="auto"/>
        <w:bottom w:val="none" w:sz="0" w:space="0" w:color="auto"/>
        <w:right w:val="none" w:sz="0" w:space="0" w:color="auto"/>
      </w:divBdr>
    </w:div>
    <w:div w:id="2107187627">
      <w:marLeft w:val="0"/>
      <w:marRight w:val="0"/>
      <w:marTop w:val="0"/>
      <w:marBottom w:val="0"/>
      <w:divBdr>
        <w:top w:val="none" w:sz="0" w:space="0" w:color="auto"/>
        <w:left w:val="none" w:sz="0" w:space="0" w:color="auto"/>
        <w:bottom w:val="none" w:sz="0" w:space="0" w:color="auto"/>
        <w:right w:val="none" w:sz="0" w:space="0" w:color="auto"/>
      </w:divBdr>
    </w:div>
    <w:div w:id="2108426114">
      <w:marLeft w:val="0"/>
      <w:marRight w:val="0"/>
      <w:marTop w:val="0"/>
      <w:marBottom w:val="0"/>
      <w:divBdr>
        <w:top w:val="none" w:sz="0" w:space="0" w:color="auto"/>
        <w:left w:val="none" w:sz="0" w:space="0" w:color="auto"/>
        <w:bottom w:val="none" w:sz="0" w:space="0" w:color="auto"/>
        <w:right w:val="none" w:sz="0" w:space="0" w:color="auto"/>
      </w:divBdr>
      <w:divsChild>
        <w:div w:id="1238831295">
          <w:marLeft w:val="0"/>
          <w:marRight w:val="0"/>
          <w:marTop w:val="0"/>
          <w:marBottom w:val="0"/>
          <w:divBdr>
            <w:top w:val="none" w:sz="0" w:space="0" w:color="auto"/>
            <w:left w:val="none" w:sz="0" w:space="0" w:color="auto"/>
            <w:bottom w:val="none" w:sz="0" w:space="0" w:color="auto"/>
            <w:right w:val="none" w:sz="0" w:space="0" w:color="auto"/>
          </w:divBdr>
        </w:div>
        <w:div w:id="176503135">
          <w:marLeft w:val="0"/>
          <w:marRight w:val="0"/>
          <w:marTop w:val="0"/>
          <w:marBottom w:val="0"/>
          <w:divBdr>
            <w:top w:val="none" w:sz="0" w:space="0" w:color="auto"/>
            <w:left w:val="none" w:sz="0" w:space="0" w:color="auto"/>
            <w:bottom w:val="none" w:sz="0" w:space="0" w:color="auto"/>
            <w:right w:val="none" w:sz="0" w:space="0" w:color="auto"/>
          </w:divBdr>
        </w:div>
      </w:divsChild>
    </w:div>
    <w:div w:id="2116976212">
      <w:marLeft w:val="0"/>
      <w:marRight w:val="0"/>
      <w:marTop w:val="0"/>
      <w:marBottom w:val="0"/>
      <w:divBdr>
        <w:top w:val="none" w:sz="0" w:space="0" w:color="auto"/>
        <w:left w:val="none" w:sz="0" w:space="0" w:color="auto"/>
        <w:bottom w:val="none" w:sz="0" w:space="0" w:color="auto"/>
        <w:right w:val="none" w:sz="0" w:space="0" w:color="auto"/>
      </w:divBdr>
    </w:div>
    <w:div w:id="2122409735">
      <w:marLeft w:val="0"/>
      <w:marRight w:val="0"/>
      <w:marTop w:val="0"/>
      <w:marBottom w:val="0"/>
      <w:divBdr>
        <w:top w:val="none" w:sz="0" w:space="0" w:color="auto"/>
        <w:left w:val="none" w:sz="0" w:space="0" w:color="auto"/>
        <w:bottom w:val="none" w:sz="0" w:space="0" w:color="auto"/>
        <w:right w:val="none" w:sz="0" w:space="0" w:color="auto"/>
      </w:divBdr>
    </w:div>
    <w:div w:id="2123987724">
      <w:marLeft w:val="0"/>
      <w:marRight w:val="0"/>
      <w:marTop w:val="0"/>
      <w:marBottom w:val="0"/>
      <w:divBdr>
        <w:top w:val="none" w:sz="0" w:space="0" w:color="auto"/>
        <w:left w:val="none" w:sz="0" w:space="0" w:color="auto"/>
        <w:bottom w:val="none" w:sz="0" w:space="0" w:color="auto"/>
        <w:right w:val="none" w:sz="0" w:space="0" w:color="auto"/>
      </w:divBdr>
    </w:div>
    <w:div w:id="2125226254">
      <w:marLeft w:val="0"/>
      <w:marRight w:val="0"/>
      <w:marTop w:val="0"/>
      <w:marBottom w:val="0"/>
      <w:divBdr>
        <w:top w:val="none" w:sz="0" w:space="0" w:color="auto"/>
        <w:left w:val="none" w:sz="0" w:space="0" w:color="auto"/>
        <w:bottom w:val="none" w:sz="0" w:space="0" w:color="auto"/>
        <w:right w:val="none" w:sz="0" w:space="0" w:color="auto"/>
      </w:divBdr>
    </w:div>
    <w:div w:id="213451853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158172/000115817219000017/scor2018q410-k.htm" TargetMode="External"/><Relationship Id="rId13" Type="http://schemas.openxmlformats.org/officeDocument/2006/relationships/hyperlink" Target="http://www.sec.gov/Archives/edgar/data/1158172/000115817219000017/scor2018q410-k.htm" TargetMode="External"/><Relationship Id="rId18" Type="http://schemas.openxmlformats.org/officeDocument/2006/relationships/hyperlink" Target="http://www.sec.gov/Archives/edgar/data/1158172/000119312517303026/d458683dex31.htm" TargetMode="External"/><Relationship Id="rId26" Type="http://schemas.openxmlformats.org/officeDocument/2006/relationships/hyperlink" Target="exhibit311-certificationof.htm" TargetMode="External"/><Relationship Id="rId3" Type="http://schemas.openxmlformats.org/officeDocument/2006/relationships/webSettings" Target="webSettings.xml"/><Relationship Id="rId21" Type="http://schemas.openxmlformats.org/officeDocument/2006/relationships/hyperlink" Target="http://www.sec.gov/Archives/edgar/data/1158172/000115817219000017/exhibit41-formofseniorsecu.htm" TargetMode="External"/><Relationship Id="rId7" Type="http://schemas.openxmlformats.org/officeDocument/2006/relationships/hyperlink" Target="http://www.sec.gov/Archives/edgar/data/1158172/000115817218000198/scor2018q310-q.htm" TargetMode="External"/><Relationship Id="rId12" Type="http://schemas.openxmlformats.org/officeDocument/2006/relationships/hyperlink" Target="http://www.sec.gov/Archives/edgar/data/1158172/000115817219000017/scor2018q410-k.htm" TargetMode="External"/><Relationship Id="rId17" Type="http://schemas.openxmlformats.org/officeDocument/2006/relationships/hyperlink" Target="http://www.sec.gov/Archives/edgar/data/1158172/000119312517035566/d341700dex31.htm" TargetMode="External"/><Relationship Id="rId25" Type="http://schemas.openxmlformats.org/officeDocument/2006/relationships/hyperlink" Target="http://www.sec.gov/Archives/edgar/data/1158172/000119312519093487/d728278dex103.htm" TargetMode="External"/><Relationship Id="rId2" Type="http://schemas.openxmlformats.org/officeDocument/2006/relationships/settings" Target="settings.xml"/><Relationship Id="rId16" Type="http://schemas.openxmlformats.org/officeDocument/2006/relationships/hyperlink" Target="http://www.sec.gov/Archives/edgar/data/1158172/000115817218000091/certificateofamendmentauth.htm" TargetMode="External"/><Relationship Id="rId20" Type="http://schemas.openxmlformats.org/officeDocument/2006/relationships/hyperlink" Target="http://www.sec.gov/Archives/edgar/data/1158172/000119312518011422/d414488dex42.htm" TargetMode="External"/><Relationship Id="rId29" Type="http://schemas.openxmlformats.org/officeDocument/2006/relationships/hyperlink" Target="exhibit322-certificationof.htm" TargetMode="External"/><Relationship Id="rId1" Type="http://schemas.openxmlformats.org/officeDocument/2006/relationships/styles" Target="styles.xml"/><Relationship Id="rId6" Type="http://schemas.openxmlformats.org/officeDocument/2006/relationships/hyperlink" Target="http://www.sec.gov/Archives/edgar/data/1158172/000115817219000017/scor2018q410-k.htm" TargetMode="External"/><Relationship Id="rId11" Type="http://schemas.openxmlformats.org/officeDocument/2006/relationships/hyperlink" Target="http://www.sec.gov/Archives/edgar/data/1158172/000115817219000017/scor2018q410-k.htm" TargetMode="External"/><Relationship Id="rId24" Type="http://schemas.openxmlformats.org/officeDocument/2006/relationships/hyperlink" Target="http://www.sec.gov/Archives/edgar/data/1158172/000119312519093487/d728278dex102.htm" TargetMode="External"/><Relationship Id="rId32" Type="http://schemas.openxmlformats.org/officeDocument/2006/relationships/theme" Target="theme/theme1.xml"/><Relationship Id="rId5" Type="http://schemas.openxmlformats.org/officeDocument/2006/relationships/hyperlink" Target="http://www.sec.gov/Archives/edgar/data/1158172/000115817218000198/scor2018q310-q.htm" TargetMode="External"/><Relationship Id="rId15" Type="http://schemas.openxmlformats.org/officeDocument/2006/relationships/hyperlink" Target="http://www.sec.gov/Archives/edgar/data/1158172/000095013307002643/x30988a3exv3w3.htm" TargetMode="External"/><Relationship Id="rId23" Type="http://schemas.openxmlformats.org/officeDocument/2006/relationships/hyperlink" Target="http://www.sec.gov/Archives/edgar/data/1158172/000119312519093487/d728278dex101.htm" TargetMode="External"/><Relationship Id="rId28" Type="http://schemas.openxmlformats.org/officeDocument/2006/relationships/hyperlink" Target="exhibit321-certificationof.htm" TargetMode="External"/><Relationship Id="rId10" Type="http://schemas.openxmlformats.org/officeDocument/2006/relationships/hyperlink" Target="http://www.sec.gov/Archives/edgar/data/1158172/000115817219000017/scor2018q410-k.htm" TargetMode="External"/><Relationship Id="rId19" Type="http://schemas.openxmlformats.org/officeDocument/2006/relationships/hyperlink" Target="http://www.sec.gov/Archives/edgar/data/1158172/000115817218000160/exhibit32-amendedandrestat.htm" TargetMode="External"/><Relationship Id="rId31" Type="http://schemas.openxmlformats.org/officeDocument/2006/relationships/fontTable" Target="fontTable.xml"/><Relationship Id="rId4" Type="http://schemas.openxmlformats.org/officeDocument/2006/relationships/hyperlink" Target="http://www.sec.gov/Archives/edgar/data/1158172/000115817219000017/scor2018q410-k.htm" TargetMode="External"/><Relationship Id="rId9" Type="http://schemas.openxmlformats.org/officeDocument/2006/relationships/hyperlink" Target="http://www.sec.gov/Archives/edgar/data/1158172/000115817219000017/scor2018q410-k.htm" TargetMode="External"/><Relationship Id="rId14" Type="http://schemas.openxmlformats.org/officeDocument/2006/relationships/hyperlink" Target="http://www.sec.gov/Archives/edgar/data/1158172/000115817219000017/scor2018q410-k.htm" TargetMode="External"/><Relationship Id="rId22" Type="http://schemas.openxmlformats.org/officeDocument/2006/relationships/hyperlink" Target="http://www.sec.gov/Archives/edgar/data/1158172/000115817219000017/exhibit42-formofseniorsecu.htm" TargetMode="External"/><Relationship Id="rId27" Type="http://schemas.openxmlformats.org/officeDocument/2006/relationships/hyperlink" Target="exhibit312-certificationof.htm" TargetMode="External"/><Relationship Id="rId30" Type="http://schemas.openxmlformats.org/officeDocument/2006/relationships/image" Target="file:///E:\projects\LLMs\new_data_collection\data_new\htm\COMSCORE,%20INC\comscorelogocolor.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23536</Words>
  <Characters>134158</Characters>
  <Application>Microsoft Office Word</Application>
  <DocSecurity>0</DocSecurity>
  <Lines>1117</Lines>
  <Paragraphs>314</Paragraphs>
  <ScaleCrop>false</ScaleCrop>
  <Company/>
  <LinksUpToDate>false</LinksUpToDate>
  <CharactersWithSpaces>157380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