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0798" w14:textId="77777777" w:rsidR="0093489A" w:rsidRPr="0093489A" w:rsidRDefault="0093489A" w:rsidP="0093489A">
      <w:pPr>
        <w:widowControl/>
        <w:spacing w:after="240"/>
        <w:jc w:val="left"/>
        <w:rPr>
          <w:rFonts w:ascii="Times New Roman" w:eastAsia="宋体" w:hAnsi="Times New Roman" w:cs="Times New Roman"/>
          <w:color w:val="000000"/>
          <w:kern w:val="0"/>
          <w:sz w:val="20"/>
          <w:szCs w:val="20"/>
        </w:rPr>
      </w:pPr>
    </w:p>
    <w:p w14:paraId="118739D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p w14:paraId="0BC2F55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93489A" w:rsidRPr="0093489A" w14:paraId="2B737534" w14:textId="77777777" w:rsidTr="0093489A">
        <w:trPr>
          <w:jc w:val="center"/>
        </w:trPr>
        <w:tc>
          <w:tcPr>
            <w:tcW w:w="0" w:type="auto"/>
            <w:vAlign w:val="center"/>
            <w:hideMark/>
          </w:tcPr>
          <w:p w14:paraId="514A5388"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268CD9AE" w14:textId="77777777" w:rsidTr="0093489A">
        <w:trPr>
          <w:jc w:val="center"/>
        </w:trPr>
        <w:tc>
          <w:tcPr>
            <w:tcW w:w="20614" w:type="dxa"/>
            <w:vAlign w:val="center"/>
            <w:hideMark/>
          </w:tcPr>
          <w:p w14:paraId="07641BD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263B57C" w14:textId="77777777" w:rsidTr="0093489A">
        <w:trPr>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14:paraId="0487A2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bl>
    <w:p w14:paraId="26364CA9" w14:textId="77777777" w:rsidR="0093489A" w:rsidRPr="0093489A" w:rsidRDefault="0093489A" w:rsidP="0093489A">
      <w:pPr>
        <w:widowControl/>
        <w:spacing w:line="360" w:lineRule="atLeast"/>
        <w:jc w:val="center"/>
        <w:rPr>
          <w:rFonts w:ascii="Times New Roman" w:eastAsia="宋体" w:hAnsi="Times New Roman" w:cs="Times New Roman"/>
          <w:color w:val="000000"/>
          <w:kern w:val="0"/>
          <w:sz w:val="30"/>
          <w:szCs w:val="30"/>
        </w:rPr>
      </w:pPr>
      <w:r w:rsidRPr="0093489A">
        <w:rPr>
          <w:rFonts w:ascii="inherit" w:eastAsia="宋体" w:hAnsi="inherit" w:cs="Times New Roman"/>
          <w:b/>
          <w:bCs/>
          <w:color w:val="000000"/>
          <w:kern w:val="0"/>
          <w:sz w:val="30"/>
          <w:szCs w:val="30"/>
        </w:rPr>
        <w:t>UNITED STATES</w:t>
      </w:r>
    </w:p>
    <w:p w14:paraId="0C27B77B" w14:textId="77777777" w:rsidR="0093489A" w:rsidRPr="0093489A" w:rsidRDefault="0093489A" w:rsidP="0093489A">
      <w:pPr>
        <w:widowControl/>
        <w:spacing w:line="360" w:lineRule="atLeast"/>
        <w:jc w:val="center"/>
        <w:rPr>
          <w:rFonts w:ascii="Times New Roman" w:eastAsia="宋体" w:hAnsi="Times New Roman" w:cs="Times New Roman"/>
          <w:color w:val="000000"/>
          <w:kern w:val="0"/>
          <w:sz w:val="30"/>
          <w:szCs w:val="30"/>
        </w:rPr>
      </w:pPr>
      <w:r w:rsidRPr="0093489A">
        <w:rPr>
          <w:rFonts w:ascii="inherit" w:eastAsia="宋体" w:hAnsi="inherit" w:cs="Times New Roman"/>
          <w:b/>
          <w:bCs/>
          <w:color w:val="000000"/>
          <w:kern w:val="0"/>
          <w:sz w:val="30"/>
          <w:szCs w:val="30"/>
        </w:rPr>
        <w:t>SECURITIES AND EXCHANGE COMMISSION</w:t>
      </w:r>
    </w:p>
    <w:p w14:paraId="6AB6931E" w14:textId="77777777" w:rsidR="0093489A" w:rsidRPr="0093489A" w:rsidRDefault="0093489A" w:rsidP="0093489A">
      <w:pPr>
        <w:widowControl/>
        <w:spacing w:line="216" w:lineRule="atLeast"/>
        <w:jc w:val="center"/>
        <w:rPr>
          <w:rFonts w:ascii="Times New Roman" w:eastAsia="宋体" w:hAnsi="Times New Roman" w:cs="Times New Roman"/>
          <w:color w:val="000000"/>
          <w:kern w:val="0"/>
          <w:sz w:val="18"/>
          <w:szCs w:val="18"/>
        </w:rPr>
      </w:pPr>
      <w:r w:rsidRPr="0093489A">
        <w:rPr>
          <w:rFonts w:ascii="inherit" w:eastAsia="宋体" w:hAnsi="inherit" w:cs="Times New Roman"/>
          <w:b/>
          <w:bCs/>
          <w:color w:val="000000"/>
          <w:kern w:val="0"/>
          <w:sz w:val="18"/>
          <w:szCs w:val="18"/>
        </w:rPr>
        <w:t>WASHINGTON, D.C. 20549</w:t>
      </w:r>
    </w:p>
    <w:p w14:paraId="7936D0E5" w14:textId="77777777" w:rsidR="0093489A" w:rsidRPr="0093489A" w:rsidRDefault="0093489A" w:rsidP="0093489A">
      <w:pPr>
        <w:widowControl/>
        <w:spacing w:line="360" w:lineRule="atLeast"/>
        <w:jc w:val="center"/>
        <w:rPr>
          <w:rFonts w:ascii="Times New Roman" w:eastAsia="宋体" w:hAnsi="Times New Roman" w:cs="Times New Roman"/>
          <w:color w:val="000000"/>
          <w:kern w:val="0"/>
          <w:sz w:val="30"/>
          <w:szCs w:val="30"/>
        </w:rPr>
      </w:pPr>
      <w:r w:rsidRPr="0093489A">
        <w:rPr>
          <w:rFonts w:ascii="inherit" w:eastAsia="宋体" w:hAnsi="inherit" w:cs="Times New Roman"/>
          <w:b/>
          <w:bCs/>
          <w:color w:val="000000"/>
          <w:kern w:val="0"/>
          <w:sz w:val="30"/>
          <w:szCs w:val="30"/>
        </w:rPr>
        <w:t>FORM </w:t>
      </w:r>
      <w:r w:rsidRPr="0093489A">
        <w:rPr>
          <w:rFonts w:ascii="Times New Roman" w:eastAsia="宋体" w:hAnsi="Times New Roman" w:cs="Times New Roman"/>
          <w:b/>
          <w:bCs/>
          <w:color w:val="000000"/>
          <w:kern w:val="0"/>
          <w:sz w:val="30"/>
          <w:szCs w:val="30"/>
        </w:rPr>
        <w:t>10-Q</w:t>
      </w:r>
    </w:p>
    <w:p w14:paraId="46F8C9B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(Mark One)</w:t>
      </w:r>
    </w:p>
    <w:p w14:paraId="515F5A4E" w14:textId="77777777" w:rsidR="0093489A" w:rsidRPr="0093489A" w:rsidRDefault="0093489A" w:rsidP="0093489A">
      <w:pPr>
        <w:widowControl/>
        <w:spacing w:line="288" w:lineRule="atLeast"/>
        <w:jc w:val="center"/>
        <w:rPr>
          <w:rFonts w:ascii="Times New Roman" w:eastAsia="宋体" w:hAnsi="Times New Roman" w:cs="Times New Roman"/>
          <w:color w:val="000000"/>
          <w:kern w:val="0"/>
          <w:sz w:val="24"/>
          <w:szCs w:val="24"/>
        </w:rPr>
      </w:pPr>
      <w:r w:rsidRPr="0093489A">
        <w:rPr>
          <w:rFonts w:ascii="Segoe UI Symbol" w:eastAsia="宋体" w:hAnsi="Segoe UI Symbol" w:cs="Segoe UI Symbol"/>
          <w:color w:val="000000"/>
          <w:kern w:val="0"/>
          <w:sz w:val="24"/>
          <w:szCs w:val="24"/>
        </w:rPr>
        <w:t>☒</w:t>
      </w:r>
      <w:r w:rsidRPr="0093489A">
        <w:rPr>
          <w:rFonts w:ascii="inherit" w:eastAsia="宋体" w:hAnsi="inherit" w:cs="Times New Roman"/>
          <w:b/>
          <w:bCs/>
          <w:color w:val="000000"/>
          <w:kern w:val="0"/>
          <w:sz w:val="24"/>
          <w:szCs w:val="24"/>
        </w:rPr>
        <w:t> </w:t>
      </w:r>
      <w:r w:rsidRPr="0093489A">
        <w:rPr>
          <w:rFonts w:ascii="inherit" w:eastAsia="宋体" w:hAnsi="inherit" w:cs="Times New Roman"/>
          <w:b/>
          <w:bCs/>
          <w:color w:val="000000"/>
          <w:kern w:val="0"/>
          <w:sz w:val="18"/>
          <w:szCs w:val="18"/>
        </w:rPr>
        <w:t>QUARTERLY REPORT PURSUANT TO SECTION 13 OR 15(d) OF THE SECURITIES EXCHANGE ACT OF 1934</w:t>
      </w:r>
    </w:p>
    <w:p w14:paraId="52184098"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For the quarterly period ended September 27, 2019</w:t>
      </w:r>
    </w:p>
    <w:p w14:paraId="0772F46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OR</w:t>
      </w:r>
    </w:p>
    <w:p w14:paraId="60166CC1" w14:textId="77777777" w:rsidR="0093489A" w:rsidRPr="0093489A" w:rsidRDefault="0093489A" w:rsidP="0093489A">
      <w:pPr>
        <w:widowControl/>
        <w:spacing w:line="288" w:lineRule="atLeast"/>
        <w:jc w:val="center"/>
        <w:rPr>
          <w:rFonts w:ascii="Times New Roman" w:eastAsia="宋体" w:hAnsi="Times New Roman" w:cs="Times New Roman"/>
          <w:color w:val="000000"/>
          <w:kern w:val="0"/>
          <w:sz w:val="24"/>
          <w:szCs w:val="24"/>
        </w:rPr>
      </w:pPr>
      <w:r w:rsidRPr="0093489A">
        <w:rPr>
          <w:rFonts w:ascii="Segoe UI Symbol" w:eastAsia="宋体" w:hAnsi="Segoe UI Symbol" w:cs="Segoe UI Symbol"/>
          <w:color w:val="000000"/>
          <w:kern w:val="0"/>
          <w:sz w:val="24"/>
          <w:szCs w:val="24"/>
        </w:rPr>
        <w:t>☐</w:t>
      </w:r>
      <w:r w:rsidRPr="0093489A">
        <w:rPr>
          <w:rFonts w:ascii="inherit" w:eastAsia="宋体" w:hAnsi="inherit" w:cs="Times New Roman"/>
          <w:b/>
          <w:bCs/>
          <w:color w:val="000000"/>
          <w:kern w:val="0"/>
          <w:sz w:val="24"/>
          <w:szCs w:val="24"/>
        </w:rPr>
        <w:t> </w:t>
      </w:r>
      <w:r w:rsidRPr="0093489A">
        <w:rPr>
          <w:rFonts w:ascii="inherit" w:eastAsia="宋体" w:hAnsi="inherit" w:cs="Times New Roman"/>
          <w:b/>
          <w:bCs/>
          <w:color w:val="000000"/>
          <w:kern w:val="0"/>
          <w:sz w:val="18"/>
          <w:szCs w:val="18"/>
        </w:rPr>
        <w:t>TRANSITION REPORT PURSUANT TO SECTION 13 OR 15(d) OF THE SECURITIES EXCHANGE ACT OF 1934</w:t>
      </w:r>
    </w:p>
    <w:p w14:paraId="57570C7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For the transition period from                                    to                                     </w:t>
      </w:r>
    </w:p>
    <w:p w14:paraId="41852D3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Commission File Number </w:t>
      </w:r>
      <w:r w:rsidRPr="0093489A">
        <w:rPr>
          <w:rFonts w:ascii="Times New Roman" w:eastAsia="宋体" w:hAnsi="Times New Roman" w:cs="Times New Roman"/>
          <w:b/>
          <w:bCs/>
          <w:color w:val="000000"/>
          <w:kern w:val="0"/>
          <w:sz w:val="20"/>
          <w:szCs w:val="20"/>
        </w:rPr>
        <w:t>001-02217</w:t>
      </w:r>
    </w:p>
    <w:p w14:paraId="2D242225" w14:textId="60397199"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Times New Roman" w:eastAsia="宋体" w:hAnsi="Times New Roman" w:cs="Times New Roman"/>
          <w:noProof/>
          <w:color w:val="000000"/>
          <w:kern w:val="0"/>
          <w:sz w:val="20"/>
          <w:szCs w:val="20"/>
        </w:rPr>
        <mc:AlternateContent>
          <mc:Choice Requires="wps">
            <w:drawing>
              <wp:inline distT="0" distB="0" distL="0" distR="0" wp14:anchorId="1A7AC095" wp14:editId="1A483C2E">
                <wp:extent cx="307975" cy="30797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F5E10" id="矩形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jWTA5/IBAADBAwAADgAAAAAAAAAAAAAAAAAuAgAAZHJzL2Uyb0Rv&#10;Yy54bWxQSwECLQAUAAYACAAAACEA8l2uHdkAAAADAQAADwAAAAAAAAAAAAAAAABMBAAAZHJzL2Rv&#10;d25yZXYueG1sUEsFBgAAAAAEAAQA8wAAAFIFAAAAAA==&#10;" filled="f" stroked="f">
                <o:lock v:ext="edit" aspectratio="t"/>
                <w10:anchorlock/>
              </v:rect>
            </w:pict>
          </mc:Fallback>
        </mc:AlternateContent>
      </w:r>
    </w:p>
    <w:p w14:paraId="5E3EC1C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Times New Roman" w:eastAsia="宋体" w:hAnsi="Times New Roman" w:cs="Times New Roman"/>
          <w:color w:val="FFFFFF"/>
          <w:kern w:val="0"/>
          <w:sz w:val="20"/>
          <w:szCs w:val="20"/>
        </w:rPr>
        <w:t>COCA COLA CO</w:t>
      </w:r>
    </w:p>
    <w:p w14:paraId="289BDA9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(Exact name of Registrant as specified in its charter)</w:t>
      </w:r>
    </w:p>
    <w:tbl>
      <w:tblPr>
        <w:tblW w:w="19728" w:type="dxa"/>
        <w:tblCellMar>
          <w:left w:w="0" w:type="dxa"/>
          <w:right w:w="0" w:type="dxa"/>
        </w:tblCellMar>
        <w:tblLook w:val="04A0" w:firstRow="1" w:lastRow="0" w:firstColumn="1" w:lastColumn="0" w:noHBand="0" w:noVBand="1"/>
      </w:tblPr>
      <w:tblGrid>
        <w:gridCol w:w="5326"/>
        <w:gridCol w:w="5524"/>
        <w:gridCol w:w="2565"/>
        <w:gridCol w:w="6313"/>
      </w:tblGrid>
      <w:tr w:rsidR="0093489A" w:rsidRPr="0093489A" w14:paraId="28058EB3" w14:textId="77777777" w:rsidTr="0093489A">
        <w:tc>
          <w:tcPr>
            <w:tcW w:w="0" w:type="auto"/>
            <w:gridSpan w:val="4"/>
            <w:vAlign w:val="center"/>
            <w:hideMark/>
          </w:tcPr>
          <w:p w14:paraId="7E1C8AC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07884768" w14:textId="77777777" w:rsidTr="0093489A">
        <w:tc>
          <w:tcPr>
            <w:tcW w:w="5327" w:type="dxa"/>
            <w:vAlign w:val="center"/>
            <w:hideMark/>
          </w:tcPr>
          <w:p w14:paraId="784033B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5524" w:type="dxa"/>
            <w:vAlign w:val="center"/>
            <w:hideMark/>
          </w:tcPr>
          <w:p w14:paraId="520D6A7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565" w:type="dxa"/>
            <w:vAlign w:val="center"/>
            <w:hideMark/>
          </w:tcPr>
          <w:p w14:paraId="67B9654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6313" w:type="dxa"/>
            <w:vAlign w:val="center"/>
            <w:hideMark/>
          </w:tcPr>
          <w:p w14:paraId="4E6EB0F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EC0CEE2" w14:textId="77777777" w:rsidTr="0093489A">
        <w:tc>
          <w:tcPr>
            <w:tcW w:w="0" w:type="auto"/>
            <w:gridSpan w:val="2"/>
            <w:tcMar>
              <w:top w:w="30" w:type="dxa"/>
              <w:left w:w="30" w:type="dxa"/>
              <w:bottom w:w="30" w:type="dxa"/>
              <w:right w:w="30" w:type="dxa"/>
            </w:tcMar>
            <w:vAlign w:val="bottom"/>
            <w:hideMark/>
          </w:tcPr>
          <w:p w14:paraId="1228196E"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276450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9B92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58-0628465</w:t>
            </w:r>
          </w:p>
        </w:tc>
      </w:tr>
      <w:tr w:rsidR="0093489A" w:rsidRPr="0093489A" w14:paraId="23B3D084" w14:textId="77777777" w:rsidTr="0093489A">
        <w:tc>
          <w:tcPr>
            <w:tcW w:w="0" w:type="auto"/>
            <w:gridSpan w:val="2"/>
            <w:tcMar>
              <w:top w:w="30" w:type="dxa"/>
              <w:left w:w="30" w:type="dxa"/>
              <w:bottom w:w="30" w:type="dxa"/>
              <w:right w:w="30" w:type="dxa"/>
            </w:tcMar>
            <w:vAlign w:val="bottom"/>
            <w:hideMark/>
          </w:tcPr>
          <w:p w14:paraId="35CD730B"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(State or other jurisdiction of incorporation or organization)</w:t>
            </w:r>
          </w:p>
        </w:tc>
        <w:tc>
          <w:tcPr>
            <w:tcW w:w="0" w:type="auto"/>
            <w:tcMar>
              <w:top w:w="30" w:type="dxa"/>
              <w:left w:w="30" w:type="dxa"/>
              <w:bottom w:w="30" w:type="dxa"/>
              <w:right w:w="30" w:type="dxa"/>
            </w:tcMar>
            <w:vAlign w:val="bottom"/>
            <w:hideMark/>
          </w:tcPr>
          <w:p w14:paraId="25C336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146D59"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(I.R.S. Employer Identification No.)</w:t>
            </w:r>
          </w:p>
        </w:tc>
      </w:tr>
      <w:tr w:rsidR="0093489A" w:rsidRPr="0093489A" w14:paraId="011EB1C9" w14:textId="77777777" w:rsidTr="0093489A">
        <w:tc>
          <w:tcPr>
            <w:tcW w:w="0" w:type="auto"/>
            <w:gridSpan w:val="2"/>
            <w:tcMar>
              <w:top w:w="30" w:type="dxa"/>
              <w:left w:w="30" w:type="dxa"/>
              <w:bottom w:w="30" w:type="dxa"/>
              <w:right w:w="30" w:type="dxa"/>
            </w:tcMar>
            <w:vAlign w:val="bottom"/>
            <w:hideMark/>
          </w:tcPr>
          <w:p w14:paraId="445321FB"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One Coca-Cola Plaza</w:t>
            </w:r>
          </w:p>
        </w:tc>
        <w:tc>
          <w:tcPr>
            <w:tcW w:w="0" w:type="auto"/>
            <w:tcMar>
              <w:top w:w="30" w:type="dxa"/>
              <w:left w:w="30" w:type="dxa"/>
              <w:bottom w:w="30" w:type="dxa"/>
              <w:right w:w="30" w:type="dxa"/>
            </w:tcMar>
            <w:vAlign w:val="bottom"/>
            <w:hideMark/>
          </w:tcPr>
          <w:p w14:paraId="444B85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553D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79BE3E8" w14:textId="77777777" w:rsidTr="0093489A">
        <w:tc>
          <w:tcPr>
            <w:tcW w:w="0" w:type="auto"/>
            <w:tcMar>
              <w:top w:w="30" w:type="dxa"/>
              <w:left w:w="30" w:type="dxa"/>
              <w:bottom w:w="30" w:type="dxa"/>
              <w:right w:w="30" w:type="dxa"/>
            </w:tcMar>
            <w:vAlign w:val="bottom"/>
            <w:hideMark/>
          </w:tcPr>
          <w:p w14:paraId="11971F9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Atlanta</w:t>
            </w:r>
          </w:p>
        </w:tc>
        <w:tc>
          <w:tcPr>
            <w:tcW w:w="0" w:type="auto"/>
            <w:tcMar>
              <w:top w:w="30" w:type="dxa"/>
              <w:left w:w="30" w:type="dxa"/>
              <w:bottom w:w="30" w:type="dxa"/>
              <w:right w:w="30" w:type="dxa"/>
            </w:tcMar>
            <w:vAlign w:val="bottom"/>
            <w:hideMark/>
          </w:tcPr>
          <w:p w14:paraId="6DA2FC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Georgia</w:t>
            </w:r>
          </w:p>
        </w:tc>
        <w:tc>
          <w:tcPr>
            <w:tcW w:w="0" w:type="auto"/>
            <w:tcMar>
              <w:top w:w="30" w:type="dxa"/>
              <w:left w:w="30" w:type="dxa"/>
              <w:bottom w:w="30" w:type="dxa"/>
              <w:right w:w="30" w:type="dxa"/>
            </w:tcMar>
            <w:vAlign w:val="bottom"/>
            <w:hideMark/>
          </w:tcPr>
          <w:p w14:paraId="20C47FF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6E9D79"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30313</w:t>
            </w:r>
          </w:p>
        </w:tc>
      </w:tr>
      <w:tr w:rsidR="0093489A" w:rsidRPr="0093489A" w14:paraId="5E511142" w14:textId="77777777" w:rsidTr="0093489A">
        <w:tc>
          <w:tcPr>
            <w:tcW w:w="0" w:type="auto"/>
            <w:gridSpan w:val="2"/>
            <w:tcMar>
              <w:top w:w="30" w:type="dxa"/>
              <w:left w:w="30" w:type="dxa"/>
              <w:bottom w:w="30" w:type="dxa"/>
              <w:right w:w="30" w:type="dxa"/>
            </w:tcMar>
            <w:vAlign w:val="bottom"/>
            <w:hideMark/>
          </w:tcPr>
          <w:p w14:paraId="0282F08F"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(Address of principal executive offices)</w:t>
            </w:r>
          </w:p>
        </w:tc>
        <w:tc>
          <w:tcPr>
            <w:tcW w:w="0" w:type="auto"/>
            <w:tcMar>
              <w:top w:w="30" w:type="dxa"/>
              <w:left w:w="30" w:type="dxa"/>
              <w:bottom w:w="30" w:type="dxa"/>
              <w:right w:w="30" w:type="dxa"/>
            </w:tcMar>
            <w:vAlign w:val="bottom"/>
            <w:hideMark/>
          </w:tcPr>
          <w:p w14:paraId="745357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3F2A9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(Zip Code)</w:t>
            </w:r>
          </w:p>
        </w:tc>
      </w:tr>
    </w:tbl>
    <w:p w14:paraId="670FF23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Registrant's telephone number, including area code: (</w:t>
      </w:r>
      <w:r w:rsidRPr="0093489A">
        <w:rPr>
          <w:rFonts w:ascii="Times New Roman" w:eastAsia="宋体" w:hAnsi="Times New Roman" w:cs="Times New Roman"/>
          <w:b/>
          <w:bCs/>
          <w:color w:val="000000"/>
          <w:kern w:val="0"/>
          <w:sz w:val="20"/>
          <w:szCs w:val="20"/>
        </w:rPr>
        <w:t>404</w:t>
      </w:r>
      <w:r w:rsidRPr="0093489A">
        <w:rPr>
          <w:rFonts w:ascii="inherit" w:eastAsia="宋体" w:hAnsi="inherit" w:cs="Times New Roman"/>
          <w:b/>
          <w:bCs/>
          <w:color w:val="000000"/>
          <w:kern w:val="0"/>
          <w:sz w:val="20"/>
          <w:szCs w:val="20"/>
        </w:rPr>
        <w:t>) </w:t>
      </w:r>
      <w:r w:rsidRPr="0093489A">
        <w:rPr>
          <w:rFonts w:ascii="Times New Roman" w:eastAsia="宋体" w:hAnsi="Times New Roman" w:cs="Times New Roman"/>
          <w:b/>
          <w:bCs/>
          <w:color w:val="000000"/>
          <w:kern w:val="0"/>
          <w:sz w:val="20"/>
          <w:szCs w:val="20"/>
        </w:rPr>
        <w:t>676-2121</w:t>
      </w:r>
    </w:p>
    <w:p w14:paraId="69CCB8C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Securities registered pursuant to Section 12(b) of the Act:</w:t>
      </w:r>
    </w:p>
    <w:tbl>
      <w:tblPr>
        <w:tblW w:w="18963" w:type="dxa"/>
        <w:jc w:val="center"/>
        <w:tblCellMar>
          <w:left w:w="0" w:type="dxa"/>
          <w:right w:w="0" w:type="dxa"/>
        </w:tblCellMar>
        <w:tblLook w:val="04A0" w:firstRow="1" w:lastRow="0" w:firstColumn="1" w:lastColumn="0" w:noHBand="0" w:noVBand="1"/>
      </w:tblPr>
      <w:tblGrid>
        <w:gridCol w:w="7205"/>
        <w:gridCol w:w="3603"/>
        <w:gridCol w:w="8155"/>
      </w:tblGrid>
      <w:tr w:rsidR="0093489A" w:rsidRPr="0093489A" w14:paraId="65B61DC1" w14:textId="77777777" w:rsidTr="0093489A">
        <w:trPr>
          <w:jc w:val="center"/>
        </w:trPr>
        <w:tc>
          <w:tcPr>
            <w:tcW w:w="0" w:type="auto"/>
            <w:gridSpan w:val="3"/>
            <w:vAlign w:val="center"/>
            <w:hideMark/>
          </w:tcPr>
          <w:p w14:paraId="6DDA2B2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23911F24" w14:textId="77777777" w:rsidTr="0093489A">
        <w:trPr>
          <w:jc w:val="center"/>
        </w:trPr>
        <w:tc>
          <w:tcPr>
            <w:tcW w:w="7206" w:type="dxa"/>
            <w:vAlign w:val="center"/>
            <w:hideMark/>
          </w:tcPr>
          <w:p w14:paraId="16A063E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603" w:type="dxa"/>
            <w:vAlign w:val="center"/>
            <w:hideMark/>
          </w:tcPr>
          <w:p w14:paraId="2226941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8155" w:type="dxa"/>
            <w:vAlign w:val="center"/>
            <w:hideMark/>
          </w:tcPr>
          <w:p w14:paraId="3D0C7FD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49915E4" w14:textId="77777777" w:rsidTr="0093489A">
        <w:trPr>
          <w:jc w:val="center"/>
        </w:trPr>
        <w:tc>
          <w:tcPr>
            <w:tcW w:w="0" w:type="auto"/>
            <w:tcMar>
              <w:top w:w="30" w:type="dxa"/>
              <w:left w:w="30" w:type="dxa"/>
              <w:bottom w:w="30" w:type="dxa"/>
              <w:right w:w="30" w:type="dxa"/>
            </w:tcMar>
            <w:vAlign w:val="bottom"/>
            <w:hideMark/>
          </w:tcPr>
          <w:p w14:paraId="11647F39"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u w:val="single"/>
              </w:rPr>
              <w:t>Title of each class</w:t>
            </w:r>
          </w:p>
        </w:tc>
        <w:tc>
          <w:tcPr>
            <w:tcW w:w="0" w:type="auto"/>
            <w:tcMar>
              <w:top w:w="30" w:type="dxa"/>
              <w:left w:w="30" w:type="dxa"/>
              <w:bottom w:w="30" w:type="dxa"/>
              <w:right w:w="30" w:type="dxa"/>
            </w:tcMar>
            <w:vAlign w:val="bottom"/>
            <w:hideMark/>
          </w:tcPr>
          <w:p w14:paraId="57716AB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u w:val="single"/>
              </w:rPr>
              <w:t>Trading Symbol(s)</w:t>
            </w:r>
          </w:p>
        </w:tc>
        <w:tc>
          <w:tcPr>
            <w:tcW w:w="0" w:type="auto"/>
            <w:tcMar>
              <w:top w:w="30" w:type="dxa"/>
              <w:left w:w="30" w:type="dxa"/>
              <w:bottom w:w="30" w:type="dxa"/>
              <w:right w:w="30" w:type="dxa"/>
            </w:tcMar>
            <w:vAlign w:val="bottom"/>
            <w:hideMark/>
          </w:tcPr>
          <w:p w14:paraId="3517295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u w:val="single"/>
              </w:rPr>
              <w:t>Name of each exchange on which registered</w:t>
            </w:r>
          </w:p>
        </w:tc>
      </w:tr>
      <w:tr w:rsidR="0093489A" w:rsidRPr="0093489A" w14:paraId="55920973" w14:textId="77777777" w:rsidTr="0093489A">
        <w:trPr>
          <w:jc w:val="center"/>
        </w:trPr>
        <w:tc>
          <w:tcPr>
            <w:tcW w:w="0" w:type="auto"/>
            <w:tcMar>
              <w:top w:w="30" w:type="dxa"/>
              <w:left w:w="30" w:type="dxa"/>
              <w:bottom w:w="30" w:type="dxa"/>
              <w:right w:w="30" w:type="dxa"/>
            </w:tcMar>
            <w:vAlign w:val="bottom"/>
            <w:hideMark/>
          </w:tcPr>
          <w:p w14:paraId="0FE9A34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Common Stock, $0.25 Par Value</w:t>
            </w:r>
          </w:p>
        </w:tc>
        <w:tc>
          <w:tcPr>
            <w:tcW w:w="0" w:type="auto"/>
            <w:tcMar>
              <w:top w:w="30" w:type="dxa"/>
              <w:left w:w="30" w:type="dxa"/>
              <w:bottom w:w="30" w:type="dxa"/>
              <w:right w:w="30" w:type="dxa"/>
            </w:tcMar>
            <w:vAlign w:val="bottom"/>
            <w:hideMark/>
          </w:tcPr>
          <w:p w14:paraId="112966EF"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w:t>
            </w:r>
          </w:p>
        </w:tc>
        <w:tc>
          <w:tcPr>
            <w:tcW w:w="0" w:type="auto"/>
            <w:tcMar>
              <w:top w:w="30" w:type="dxa"/>
              <w:left w:w="30" w:type="dxa"/>
              <w:bottom w:w="30" w:type="dxa"/>
              <w:right w:w="30" w:type="dxa"/>
            </w:tcMar>
            <w:vAlign w:val="bottom"/>
            <w:hideMark/>
          </w:tcPr>
          <w:p w14:paraId="7C5EA2A2"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18C4EBE6" w14:textId="77777777" w:rsidTr="0093489A">
        <w:trPr>
          <w:jc w:val="center"/>
        </w:trPr>
        <w:tc>
          <w:tcPr>
            <w:tcW w:w="0" w:type="auto"/>
            <w:tcMar>
              <w:top w:w="30" w:type="dxa"/>
              <w:left w:w="30" w:type="dxa"/>
              <w:bottom w:w="30" w:type="dxa"/>
              <w:right w:w="30" w:type="dxa"/>
            </w:tcMar>
            <w:vAlign w:val="bottom"/>
            <w:hideMark/>
          </w:tcPr>
          <w:p w14:paraId="5E81707E"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0.000% Notes Due 2021</w:t>
            </w:r>
          </w:p>
        </w:tc>
        <w:tc>
          <w:tcPr>
            <w:tcW w:w="0" w:type="auto"/>
            <w:tcMar>
              <w:top w:w="30" w:type="dxa"/>
              <w:left w:w="30" w:type="dxa"/>
              <w:bottom w:w="30" w:type="dxa"/>
              <w:right w:w="30" w:type="dxa"/>
            </w:tcMar>
            <w:vAlign w:val="bottom"/>
            <w:hideMark/>
          </w:tcPr>
          <w:p w14:paraId="26C58B4F"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KO21B</w:t>
            </w:r>
          </w:p>
        </w:tc>
        <w:tc>
          <w:tcPr>
            <w:tcW w:w="0" w:type="auto"/>
            <w:tcMar>
              <w:top w:w="30" w:type="dxa"/>
              <w:left w:w="30" w:type="dxa"/>
              <w:bottom w:w="30" w:type="dxa"/>
              <w:right w:w="30" w:type="dxa"/>
            </w:tcMar>
            <w:vAlign w:val="bottom"/>
            <w:hideMark/>
          </w:tcPr>
          <w:p w14:paraId="037E2102"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40649BEA" w14:textId="77777777" w:rsidTr="0093489A">
        <w:trPr>
          <w:jc w:val="center"/>
        </w:trPr>
        <w:tc>
          <w:tcPr>
            <w:tcW w:w="0" w:type="auto"/>
            <w:tcMar>
              <w:top w:w="30" w:type="dxa"/>
              <w:left w:w="30" w:type="dxa"/>
              <w:bottom w:w="30" w:type="dxa"/>
              <w:right w:w="30" w:type="dxa"/>
            </w:tcMar>
            <w:vAlign w:val="bottom"/>
            <w:hideMark/>
          </w:tcPr>
          <w:p w14:paraId="559A8370"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Floating Rate Notes Due 2021</w:t>
            </w:r>
          </w:p>
        </w:tc>
        <w:tc>
          <w:tcPr>
            <w:tcW w:w="0" w:type="auto"/>
            <w:tcMar>
              <w:top w:w="30" w:type="dxa"/>
              <w:left w:w="30" w:type="dxa"/>
              <w:bottom w:w="30" w:type="dxa"/>
              <w:right w:w="30" w:type="dxa"/>
            </w:tcMar>
            <w:vAlign w:val="bottom"/>
            <w:hideMark/>
          </w:tcPr>
          <w:p w14:paraId="23B131F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KO21C</w:t>
            </w:r>
          </w:p>
        </w:tc>
        <w:tc>
          <w:tcPr>
            <w:tcW w:w="0" w:type="auto"/>
            <w:tcMar>
              <w:top w:w="30" w:type="dxa"/>
              <w:left w:w="30" w:type="dxa"/>
              <w:bottom w:w="30" w:type="dxa"/>
              <w:right w:w="30" w:type="dxa"/>
            </w:tcMar>
            <w:vAlign w:val="bottom"/>
            <w:hideMark/>
          </w:tcPr>
          <w:p w14:paraId="5FD66EC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0ED84693" w14:textId="77777777" w:rsidTr="0093489A">
        <w:trPr>
          <w:jc w:val="center"/>
        </w:trPr>
        <w:tc>
          <w:tcPr>
            <w:tcW w:w="0" w:type="auto"/>
            <w:tcMar>
              <w:top w:w="30" w:type="dxa"/>
              <w:left w:w="30" w:type="dxa"/>
              <w:bottom w:w="30" w:type="dxa"/>
              <w:right w:w="30" w:type="dxa"/>
            </w:tcMar>
            <w:vAlign w:val="bottom"/>
            <w:hideMark/>
          </w:tcPr>
          <w:p w14:paraId="6EBE2EC1"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1.125% Notes Due 2022</w:t>
            </w:r>
          </w:p>
        </w:tc>
        <w:tc>
          <w:tcPr>
            <w:tcW w:w="0" w:type="auto"/>
            <w:tcMar>
              <w:top w:w="30" w:type="dxa"/>
              <w:left w:w="30" w:type="dxa"/>
              <w:bottom w:w="30" w:type="dxa"/>
              <w:right w:w="30" w:type="dxa"/>
            </w:tcMar>
            <w:vAlign w:val="bottom"/>
            <w:hideMark/>
          </w:tcPr>
          <w:p w14:paraId="11149EA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KO22</w:t>
            </w:r>
          </w:p>
        </w:tc>
        <w:tc>
          <w:tcPr>
            <w:tcW w:w="0" w:type="auto"/>
            <w:tcMar>
              <w:top w:w="30" w:type="dxa"/>
              <w:left w:w="30" w:type="dxa"/>
              <w:bottom w:w="30" w:type="dxa"/>
              <w:right w:w="30" w:type="dxa"/>
            </w:tcMar>
            <w:vAlign w:val="bottom"/>
            <w:hideMark/>
          </w:tcPr>
          <w:p w14:paraId="5F16F595"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7CA17066" w14:textId="77777777" w:rsidTr="0093489A">
        <w:trPr>
          <w:jc w:val="center"/>
        </w:trPr>
        <w:tc>
          <w:tcPr>
            <w:tcW w:w="0" w:type="auto"/>
            <w:tcMar>
              <w:top w:w="30" w:type="dxa"/>
              <w:left w:w="30" w:type="dxa"/>
              <w:bottom w:w="30" w:type="dxa"/>
              <w:right w:w="30" w:type="dxa"/>
            </w:tcMar>
            <w:vAlign w:val="bottom"/>
            <w:hideMark/>
          </w:tcPr>
          <w:p w14:paraId="1A182908"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0.125% Notes Due 2022</w:t>
            </w:r>
          </w:p>
        </w:tc>
        <w:tc>
          <w:tcPr>
            <w:tcW w:w="0" w:type="auto"/>
            <w:tcMar>
              <w:top w:w="30" w:type="dxa"/>
              <w:left w:w="30" w:type="dxa"/>
              <w:bottom w:w="30" w:type="dxa"/>
              <w:right w:w="30" w:type="dxa"/>
            </w:tcMar>
            <w:vAlign w:val="bottom"/>
            <w:hideMark/>
          </w:tcPr>
          <w:p w14:paraId="2BEAD127"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KO22B</w:t>
            </w:r>
          </w:p>
        </w:tc>
        <w:tc>
          <w:tcPr>
            <w:tcW w:w="0" w:type="auto"/>
            <w:tcMar>
              <w:top w:w="30" w:type="dxa"/>
              <w:left w:w="30" w:type="dxa"/>
              <w:bottom w:w="30" w:type="dxa"/>
              <w:right w:w="30" w:type="dxa"/>
            </w:tcMar>
            <w:vAlign w:val="bottom"/>
            <w:hideMark/>
          </w:tcPr>
          <w:p w14:paraId="6A669650"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706EBA99" w14:textId="77777777" w:rsidTr="0093489A">
        <w:trPr>
          <w:jc w:val="center"/>
        </w:trPr>
        <w:tc>
          <w:tcPr>
            <w:tcW w:w="0" w:type="auto"/>
            <w:tcMar>
              <w:top w:w="30" w:type="dxa"/>
              <w:left w:w="30" w:type="dxa"/>
              <w:bottom w:w="30" w:type="dxa"/>
              <w:right w:w="30" w:type="dxa"/>
            </w:tcMar>
            <w:vAlign w:val="bottom"/>
            <w:hideMark/>
          </w:tcPr>
          <w:p w14:paraId="5861E420"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0.75% Notes Due 2023</w:t>
            </w:r>
          </w:p>
        </w:tc>
        <w:tc>
          <w:tcPr>
            <w:tcW w:w="0" w:type="auto"/>
            <w:tcMar>
              <w:top w:w="30" w:type="dxa"/>
              <w:left w:w="30" w:type="dxa"/>
              <w:bottom w:w="30" w:type="dxa"/>
              <w:right w:w="30" w:type="dxa"/>
            </w:tcMar>
            <w:vAlign w:val="bottom"/>
            <w:hideMark/>
          </w:tcPr>
          <w:p w14:paraId="3E798F32"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KO23B</w:t>
            </w:r>
          </w:p>
        </w:tc>
        <w:tc>
          <w:tcPr>
            <w:tcW w:w="0" w:type="auto"/>
            <w:tcMar>
              <w:top w:w="30" w:type="dxa"/>
              <w:left w:w="30" w:type="dxa"/>
              <w:bottom w:w="30" w:type="dxa"/>
              <w:right w:w="30" w:type="dxa"/>
            </w:tcMar>
            <w:vAlign w:val="bottom"/>
            <w:hideMark/>
          </w:tcPr>
          <w:p w14:paraId="5877366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31421571" w14:textId="77777777" w:rsidTr="0093489A">
        <w:trPr>
          <w:jc w:val="center"/>
        </w:trPr>
        <w:tc>
          <w:tcPr>
            <w:tcW w:w="0" w:type="auto"/>
            <w:tcMar>
              <w:top w:w="30" w:type="dxa"/>
              <w:left w:w="30" w:type="dxa"/>
              <w:bottom w:w="30" w:type="dxa"/>
              <w:right w:w="30" w:type="dxa"/>
            </w:tcMar>
            <w:vAlign w:val="bottom"/>
            <w:hideMark/>
          </w:tcPr>
          <w:p w14:paraId="62F96DBA"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0.500% Notes Due 2024</w:t>
            </w:r>
          </w:p>
        </w:tc>
        <w:tc>
          <w:tcPr>
            <w:tcW w:w="0" w:type="auto"/>
            <w:tcMar>
              <w:top w:w="30" w:type="dxa"/>
              <w:left w:w="30" w:type="dxa"/>
              <w:bottom w:w="30" w:type="dxa"/>
              <w:right w:w="30" w:type="dxa"/>
            </w:tcMar>
            <w:vAlign w:val="bottom"/>
            <w:hideMark/>
          </w:tcPr>
          <w:p w14:paraId="15F3530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KO24</w:t>
            </w:r>
          </w:p>
        </w:tc>
        <w:tc>
          <w:tcPr>
            <w:tcW w:w="0" w:type="auto"/>
            <w:tcMar>
              <w:top w:w="30" w:type="dxa"/>
              <w:left w:w="30" w:type="dxa"/>
              <w:bottom w:w="30" w:type="dxa"/>
              <w:right w:w="30" w:type="dxa"/>
            </w:tcMar>
            <w:vAlign w:val="bottom"/>
            <w:hideMark/>
          </w:tcPr>
          <w:p w14:paraId="32C456C8"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58BE65BC" w14:textId="77777777" w:rsidTr="0093489A">
        <w:trPr>
          <w:jc w:val="center"/>
        </w:trPr>
        <w:tc>
          <w:tcPr>
            <w:tcW w:w="0" w:type="auto"/>
            <w:tcMar>
              <w:top w:w="30" w:type="dxa"/>
              <w:left w:w="30" w:type="dxa"/>
              <w:bottom w:w="30" w:type="dxa"/>
              <w:right w:w="30" w:type="dxa"/>
            </w:tcMar>
            <w:vAlign w:val="bottom"/>
            <w:hideMark/>
          </w:tcPr>
          <w:p w14:paraId="4F3D614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lastRenderedPageBreak/>
              <w:t>1.875% Notes Due 2026</w:t>
            </w:r>
          </w:p>
        </w:tc>
        <w:tc>
          <w:tcPr>
            <w:tcW w:w="0" w:type="auto"/>
            <w:tcMar>
              <w:top w:w="30" w:type="dxa"/>
              <w:left w:w="30" w:type="dxa"/>
              <w:bottom w:w="30" w:type="dxa"/>
              <w:right w:w="30" w:type="dxa"/>
            </w:tcMar>
            <w:vAlign w:val="bottom"/>
            <w:hideMark/>
          </w:tcPr>
          <w:p w14:paraId="00C99060"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KO26</w:t>
            </w:r>
          </w:p>
        </w:tc>
        <w:tc>
          <w:tcPr>
            <w:tcW w:w="0" w:type="auto"/>
            <w:tcMar>
              <w:top w:w="30" w:type="dxa"/>
              <w:left w:w="30" w:type="dxa"/>
              <w:bottom w:w="30" w:type="dxa"/>
              <w:right w:w="30" w:type="dxa"/>
            </w:tcMar>
            <w:vAlign w:val="bottom"/>
            <w:hideMark/>
          </w:tcPr>
          <w:p w14:paraId="4FB4737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043879FB" w14:textId="77777777" w:rsidTr="0093489A">
        <w:trPr>
          <w:jc w:val="center"/>
        </w:trPr>
        <w:tc>
          <w:tcPr>
            <w:tcW w:w="0" w:type="auto"/>
            <w:tcMar>
              <w:top w:w="30" w:type="dxa"/>
              <w:left w:w="30" w:type="dxa"/>
              <w:bottom w:w="30" w:type="dxa"/>
              <w:right w:w="30" w:type="dxa"/>
            </w:tcMar>
            <w:vAlign w:val="bottom"/>
            <w:hideMark/>
          </w:tcPr>
          <w:p w14:paraId="1B51C9DF"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0.750% Notes Due 2026</w:t>
            </w:r>
          </w:p>
        </w:tc>
        <w:tc>
          <w:tcPr>
            <w:tcW w:w="0" w:type="auto"/>
            <w:tcMar>
              <w:top w:w="30" w:type="dxa"/>
              <w:left w:w="30" w:type="dxa"/>
              <w:bottom w:w="30" w:type="dxa"/>
              <w:right w:w="30" w:type="dxa"/>
            </w:tcMar>
            <w:vAlign w:val="bottom"/>
            <w:hideMark/>
          </w:tcPr>
          <w:p w14:paraId="2BBA2B0F"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KO26C</w:t>
            </w:r>
          </w:p>
        </w:tc>
        <w:tc>
          <w:tcPr>
            <w:tcW w:w="0" w:type="auto"/>
            <w:tcMar>
              <w:top w:w="30" w:type="dxa"/>
              <w:left w:w="30" w:type="dxa"/>
              <w:bottom w:w="30" w:type="dxa"/>
              <w:right w:w="30" w:type="dxa"/>
            </w:tcMar>
            <w:vAlign w:val="bottom"/>
            <w:hideMark/>
          </w:tcPr>
          <w:p w14:paraId="2012970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48F6DF0D" w14:textId="77777777" w:rsidTr="0093489A">
        <w:trPr>
          <w:jc w:val="center"/>
        </w:trPr>
        <w:tc>
          <w:tcPr>
            <w:tcW w:w="0" w:type="auto"/>
            <w:tcMar>
              <w:top w:w="30" w:type="dxa"/>
              <w:left w:w="30" w:type="dxa"/>
              <w:bottom w:w="30" w:type="dxa"/>
              <w:right w:w="30" w:type="dxa"/>
            </w:tcMar>
            <w:vAlign w:val="bottom"/>
            <w:hideMark/>
          </w:tcPr>
          <w:p w14:paraId="05AC398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1.125% Notes Due 2027</w:t>
            </w:r>
          </w:p>
        </w:tc>
        <w:tc>
          <w:tcPr>
            <w:tcW w:w="0" w:type="auto"/>
            <w:tcMar>
              <w:top w:w="30" w:type="dxa"/>
              <w:left w:w="30" w:type="dxa"/>
              <w:bottom w:w="30" w:type="dxa"/>
              <w:right w:w="30" w:type="dxa"/>
            </w:tcMar>
            <w:vAlign w:val="bottom"/>
            <w:hideMark/>
          </w:tcPr>
          <w:p w14:paraId="3B278B05"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KO27</w:t>
            </w:r>
          </w:p>
        </w:tc>
        <w:tc>
          <w:tcPr>
            <w:tcW w:w="0" w:type="auto"/>
            <w:tcMar>
              <w:top w:w="30" w:type="dxa"/>
              <w:left w:w="30" w:type="dxa"/>
              <w:bottom w:w="30" w:type="dxa"/>
              <w:right w:w="30" w:type="dxa"/>
            </w:tcMar>
            <w:vAlign w:val="bottom"/>
            <w:hideMark/>
          </w:tcPr>
          <w:p w14:paraId="770D0146"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66BE3E21" w14:textId="77777777" w:rsidTr="0093489A">
        <w:trPr>
          <w:jc w:val="center"/>
        </w:trPr>
        <w:tc>
          <w:tcPr>
            <w:tcW w:w="0" w:type="auto"/>
            <w:tcMar>
              <w:top w:w="30" w:type="dxa"/>
              <w:left w:w="30" w:type="dxa"/>
              <w:bottom w:w="30" w:type="dxa"/>
              <w:right w:w="30" w:type="dxa"/>
            </w:tcMar>
            <w:vAlign w:val="bottom"/>
            <w:hideMark/>
          </w:tcPr>
          <w:p w14:paraId="41D7E30B"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1.250% Notes Due 2031</w:t>
            </w:r>
          </w:p>
        </w:tc>
        <w:tc>
          <w:tcPr>
            <w:tcW w:w="0" w:type="auto"/>
            <w:tcMar>
              <w:top w:w="30" w:type="dxa"/>
              <w:left w:w="30" w:type="dxa"/>
              <w:bottom w:w="30" w:type="dxa"/>
              <w:right w:w="30" w:type="dxa"/>
            </w:tcMar>
            <w:vAlign w:val="bottom"/>
            <w:hideMark/>
          </w:tcPr>
          <w:p w14:paraId="122DF75D"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KO31</w:t>
            </w:r>
          </w:p>
        </w:tc>
        <w:tc>
          <w:tcPr>
            <w:tcW w:w="0" w:type="auto"/>
            <w:tcMar>
              <w:top w:w="30" w:type="dxa"/>
              <w:left w:w="30" w:type="dxa"/>
              <w:bottom w:w="30" w:type="dxa"/>
              <w:right w:w="30" w:type="dxa"/>
            </w:tcMar>
            <w:vAlign w:val="bottom"/>
            <w:hideMark/>
          </w:tcPr>
          <w:p w14:paraId="0877608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6D9D444C" w14:textId="77777777" w:rsidTr="0093489A">
        <w:trPr>
          <w:jc w:val="center"/>
        </w:trPr>
        <w:tc>
          <w:tcPr>
            <w:tcW w:w="0" w:type="auto"/>
            <w:tcMar>
              <w:top w:w="30" w:type="dxa"/>
              <w:left w:w="30" w:type="dxa"/>
              <w:bottom w:w="30" w:type="dxa"/>
              <w:right w:w="30" w:type="dxa"/>
            </w:tcMar>
            <w:vAlign w:val="bottom"/>
            <w:hideMark/>
          </w:tcPr>
          <w:p w14:paraId="2B626F3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1.625% Notes Due 2035</w:t>
            </w:r>
          </w:p>
        </w:tc>
        <w:tc>
          <w:tcPr>
            <w:tcW w:w="0" w:type="auto"/>
            <w:tcMar>
              <w:top w:w="30" w:type="dxa"/>
              <w:left w:w="30" w:type="dxa"/>
              <w:bottom w:w="30" w:type="dxa"/>
              <w:right w:w="30" w:type="dxa"/>
            </w:tcMar>
            <w:vAlign w:val="bottom"/>
            <w:hideMark/>
          </w:tcPr>
          <w:p w14:paraId="7A50D0FD"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KO35</w:t>
            </w:r>
          </w:p>
        </w:tc>
        <w:tc>
          <w:tcPr>
            <w:tcW w:w="0" w:type="auto"/>
            <w:tcMar>
              <w:top w:w="30" w:type="dxa"/>
              <w:left w:w="30" w:type="dxa"/>
              <w:bottom w:w="30" w:type="dxa"/>
              <w:right w:w="30" w:type="dxa"/>
            </w:tcMar>
            <w:vAlign w:val="bottom"/>
            <w:hideMark/>
          </w:tcPr>
          <w:p w14:paraId="096E7578"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r w:rsidR="0093489A" w:rsidRPr="0093489A" w14:paraId="14E2F12D" w14:textId="77777777" w:rsidTr="0093489A">
        <w:trPr>
          <w:jc w:val="center"/>
        </w:trPr>
        <w:tc>
          <w:tcPr>
            <w:tcW w:w="0" w:type="auto"/>
            <w:tcMar>
              <w:top w:w="30" w:type="dxa"/>
              <w:left w:w="30" w:type="dxa"/>
              <w:bottom w:w="30" w:type="dxa"/>
              <w:right w:w="30" w:type="dxa"/>
            </w:tcMar>
            <w:vAlign w:val="bottom"/>
            <w:hideMark/>
          </w:tcPr>
          <w:p w14:paraId="4552114B"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1.100% Notes Due 2036</w:t>
            </w:r>
          </w:p>
        </w:tc>
        <w:tc>
          <w:tcPr>
            <w:tcW w:w="0" w:type="auto"/>
            <w:tcMar>
              <w:top w:w="30" w:type="dxa"/>
              <w:left w:w="30" w:type="dxa"/>
              <w:bottom w:w="30" w:type="dxa"/>
              <w:right w:w="30" w:type="dxa"/>
            </w:tcMar>
            <w:vAlign w:val="bottom"/>
            <w:hideMark/>
          </w:tcPr>
          <w:p w14:paraId="786E437C"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KO36</w:t>
            </w:r>
          </w:p>
        </w:tc>
        <w:tc>
          <w:tcPr>
            <w:tcW w:w="0" w:type="auto"/>
            <w:tcMar>
              <w:top w:w="30" w:type="dxa"/>
              <w:left w:w="30" w:type="dxa"/>
              <w:bottom w:w="30" w:type="dxa"/>
              <w:right w:w="30" w:type="dxa"/>
            </w:tcMar>
            <w:vAlign w:val="bottom"/>
            <w:hideMark/>
          </w:tcPr>
          <w:p w14:paraId="391FD2B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New York Stock Exchange</w:t>
            </w:r>
          </w:p>
        </w:tc>
      </w:tr>
    </w:tbl>
    <w:p w14:paraId="614AFE26" w14:textId="77777777" w:rsidR="0093489A" w:rsidRPr="0093489A" w:rsidRDefault="0093489A" w:rsidP="0093489A">
      <w:pPr>
        <w:widowControl/>
        <w:spacing w:line="288" w:lineRule="atLeast"/>
        <w:jc w:val="left"/>
        <w:rPr>
          <w:rFonts w:ascii="Times New Roman" w:eastAsia="宋体" w:hAnsi="Times New Roman" w:cs="Times New Roman"/>
          <w:color w:val="000000"/>
          <w:kern w:val="0"/>
          <w:sz w:val="24"/>
          <w:szCs w:val="24"/>
        </w:rPr>
      </w:pPr>
      <w:r w:rsidRPr="0093489A">
        <w:rPr>
          <w:rFonts w:ascii="inherit" w:eastAsia="宋体" w:hAnsi="inherit" w:cs="Times New Roman"/>
          <w:color w:val="000000"/>
          <w:kern w:val="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93489A">
        <w:rPr>
          <w:rFonts w:ascii="Segoe UI Symbol" w:eastAsia="宋体" w:hAnsi="Segoe UI Symbol" w:cs="Segoe UI Symbol"/>
          <w:color w:val="000000"/>
          <w:kern w:val="0"/>
          <w:sz w:val="24"/>
          <w:szCs w:val="24"/>
        </w:rPr>
        <w:t>☒</w:t>
      </w:r>
      <w:r w:rsidRPr="0093489A">
        <w:rPr>
          <w:rFonts w:ascii="inherit" w:eastAsia="宋体" w:hAnsi="inherit" w:cs="Times New Roman"/>
          <w:color w:val="000000"/>
          <w:kern w:val="0"/>
          <w:sz w:val="20"/>
          <w:szCs w:val="20"/>
        </w:rPr>
        <w:t>    No </w:t>
      </w:r>
      <w:r w:rsidRPr="0093489A">
        <w:rPr>
          <w:rFonts w:ascii="Segoe UI Symbol" w:eastAsia="宋体" w:hAnsi="Segoe UI Symbol" w:cs="Segoe UI Symbol"/>
          <w:color w:val="000000"/>
          <w:kern w:val="0"/>
          <w:sz w:val="20"/>
          <w:szCs w:val="20"/>
        </w:rPr>
        <w:t>☐</w:t>
      </w:r>
    </w:p>
    <w:p w14:paraId="1504D77E" w14:textId="77777777" w:rsidR="0093489A" w:rsidRPr="0093489A" w:rsidRDefault="0093489A" w:rsidP="0093489A">
      <w:pPr>
        <w:widowControl/>
        <w:spacing w:line="288" w:lineRule="atLeast"/>
        <w:jc w:val="left"/>
        <w:rPr>
          <w:rFonts w:ascii="Times New Roman" w:eastAsia="宋体" w:hAnsi="Times New Roman" w:cs="Times New Roman"/>
          <w:color w:val="000000"/>
          <w:kern w:val="0"/>
          <w:sz w:val="24"/>
          <w:szCs w:val="24"/>
        </w:rPr>
      </w:pPr>
      <w:r w:rsidRPr="0093489A">
        <w:rPr>
          <w:rFonts w:ascii="inherit" w:eastAsia="宋体" w:hAnsi="inherit" w:cs="Times New Roman"/>
          <w:color w:val="000000"/>
          <w:kern w:val="0"/>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93489A">
        <w:rPr>
          <w:rFonts w:ascii="Segoe UI Symbol" w:eastAsia="宋体" w:hAnsi="Segoe UI Symbol" w:cs="Segoe UI Symbol"/>
          <w:color w:val="000000"/>
          <w:kern w:val="0"/>
          <w:sz w:val="24"/>
          <w:szCs w:val="24"/>
        </w:rPr>
        <w:t>☒</w:t>
      </w:r>
      <w:r w:rsidRPr="0093489A">
        <w:rPr>
          <w:rFonts w:ascii="inherit" w:eastAsia="宋体" w:hAnsi="inherit" w:cs="Times New Roman"/>
          <w:color w:val="000000"/>
          <w:kern w:val="0"/>
          <w:sz w:val="20"/>
          <w:szCs w:val="20"/>
        </w:rPr>
        <w:t>    No </w:t>
      </w:r>
      <w:r w:rsidRPr="0093489A">
        <w:rPr>
          <w:rFonts w:ascii="Segoe UI Symbol" w:eastAsia="宋体" w:hAnsi="Segoe UI Symbol" w:cs="Segoe UI Symbol"/>
          <w:color w:val="000000"/>
          <w:kern w:val="0"/>
          <w:sz w:val="20"/>
          <w:szCs w:val="20"/>
        </w:rPr>
        <w:t>☐</w:t>
      </w:r>
    </w:p>
    <w:p w14:paraId="75CBAE8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1F33BE6"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23AD8FC">
          <v:rect id="_x0000_i1026" style="width:0;height:1.5pt" o:hralign="center" o:hrstd="t" o:hrnoshade="t" o:hr="t" fillcolor="black" stroked="f"/>
        </w:pict>
      </w:r>
    </w:p>
    <w:p w14:paraId="0B4DABB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DC1580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D5C035A" w14:textId="77777777" w:rsidR="0093489A" w:rsidRPr="0093489A" w:rsidRDefault="0093489A" w:rsidP="0093489A">
      <w:pPr>
        <w:widowControl/>
        <w:spacing w:line="288" w:lineRule="atLeast"/>
        <w:jc w:val="left"/>
        <w:rPr>
          <w:rFonts w:ascii="Times New Roman" w:eastAsia="宋体" w:hAnsi="Times New Roman" w:cs="Times New Roman"/>
          <w:color w:val="000000"/>
          <w:kern w:val="0"/>
          <w:sz w:val="24"/>
          <w:szCs w:val="24"/>
        </w:rPr>
      </w:pPr>
      <w:r w:rsidRPr="0093489A">
        <w:rPr>
          <w:rFonts w:ascii="inherit" w:eastAsia="宋体" w:hAnsi="inherit" w:cs="Times New Roman"/>
          <w:color w:val="000000"/>
          <w:kern w:val="0"/>
          <w:sz w:val="20"/>
          <w:szCs w:val="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2528"/>
        <w:gridCol w:w="3332"/>
        <w:gridCol w:w="852"/>
        <w:gridCol w:w="3286"/>
        <w:gridCol w:w="1854"/>
        <w:gridCol w:w="7294"/>
        <w:gridCol w:w="1468"/>
      </w:tblGrid>
      <w:tr w:rsidR="0093489A" w:rsidRPr="0093489A" w14:paraId="34EED250" w14:textId="77777777" w:rsidTr="0093489A">
        <w:tc>
          <w:tcPr>
            <w:tcW w:w="0" w:type="auto"/>
            <w:gridSpan w:val="7"/>
            <w:vAlign w:val="center"/>
            <w:hideMark/>
          </w:tcPr>
          <w:p w14:paraId="0DF96D9D" w14:textId="77777777" w:rsidR="0093489A" w:rsidRPr="0093489A" w:rsidRDefault="0093489A" w:rsidP="0093489A">
            <w:pPr>
              <w:widowControl/>
              <w:spacing w:line="288" w:lineRule="atLeast"/>
              <w:jc w:val="left"/>
              <w:rPr>
                <w:rFonts w:ascii="Times New Roman" w:eastAsia="宋体" w:hAnsi="Times New Roman" w:cs="Times New Roman"/>
                <w:color w:val="000000"/>
                <w:kern w:val="0"/>
                <w:sz w:val="24"/>
                <w:szCs w:val="24"/>
              </w:rPr>
            </w:pPr>
          </w:p>
        </w:tc>
      </w:tr>
      <w:tr w:rsidR="0093489A" w:rsidRPr="0093489A" w14:paraId="76FDC8F9" w14:textId="77777777" w:rsidTr="0093489A">
        <w:tc>
          <w:tcPr>
            <w:tcW w:w="2474" w:type="dxa"/>
            <w:vAlign w:val="center"/>
            <w:hideMark/>
          </w:tcPr>
          <w:p w14:paraId="49071C5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298" w:type="dxa"/>
            <w:vAlign w:val="center"/>
            <w:hideMark/>
          </w:tcPr>
          <w:p w14:paraId="30D6B77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824" w:type="dxa"/>
            <w:vAlign w:val="center"/>
            <w:hideMark/>
          </w:tcPr>
          <w:p w14:paraId="3849B1E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298" w:type="dxa"/>
            <w:vAlign w:val="center"/>
            <w:hideMark/>
          </w:tcPr>
          <w:p w14:paraId="7E3B3BB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416FCAC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7215" w:type="dxa"/>
            <w:vAlign w:val="center"/>
            <w:hideMark/>
          </w:tcPr>
          <w:p w14:paraId="78C31DB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7057E51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3159430" w14:textId="77777777" w:rsidTr="0093489A">
        <w:tc>
          <w:tcPr>
            <w:tcW w:w="0" w:type="auto"/>
            <w:gridSpan w:val="2"/>
            <w:tcMar>
              <w:top w:w="30" w:type="dxa"/>
              <w:left w:w="30" w:type="dxa"/>
              <w:bottom w:w="30" w:type="dxa"/>
              <w:right w:w="30" w:type="dxa"/>
            </w:tcMar>
            <w:vAlign w:val="center"/>
            <w:hideMark/>
          </w:tcPr>
          <w:p w14:paraId="0113FC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Large accelerated filer</w:t>
            </w:r>
          </w:p>
        </w:tc>
        <w:tc>
          <w:tcPr>
            <w:tcW w:w="0" w:type="auto"/>
            <w:tcMar>
              <w:top w:w="30" w:type="dxa"/>
              <w:left w:w="30" w:type="dxa"/>
              <w:bottom w:w="30" w:type="dxa"/>
              <w:right w:w="30" w:type="dxa"/>
            </w:tcMar>
            <w:vAlign w:val="center"/>
            <w:hideMark/>
          </w:tcPr>
          <w:p w14:paraId="76C136EE" w14:textId="77777777" w:rsidR="0093489A" w:rsidRPr="0093489A" w:rsidRDefault="0093489A" w:rsidP="0093489A">
            <w:pPr>
              <w:widowControl/>
              <w:jc w:val="center"/>
              <w:rPr>
                <w:rFonts w:ascii="Times New Roman" w:eastAsia="宋体" w:hAnsi="Times New Roman" w:cs="Times New Roman"/>
                <w:kern w:val="0"/>
                <w:sz w:val="24"/>
                <w:szCs w:val="24"/>
              </w:rPr>
            </w:pPr>
            <w:r w:rsidRPr="0093489A">
              <w:rPr>
                <w:rFonts w:ascii="Segoe UI Symbol" w:eastAsia="宋体" w:hAnsi="Segoe UI Symbol" w:cs="Segoe UI Symbol"/>
                <w:kern w:val="0"/>
                <w:sz w:val="24"/>
                <w:szCs w:val="24"/>
              </w:rPr>
              <w:t>☒</w:t>
            </w:r>
          </w:p>
        </w:tc>
        <w:tc>
          <w:tcPr>
            <w:tcW w:w="0" w:type="auto"/>
            <w:tcMar>
              <w:top w:w="30" w:type="dxa"/>
              <w:left w:w="30" w:type="dxa"/>
              <w:bottom w:w="30" w:type="dxa"/>
              <w:right w:w="30" w:type="dxa"/>
            </w:tcMar>
            <w:vAlign w:val="bottom"/>
            <w:hideMark/>
          </w:tcPr>
          <w:p w14:paraId="6D65493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B59E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F7DAD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Accelerated filer </w:t>
            </w:r>
          </w:p>
        </w:tc>
        <w:tc>
          <w:tcPr>
            <w:tcW w:w="0" w:type="auto"/>
            <w:tcMar>
              <w:top w:w="30" w:type="dxa"/>
              <w:left w:w="30" w:type="dxa"/>
              <w:bottom w:w="30" w:type="dxa"/>
              <w:right w:w="30" w:type="dxa"/>
            </w:tcMar>
            <w:vAlign w:val="bottom"/>
            <w:hideMark/>
          </w:tcPr>
          <w:p w14:paraId="637F3B5F"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Segoe UI Symbol" w:eastAsia="宋体" w:hAnsi="Segoe UI Symbol" w:cs="Segoe UI Symbol"/>
                <w:kern w:val="0"/>
                <w:sz w:val="20"/>
                <w:szCs w:val="20"/>
              </w:rPr>
              <w:t>☐</w:t>
            </w:r>
          </w:p>
        </w:tc>
      </w:tr>
      <w:tr w:rsidR="0093489A" w:rsidRPr="0093489A" w14:paraId="03FAA291" w14:textId="77777777" w:rsidTr="0093489A">
        <w:tc>
          <w:tcPr>
            <w:tcW w:w="0" w:type="auto"/>
            <w:gridSpan w:val="2"/>
            <w:tcMar>
              <w:top w:w="30" w:type="dxa"/>
              <w:left w:w="30" w:type="dxa"/>
              <w:bottom w:w="30" w:type="dxa"/>
              <w:right w:w="30" w:type="dxa"/>
            </w:tcMar>
            <w:vAlign w:val="center"/>
            <w:hideMark/>
          </w:tcPr>
          <w:p w14:paraId="0DE2C5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Non-accelerated filer</w:t>
            </w:r>
          </w:p>
        </w:tc>
        <w:tc>
          <w:tcPr>
            <w:tcW w:w="0" w:type="auto"/>
            <w:tcMar>
              <w:top w:w="30" w:type="dxa"/>
              <w:left w:w="30" w:type="dxa"/>
              <w:bottom w:w="30" w:type="dxa"/>
              <w:right w:w="30" w:type="dxa"/>
            </w:tcMar>
            <w:vAlign w:val="bottom"/>
            <w:hideMark/>
          </w:tcPr>
          <w:p w14:paraId="4FC998E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03FB2E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33F6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27A40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Smaller reporting company</w:t>
            </w:r>
          </w:p>
        </w:tc>
        <w:tc>
          <w:tcPr>
            <w:tcW w:w="0" w:type="auto"/>
            <w:tcMar>
              <w:top w:w="30" w:type="dxa"/>
              <w:left w:w="30" w:type="dxa"/>
              <w:bottom w:w="30" w:type="dxa"/>
              <w:right w:w="30" w:type="dxa"/>
            </w:tcMar>
            <w:vAlign w:val="bottom"/>
            <w:hideMark/>
          </w:tcPr>
          <w:p w14:paraId="4714CC9E"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Segoe UI Symbol" w:eastAsia="宋体" w:hAnsi="Segoe UI Symbol" w:cs="Segoe UI Symbol"/>
                <w:kern w:val="0"/>
                <w:sz w:val="20"/>
                <w:szCs w:val="20"/>
              </w:rPr>
              <w:t>☐</w:t>
            </w:r>
          </w:p>
        </w:tc>
      </w:tr>
      <w:tr w:rsidR="0093489A" w:rsidRPr="0093489A" w14:paraId="4AE4DED1" w14:textId="77777777" w:rsidTr="0093489A">
        <w:tc>
          <w:tcPr>
            <w:tcW w:w="0" w:type="auto"/>
            <w:gridSpan w:val="2"/>
            <w:tcMar>
              <w:top w:w="30" w:type="dxa"/>
              <w:left w:w="30" w:type="dxa"/>
              <w:bottom w:w="30" w:type="dxa"/>
              <w:right w:w="30" w:type="dxa"/>
            </w:tcMar>
            <w:vAlign w:val="center"/>
            <w:hideMark/>
          </w:tcPr>
          <w:p w14:paraId="413B4DF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Emerging growth company</w:t>
            </w:r>
          </w:p>
        </w:tc>
        <w:tc>
          <w:tcPr>
            <w:tcW w:w="0" w:type="auto"/>
            <w:tcMar>
              <w:top w:w="30" w:type="dxa"/>
              <w:left w:w="30" w:type="dxa"/>
              <w:bottom w:w="30" w:type="dxa"/>
              <w:right w:w="30" w:type="dxa"/>
            </w:tcMar>
            <w:vAlign w:val="bottom"/>
            <w:hideMark/>
          </w:tcPr>
          <w:p w14:paraId="1B2C07C1"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033241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198C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2386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A4D0BA5" w14:textId="77777777" w:rsidTr="0093489A">
        <w:tc>
          <w:tcPr>
            <w:tcW w:w="0" w:type="auto"/>
            <w:gridSpan w:val="6"/>
            <w:tcMar>
              <w:top w:w="30" w:type="dxa"/>
              <w:left w:w="30" w:type="dxa"/>
              <w:bottom w:w="30" w:type="dxa"/>
              <w:right w:w="30" w:type="dxa"/>
            </w:tcMar>
            <w:vAlign w:val="center"/>
            <w:hideMark/>
          </w:tcPr>
          <w:p w14:paraId="4944C86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p>
        </w:tc>
        <w:tc>
          <w:tcPr>
            <w:tcW w:w="0" w:type="auto"/>
            <w:tcMar>
              <w:top w:w="30" w:type="dxa"/>
              <w:left w:w="30" w:type="dxa"/>
              <w:bottom w:w="30" w:type="dxa"/>
              <w:right w:w="30" w:type="dxa"/>
            </w:tcMar>
            <w:vAlign w:val="bottom"/>
            <w:hideMark/>
          </w:tcPr>
          <w:p w14:paraId="6EC8D981"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Segoe UI Symbol" w:eastAsia="宋体" w:hAnsi="Segoe UI Symbol" w:cs="Segoe UI Symbol"/>
                <w:kern w:val="0"/>
                <w:sz w:val="20"/>
                <w:szCs w:val="20"/>
              </w:rPr>
              <w:t>☐</w:t>
            </w:r>
          </w:p>
        </w:tc>
      </w:tr>
    </w:tbl>
    <w:p w14:paraId="68C4946D" w14:textId="77777777" w:rsidR="0093489A" w:rsidRPr="0093489A" w:rsidRDefault="0093489A" w:rsidP="0093489A">
      <w:pPr>
        <w:widowControl/>
        <w:spacing w:line="288" w:lineRule="atLeast"/>
        <w:jc w:val="left"/>
        <w:rPr>
          <w:rFonts w:ascii="Times New Roman" w:eastAsia="宋体" w:hAnsi="Times New Roman" w:cs="Times New Roman"/>
          <w:color w:val="000000"/>
          <w:kern w:val="0"/>
          <w:sz w:val="24"/>
          <w:szCs w:val="24"/>
        </w:rPr>
      </w:pPr>
      <w:r w:rsidRPr="0093489A">
        <w:rPr>
          <w:rFonts w:ascii="inherit" w:eastAsia="宋体" w:hAnsi="inherit" w:cs="Times New Roman"/>
          <w:color w:val="000000"/>
          <w:kern w:val="0"/>
          <w:sz w:val="20"/>
          <w:szCs w:val="20"/>
        </w:rPr>
        <w:t>Indicate by check mark if the Registrant is a shell company (as defined in Rule 12b-2 of the Exchange Act). Yes </w:t>
      </w:r>
      <w:r w:rsidRPr="0093489A">
        <w:rPr>
          <w:rFonts w:ascii="Segoe UI Symbol" w:eastAsia="宋体" w:hAnsi="Segoe UI Symbol" w:cs="Segoe UI Symbol"/>
          <w:color w:val="000000"/>
          <w:kern w:val="0"/>
          <w:sz w:val="24"/>
          <w:szCs w:val="24"/>
        </w:rPr>
        <w:t>☐</w:t>
      </w:r>
      <w:r w:rsidRPr="0093489A">
        <w:rPr>
          <w:rFonts w:ascii="inherit" w:eastAsia="宋体" w:hAnsi="inherit" w:cs="Times New Roman"/>
          <w:color w:val="000000"/>
          <w:kern w:val="0"/>
          <w:sz w:val="20"/>
          <w:szCs w:val="20"/>
        </w:rPr>
        <w:t>    No </w:t>
      </w:r>
      <w:r w:rsidRPr="0093489A">
        <w:rPr>
          <w:rFonts w:ascii="Segoe UI Symbol" w:eastAsia="宋体" w:hAnsi="Segoe UI Symbol" w:cs="Segoe UI Symbol"/>
          <w:color w:val="000000"/>
          <w:kern w:val="0"/>
          <w:sz w:val="24"/>
          <w:szCs w:val="24"/>
        </w:rPr>
        <w:t>☒</w:t>
      </w:r>
    </w:p>
    <w:p w14:paraId="587F117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Indicate the number of shares outstanding of each of the issuer's classes of common stock as of the latest practicable date.</w:t>
      </w:r>
    </w:p>
    <w:tbl>
      <w:tblPr>
        <w:tblW w:w="20614" w:type="dxa"/>
        <w:tblCellMar>
          <w:left w:w="0" w:type="dxa"/>
          <w:right w:w="0" w:type="dxa"/>
        </w:tblCellMar>
        <w:tblLook w:val="04A0" w:firstRow="1" w:lastRow="0" w:firstColumn="1" w:lastColumn="0" w:noHBand="0" w:noVBand="1"/>
      </w:tblPr>
      <w:tblGrid>
        <w:gridCol w:w="9895"/>
        <w:gridCol w:w="824"/>
        <w:gridCol w:w="9895"/>
      </w:tblGrid>
      <w:tr w:rsidR="0093489A" w:rsidRPr="0093489A" w14:paraId="18173DF8" w14:textId="77777777" w:rsidTr="0093489A">
        <w:tc>
          <w:tcPr>
            <w:tcW w:w="0" w:type="auto"/>
            <w:gridSpan w:val="3"/>
            <w:vAlign w:val="center"/>
            <w:hideMark/>
          </w:tcPr>
          <w:p w14:paraId="1DCE8D8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7AB4CC31" w14:textId="77777777" w:rsidTr="0093489A">
        <w:tc>
          <w:tcPr>
            <w:tcW w:w="9895" w:type="dxa"/>
            <w:vAlign w:val="center"/>
            <w:hideMark/>
          </w:tcPr>
          <w:p w14:paraId="4EB11E1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824" w:type="dxa"/>
            <w:vAlign w:val="center"/>
            <w:hideMark/>
          </w:tcPr>
          <w:p w14:paraId="7BDC781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9895" w:type="dxa"/>
            <w:vAlign w:val="center"/>
            <w:hideMark/>
          </w:tcPr>
          <w:p w14:paraId="53F8612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EE48A8A" w14:textId="77777777" w:rsidTr="0093489A">
        <w:tc>
          <w:tcPr>
            <w:tcW w:w="0" w:type="auto"/>
            <w:tcBorders>
              <w:bottom w:val="single" w:sz="6" w:space="0" w:color="000000"/>
            </w:tcBorders>
            <w:tcMar>
              <w:top w:w="30" w:type="dxa"/>
              <w:left w:w="0" w:type="dxa"/>
              <w:bottom w:w="30" w:type="dxa"/>
              <w:right w:w="0" w:type="dxa"/>
            </w:tcMar>
            <w:vAlign w:val="bottom"/>
            <w:hideMark/>
          </w:tcPr>
          <w:p w14:paraId="050A73A2"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Class of Common Stock </w:t>
            </w:r>
          </w:p>
        </w:tc>
        <w:tc>
          <w:tcPr>
            <w:tcW w:w="0" w:type="auto"/>
            <w:tcMar>
              <w:top w:w="30" w:type="dxa"/>
              <w:left w:w="30" w:type="dxa"/>
              <w:bottom w:w="30" w:type="dxa"/>
              <w:right w:w="30" w:type="dxa"/>
            </w:tcMar>
            <w:hideMark/>
          </w:tcPr>
          <w:p w14:paraId="7D02BC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130CF2"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Shares Outstanding as of October 21, 2019</w:t>
            </w:r>
          </w:p>
        </w:tc>
      </w:tr>
      <w:tr w:rsidR="0093489A" w:rsidRPr="0093489A" w14:paraId="3686DEDD" w14:textId="77777777" w:rsidTr="0093489A">
        <w:tc>
          <w:tcPr>
            <w:tcW w:w="0" w:type="auto"/>
            <w:tcMar>
              <w:top w:w="30" w:type="dxa"/>
              <w:left w:w="30" w:type="dxa"/>
              <w:bottom w:w="30" w:type="dxa"/>
              <w:right w:w="30" w:type="dxa"/>
            </w:tcMar>
            <w:hideMark/>
          </w:tcPr>
          <w:p w14:paraId="70A395E3"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$0.25 Par Value</w:t>
            </w:r>
          </w:p>
        </w:tc>
        <w:tc>
          <w:tcPr>
            <w:tcW w:w="0" w:type="auto"/>
            <w:tcMar>
              <w:top w:w="30" w:type="dxa"/>
              <w:left w:w="30" w:type="dxa"/>
              <w:bottom w:w="30" w:type="dxa"/>
              <w:right w:w="30" w:type="dxa"/>
            </w:tcMar>
            <w:hideMark/>
          </w:tcPr>
          <w:p w14:paraId="4EBA29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hideMark/>
          </w:tcPr>
          <w:p w14:paraId="56E1FBD4"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4,284,491,377</w:t>
            </w:r>
          </w:p>
        </w:tc>
      </w:tr>
      <w:tr w:rsidR="0093489A" w:rsidRPr="0093489A" w14:paraId="517BC201" w14:textId="77777777" w:rsidTr="0093489A">
        <w:tc>
          <w:tcPr>
            <w:tcW w:w="0" w:type="auto"/>
            <w:gridSpan w:val="3"/>
            <w:vAlign w:val="center"/>
            <w:hideMark/>
          </w:tcPr>
          <w:p w14:paraId="6F209ED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72B47440" w14:textId="77777777" w:rsidTr="0093489A">
        <w:tc>
          <w:tcPr>
            <w:tcW w:w="20614" w:type="dxa"/>
            <w:gridSpan w:val="3"/>
            <w:vAlign w:val="center"/>
            <w:hideMark/>
          </w:tcPr>
          <w:p w14:paraId="13CE76E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06C75C5" w14:textId="77777777" w:rsidTr="0093489A">
        <w:tc>
          <w:tcPr>
            <w:tcW w:w="0" w:type="auto"/>
            <w:gridSpan w:val="3"/>
            <w:tcBorders>
              <w:top w:val="single" w:sz="6" w:space="0" w:color="000000"/>
              <w:bottom w:val="single" w:sz="12" w:space="0" w:color="000000"/>
            </w:tcBorders>
            <w:tcMar>
              <w:top w:w="30" w:type="dxa"/>
              <w:left w:w="30" w:type="dxa"/>
              <w:bottom w:w="30" w:type="dxa"/>
              <w:right w:w="30" w:type="dxa"/>
            </w:tcMar>
            <w:vAlign w:val="bottom"/>
            <w:hideMark/>
          </w:tcPr>
          <w:p w14:paraId="0FDCB0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bl>
    <w:p w14:paraId="7BEEDAC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54C312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6A338FA">
          <v:rect id="_x0000_i1027" style="width:0;height:1.5pt" o:hralign="center" o:hrstd="t" o:hrnoshade="t" o:hr="t" fillcolor="black" stroked="f"/>
        </w:pict>
      </w:r>
    </w:p>
    <w:p w14:paraId="270680C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F883E4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8CAACD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lastRenderedPageBreak/>
        <w:t>THE COCA-COLA COMPANY AND SUBSIDIARIES</w:t>
      </w:r>
    </w:p>
    <w:p w14:paraId="4254CB8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Table of Contents</w:t>
      </w:r>
    </w:p>
    <w:tbl>
      <w:tblPr>
        <w:tblW w:w="20614" w:type="dxa"/>
        <w:tblCellMar>
          <w:left w:w="0" w:type="dxa"/>
          <w:right w:w="0" w:type="dxa"/>
        </w:tblCellMar>
        <w:tblLook w:val="04A0" w:firstRow="1" w:lastRow="0" w:firstColumn="1" w:lastColumn="0" w:noHBand="0" w:noVBand="1"/>
      </w:tblPr>
      <w:tblGrid>
        <w:gridCol w:w="1855"/>
        <w:gridCol w:w="17728"/>
        <w:gridCol w:w="1031"/>
      </w:tblGrid>
      <w:tr w:rsidR="0093489A" w:rsidRPr="0093489A" w14:paraId="6297479C" w14:textId="77777777" w:rsidTr="0093489A">
        <w:tc>
          <w:tcPr>
            <w:tcW w:w="0" w:type="auto"/>
            <w:gridSpan w:val="3"/>
            <w:vAlign w:val="center"/>
            <w:hideMark/>
          </w:tcPr>
          <w:p w14:paraId="4A0FFE3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1CE4B424" w14:textId="77777777" w:rsidTr="0093489A">
        <w:tc>
          <w:tcPr>
            <w:tcW w:w="1855" w:type="dxa"/>
            <w:vAlign w:val="center"/>
            <w:hideMark/>
          </w:tcPr>
          <w:p w14:paraId="60A3132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7728" w:type="dxa"/>
            <w:vAlign w:val="center"/>
            <w:hideMark/>
          </w:tcPr>
          <w:p w14:paraId="6B226CB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31" w:type="dxa"/>
            <w:vAlign w:val="center"/>
            <w:hideMark/>
          </w:tcPr>
          <w:p w14:paraId="22B1DFD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648D587" w14:textId="77777777" w:rsidTr="0093489A">
        <w:tc>
          <w:tcPr>
            <w:tcW w:w="0" w:type="auto"/>
            <w:tcMar>
              <w:top w:w="30" w:type="dxa"/>
              <w:left w:w="30" w:type="dxa"/>
              <w:bottom w:w="30" w:type="dxa"/>
              <w:right w:w="30" w:type="dxa"/>
            </w:tcMar>
            <w:vAlign w:val="bottom"/>
            <w:hideMark/>
          </w:tcPr>
          <w:p w14:paraId="0CDF80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75583E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5554EE5A"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u w:val="single"/>
              </w:rPr>
              <w:t>Page</w:t>
            </w:r>
          </w:p>
        </w:tc>
      </w:tr>
      <w:tr w:rsidR="0093489A" w:rsidRPr="0093489A" w14:paraId="05135DD4" w14:textId="77777777" w:rsidTr="0093489A">
        <w:tc>
          <w:tcPr>
            <w:tcW w:w="0" w:type="auto"/>
            <w:tcMar>
              <w:top w:w="30" w:type="dxa"/>
              <w:left w:w="30" w:type="dxa"/>
              <w:bottom w:w="30" w:type="dxa"/>
              <w:right w:w="30" w:type="dxa"/>
            </w:tcMar>
            <w:vAlign w:val="bottom"/>
            <w:hideMark/>
          </w:tcPr>
          <w:p w14:paraId="233465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C36EC52" w14:textId="77777777" w:rsidR="0093489A" w:rsidRPr="0093489A" w:rsidRDefault="0093489A" w:rsidP="0093489A">
            <w:pPr>
              <w:widowControl/>
              <w:jc w:val="left"/>
              <w:rPr>
                <w:rFonts w:ascii="Times New Roman" w:eastAsia="宋体" w:hAnsi="Times New Roman" w:cs="Times New Roman"/>
                <w:kern w:val="0"/>
                <w:sz w:val="20"/>
                <w:szCs w:val="20"/>
              </w:rPr>
            </w:pPr>
            <w:hyperlink r:id="rId4" w:anchor="s1745F0129DEB58FBA01A8C49840EF0E9" w:history="1">
              <w:r w:rsidRPr="0093489A">
                <w:rPr>
                  <w:rFonts w:ascii="inherit" w:eastAsia="宋体" w:hAnsi="inherit" w:cs="Times New Roman"/>
                  <w:color w:val="0000FF"/>
                  <w:kern w:val="0"/>
                  <w:sz w:val="20"/>
                  <w:szCs w:val="20"/>
                  <w:u w:val="single"/>
                </w:rPr>
                <w:t>Forward-Looking Statements</w:t>
              </w:r>
            </w:hyperlink>
          </w:p>
        </w:tc>
        <w:tc>
          <w:tcPr>
            <w:tcW w:w="0" w:type="auto"/>
            <w:tcMar>
              <w:top w:w="30" w:type="dxa"/>
              <w:left w:w="30" w:type="dxa"/>
              <w:bottom w:w="30" w:type="dxa"/>
              <w:right w:w="30" w:type="dxa"/>
            </w:tcMar>
            <w:vAlign w:val="bottom"/>
            <w:hideMark/>
          </w:tcPr>
          <w:p w14:paraId="5214DA9B" w14:textId="77777777" w:rsidR="0093489A" w:rsidRPr="0093489A" w:rsidRDefault="0093489A" w:rsidP="0093489A">
            <w:pPr>
              <w:widowControl/>
              <w:jc w:val="right"/>
              <w:rPr>
                <w:rFonts w:ascii="Times New Roman" w:eastAsia="宋体" w:hAnsi="Times New Roman" w:cs="Times New Roman"/>
                <w:kern w:val="0"/>
                <w:sz w:val="20"/>
                <w:szCs w:val="20"/>
              </w:rPr>
            </w:pPr>
            <w:hyperlink r:id="rId5" w:anchor="s1745F0129DEB58FBA01A8C49840EF0E9" w:history="1">
              <w:r w:rsidRPr="0093489A">
                <w:rPr>
                  <w:rFonts w:ascii="inherit" w:eastAsia="宋体" w:hAnsi="inherit" w:cs="Times New Roman"/>
                  <w:color w:val="0000FF"/>
                  <w:kern w:val="0"/>
                  <w:sz w:val="20"/>
                  <w:szCs w:val="20"/>
                  <w:u w:val="single"/>
                </w:rPr>
                <w:t>1</w:t>
              </w:r>
            </w:hyperlink>
          </w:p>
        </w:tc>
      </w:tr>
      <w:tr w:rsidR="0093489A" w:rsidRPr="0093489A" w14:paraId="1C93B654" w14:textId="77777777" w:rsidTr="0093489A">
        <w:tc>
          <w:tcPr>
            <w:tcW w:w="0" w:type="auto"/>
            <w:tcMar>
              <w:top w:w="30" w:type="dxa"/>
              <w:left w:w="30" w:type="dxa"/>
              <w:bottom w:w="30" w:type="dxa"/>
              <w:right w:w="30" w:type="dxa"/>
            </w:tcMar>
            <w:vAlign w:val="bottom"/>
            <w:hideMark/>
          </w:tcPr>
          <w:p w14:paraId="530348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0564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E04A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23B9A6F" w14:textId="77777777" w:rsidTr="0093489A">
        <w:tc>
          <w:tcPr>
            <w:tcW w:w="0" w:type="auto"/>
            <w:tcMar>
              <w:top w:w="30" w:type="dxa"/>
              <w:left w:w="30" w:type="dxa"/>
              <w:bottom w:w="30" w:type="dxa"/>
              <w:right w:w="30" w:type="dxa"/>
            </w:tcMar>
            <w:vAlign w:val="bottom"/>
            <w:hideMark/>
          </w:tcPr>
          <w:p w14:paraId="69C664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0EF2C3" w14:textId="77777777" w:rsidR="0093489A" w:rsidRPr="0093489A" w:rsidRDefault="0093489A" w:rsidP="0093489A">
            <w:pPr>
              <w:widowControl/>
              <w:jc w:val="center"/>
              <w:rPr>
                <w:rFonts w:ascii="Times New Roman" w:eastAsia="宋体" w:hAnsi="Times New Roman" w:cs="Times New Roman"/>
                <w:kern w:val="0"/>
                <w:sz w:val="20"/>
                <w:szCs w:val="20"/>
              </w:rPr>
            </w:pPr>
            <w:hyperlink r:id="rId6" w:anchor="s73B0F57060C2540680340727939A2967" w:history="1">
              <w:r w:rsidRPr="0093489A">
                <w:rPr>
                  <w:rFonts w:ascii="inherit" w:eastAsia="宋体" w:hAnsi="inherit" w:cs="Times New Roman"/>
                  <w:b/>
                  <w:bCs/>
                  <w:color w:val="0000FF"/>
                  <w:kern w:val="0"/>
                  <w:sz w:val="20"/>
                  <w:szCs w:val="20"/>
                  <w:u w:val="single"/>
                </w:rPr>
                <w:t>Part I. Financial Information</w:t>
              </w:r>
            </w:hyperlink>
          </w:p>
        </w:tc>
        <w:tc>
          <w:tcPr>
            <w:tcW w:w="0" w:type="auto"/>
            <w:tcMar>
              <w:top w:w="30" w:type="dxa"/>
              <w:left w:w="30" w:type="dxa"/>
              <w:bottom w:w="30" w:type="dxa"/>
              <w:right w:w="30" w:type="dxa"/>
            </w:tcMar>
            <w:vAlign w:val="bottom"/>
            <w:hideMark/>
          </w:tcPr>
          <w:p w14:paraId="07841C3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91C656F" w14:textId="77777777" w:rsidTr="0093489A">
        <w:tc>
          <w:tcPr>
            <w:tcW w:w="0" w:type="auto"/>
            <w:tcMar>
              <w:top w:w="30" w:type="dxa"/>
              <w:left w:w="30" w:type="dxa"/>
              <w:bottom w:w="30" w:type="dxa"/>
              <w:right w:w="30" w:type="dxa"/>
            </w:tcMar>
            <w:vAlign w:val="bottom"/>
            <w:hideMark/>
          </w:tcPr>
          <w:p w14:paraId="73A08B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1300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0788E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076B265" w14:textId="77777777" w:rsidTr="0093489A">
        <w:tc>
          <w:tcPr>
            <w:tcW w:w="0" w:type="auto"/>
            <w:tcMar>
              <w:top w:w="30" w:type="dxa"/>
              <w:left w:w="30" w:type="dxa"/>
              <w:bottom w:w="30" w:type="dxa"/>
              <w:right w:w="30" w:type="dxa"/>
            </w:tcMar>
            <w:hideMark/>
          </w:tcPr>
          <w:p w14:paraId="716C00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1.</w:t>
            </w:r>
          </w:p>
        </w:tc>
        <w:tc>
          <w:tcPr>
            <w:tcW w:w="0" w:type="auto"/>
            <w:tcMar>
              <w:top w:w="30" w:type="dxa"/>
              <w:left w:w="30" w:type="dxa"/>
              <w:bottom w:w="30" w:type="dxa"/>
              <w:right w:w="30" w:type="dxa"/>
            </w:tcMar>
            <w:hideMark/>
          </w:tcPr>
          <w:p w14:paraId="57596EA3" w14:textId="77777777" w:rsidR="0093489A" w:rsidRPr="0093489A" w:rsidRDefault="0093489A" w:rsidP="0093489A">
            <w:pPr>
              <w:widowControl/>
              <w:jc w:val="left"/>
              <w:rPr>
                <w:rFonts w:ascii="Times New Roman" w:eastAsia="宋体" w:hAnsi="Times New Roman" w:cs="Times New Roman"/>
                <w:kern w:val="0"/>
                <w:sz w:val="20"/>
                <w:szCs w:val="20"/>
              </w:rPr>
            </w:pPr>
            <w:hyperlink r:id="rId7" w:anchor="sA8ECF478166254D9B1FC6461E302B655" w:history="1">
              <w:r w:rsidRPr="0093489A">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1CF65063" w14:textId="77777777" w:rsidR="0093489A" w:rsidRPr="0093489A" w:rsidRDefault="0093489A" w:rsidP="0093489A">
            <w:pPr>
              <w:widowControl/>
              <w:jc w:val="right"/>
              <w:rPr>
                <w:rFonts w:ascii="Times New Roman" w:eastAsia="宋体" w:hAnsi="Times New Roman" w:cs="Times New Roman"/>
                <w:kern w:val="0"/>
                <w:sz w:val="20"/>
                <w:szCs w:val="20"/>
              </w:rPr>
            </w:pPr>
            <w:hyperlink r:id="rId8" w:anchor="sA8ECF478166254D9B1FC6461E302B655" w:history="1">
              <w:r w:rsidRPr="0093489A">
                <w:rPr>
                  <w:rFonts w:ascii="inherit" w:eastAsia="宋体" w:hAnsi="inherit" w:cs="Times New Roman"/>
                  <w:color w:val="0000FF"/>
                  <w:kern w:val="0"/>
                  <w:sz w:val="20"/>
                  <w:szCs w:val="20"/>
                  <w:u w:val="single"/>
                </w:rPr>
                <w:t>2</w:t>
              </w:r>
            </w:hyperlink>
          </w:p>
        </w:tc>
      </w:tr>
      <w:tr w:rsidR="0093489A" w:rsidRPr="0093489A" w14:paraId="06BC30D5" w14:textId="77777777" w:rsidTr="0093489A">
        <w:tc>
          <w:tcPr>
            <w:tcW w:w="0" w:type="auto"/>
            <w:tcMar>
              <w:top w:w="30" w:type="dxa"/>
              <w:left w:w="30" w:type="dxa"/>
              <w:bottom w:w="30" w:type="dxa"/>
              <w:right w:w="30" w:type="dxa"/>
            </w:tcMar>
            <w:vAlign w:val="bottom"/>
            <w:hideMark/>
          </w:tcPr>
          <w:p w14:paraId="54A68A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2231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C5D6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23E46E9" w14:textId="77777777" w:rsidTr="0093489A">
        <w:tc>
          <w:tcPr>
            <w:tcW w:w="0" w:type="auto"/>
            <w:tcMar>
              <w:top w:w="30" w:type="dxa"/>
              <w:left w:w="30" w:type="dxa"/>
              <w:bottom w:w="30" w:type="dxa"/>
              <w:right w:w="30" w:type="dxa"/>
            </w:tcMar>
            <w:vAlign w:val="bottom"/>
            <w:hideMark/>
          </w:tcPr>
          <w:p w14:paraId="7CAA06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C6C7B8" w14:textId="77777777" w:rsidR="0093489A" w:rsidRPr="0093489A" w:rsidRDefault="0093489A" w:rsidP="0093489A">
            <w:pPr>
              <w:widowControl/>
              <w:jc w:val="left"/>
              <w:rPr>
                <w:rFonts w:ascii="Times New Roman" w:eastAsia="宋体" w:hAnsi="Times New Roman" w:cs="Times New Roman"/>
                <w:kern w:val="0"/>
                <w:sz w:val="20"/>
                <w:szCs w:val="20"/>
              </w:rPr>
            </w:pPr>
            <w:hyperlink r:id="rId9" w:anchor="s73B0F57060C2540680340727939A2967" w:history="1">
              <w:r w:rsidRPr="0093489A">
                <w:rPr>
                  <w:rFonts w:ascii="inherit" w:eastAsia="宋体" w:hAnsi="inherit" w:cs="Times New Roman"/>
                  <w:color w:val="0000FF"/>
                  <w:kern w:val="0"/>
                  <w:sz w:val="20"/>
                  <w:szCs w:val="20"/>
                  <w:u w:val="single"/>
                </w:rPr>
                <w:t>Condensed Consolidated Statements of Income</w:t>
              </w:r>
              <w:r w:rsidRPr="0093489A">
                <w:rPr>
                  <w:rFonts w:ascii="inherit" w:eastAsia="宋体" w:hAnsi="inherit" w:cs="Times New Roman"/>
                  <w:color w:val="0000FF"/>
                  <w:kern w:val="0"/>
                  <w:sz w:val="20"/>
                  <w:szCs w:val="20"/>
                  <w:u w:val="single"/>
                </w:rPr>
                <w:br/>
              </w:r>
            </w:hyperlink>
            <w:r w:rsidRPr="0093489A">
              <w:rPr>
                <w:rFonts w:ascii="inherit" w:eastAsia="宋体" w:hAnsi="inherit" w:cs="Times New Roman"/>
                <w:color w:val="0000FF"/>
                <w:kern w:val="0"/>
                <w:sz w:val="20"/>
                <w:szCs w:val="20"/>
                <w:u w:val="single"/>
              </w:rPr>
              <w:t>Three and Nine Months Ended September 27, 2019 and September 28, 2018</w:t>
            </w:r>
          </w:p>
        </w:tc>
        <w:tc>
          <w:tcPr>
            <w:tcW w:w="0" w:type="auto"/>
            <w:tcMar>
              <w:top w:w="30" w:type="dxa"/>
              <w:left w:w="30" w:type="dxa"/>
              <w:bottom w:w="30" w:type="dxa"/>
              <w:right w:w="30" w:type="dxa"/>
            </w:tcMar>
            <w:vAlign w:val="bottom"/>
            <w:hideMark/>
          </w:tcPr>
          <w:p w14:paraId="61E89238" w14:textId="77777777" w:rsidR="0093489A" w:rsidRPr="0093489A" w:rsidRDefault="0093489A" w:rsidP="0093489A">
            <w:pPr>
              <w:widowControl/>
              <w:jc w:val="right"/>
              <w:rPr>
                <w:rFonts w:ascii="Times New Roman" w:eastAsia="宋体" w:hAnsi="Times New Roman" w:cs="Times New Roman"/>
                <w:kern w:val="0"/>
                <w:sz w:val="20"/>
                <w:szCs w:val="20"/>
              </w:rPr>
            </w:pPr>
            <w:hyperlink r:id="rId10" w:anchor="s1CD853D99C9D5962890D410EF45FDD1C" w:history="1">
              <w:r w:rsidRPr="0093489A">
                <w:rPr>
                  <w:rFonts w:ascii="inherit" w:eastAsia="宋体" w:hAnsi="inherit" w:cs="Times New Roman"/>
                  <w:color w:val="0000FF"/>
                  <w:kern w:val="0"/>
                  <w:sz w:val="20"/>
                  <w:szCs w:val="20"/>
                  <w:u w:val="single"/>
                </w:rPr>
                <w:t>2</w:t>
              </w:r>
            </w:hyperlink>
          </w:p>
        </w:tc>
      </w:tr>
      <w:tr w:rsidR="0093489A" w:rsidRPr="0093489A" w14:paraId="48E9D8CC" w14:textId="77777777" w:rsidTr="0093489A">
        <w:tc>
          <w:tcPr>
            <w:tcW w:w="0" w:type="auto"/>
            <w:tcMar>
              <w:top w:w="30" w:type="dxa"/>
              <w:left w:w="30" w:type="dxa"/>
              <w:bottom w:w="30" w:type="dxa"/>
              <w:right w:w="30" w:type="dxa"/>
            </w:tcMar>
            <w:vAlign w:val="bottom"/>
            <w:hideMark/>
          </w:tcPr>
          <w:p w14:paraId="1A3326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69E4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7509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5E22FE6" w14:textId="77777777" w:rsidTr="0093489A">
        <w:tc>
          <w:tcPr>
            <w:tcW w:w="0" w:type="auto"/>
            <w:tcMar>
              <w:top w:w="30" w:type="dxa"/>
              <w:left w:w="30" w:type="dxa"/>
              <w:bottom w:w="30" w:type="dxa"/>
              <w:right w:w="30" w:type="dxa"/>
            </w:tcMar>
            <w:vAlign w:val="bottom"/>
            <w:hideMark/>
          </w:tcPr>
          <w:p w14:paraId="4E2EDB4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9E41F3" w14:textId="77777777" w:rsidR="0093489A" w:rsidRPr="0093489A" w:rsidRDefault="0093489A" w:rsidP="0093489A">
            <w:pPr>
              <w:widowControl/>
              <w:jc w:val="left"/>
              <w:rPr>
                <w:rFonts w:ascii="Times New Roman" w:eastAsia="宋体" w:hAnsi="Times New Roman" w:cs="Times New Roman"/>
                <w:kern w:val="0"/>
                <w:sz w:val="20"/>
                <w:szCs w:val="20"/>
              </w:rPr>
            </w:pPr>
            <w:hyperlink r:id="rId11" w:anchor="sCEA2F2A4D977545095EA12182EDBF5BA" w:history="1">
              <w:r w:rsidRPr="0093489A">
                <w:rPr>
                  <w:rFonts w:ascii="inherit" w:eastAsia="宋体" w:hAnsi="inherit" w:cs="Times New Roman"/>
                  <w:color w:val="0000FF"/>
                  <w:kern w:val="0"/>
                  <w:sz w:val="20"/>
                  <w:szCs w:val="20"/>
                  <w:u w:val="single"/>
                </w:rPr>
                <w:t>Condensed Consolidated Statements of Comprehensive Income</w:t>
              </w:r>
              <w:r w:rsidRPr="0093489A">
                <w:rPr>
                  <w:rFonts w:ascii="inherit" w:eastAsia="宋体" w:hAnsi="inherit" w:cs="Times New Roman"/>
                  <w:color w:val="0000FF"/>
                  <w:kern w:val="0"/>
                  <w:sz w:val="20"/>
                  <w:szCs w:val="20"/>
                  <w:u w:val="single"/>
                </w:rPr>
                <w:br/>
              </w:r>
            </w:hyperlink>
            <w:r w:rsidRPr="0093489A">
              <w:rPr>
                <w:rFonts w:ascii="inherit" w:eastAsia="宋体" w:hAnsi="inherit" w:cs="Times New Roman"/>
                <w:color w:val="0000FF"/>
                <w:kern w:val="0"/>
                <w:sz w:val="20"/>
                <w:szCs w:val="20"/>
                <w:u w:val="single"/>
              </w:rPr>
              <w:t>Three and Nine Months Ended September 27, 2019 and September 28, 2018</w:t>
            </w:r>
          </w:p>
        </w:tc>
        <w:tc>
          <w:tcPr>
            <w:tcW w:w="0" w:type="auto"/>
            <w:tcMar>
              <w:top w:w="30" w:type="dxa"/>
              <w:left w:w="30" w:type="dxa"/>
              <w:bottom w:w="30" w:type="dxa"/>
              <w:right w:w="30" w:type="dxa"/>
            </w:tcMar>
            <w:vAlign w:val="bottom"/>
            <w:hideMark/>
          </w:tcPr>
          <w:p w14:paraId="3054F25A" w14:textId="77777777" w:rsidR="0093489A" w:rsidRPr="0093489A" w:rsidRDefault="0093489A" w:rsidP="0093489A">
            <w:pPr>
              <w:widowControl/>
              <w:jc w:val="right"/>
              <w:rPr>
                <w:rFonts w:ascii="Times New Roman" w:eastAsia="宋体" w:hAnsi="Times New Roman" w:cs="Times New Roman"/>
                <w:kern w:val="0"/>
                <w:sz w:val="20"/>
                <w:szCs w:val="20"/>
              </w:rPr>
            </w:pPr>
            <w:hyperlink r:id="rId12" w:anchor="sCEA2F2A4D977545095EA12182EDBF5BA" w:history="1">
              <w:r w:rsidRPr="0093489A">
                <w:rPr>
                  <w:rFonts w:ascii="inherit" w:eastAsia="宋体" w:hAnsi="inherit" w:cs="Times New Roman"/>
                  <w:color w:val="0000FF"/>
                  <w:kern w:val="0"/>
                  <w:sz w:val="20"/>
                  <w:szCs w:val="20"/>
                  <w:u w:val="single"/>
                </w:rPr>
                <w:t>3</w:t>
              </w:r>
            </w:hyperlink>
          </w:p>
        </w:tc>
      </w:tr>
      <w:tr w:rsidR="0093489A" w:rsidRPr="0093489A" w14:paraId="242759C8" w14:textId="77777777" w:rsidTr="0093489A">
        <w:tc>
          <w:tcPr>
            <w:tcW w:w="0" w:type="auto"/>
            <w:tcMar>
              <w:top w:w="30" w:type="dxa"/>
              <w:left w:w="30" w:type="dxa"/>
              <w:bottom w:w="30" w:type="dxa"/>
              <w:right w:w="30" w:type="dxa"/>
            </w:tcMar>
            <w:vAlign w:val="bottom"/>
            <w:hideMark/>
          </w:tcPr>
          <w:p w14:paraId="1154762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4589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C0F9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B1C5A35" w14:textId="77777777" w:rsidTr="0093489A">
        <w:tc>
          <w:tcPr>
            <w:tcW w:w="0" w:type="auto"/>
            <w:tcMar>
              <w:top w:w="30" w:type="dxa"/>
              <w:left w:w="30" w:type="dxa"/>
              <w:bottom w:w="30" w:type="dxa"/>
              <w:right w:w="30" w:type="dxa"/>
            </w:tcMar>
            <w:vAlign w:val="bottom"/>
            <w:hideMark/>
          </w:tcPr>
          <w:p w14:paraId="14AC0A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15D71E" w14:textId="77777777" w:rsidR="0093489A" w:rsidRPr="0093489A" w:rsidRDefault="0093489A" w:rsidP="0093489A">
            <w:pPr>
              <w:widowControl/>
              <w:jc w:val="left"/>
              <w:rPr>
                <w:rFonts w:ascii="Times New Roman" w:eastAsia="宋体" w:hAnsi="Times New Roman" w:cs="Times New Roman"/>
                <w:kern w:val="0"/>
                <w:sz w:val="20"/>
                <w:szCs w:val="20"/>
              </w:rPr>
            </w:pPr>
            <w:hyperlink r:id="rId13" w:anchor="s70BFEFCAB5F95A78A1A87AFE76EEA8FF" w:history="1">
              <w:r w:rsidRPr="0093489A">
                <w:rPr>
                  <w:rFonts w:ascii="inherit" w:eastAsia="宋体" w:hAnsi="inherit" w:cs="Times New Roman"/>
                  <w:color w:val="0000FF"/>
                  <w:kern w:val="0"/>
                  <w:sz w:val="20"/>
                  <w:szCs w:val="20"/>
                  <w:u w:val="single"/>
                </w:rPr>
                <w:t>Condensed Consolidated Balance Sheets</w:t>
              </w:r>
              <w:r w:rsidRPr="0093489A">
                <w:rPr>
                  <w:rFonts w:ascii="inherit" w:eastAsia="宋体" w:hAnsi="inherit" w:cs="Times New Roman"/>
                  <w:color w:val="0000FF"/>
                  <w:kern w:val="0"/>
                  <w:sz w:val="20"/>
                  <w:szCs w:val="20"/>
                  <w:u w:val="single"/>
                </w:rPr>
                <w:br/>
              </w:r>
            </w:hyperlink>
            <w:r w:rsidRPr="0093489A">
              <w:rPr>
                <w:rFonts w:ascii="inherit" w:eastAsia="宋体" w:hAnsi="inherit" w:cs="Times New Roman"/>
                <w:color w:val="0000FF"/>
                <w:kern w:val="0"/>
                <w:sz w:val="20"/>
                <w:szCs w:val="20"/>
                <w:u w:val="single"/>
              </w:rPr>
              <w:t>September 27, 2019 and December 31, 2018</w:t>
            </w:r>
          </w:p>
        </w:tc>
        <w:tc>
          <w:tcPr>
            <w:tcW w:w="0" w:type="auto"/>
            <w:tcMar>
              <w:top w:w="30" w:type="dxa"/>
              <w:left w:w="30" w:type="dxa"/>
              <w:bottom w:w="30" w:type="dxa"/>
              <w:right w:w="30" w:type="dxa"/>
            </w:tcMar>
            <w:vAlign w:val="bottom"/>
            <w:hideMark/>
          </w:tcPr>
          <w:p w14:paraId="0BEA6B20" w14:textId="77777777" w:rsidR="0093489A" w:rsidRPr="0093489A" w:rsidRDefault="0093489A" w:rsidP="0093489A">
            <w:pPr>
              <w:widowControl/>
              <w:jc w:val="right"/>
              <w:rPr>
                <w:rFonts w:ascii="Times New Roman" w:eastAsia="宋体" w:hAnsi="Times New Roman" w:cs="Times New Roman"/>
                <w:kern w:val="0"/>
                <w:sz w:val="20"/>
                <w:szCs w:val="20"/>
              </w:rPr>
            </w:pPr>
            <w:hyperlink r:id="rId14" w:anchor="s70BFEFCAB5F95A78A1A87AFE76EEA8FF" w:history="1">
              <w:r w:rsidRPr="0093489A">
                <w:rPr>
                  <w:rFonts w:ascii="inherit" w:eastAsia="宋体" w:hAnsi="inherit" w:cs="Times New Roman"/>
                  <w:color w:val="0000FF"/>
                  <w:kern w:val="0"/>
                  <w:sz w:val="20"/>
                  <w:szCs w:val="20"/>
                  <w:u w:val="single"/>
                </w:rPr>
                <w:t>4</w:t>
              </w:r>
            </w:hyperlink>
          </w:p>
        </w:tc>
      </w:tr>
      <w:tr w:rsidR="0093489A" w:rsidRPr="0093489A" w14:paraId="33EDD8BD" w14:textId="77777777" w:rsidTr="0093489A">
        <w:tc>
          <w:tcPr>
            <w:tcW w:w="0" w:type="auto"/>
            <w:tcMar>
              <w:top w:w="30" w:type="dxa"/>
              <w:left w:w="30" w:type="dxa"/>
              <w:bottom w:w="30" w:type="dxa"/>
              <w:right w:w="30" w:type="dxa"/>
            </w:tcMar>
            <w:vAlign w:val="bottom"/>
            <w:hideMark/>
          </w:tcPr>
          <w:p w14:paraId="49BD63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AC1E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2D17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8F76389" w14:textId="77777777" w:rsidTr="0093489A">
        <w:tc>
          <w:tcPr>
            <w:tcW w:w="0" w:type="auto"/>
            <w:tcMar>
              <w:top w:w="30" w:type="dxa"/>
              <w:left w:w="30" w:type="dxa"/>
              <w:bottom w:w="30" w:type="dxa"/>
              <w:right w:w="30" w:type="dxa"/>
            </w:tcMar>
            <w:vAlign w:val="bottom"/>
            <w:hideMark/>
          </w:tcPr>
          <w:p w14:paraId="46A0AA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CAC90D" w14:textId="77777777" w:rsidR="0093489A" w:rsidRPr="0093489A" w:rsidRDefault="0093489A" w:rsidP="0093489A">
            <w:pPr>
              <w:widowControl/>
              <w:jc w:val="left"/>
              <w:rPr>
                <w:rFonts w:ascii="Times New Roman" w:eastAsia="宋体" w:hAnsi="Times New Roman" w:cs="Times New Roman"/>
                <w:kern w:val="0"/>
                <w:sz w:val="20"/>
                <w:szCs w:val="20"/>
              </w:rPr>
            </w:pPr>
            <w:hyperlink r:id="rId15" w:anchor="sA172C585ADA05F48BC0A84F27B385585" w:history="1">
              <w:r w:rsidRPr="0093489A">
                <w:rPr>
                  <w:rFonts w:ascii="inherit" w:eastAsia="宋体" w:hAnsi="inherit" w:cs="Times New Roman"/>
                  <w:color w:val="0000FF"/>
                  <w:kern w:val="0"/>
                  <w:sz w:val="20"/>
                  <w:szCs w:val="20"/>
                  <w:u w:val="single"/>
                </w:rPr>
                <w:t>Condensed Consolidated Statements of Cash Flows</w:t>
              </w:r>
              <w:r w:rsidRPr="0093489A">
                <w:rPr>
                  <w:rFonts w:ascii="inherit" w:eastAsia="宋体" w:hAnsi="inherit" w:cs="Times New Roman"/>
                  <w:color w:val="0000FF"/>
                  <w:kern w:val="0"/>
                  <w:sz w:val="20"/>
                  <w:szCs w:val="20"/>
                  <w:u w:val="single"/>
                </w:rPr>
                <w:br/>
              </w:r>
            </w:hyperlink>
            <w:r w:rsidRPr="0093489A">
              <w:rPr>
                <w:rFonts w:ascii="inherit" w:eastAsia="宋体" w:hAnsi="inherit" w:cs="Times New Roman"/>
                <w:color w:val="0000FF"/>
                <w:kern w:val="0"/>
                <w:sz w:val="20"/>
                <w:szCs w:val="20"/>
                <w:u w:val="single"/>
              </w:rPr>
              <w:t>Nine Months Ended September 27, 2019 and September 28, 2018</w:t>
            </w:r>
          </w:p>
        </w:tc>
        <w:tc>
          <w:tcPr>
            <w:tcW w:w="0" w:type="auto"/>
            <w:tcMar>
              <w:top w:w="30" w:type="dxa"/>
              <w:left w:w="30" w:type="dxa"/>
              <w:bottom w:w="30" w:type="dxa"/>
              <w:right w:w="30" w:type="dxa"/>
            </w:tcMar>
            <w:vAlign w:val="bottom"/>
            <w:hideMark/>
          </w:tcPr>
          <w:p w14:paraId="2A8FC7F9" w14:textId="77777777" w:rsidR="0093489A" w:rsidRPr="0093489A" w:rsidRDefault="0093489A" w:rsidP="0093489A">
            <w:pPr>
              <w:widowControl/>
              <w:jc w:val="right"/>
              <w:rPr>
                <w:rFonts w:ascii="Times New Roman" w:eastAsia="宋体" w:hAnsi="Times New Roman" w:cs="Times New Roman"/>
                <w:kern w:val="0"/>
                <w:sz w:val="20"/>
                <w:szCs w:val="20"/>
              </w:rPr>
            </w:pPr>
            <w:hyperlink r:id="rId16" w:anchor="sA172C585ADA05F48BC0A84F27B385585" w:history="1">
              <w:r w:rsidRPr="0093489A">
                <w:rPr>
                  <w:rFonts w:ascii="inherit" w:eastAsia="宋体" w:hAnsi="inherit" w:cs="Times New Roman"/>
                  <w:color w:val="0000FF"/>
                  <w:kern w:val="0"/>
                  <w:sz w:val="20"/>
                  <w:szCs w:val="20"/>
                  <w:u w:val="single"/>
                </w:rPr>
                <w:t>5</w:t>
              </w:r>
            </w:hyperlink>
          </w:p>
        </w:tc>
      </w:tr>
      <w:tr w:rsidR="0093489A" w:rsidRPr="0093489A" w14:paraId="2F25434B" w14:textId="77777777" w:rsidTr="0093489A">
        <w:tc>
          <w:tcPr>
            <w:tcW w:w="0" w:type="auto"/>
            <w:tcMar>
              <w:top w:w="30" w:type="dxa"/>
              <w:left w:w="30" w:type="dxa"/>
              <w:bottom w:w="30" w:type="dxa"/>
              <w:right w:w="30" w:type="dxa"/>
            </w:tcMar>
            <w:vAlign w:val="bottom"/>
            <w:hideMark/>
          </w:tcPr>
          <w:p w14:paraId="75B274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3CB9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A3A6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A0EEB23" w14:textId="77777777" w:rsidTr="0093489A">
        <w:tc>
          <w:tcPr>
            <w:tcW w:w="0" w:type="auto"/>
            <w:tcMar>
              <w:top w:w="30" w:type="dxa"/>
              <w:left w:w="30" w:type="dxa"/>
              <w:bottom w:w="30" w:type="dxa"/>
              <w:right w:w="30" w:type="dxa"/>
            </w:tcMar>
            <w:vAlign w:val="bottom"/>
            <w:hideMark/>
          </w:tcPr>
          <w:p w14:paraId="43936B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915811" w14:textId="77777777" w:rsidR="0093489A" w:rsidRPr="0093489A" w:rsidRDefault="0093489A" w:rsidP="0093489A">
            <w:pPr>
              <w:widowControl/>
              <w:jc w:val="left"/>
              <w:rPr>
                <w:rFonts w:ascii="Times New Roman" w:eastAsia="宋体" w:hAnsi="Times New Roman" w:cs="Times New Roman"/>
                <w:kern w:val="0"/>
                <w:sz w:val="20"/>
                <w:szCs w:val="20"/>
              </w:rPr>
            </w:pPr>
            <w:hyperlink r:id="rId17" w:anchor="sE5FECCB234D05750B48A03E95E0DD2BC" w:history="1">
              <w:r w:rsidRPr="0093489A">
                <w:rPr>
                  <w:rFonts w:ascii="inherit" w:eastAsia="宋体" w:hAnsi="inherit" w:cs="Times New Roman"/>
                  <w:color w:val="0000FF"/>
                  <w:kern w:val="0"/>
                  <w:sz w:val="20"/>
                  <w:szCs w:val="20"/>
                  <w:u w:val="single"/>
                </w:rPr>
                <w:t>Notes to Condensed Consolidated Financial Statements</w:t>
              </w:r>
            </w:hyperlink>
          </w:p>
        </w:tc>
        <w:tc>
          <w:tcPr>
            <w:tcW w:w="0" w:type="auto"/>
            <w:tcMar>
              <w:top w:w="30" w:type="dxa"/>
              <w:left w:w="30" w:type="dxa"/>
              <w:bottom w:w="30" w:type="dxa"/>
              <w:right w:w="30" w:type="dxa"/>
            </w:tcMar>
            <w:vAlign w:val="bottom"/>
            <w:hideMark/>
          </w:tcPr>
          <w:p w14:paraId="27EC29DE" w14:textId="77777777" w:rsidR="0093489A" w:rsidRPr="0093489A" w:rsidRDefault="0093489A" w:rsidP="0093489A">
            <w:pPr>
              <w:widowControl/>
              <w:jc w:val="right"/>
              <w:rPr>
                <w:rFonts w:ascii="Times New Roman" w:eastAsia="宋体" w:hAnsi="Times New Roman" w:cs="Times New Roman"/>
                <w:kern w:val="0"/>
                <w:sz w:val="20"/>
                <w:szCs w:val="20"/>
              </w:rPr>
            </w:pPr>
            <w:hyperlink r:id="rId18" w:anchor="sE5FECCB234D05750B48A03E95E0DD2BC" w:history="1">
              <w:r w:rsidRPr="0093489A">
                <w:rPr>
                  <w:rFonts w:ascii="inherit" w:eastAsia="宋体" w:hAnsi="inherit" w:cs="Times New Roman"/>
                  <w:color w:val="0000FF"/>
                  <w:kern w:val="0"/>
                  <w:sz w:val="20"/>
                  <w:szCs w:val="20"/>
                  <w:u w:val="single"/>
                </w:rPr>
                <w:t>6</w:t>
              </w:r>
            </w:hyperlink>
          </w:p>
        </w:tc>
      </w:tr>
      <w:tr w:rsidR="0093489A" w:rsidRPr="0093489A" w14:paraId="7CEC07E6" w14:textId="77777777" w:rsidTr="0093489A">
        <w:tc>
          <w:tcPr>
            <w:tcW w:w="0" w:type="auto"/>
            <w:tcMar>
              <w:top w:w="30" w:type="dxa"/>
              <w:left w:w="30" w:type="dxa"/>
              <w:bottom w:w="30" w:type="dxa"/>
              <w:right w:w="30" w:type="dxa"/>
            </w:tcMar>
            <w:vAlign w:val="bottom"/>
            <w:hideMark/>
          </w:tcPr>
          <w:p w14:paraId="195F6E1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1024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5723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0264334" w14:textId="77777777" w:rsidTr="0093489A">
        <w:tc>
          <w:tcPr>
            <w:tcW w:w="0" w:type="auto"/>
            <w:tcMar>
              <w:top w:w="30" w:type="dxa"/>
              <w:left w:w="30" w:type="dxa"/>
              <w:bottom w:w="30" w:type="dxa"/>
              <w:right w:w="30" w:type="dxa"/>
            </w:tcMar>
            <w:hideMark/>
          </w:tcPr>
          <w:p w14:paraId="05F7EB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2.</w:t>
            </w:r>
          </w:p>
        </w:tc>
        <w:tc>
          <w:tcPr>
            <w:tcW w:w="0" w:type="auto"/>
            <w:tcMar>
              <w:top w:w="30" w:type="dxa"/>
              <w:left w:w="30" w:type="dxa"/>
              <w:bottom w:w="30" w:type="dxa"/>
              <w:right w:w="30" w:type="dxa"/>
            </w:tcMar>
            <w:hideMark/>
          </w:tcPr>
          <w:p w14:paraId="13024718" w14:textId="77777777" w:rsidR="0093489A" w:rsidRPr="0093489A" w:rsidRDefault="0093489A" w:rsidP="0093489A">
            <w:pPr>
              <w:widowControl/>
              <w:jc w:val="left"/>
              <w:rPr>
                <w:rFonts w:ascii="Times New Roman" w:eastAsia="宋体" w:hAnsi="Times New Roman" w:cs="Times New Roman"/>
                <w:kern w:val="0"/>
                <w:sz w:val="20"/>
                <w:szCs w:val="20"/>
              </w:rPr>
            </w:pPr>
            <w:hyperlink r:id="rId19" w:anchor="s4ABF1D37080A5817B5335C31BFF5485F" w:history="1">
              <w:r w:rsidRPr="0093489A">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596E1B9D" w14:textId="77777777" w:rsidR="0093489A" w:rsidRPr="0093489A" w:rsidRDefault="0093489A" w:rsidP="0093489A">
            <w:pPr>
              <w:widowControl/>
              <w:jc w:val="right"/>
              <w:rPr>
                <w:rFonts w:ascii="Times New Roman" w:eastAsia="宋体" w:hAnsi="Times New Roman" w:cs="Times New Roman"/>
                <w:kern w:val="0"/>
                <w:sz w:val="20"/>
                <w:szCs w:val="20"/>
              </w:rPr>
            </w:pPr>
            <w:hyperlink r:id="rId20" w:anchor="s4ABF1D37080A5817B5335C31BFF5485F" w:history="1">
              <w:r w:rsidRPr="0093489A">
                <w:rPr>
                  <w:rFonts w:ascii="inherit" w:eastAsia="宋体" w:hAnsi="inherit" w:cs="Times New Roman"/>
                  <w:color w:val="0000FF"/>
                  <w:kern w:val="0"/>
                  <w:sz w:val="20"/>
                  <w:szCs w:val="20"/>
                  <w:u w:val="single"/>
                </w:rPr>
                <w:t>42</w:t>
              </w:r>
            </w:hyperlink>
          </w:p>
        </w:tc>
      </w:tr>
      <w:tr w:rsidR="0093489A" w:rsidRPr="0093489A" w14:paraId="26DD91C7" w14:textId="77777777" w:rsidTr="0093489A">
        <w:tc>
          <w:tcPr>
            <w:tcW w:w="0" w:type="auto"/>
            <w:tcMar>
              <w:top w:w="30" w:type="dxa"/>
              <w:left w:w="30" w:type="dxa"/>
              <w:bottom w:w="30" w:type="dxa"/>
              <w:right w:w="30" w:type="dxa"/>
            </w:tcMar>
            <w:vAlign w:val="bottom"/>
            <w:hideMark/>
          </w:tcPr>
          <w:p w14:paraId="06ED14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3F3B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DBFF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0F37825" w14:textId="77777777" w:rsidTr="0093489A">
        <w:tc>
          <w:tcPr>
            <w:tcW w:w="0" w:type="auto"/>
            <w:tcMar>
              <w:top w:w="30" w:type="dxa"/>
              <w:left w:w="30" w:type="dxa"/>
              <w:bottom w:w="30" w:type="dxa"/>
              <w:right w:w="30" w:type="dxa"/>
            </w:tcMar>
            <w:hideMark/>
          </w:tcPr>
          <w:p w14:paraId="1D2E35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3.</w:t>
            </w:r>
          </w:p>
        </w:tc>
        <w:tc>
          <w:tcPr>
            <w:tcW w:w="0" w:type="auto"/>
            <w:tcMar>
              <w:top w:w="30" w:type="dxa"/>
              <w:left w:w="30" w:type="dxa"/>
              <w:bottom w:w="30" w:type="dxa"/>
              <w:right w:w="30" w:type="dxa"/>
            </w:tcMar>
            <w:hideMark/>
          </w:tcPr>
          <w:p w14:paraId="10BD5CF9" w14:textId="77777777" w:rsidR="0093489A" w:rsidRPr="0093489A" w:rsidRDefault="0093489A" w:rsidP="0093489A">
            <w:pPr>
              <w:widowControl/>
              <w:jc w:val="left"/>
              <w:rPr>
                <w:rFonts w:ascii="Times New Roman" w:eastAsia="宋体" w:hAnsi="Times New Roman" w:cs="Times New Roman"/>
                <w:kern w:val="0"/>
                <w:sz w:val="20"/>
                <w:szCs w:val="20"/>
              </w:rPr>
            </w:pPr>
            <w:hyperlink r:id="rId21" w:anchor="sE3503D51861C50BC83F28BCD28A712F1" w:history="1">
              <w:r w:rsidRPr="0093489A">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4BA480F1" w14:textId="77777777" w:rsidR="0093489A" w:rsidRPr="0093489A" w:rsidRDefault="0093489A" w:rsidP="0093489A">
            <w:pPr>
              <w:widowControl/>
              <w:jc w:val="right"/>
              <w:rPr>
                <w:rFonts w:ascii="Times New Roman" w:eastAsia="宋体" w:hAnsi="Times New Roman" w:cs="Times New Roman"/>
                <w:kern w:val="0"/>
                <w:sz w:val="20"/>
                <w:szCs w:val="20"/>
              </w:rPr>
            </w:pPr>
            <w:hyperlink r:id="rId22" w:anchor="sE3503D51861C50BC83F28BCD28A712F1" w:history="1">
              <w:r w:rsidRPr="0093489A">
                <w:rPr>
                  <w:rFonts w:ascii="inherit" w:eastAsia="宋体" w:hAnsi="inherit" w:cs="Times New Roman"/>
                  <w:color w:val="0000FF"/>
                  <w:kern w:val="0"/>
                  <w:sz w:val="20"/>
                  <w:szCs w:val="20"/>
                  <w:u w:val="single"/>
                </w:rPr>
                <w:t>63</w:t>
              </w:r>
            </w:hyperlink>
          </w:p>
        </w:tc>
      </w:tr>
      <w:tr w:rsidR="0093489A" w:rsidRPr="0093489A" w14:paraId="1EA3A92E" w14:textId="77777777" w:rsidTr="0093489A">
        <w:tc>
          <w:tcPr>
            <w:tcW w:w="0" w:type="auto"/>
            <w:tcMar>
              <w:top w:w="30" w:type="dxa"/>
              <w:left w:w="30" w:type="dxa"/>
              <w:bottom w:w="30" w:type="dxa"/>
              <w:right w:w="30" w:type="dxa"/>
            </w:tcMar>
            <w:vAlign w:val="bottom"/>
            <w:hideMark/>
          </w:tcPr>
          <w:p w14:paraId="1754C7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7E41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BDE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0417A89" w14:textId="77777777" w:rsidTr="0093489A">
        <w:tc>
          <w:tcPr>
            <w:tcW w:w="0" w:type="auto"/>
            <w:tcMar>
              <w:top w:w="30" w:type="dxa"/>
              <w:left w:w="30" w:type="dxa"/>
              <w:bottom w:w="30" w:type="dxa"/>
              <w:right w:w="30" w:type="dxa"/>
            </w:tcMar>
            <w:hideMark/>
          </w:tcPr>
          <w:p w14:paraId="079E07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4.</w:t>
            </w:r>
          </w:p>
        </w:tc>
        <w:tc>
          <w:tcPr>
            <w:tcW w:w="0" w:type="auto"/>
            <w:tcMar>
              <w:top w:w="30" w:type="dxa"/>
              <w:left w:w="30" w:type="dxa"/>
              <w:bottom w:w="30" w:type="dxa"/>
              <w:right w:w="30" w:type="dxa"/>
            </w:tcMar>
            <w:hideMark/>
          </w:tcPr>
          <w:p w14:paraId="54A1F99D" w14:textId="77777777" w:rsidR="0093489A" w:rsidRPr="0093489A" w:rsidRDefault="0093489A" w:rsidP="0093489A">
            <w:pPr>
              <w:widowControl/>
              <w:jc w:val="left"/>
              <w:rPr>
                <w:rFonts w:ascii="Times New Roman" w:eastAsia="宋体" w:hAnsi="Times New Roman" w:cs="Times New Roman"/>
                <w:kern w:val="0"/>
                <w:sz w:val="20"/>
                <w:szCs w:val="20"/>
              </w:rPr>
            </w:pPr>
            <w:hyperlink r:id="rId23" w:anchor="sE98D629498E55BB7903E7AD12D4EF765" w:history="1">
              <w:r w:rsidRPr="0093489A">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64F1EDED" w14:textId="77777777" w:rsidR="0093489A" w:rsidRPr="0093489A" w:rsidRDefault="0093489A" w:rsidP="0093489A">
            <w:pPr>
              <w:widowControl/>
              <w:jc w:val="right"/>
              <w:rPr>
                <w:rFonts w:ascii="Times New Roman" w:eastAsia="宋体" w:hAnsi="Times New Roman" w:cs="Times New Roman"/>
                <w:kern w:val="0"/>
                <w:sz w:val="20"/>
                <w:szCs w:val="20"/>
              </w:rPr>
            </w:pPr>
            <w:hyperlink r:id="rId24" w:anchor="sE98D629498E55BB7903E7AD12D4EF765" w:history="1">
              <w:r w:rsidRPr="0093489A">
                <w:rPr>
                  <w:rFonts w:ascii="inherit" w:eastAsia="宋体" w:hAnsi="inherit" w:cs="Times New Roman"/>
                  <w:color w:val="0000FF"/>
                  <w:kern w:val="0"/>
                  <w:sz w:val="20"/>
                  <w:szCs w:val="20"/>
                  <w:u w:val="single"/>
                </w:rPr>
                <w:t>63</w:t>
              </w:r>
            </w:hyperlink>
          </w:p>
        </w:tc>
      </w:tr>
      <w:tr w:rsidR="0093489A" w:rsidRPr="0093489A" w14:paraId="70C95A58" w14:textId="77777777" w:rsidTr="0093489A">
        <w:tc>
          <w:tcPr>
            <w:tcW w:w="0" w:type="auto"/>
            <w:tcMar>
              <w:top w:w="30" w:type="dxa"/>
              <w:left w:w="30" w:type="dxa"/>
              <w:bottom w:w="30" w:type="dxa"/>
              <w:right w:w="30" w:type="dxa"/>
            </w:tcMar>
            <w:vAlign w:val="bottom"/>
            <w:hideMark/>
          </w:tcPr>
          <w:p w14:paraId="5B06A0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4DFA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7F18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AFBDB4F" w14:textId="77777777" w:rsidTr="0093489A">
        <w:tc>
          <w:tcPr>
            <w:tcW w:w="0" w:type="auto"/>
            <w:tcMar>
              <w:top w:w="30" w:type="dxa"/>
              <w:left w:w="30" w:type="dxa"/>
              <w:bottom w:w="30" w:type="dxa"/>
              <w:right w:w="30" w:type="dxa"/>
            </w:tcMar>
            <w:vAlign w:val="bottom"/>
            <w:hideMark/>
          </w:tcPr>
          <w:p w14:paraId="779BDC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16EAD40" w14:textId="77777777" w:rsidR="0093489A" w:rsidRPr="0093489A" w:rsidRDefault="0093489A" w:rsidP="0093489A">
            <w:pPr>
              <w:widowControl/>
              <w:jc w:val="center"/>
              <w:rPr>
                <w:rFonts w:ascii="Times New Roman" w:eastAsia="宋体" w:hAnsi="Times New Roman" w:cs="Times New Roman"/>
                <w:kern w:val="0"/>
                <w:sz w:val="20"/>
                <w:szCs w:val="20"/>
              </w:rPr>
            </w:pPr>
            <w:hyperlink r:id="rId25" w:anchor="s0376580D34AD5B4292C39FE3E7974BE3" w:history="1">
              <w:r w:rsidRPr="0093489A">
                <w:rPr>
                  <w:rFonts w:ascii="inherit" w:eastAsia="宋体" w:hAnsi="inherit" w:cs="Times New Roman"/>
                  <w:b/>
                  <w:bCs/>
                  <w:color w:val="0000FF"/>
                  <w:kern w:val="0"/>
                  <w:sz w:val="20"/>
                  <w:szCs w:val="20"/>
                  <w:u w:val="single"/>
                </w:rPr>
                <w:t>Part II. Other Information</w:t>
              </w:r>
            </w:hyperlink>
          </w:p>
        </w:tc>
        <w:tc>
          <w:tcPr>
            <w:tcW w:w="0" w:type="auto"/>
            <w:tcMar>
              <w:top w:w="30" w:type="dxa"/>
              <w:left w:w="30" w:type="dxa"/>
              <w:bottom w:w="30" w:type="dxa"/>
              <w:right w:w="30" w:type="dxa"/>
            </w:tcMar>
            <w:vAlign w:val="bottom"/>
            <w:hideMark/>
          </w:tcPr>
          <w:p w14:paraId="7DF92B3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4356340" w14:textId="77777777" w:rsidTr="0093489A">
        <w:tc>
          <w:tcPr>
            <w:tcW w:w="0" w:type="auto"/>
            <w:tcMar>
              <w:top w:w="30" w:type="dxa"/>
              <w:left w:w="30" w:type="dxa"/>
              <w:bottom w:w="30" w:type="dxa"/>
              <w:right w:w="30" w:type="dxa"/>
            </w:tcMar>
            <w:vAlign w:val="bottom"/>
            <w:hideMark/>
          </w:tcPr>
          <w:p w14:paraId="0B1949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752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BB44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4746FE1" w14:textId="77777777" w:rsidTr="0093489A">
        <w:tc>
          <w:tcPr>
            <w:tcW w:w="0" w:type="auto"/>
            <w:tcMar>
              <w:top w:w="30" w:type="dxa"/>
              <w:left w:w="30" w:type="dxa"/>
              <w:bottom w:w="30" w:type="dxa"/>
              <w:right w:w="30" w:type="dxa"/>
            </w:tcMar>
            <w:hideMark/>
          </w:tcPr>
          <w:p w14:paraId="4F2D63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1.</w:t>
            </w:r>
          </w:p>
        </w:tc>
        <w:tc>
          <w:tcPr>
            <w:tcW w:w="0" w:type="auto"/>
            <w:tcMar>
              <w:top w:w="30" w:type="dxa"/>
              <w:left w:w="30" w:type="dxa"/>
              <w:bottom w:w="30" w:type="dxa"/>
              <w:right w:w="30" w:type="dxa"/>
            </w:tcMar>
            <w:hideMark/>
          </w:tcPr>
          <w:p w14:paraId="1B5293CA" w14:textId="77777777" w:rsidR="0093489A" w:rsidRPr="0093489A" w:rsidRDefault="0093489A" w:rsidP="0093489A">
            <w:pPr>
              <w:widowControl/>
              <w:jc w:val="left"/>
              <w:rPr>
                <w:rFonts w:ascii="Times New Roman" w:eastAsia="宋体" w:hAnsi="Times New Roman" w:cs="Times New Roman"/>
                <w:kern w:val="0"/>
                <w:sz w:val="20"/>
                <w:szCs w:val="20"/>
              </w:rPr>
            </w:pPr>
            <w:hyperlink r:id="rId26" w:anchor="sEC82DC155D495257A37EFA553D265EB5" w:history="1">
              <w:r w:rsidRPr="0093489A">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49FC707E" w14:textId="77777777" w:rsidR="0093489A" w:rsidRPr="0093489A" w:rsidRDefault="0093489A" w:rsidP="0093489A">
            <w:pPr>
              <w:widowControl/>
              <w:jc w:val="right"/>
              <w:rPr>
                <w:rFonts w:ascii="Times New Roman" w:eastAsia="宋体" w:hAnsi="Times New Roman" w:cs="Times New Roman"/>
                <w:kern w:val="0"/>
                <w:sz w:val="20"/>
                <w:szCs w:val="20"/>
              </w:rPr>
            </w:pPr>
            <w:hyperlink r:id="rId27" w:anchor="sEC82DC155D495257A37EFA553D265EB5" w:history="1">
              <w:r w:rsidRPr="0093489A">
                <w:rPr>
                  <w:rFonts w:ascii="inherit" w:eastAsia="宋体" w:hAnsi="inherit" w:cs="Times New Roman"/>
                  <w:color w:val="0000FF"/>
                  <w:kern w:val="0"/>
                  <w:sz w:val="20"/>
                  <w:szCs w:val="20"/>
                  <w:u w:val="single"/>
                </w:rPr>
                <w:t>63</w:t>
              </w:r>
            </w:hyperlink>
          </w:p>
        </w:tc>
      </w:tr>
      <w:tr w:rsidR="0093489A" w:rsidRPr="0093489A" w14:paraId="6CE2B2CB" w14:textId="77777777" w:rsidTr="0093489A">
        <w:tc>
          <w:tcPr>
            <w:tcW w:w="0" w:type="auto"/>
            <w:tcMar>
              <w:top w:w="30" w:type="dxa"/>
              <w:left w:w="30" w:type="dxa"/>
              <w:bottom w:w="30" w:type="dxa"/>
              <w:right w:w="30" w:type="dxa"/>
            </w:tcMar>
            <w:vAlign w:val="bottom"/>
            <w:hideMark/>
          </w:tcPr>
          <w:p w14:paraId="31F510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8087F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EDB9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A67D4CB" w14:textId="77777777" w:rsidTr="0093489A">
        <w:tc>
          <w:tcPr>
            <w:tcW w:w="0" w:type="auto"/>
            <w:tcMar>
              <w:top w:w="30" w:type="dxa"/>
              <w:left w:w="30" w:type="dxa"/>
              <w:bottom w:w="30" w:type="dxa"/>
              <w:right w:w="30" w:type="dxa"/>
            </w:tcMar>
            <w:hideMark/>
          </w:tcPr>
          <w:p w14:paraId="4FF217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1A.</w:t>
            </w:r>
          </w:p>
        </w:tc>
        <w:tc>
          <w:tcPr>
            <w:tcW w:w="0" w:type="auto"/>
            <w:tcMar>
              <w:top w:w="30" w:type="dxa"/>
              <w:left w:w="30" w:type="dxa"/>
              <w:bottom w:w="30" w:type="dxa"/>
              <w:right w:w="30" w:type="dxa"/>
            </w:tcMar>
            <w:hideMark/>
          </w:tcPr>
          <w:p w14:paraId="1571BAC1" w14:textId="77777777" w:rsidR="0093489A" w:rsidRPr="0093489A" w:rsidRDefault="0093489A" w:rsidP="0093489A">
            <w:pPr>
              <w:widowControl/>
              <w:jc w:val="left"/>
              <w:rPr>
                <w:rFonts w:ascii="Times New Roman" w:eastAsia="宋体" w:hAnsi="Times New Roman" w:cs="Times New Roman"/>
                <w:kern w:val="0"/>
                <w:sz w:val="20"/>
                <w:szCs w:val="20"/>
              </w:rPr>
            </w:pPr>
            <w:hyperlink r:id="rId28" w:anchor="s7C58502D1F145CAFA1D706A9D02C8385" w:history="1">
              <w:r w:rsidRPr="0093489A">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471637CF" w14:textId="77777777" w:rsidR="0093489A" w:rsidRPr="0093489A" w:rsidRDefault="0093489A" w:rsidP="0093489A">
            <w:pPr>
              <w:widowControl/>
              <w:jc w:val="right"/>
              <w:rPr>
                <w:rFonts w:ascii="Times New Roman" w:eastAsia="宋体" w:hAnsi="Times New Roman" w:cs="Times New Roman"/>
                <w:kern w:val="0"/>
                <w:sz w:val="20"/>
                <w:szCs w:val="20"/>
              </w:rPr>
            </w:pPr>
            <w:hyperlink r:id="rId29" w:anchor="s7C58502D1F145CAFA1D706A9D02C8385" w:history="1">
              <w:r w:rsidRPr="0093489A">
                <w:rPr>
                  <w:rFonts w:ascii="inherit" w:eastAsia="宋体" w:hAnsi="inherit" w:cs="Times New Roman"/>
                  <w:color w:val="0000FF"/>
                  <w:kern w:val="0"/>
                  <w:sz w:val="20"/>
                  <w:szCs w:val="20"/>
                  <w:u w:val="single"/>
                </w:rPr>
                <w:t>64</w:t>
              </w:r>
            </w:hyperlink>
          </w:p>
        </w:tc>
      </w:tr>
      <w:tr w:rsidR="0093489A" w:rsidRPr="0093489A" w14:paraId="7E1C7307" w14:textId="77777777" w:rsidTr="0093489A">
        <w:tc>
          <w:tcPr>
            <w:tcW w:w="0" w:type="auto"/>
            <w:tcMar>
              <w:top w:w="30" w:type="dxa"/>
              <w:left w:w="30" w:type="dxa"/>
              <w:bottom w:w="30" w:type="dxa"/>
              <w:right w:w="30" w:type="dxa"/>
            </w:tcMar>
            <w:vAlign w:val="bottom"/>
            <w:hideMark/>
          </w:tcPr>
          <w:p w14:paraId="3C5B4C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8D2C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EC5F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3667EDE" w14:textId="77777777" w:rsidTr="0093489A">
        <w:tc>
          <w:tcPr>
            <w:tcW w:w="0" w:type="auto"/>
            <w:tcMar>
              <w:top w:w="30" w:type="dxa"/>
              <w:left w:w="30" w:type="dxa"/>
              <w:bottom w:w="30" w:type="dxa"/>
              <w:right w:w="30" w:type="dxa"/>
            </w:tcMar>
            <w:hideMark/>
          </w:tcPr>
          <w:p w14:paraId="2475DCD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2.</w:t>
            </w:r>
          </w:p>
        </w:tc>
        <w:tc>
          <w:tcPr>
            <w:tcW w:w="0" w:type="auto"/>
            <w:tcMar>
              <w:top w:w="30" w:type="dxa"/>
              <w:left w:w="30" w:type="dxa"/>
              <w:bottom w:w="30" w:type="dxa"/>
              <w:right w:w="30" w:type="dxa"/>
            </w:tcMar>
            <w:hideMark/>
          </w:tcPr>
          <w:p w14:paraId="58A4E869" w14:textId="77777777" w:rsidR="0093489A" w:rsidRPr="0093489A" w:rsidRDefault="0093489A" w:rsidP="0093489A">
            <w:pPr>
              <w:widowControl/>
              <w:jc w:val="left"/>
              <w:rPr>
                <w:rFonts w:ascii="Times New Roman" w:eastAsia="宋体" w:hAnsi="Times New Roman" w:cs="Times New Roman"/>
                <w:kern w:val="0"/>
                <w:sz w:val="20"/>
                <w:szCs w:val="20"/>
              </w:rPr>
            </w:pPr>
            <w:hyperlink r:id="rId30" w:anchor="s173E8C9DD7675BD4A11479EF531983F3" w:history="1">
              <w:r w:rsidRPr="0093489A">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4974DD9C" w14:textId="77777777" w:rsidR="0093489A" w:rsidRPr="0093489A" w:rsidRDefault="0093489A" w:rsidP="0093489A">
            <w:pPr>
              <w:widowControl/>
              <w:jc w:val="right"/>
              <w:rPr>
                <w:rFonts w:ascii="Times New Roman" w:eastAsia="宋体" w:hAnsi="Times New Roman" w:cs="Times New Roman"/>
                <w:kern w:val="0"/>
                <w:sz w:val="20"/>
                <w:szCs w:val="20"/>
              </w:rPr>
            </w:pPr>
            <w:hyperlink r:id="rId31" w:anchor="s173E8C9DD7675BD4A11479EF531983F3" w:history="1">
              <w:r w:rsidRPr="0093489A">
                <w:rPr>
                  <w:rFonts w:ascii="inherit" w:eastAsia="宋体" w:hAnsi="inherit" w:cs="Times New Roman"/>
                  <w:color w:val="0000FF"/>
                  <w:kern w:val="0"/>
                  <w:sz w:val="20"/>
                  <w:szCs w:val="20"/>
                  <w:u w:val="single"/>
                </w:rPr>
                <w:t>65</w:t>
              </w:r>
            </w:hyperlink>
          </w:p>
        </w:tc>
      </w:tr>
      <w:tr w:rsidR="0093489A" w:rsidRPr="0093489A" w14:paraId="24DB38C5" w14:textId="77777777" w:rsidTr="0093489A">
        <w:tc>
          <w:tcPr>
            <w:tcW w:w="0" w:type="auto"/>
            <w:tcMar>
              <w:top w:w="30" w:type="dxa"/>
              <w:left w:w="30" w:type="dxa"/>
              <w:bottom w:w="30" w:type="dxa"/>
              <w:right w:w="30" w:type="dxa"/>
            </w:tcMar>
            <w:vAlign w:val="bottom"/>
            <w:hideMark/>
          </w:tcPr>
          <w:p w14:paraId="2E1DD24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18E0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9B89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F855A58" w14:textId="77777777" w:rsidTr="0093489A">
        <w:tc>
          <w:tcPr>
            <w:tcW w:w="0" w:type="auto"/>
            <w:tcMar>
              <w:top w:w="30" w:type="dxa"/>
              <w:left w:w="30" w:type="dxa"/>
              <w:bottom w:w="30" w:type="dxa"/>
              <w:right w:w="30" w:type="dxa"/>
            </w:tcMar>
            <w:hideMark/>
          </w:tcPr>
          <w:p w14:paraId="091DB5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Item 6.</w:t>
            </w:r>
          </w:p>
        </w:tc>
        <w:tc>
          <w:tcPr>
            <w:tcW w:w="0" w:type="auto"/>
            <w:tcMar>
              <w:top w:w="30" w:type="dxa"/>
              <w:left w:w="30" w:type="dxa"/>
              <w:bottom w:w="30" w:type="dxa"/>
              <w:right w:w="30" w:type="dxa"/>
            </w:tcMar>
            <w:hideMark/>
          </w:tcPr>
          <w:p w14:paraId="53B8C676" w14:textId="77777777" w:rsidR="0093489A" w:rsidRPr="0093489A" w:rsidRDefault="0093489A" w:rsidP="0093489A">
            <w:pPr>
              <w:widowControl/>
              <w:jc w:val="left"/>
              <w:rPr>
                <w:rFonts w:ascii="Times New Roman" w:eastAsia="宋体" w:hAnsi="Times New Roman" w:cs="Times New Roman"/>
                <w:kern w:val="0"/>
                <w:sz w:val="20"/>
                <w:szCs w:val="20"/>
              </w:rPr>
            </w:pPr>
            <w:hyperlink r:id="rId32" w:anchor="sB56F8C4B38ED571D860CC6A36793837A" w:history="1">
              <w:r w:rsidRPr="0093489A">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72A282EB" w14:textId="77777777" w:rsidR="0093489A" w:rsidRPr="0093489A" w:rsidRDefault="0093489A" w:rsidP="0093489A">
            <w:pPr>
              <w:widowControl/>
              <w:jc w:val="right"/>
              <w:rPr>
                <w:rFonts w:ascii="Times New Roman" w:eastAsia="宋体" w:hAnsi="Times New Roman" w:cs="Times New Roman"/>
                <w:kern w:val="0"/>
                <w:sz w:val="20"/>
                <w:szCs w:val="20"/>
              </w:rPr>
            </w:pPr>
            <w:hyperlink r:id="rId33" w:anchor="sB56F8C4B38ED571D860CC6A36793837A" w:history="1">
              <w:r w:rsidRPr="0093489A">
                <w:rPr>
                  <w:rFonts w:ascii="inherit" w:eastAsia="宋体" w:hAnsi="inherit" w:cs="Times New Roman"/>
                  <w:color w:val="0000FF"/>
                  <w:kern w:val="0"/>
                  <w:sz w:val="20"/>
                  <w:szCs w:val="20"/>
                  <w:u w:val="single"/>
                </w:rPr>
                <w:t>65</w:t>
              </w:r>
            </w:hyperlink>
          </w:p>
        </w:tc>
      </w:tr>
      <w:tr w:rsidR="0093489A" w:rsidRPr="0093489A" w14:paraId="0D5FB09A" w14:textId="77777777" w:rsidTr="0093489A">
        <w:tc>
          <w:tcPr>
            <w:tcW w:w="0" w:type="auto"/>
            <w:tcMar>
              <w:top w:w="30" w:type="dxa"/>
              <w:left w:w="30" w:type="dxa"/>
              <w:bottom w:w="30" w:type="dxa"/>
              <w:right w:w="30" w:type="dxa"/>
            </w:tcMar>
            <w:vAlign w:val="bottom"/>
            <w:hideMark/>
          </w:tcPr>
          <w:p w14:paraId="19E7CE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hideMark/>
          </w:tcPr>
          <w:p w14:paraId="6CDFE60E" w14:textId="77777777" w:rsidR="0093489A" w:rsidRPr="0093489A" w:rsidRDefault="0093489A" w:rsidP="0093489A">
            <w:pPr>
              <w:widowControl/>
              <w:jc w:val="left"/>
              <w:rPr>
                <w:rFonts w:ascii="Times New Roman" w:eastAsia="宋体" w:hAnsi="Times New Roman" w:cs="Times New Roman"/>
                <w:kern w:val="0"/>
                <w:sz w:val="20"/>
                <w:szCs w:val="20"/>
              </w:rPr>
            </w:pPr>
            <w:hyperlink r:id="rId34" w:anchor="sD45E121C82865AF584AC80D1AA010BDC" w:history="1">
              <w:r w:rsidRPr="0093489A">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64899681" w14:textId="77777777" w:rsidR="0093489A" w:rsidRPr="0093489A" w:rsidRDefault="0093489A" w:rsidP="0093489A">
            <w:pPr>
              <w:widowControl/>
              <w:jc w:val="right"/>
              <w:rPr>
                <w:rFonts w:ascii="Times New Roman" w:eastAsia="宋体" w:hAnsi="Times New Roman" w:cs="Times New Roman"/>
                <w:kern w:val="0"/>
                <w:sz w:val="20"/>
                <w:szCs w:val="20"/>
              </w:rPr>
            </w:pPr>
            <w:hyperlink r:id="rId35" w:anchor="sD45E121C82865AF584AC80D1AA010BDC" w:history="1">
              <w:r w:rsidRPr="0093489A">
                <w:rPr>
                  <w:rFonts w:ascii="inherit" w:eastAsia="宋体" w:hAnsi="inherit" w:cs="Times New Roman"/>
                  <w:color w:val="0000FF"/>
                  <w:kern w:val="0"/>
                  <w:sz w:val="20"/>
                  <w:szCs w:val="20"/>
                  <w:u w:val="single"/>
                </w:rPr>
                <w:t>68</w:t>
              </w:r>
            </w:hyperlink>
          </w:p>
        </w:tc>
      </w:tr>
    </w:tbl>
    <w:p w14:paraId="2B06C05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D0D8C8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BD485A9"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ECDAB5B">
          <v:rect id="_x0000_i1028" style="width:0;height:1.5pt" o:hralign="center" o:hrstd="t" o:hrnoshade="t" o:hr="t" fillcolor="black" stroked="f"/>
        </w:pict>
      </w:r>
    </w:p>
    <w:p w14:paraId="331878D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CE09EC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0382DD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FORWARD-LOOKING STATEMENTS</w:t>
      </w:r>
    </w:p>
    <w:p w14:paraId="6644042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or anticipate will occur in the future — including statements relating to volume growth, share of sales and earnings per share growth, and statements expressing general views about future operating results — are forward-looking statements. Management believes that these forward-looking statements are reasonable as and when made. However, caution should be taken not to place undue reliance on any such forward-looking statements because such statements speak only as of the date when made. We undertake no obligation to publicly update or revise any forward-looking statements, whether as a result of new information, future events or otherwise, except as required by law. In addition, forward-looking statements are subject to certain risks and uncertainties that could cause actual results to differ materially from our historical experience and our present expectations or projections. These risks and uncertainties include, but are not limited to, those described in Part II, "Item 1A. Risk Factors" and elsewhere in this report and in our Annual Report on Form 10-K for the year ended December 31, 2018, and those described from time to time in our future reports filed with the Securities and Exchange Commission.</w:t>
      </w:r>
    </w:p>
    <w:p w14:paraId="5A60EF1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3C2114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w:t>
      </w:r>
    </w:p>
    <w:p w14:paraId="571E10F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333A869">
          <v:rect id="_x0000_i1029" style="width:0;height:1.5pt" o:hralign="center" o:hrstd="t" o:hrnoshade="t" o:hr="t" fillcolor="black" stroked="f"/>
        </w:pict>
      </w:r>
    </w:p>
    <w:p w14:paraId="377E69D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7B026B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BCA15B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Part I. Financial Information</w:t>
      </w:r>
    </w:p>
    <w:p w14:paraId="62B0FD0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1.  Financial Statements (Unaudited)</w:t>
      </w:r>
    </w:p>
    <w:p w14:paraId="3AE6E72E"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THE COCA-COLA COMPANY AND SUBSIDIARIES</w:t>
      </w:r>
    </w:p>
    <w:p w14:paraId="473FA50E"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CONDENSED CONSOLIDATED STATEMENTS OF INCOME</w:t>
      </w:r>
    </w:p>
    <w:p w14:paraId="6FABDFA7"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(UNAUDITED)</w:t>
      </w:r>
    </w:p>
    <w:p w14:paraId="2FAFF42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millions except per share data)</w:t>
      </w:r>
    </w:p>
    <w:tbl>
      <w:tblPr>
        <w:tblW w:w="19930" w:type="dxa"/>
        <w:tblCellMar>
          <w:left w:w="0" w:type="dxa"/>
          <w:right w:w="0" w:type="dxa"/>
        </w:tblCellMar>
        <w:tblLook w:val="04A0" w:firstRow="1" w:lastRow="0" w:firstColumn="1" w:lastColumn="0" w:noHBand="0" w:noVBand="1"/>
      </w:tblPr>
      <w:tblGrid>
        <w:gridCol w:w="10962"/>
        <w:gridCol w:w="199"/>
        <w:gridCol w:w="1794"/>
        <w:gridCol w:w="199"/>
        <w:gridCol w:w="199"/>
        <w:gridCol w:w="1794"/>
        <w:gridCol w:w="199"/>
        <w:gridCol w:w="199"/>
        <w:gridCol w:w="199"/>
        <w:gridCol w:w="1794"/>
        <w:gridCol w:w="199"/>
        <w:gridCol w:w="199"/>
        <w:gridCol w:w="1794"/>
        <w:gridCol w:w="200"/>
      </w:tblGrid>
      <w:tr w:rsidR="0093489A" w:rsidRPr="0093489A" w14:paraId="0AF5DB8C" w14:textId="77777777" w:rsidTr="0093489A">
        <w:tc>
          <w:tcPr>
            <w:tcW w:w="0" w:type="auto"/>
            <w:gridSpan w:val="14"/>
            <w:vAlign w:val="center"/>
            <w:hideMark/>
          </w:tcPr>
          <w:p w14:paraId="0C35E74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311E6D41" w14:textId="77777777" w:rsidTr="0093489A">
        <w:tc>
          <w:tcPr>
            <w:tcW w:w="10962" w:type="dxa"/>
            <w:vAlign w:val="center"/>
            <w:hideMark/>
          </w:tcPr>
          <w:p w14:paraId="14F4340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777D6DF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794" w:type="dxa"/>
            <w:vAlign w:val="center"/>
            <w:hideMark/>
          </w:tcPr>
          <w:p w14:paraId="21EFE8F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0BC8C53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30428A0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794" w:type="dxa"/>
            <w:vAlign w:val="center"/>
            <w:hideMark/>
          </w:tcPr>
          <w:p w14:paraId="03B5E71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747022B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0CEFD45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67B2DB8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794" w:type="dxa"/>
            <w:vAlign w:val="center"/>
            <w:hideMark/>
          </w:tcPr>
          <w:p w14:paraId="539DECB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6C900F2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6DA2857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794" w:type="dxa"/>
            <w:vAlign w:val="center"/>
            <w:hideMark/>
          </w:tcPr>
          <w:p w14:paraId="0EE6091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0" w:type="dxa"/>
            <w:vAlign w:val="center"/>
            <w:hideMark/>
          </w:tcPr>
          <w:p w14:paraId="29F82E8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82B1A7D" w14:textId="77777777" w:rsidTr="0093489A">
        <w:tc>
          <w:tcPr>
            <w:tcW w:w="0" w:type="auto"/>
            <w:tcMar>
              <w:top w:w="30" w:type="dxa"/>
              <w:left w:w="30" w:type="dxa"/>
              <w:bottom w:w="30" w:type="dxa"/>
              <w:right w:w="30" w:type="dxa"/>
            </w:tcMar>
            <w:vAlign w:val="bottom"/>
            <w:hideMark/>
          </w:tcPr>
          <w:p w14:paraId="7752198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3AA0B63"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4D83A9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F06EFD2"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w:t>
            </w:r>
          </w:p>
        </w:tc>
      </w:tr>
      <w:tr w:rsidR="0093489A" w:rsidRPr="0093489A" w14:paraId="3331F912" w14:textId="77777777" w:rsidTr="0093489A">
        <w:tc>
          <w:tcPr>
            <w:tcW w:w="0" w:type="auto"/>
            <w:tcBorders>
              <w:bottom w:val="single" w:sz="6" w:space="0" w:color="000000"/>
            </w:tcBorders>
            <w:tcMar>
              <w:top w:w="30" w:type="dxa"/>
              <w:left w:w="30" w:type="dxa"/>
              <w:bottom w:w="30" w:type="dxa"/>
              <w:right w:w="30" w:type="dxa"/>
            </w:tcMar>
            <w:vAlign w:val="bottom"/>
            <w:hideMark/>
          </w:tcPr>
          <w:p w14:paraId="08A407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AE545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15E5407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E66F3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214673D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D6E2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BD7D0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2C727EE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7AA24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5EB0797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EE3264E"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1F2CEB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19591D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ACA4A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9,507</w:t>
            </w:r>
          </w:p>
        </w:tc>
        <w:tc>
          <w:tcPr>
            <w:tcW w:w="0" w:type="auto"/>
            <w:shd w:val="clear" w:color="auto" w:fill="CCEEFF"/>
            <w:vAlign w:val="bottom"/>
            <w:hideMark/>
          </w:tcPr>
          <w:p w14:paraId="0DA22FB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20C7CE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1FAC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8,775</w:t>
            </w:r>
          </w:p>
        </w:tc>
        <w:tc>
          <w:tcPr>
            <w:tcW w:w="0" w:type="auto"/>
            <w:shd w:val="clear" w:color="auto" w:fill="CCEEFF"/>
            <w:vAlign w:val="bottom"/>
            <w:hideMark/>
          </w:tcPr>
          <w:p w14:paraId="5E3A4DE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CC55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FF290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1D6F7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28,198</w:t>
            </w:r>
          </w:p>
        </w:tc>
        <w:tc>
          <w:tcPr>
            <w:tcW w:w="0" w:type="auto"/>
            <w:shd w:val="clear" w:color="auto" w:fill="CCEEFF"/>
            <w:vAlign w:val="bottom"/>
            <w:hideMark/>
          </w:tcPr>
          <w:p w14:paraId="1ED7FA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B9F5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028FF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26,494</w:t>
            </w:r>
          </w:p>
        </w:tc>
        <w:tc>
          <w:tcPr>
            <w:tcW w:w="0" w:type="auto"/>
            <w:tcBorders>
              <w:top w:val="single" w:sz="6" w:space="0" w:color="000000"/>
            </w:tcBorders>
            <w:shd w:val="clear" w:color="auto" w:fill="CCEEFF"/>
            <w:vAlign w:val="bottom"/>
            <w:hideMark/>
          </w:tcPr>
          <w:p w14:paraId="405A9A6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E494B0B" w14:textId="77777777" w:rsidTr="0093489A">
        <w:tc>
          <w:tcPr>
            <w:tcW w:w="0" w:type="auto"/>
            <w:tcMar>
              <w:top w:w="30" w:type="dxa"/>
              <w:left w:w="30" w:type="dxa"/>
              <w:bottom w:w="30" w:type="dxa"/>
              <w:right w:w="30" w:type="dxa"/>
            </w:tcMar>
            <w:vAlign w:val="bottom"/>
            <w:hideMark/>
          </w:tcPr>
          <w:p w14:paraId="1B416E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384A60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3,767</w:t>
            </w:r>
          </w:p>
        </w:tc>
        <w:tc>
          <w:tcPr>
            <w:tcW w:w="0" w:type="auto"/>
            <w:vAlign w:val="bottom"/>
            <w:hideMark/>
          </w:tcPr>
          <w:p w14:paraId="186F9FD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53C40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3,346</w:t>
            </w:r>
          </w:p>
        </w:tc>
        <w:tc>
          <w:tcPr>
            <w:tcW w:w="0" w:type="auto"/>
            <w:vAlign w:val="bottom"/>
            <w:hideMark/>
          </w:tcPr>
          <w:p w14:paraId="619376D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1ED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44A68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11,053</w:t>
            </w:r>
          </w:p>
        </w:tc>
        <w:tc>
          <w:tcPr>
            <w:tcW w:w="0" w:type="auto"/>
            <w:vAlign w:val="bottom"/>
            <w:hideMark/>
          </w:tcPr>
          <w:p w14:paraId="29B465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947FE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9,965</w:t>
            </w:r>
          </w:p>
        </w:tc>
        <w:tc>
          <w:tcPr>
            <w:tcW w:w="0" w:type="auto"/>
            <w:vAlign w:val="bottom"/>
            <w:hideMark/>
          </w:tcPr>
          <w:p w14:paraId="43FCA4C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8B487B9"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6CD0B1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Gross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25013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5,740</w:t>
            </w:r>
          </w:p>
        </w:tc>
        <w:tc>
          <w:tcPr>
            <w:tcW w:w="0" w:type="auto"/>
            <w:tcBorders>
              <w:top w:val="single" w:sz="6" w:space="0" w:color="000000"/>
            </w:tcBorders>
            <w:shd w:val="clear" w:color="auto" w:fill="CCEEFF"/>
            <w:vAlign w:val="bottom"/>
            <w:hideMark/>
          </w:tcPr>
          <w:p w14:paraId="2FAC452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E640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5,429</w:t>
            </w:r>
          </w:p>
        </w:tc>
        <w:tc>
          <w:tcPr>
            <w:tcW w:w="0" w:type="auto"/>
            <w:tcBorders>
              <w:top w:val="single" w:sz="6" w:space="0" w:color="000000"/>
            </w:tcBorders>
            <w:shd w:val="clear" w:color="auto" w:fill="CCEEFF"/>
            <w:vAlign w:val="bottom"/>
            <w:hideMark/>
          </w:tcPr>
          <w:p w14:paraId="623A3D4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4E52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CBFD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17,145</w:t>
            </w:r>
          </w:p>
        </w:tc>
        <w:tc>
          <w:tcPr>
            <w:tcW w:w="0" w:type="auto"/>
            <w:tcBorders>
              <w:top w:val="single" w:sz="6" w:space="0" w:color="000000"/>
            </w:tcBorders>
            <w:shd w:val="clear" w:color="auto" w:fill="CCEEFF"/>
            <w:vAlign w:val="bottom"/>
            <w:hideMark/>
          </w:tcPr>
          <w:p w14:paraId="6EC284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6DFE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16,529</w:t>
            </w:r>
          </w:p>
        </w:tc>
        <w:tc>
          <w:tcPr>
            <w:tcW w:w="0" w:type="auto"/>
            <w:tcBorders>
              <w:top w:val="single" w:sz="6" w:space="0" w:color="000000"/>
            </w:tcBorders>
            <w:shd w:val="clear" w:color="auto" w:fill="CCEEFF"/>
            <w:vAlign w:val="bottom"/>
            <w:hideMark/>
          </w:tcPr>
          <w:p w14:paraId="11D1CD1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8617D40" w14:textId="77777777" w:rsidTr="0093489A">
        <w:tc>
          <w:tcPr>
            <w:tcW w:w="0" w:type="auto"/>
            <w:tcMar>
              <w:top w:w="30" w:type="dxa"/>
              <w:left w:w="30" w:type="dxa"/>
              <w:bottom w:w="30" w:type="dxa"/>
              <w:right w:w="30" w:type="dxa"/>
            </w:tcMar>
            <w:vAlign w:val="bottom"/>
            <w:hideMark/>
          </w:tcPr>
          <w:p w14:paraId="00C7A4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Selling, general and administrative expenses</w:t>
            </w:r>
          </w:p>
        </w:tc>
        <w:tc>
          <w:tcPr>
            <w:tcW w:w="0" w:type="auto"/>
            <w:gridSpan w:val="2"/>
            <w:tcMar>
              <w:top w:w="30" w:type="dxa"/>
              <w:left w:w="30" w:type="dxa"/>
              <w:bottom w:w="30" w:type="dxa"/>
              <w:right w:w="0" w:type="dxa"/>
            </w:tcMar>
            <w:vAlign w:val="bottom"/>
            <w:hideMark/>
          </w:tcPr>
          <w:p w14:paraId="0609B8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3,116</w:t>
            </w:r>
          </w:p>
        </w:tc>
        <w:tc>
          <w:tcPr>
            <w:tcW w:w="0" w:type="auto"/>
            <w:vAlign w:val="bottom"/>
            <w:hideMark/>
          </w:tcPr>
          <w:p w14:paraId="3DF3BA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44EF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2,660</w:t>
            </w:r>
          </w:p>
        </w:tc>
        <w:tc>
          <w:tcPr>
            <w:tcW w:w="0" w:type="auto"/>
            <w:vAlign w:val="bottom"/>
            <w:hideMark/>
          </w:tcPr>
          <w:p w14:paraId="51A7EFE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A994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618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8,879</w:t>
            </w:r>
          </w:p>
        </w:tc>
        <w:tc>
          <w:tcPr>
            <w:tcW w:w="0" w:type="auto"/>
            <w:vAlign w:val="bottom"/>
            <w:hideMark/>
          </w:tcPr>
          <w:p w14:paraId="2BA7923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6A111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8,286</w:t>
            </w:r>
          </w:p>
        </w:tc>
        <w:tc>
          <w:tcPr>
            <w:tcW w:w="0" w:type="auto"/>
            <w:vAlign w:val="bottom"/>
            <w:hideMark/>
          </w:tcPr>
          <w:p w14:paraId="7C1763E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941A7BB" w14:textId="77777777" w:rsidTr="0093489A">
        <w:tc>
          <w:tcPr>
            <w:tcW w:w="0" w:type="auto"/>
            <w:shd w:val="clear" w:color="auto" w:fill="CCEEFF"/>
            <w:tcMar>
              <w:top w:w="30" w:type="dxa"/>
              <w:left w:w="30" w:type="dxa"/>
              <w:bottom w:w="30" w:type="dxa"/>
              <w:right w:w="30" w:type="dxa"/>
            </w:tcMar>
            <w:vAlign w:val="bottom"/>
            <w:hideMark/>
          </w:tcPr>
          <w:p w14:paraId="3F0EC7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Other operating charges</w:t>
            </w:r>
          </w:p>
        </w:tc>
        <w:tc>
          <w:tcPr>
            <w:tcW w:w="0" w:type="auto"/>
            <w:gridSpan w:val="2"/>
            <w:shd w:val="clear" w:color="auto" w:fill="CCEEFF"/>
            <w:tcMar>
              <w:top w:w="30" w:type="dxa"/>
              <w:left w:w="30" w:type="dxa"/>
              <w:bottom w:w="30" w:type="dxa"/>
              <w:right w:w="0" w:type="dxa"/>
            </w:tcMar>
            <w:vAlign w:val="bottom"/>
            <w:hideMark/>
          </w:tcPr>
          <w:p w14:paraId="3502D6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125</w:t>
            </w:r>
          </w:p>
        </w:tc>
        <w:tc>
          <w:tcPr>
            <w:tcW w:w="0" w:type="auto"/>
            <w:shd w:val="clear" w:color="auto" w:fill="CCEEFF"/>
            <w:vAlign w:val="bottom"/>
            <w:hideMark/>
          </w:tcPr>
          <w:p w14:paraId="48E65B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84823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155</w:t>
            </w:r>
          </w:p>
        </w:tc>
        <w:tc>
          <w:tcPr>
            <w:tcW w:w="0" w:type="auto"/>
            <w:shd w:val="clear" w:color="auto" w:fill="CCEEFF"/>
            <w:vAlign w:val="bottom"/>
            <w:hideMark/>
          </w:tcPr>
          <w:p w14:paraId="12814A3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0969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285D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344</w:t>
            </w:r>
          </w:p>
        </w:tc>
        <w:tc>
          <w:tcPr>
            <w:tcW w:w="0" w:type="auto"/>
            <w:shd w:val="clear" w:color="auto" w:fill="CCEEFF"/>
            <w:vAlign w:val="bottom"/>
            <w:hideMark/>
          </w:tcPr>
          <w:p w14:paraId="08A64B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ABEB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916</w:t>
            </w:r>
          </w:p>
        </w:tc>
        <w:tc>
          <w:tcPr>
            <w:tcW w:w="0" w:type="auto"/>
            <w:shd w:val="clear" w:color="auto" w:fill="CCEEFF"/>
            <w:vAlign w:val="bottom"/>
            <w:hideMark/>
          </w:tcPr>
          <w:p w14:paraId="5473CB0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1DBB768" w14:textId="77777777" w:rsidTr="0093489A">
        <w:tc>
          <w:tcPr>
            <w:tcW w:w="0" w:type="auto"/>
            <w:tcBorders>
              <w:top w:val="single" w:sz="6" w:space="0" w:color="000000"/>
            </w:tcBorders>
            <w:tcMar>
              <w:top w:w="30" w:type="dxa"/>
              <w:left w:w="30" w:type="dxa"/>
              <w:bottom w:w="30" w:type="dxa"/>
              <w:right w:w="30" w:type="dxa"/>
            </w:tcMar>
            <w:vAlign w:val="bottom"/>
            <w:hideMark/>
          </w:tcPr>
          <w:p w14:paraId="66CCB4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Operating Income</w:t>
            </w:r>
          </w:p>
        </w:tc>
        <w:tc>
          <w:tcPr>
            <w:tcW w:w="0" w:type="auto"/>
            <w:gridSpan w:val="2"/>
            <w:tcBorders>
              <w:top w:val="single" w:sz="6" w:space="0" w:color="000000"/>
            </w:tcBorders>
            <w:tcMar>
              <w:top w:w="30" w:type="dxa"/>
              <w:left w:w="30" w:type="dxa"/>
              <w:bottom w:w="30" w:type="dxa"/>
              <w:right w:w="0" w:type="dxa"/>
            </w:tcMar>
            <w:vAlign w:val="bottom"/>
            <w:hideMark/>
          </w:tcPr>
          <w:p w14:paraId="562FF7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2,499</w:t>
            </w:r>
          </w:p>
        </w:tc>
        <w:tc>
          <w:tcPr>
            <w:tcW w:w="0" w:type="auto"/>
            <w:tcBorders>
              <w:top w:val="single" w:sz="6" w:space="0" w:color="000000"/>
            </w:tcBorders>
            <w:vAlign w:val="bottom"/>
            <w:hideMark/>
          </w:tcPr>
          <w:p w14:paraId="094901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50C755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2,614</w:t>
            </w:r>
          </w:p>
        </w:tc>
        <w:tc>
          <w:tcPr>
            <w:tcW w:w="0" w:type="auto"/>
            <w:tcBorders>
              <w:top w:val="single" w:sz="6" w:space="0" w:color="000000"/>
            </w:tcBorders>
            <w:vAlign w:val="bottom"/>
            <w:hideMark/>
          </w:tcPr>
          <w:p w14:paraId="0A32CE8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A2A92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34911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7,922</w:t>
            </w:r>
          </w:p>
        </w:tc>
        <w:tc>
          <w:tcPr>
            <w:tcW w:w="0" w:type="auto"/>
            <w:tcBorders>
              <w:top w:val="single" w:sz="6" w:space="0" w:color="000000"/>
            </w:tcBorders>
            <w:vAlign w:val="bottom"/>
            <w:hideMark/>
          </w:tcPr>
          <w:p w14:paraId="31B00E4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4A20A69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7,327</w:t>
            </w:r>
          </w:p>
        </w:tc>
        <w:tc>
          <w:tcPr>
            <w:tcW w:w="0" w:type="auto"/>
            <w:tcBorders>
              <w:top w:val="single" w:sz="6" w:space="0" w:color="000000"/>
            </w:tcBorders>
            <w:vAlign w:val="bottom"/>
            <w:hideMark/>
          </w:tcPr>
          <w:p w14:paraId="61A3BEC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D3A88A1" w14:textId="77777777" w:rsidTr="0093489A">
        <w:tc>
          <w:tcPr>
            <w:tcW w:w="0" w:type="auto"/>
            <w:shd w:val="clear" w:color="auto" w:fill="CCEEFF"/>
            <w:tcMar>
              <w:top w:w="30" w:type="dxa"/>
              <w:left w:w="30" w:type="dxa"/>
              <w:bottom w:w="30" w:type="dxa"/>
              <w:right w:w="30" w:type="dxa"/>
            </w:tcMar>
            <w:vAlign w:val="bottom"/>
            <w:hideMark/>
          </w:tcPr>
          <w:p w14:paraId="4517F1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4287DC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153</w:t>
            </w:r>
          </w:p>
        </w:tc>
        <w:tc>
          <w:tcPr>
            <w:tcW w:w="0" w:type="auto"/>
            <w:shd w:val="clear" w:color="auto" w:fill="CCEEFF"/>
            <w:vAlign w:val="bottom"/>
            <w:hideMark/>
          </w:tcPr>
          <w:p w14:paraId="711BB94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FA0FA2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171</w:t>
            </w:r>
          </w:p>
        </w:tc>
        <w:tc>
          <w:tcPr>
            <w:tcW w:w="0" w:type="auto"/>
            <w:shd w:val="clear" w:color="auto" w:fill="CCEEFF"/>
            <w:vAlign w:val="bottom"/>
            <w:hideMark/>
          </w:tcPr>
          <w:p w14:paraId="6DA92D6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3F27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EA82F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428</w:t>
            </w:r>
          </w:p>
        </w:tc>
        <w:tc>
          <w:tcPr>
            <w:tcW w:w="0" w:type="auto"/>
            <w:shd w:val="clear" w:color="auto" w:fill="CCEEFF"/>
            <w:vAlign w:val="bottom"/>
            <w:hideMark/>
          </w:tcPr>
          <w:p w14:paraId="6AAFF4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B562F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510</w:t>
            </w:r>
          </w:p>
        </w:tc>
        <w:tc>
          <w:tcPr>
            <w:tcW w:w="0" w:type="auto"/>
            <w:shd w:val="clear" w:color="auto" w:fill="CCEEFF"/>
            <w:vAlign w:val="bottom"/>
            <w:hideMark/>
          </w:tcPr>
          <w:p w14:paraId="346B236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1DC0F9B" w14:textId="77777777" w:rsidTr="0093489A">
        <w:tc>
          <w:tcPr>
            <w:tcW w:w="0" w:type="auto"/>
            <w:tcMar>
              <w:top w:w="30" w:type="dxa"/>
              <w:left w:w="30" w:type="dxa"/>
              <w:bottom w:w="30" w:type="dxa"/>
              <w:right w:w="30" w:type="dxa"/>
            </w:tcMar>
            <w:vAlign w:val="bottom"/>
            <w:hideMark/>
          </w:tcPr>
          <w:p w14:paraId="19984A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02664B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230</w:t>
            </w:r>
          </w:p>
        </w:tc>
        <w:tc>
          <w:tcPr>
            <w:tcW w:w="0" w:type="auto"/>
            <w:vAlign w:val="bottom"/>
            <w:hideMark/>
          </w:tcPr>
          <w:p w14:paraId="2972FDE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8436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214</w:t>
            </w:r>
          </w:p>
        </w:tc>
        <w:tc>
          <w:tcPr>
            <w:tcW w:w="0" w:type="auto"/>
            <w:vAlign w:val="bottom"/>
            <w:hideMark/>
          </w:tcPr>
          <w:p w14:paraId="5A1E6A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540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A8ED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711</w:t>
            </w:r>
          </w:p>
        </w:tc>
        <w:tc>
          <w:tcPr>
            <w:tcW w:w="0" w:type="auto"/>
            <w:vAlign w:val="bottom"/>
            <w:hideMark/>
          </w:tcPr>
          <w:p w14:paraId="6DA4843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719C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697</w:t>
            </w:r>
          </w:p>
        </w:tc>
        <w:tc>
          <w:tcPr>
            <w:tcW w:w="0" w:type="auto"/>
            <w:vAlign w:val="bottom"/>
            <w:hideMark/>
          </w:tcPr>
          <w:p w14:paraId="308B0F7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20B8CAB" w14:textId="77777777" w:rsidTr="0093489A">
        <w:tc>
          <w:tcPr>
            <w:tcW w:w="0" w:type="auto"/>
            <w:shd w:val="clear" w:color="auto" w:fill="CCEEFF"/>
            <w:tcMar>
              <w:top w:w="30" w:type="dxa"/>
              <w:left w:w="30" w:type="dxa"/>
              <w:bottom w:w="30" w:type="dxa"/>
              <w:right w:w="30" w:type="dxa"/>
            </w:tcMar>
            <w:vAlign w:val="bottom"/>
            <w:hideMark/>
          </w:tcPr>
          <w:p w14:paraId="524F97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Equity income (loss) — net</w:t>
            </w:r>
          </w:p>
        </w:tc>
        <w:tc>
          <w:tcPr>
            <w:tcW w:w="0" w:type="auto"/>
            <w:gridSpan w:val="2"/>
            <w:shd w:val="clear" w:color="auto" w:fill="CCEEFF"/>
            <w:tcMar>
              <w:top w:w="30" w:type="dxa"/>
              <w:left w:w="30" w:type="dxa"/>
              <w:bottom w:w="30" w:type="dxa"/>
              <w:right w:w="0" w:type="dxa"/>
            </w:tcMar>
            <w:vAlign w:val="bottom"/>
            <w:hideMark/>
          </w:tcPr>
          <w:p w14:paraId="5284718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346</w:t>
            </w:r>
          </w:p>
        </w:tc>
        <w:tc>
          <w:tcPr>
            <w:tcW w:w="0" w:type="auto"/>
            <w:shd w:val="clear" w:color="auto" w:fill="CCEEFF"/>
            <w:vAlign w:val="bottom"/>
            <w:hideMark/>
          </w:tcPr>
          <w:p w14:paraId="3E035F3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68BCC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348</w:t>
            </w:r>
          </w:p>
        </w:tc>
        <w:tc>
          <w:tcPr>
            <w:tcW w:w="0" w:type="auto"/>
            <w:shd w:val="clear" w:color="auto" w:fill="CCEEFF"/>
            <w:vAlign w:val="bottom"/>
            <w:hideMark/>
          </w:tcPr>
          <w:p w14:paraId="271E61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8A86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4C3D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808</w:t>
            </w:r>
          </w:p>
        </w:tc>
        <w:tc>
          <w:tcPr>
            <w:tcW w:w="0" w:type="auto"/>
            <w:shd w:val="clear" w:color="auto" w:fill="CCEEFF"/>
            <w:vAlign w:val="bottom"/>
            <w:hideMark/>
          </w:tcPr>
          <w:p w14:paraId="7BE24C4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395E60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813</w:t>
            </w:r>
          </w:p>
        </w:tc>
        <w:tc>
          <w:tcPr>
            <w:tcW w:w="0" w:type="auto"/>
            <w:shd w:val="clear" w:color="auto" w:fill="CCEEFF"/>
            <w:vAlign w:val="bottom"/>
            <w:hideMark/>
          </w:tcPr>
          <w:p w14:paraId="18A6CCC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2F7A16A" w14:textId="77777777" w:rsidTr="0093489A">
        <w:tc>
          <w:tcPr>
            <w:tcW w:w="0" w:type="auto"/>
            <w:tcBorders>
              <w:bottom w:val="single" w:sz="6" w:space="0" w:color="000000"/>
            </w:tcBorders>
            <w:tcMar>
              <w:top w:w="30" w:type="dxa"/>
              <w:left w:w="30" w:type="dxa"/>
              <w:bottom w:w="30" w:type="dxa"/>
              <w:right w:w="30" w:type="dxa"/>
            </w:tcMar>
            <w:vAlign w:val="bottom"/>
            <w:hideMark/>
          </w:tcPr>
          <w:p w14:paraId="20205E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14E1C0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324</w:t>
            </w:r>
          </w:p>
        </w:tc>
        <w:tc>
          <w:tcPr>
            <w:tcW w:w="0" w:type="auto"/>
            <w:vAlign w:val="bottom"/>
            <w:hideMark/>
          </w:tcPr>
          <w:p w14:paraId="33AD781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E6115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(546</w:t>
            </w:r>
          </w:p>
        </w:tc>
        <w:tc>
          <w:tcPr>
            <w:tcW w:w="0" w:type="auto"/>
            <w:tcMar>
              <w:top w:w="30" w:type="dxa"/>
              <w:left w:w="0" w:type="dxa"/>
              <w:bottom w:w="30" w:type="dxa"/>
              <w:right w:w="30" w:type="dxa"/>
            </w:tcMar>
            <w:vAlign w:val="bottom"/>
            <w:hideMark/>
          </w:tcPr>
          <w:p w14:paraId="3533BC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CC308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31DF8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(81</w:t>
            </w:r>
          </w:p>
        </w:tc>
        <w:tc>
          <w:tcPr>
            <w:tcW w:w="0" w:type="auto"/>
            <w:tcBorders>
              <w:bottom w:val="single" w:sz="6" w:space="0" w:color="000000"/>
            </w:tcBorders>
            <w:tcMar>
              <w:top w:w="30" w:type="dxa"/>
              <w:left w:w="0" w:type="dxa"/>
              <w:bottom w:w="30" w:type="dxa"/>
              <w:right w:w="30" w:type="dxa"/>
            </w:tcMar>
            <w:vAlign w:val="bottom"/>
            <w:hideMark/>
          </w:tcPr>
          <w:p w14:paraId="7157D9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524050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(693</w:t>
            </w:r>
          </w:p>
        </w:tc>
        <w:tc>
          <w:tcPr>
            <w:tcW w:w="0" w:type="auto"/>
            <w:tcBorders>
              <w:bottom w:val="single" w:sz="6" w:space="0" w:color="000000"/>
            </w:tcBorders>
            <w:tcMar>
              <w:top w:w="30" w:type="dxa"/>
              <w:left w:w="0" w:type="dxa"/>
              <w:bottom w:w="30" w:type="dxa"/>
              <w:right w:w="30" w:type="dxa"/>
            </w:tcMar>
            <w:vAlign w:val="bottom"/>
            <w:hideMark/>
          </w:tcPr>
          <w:p w14:paraId="0854A9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4DB3960"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60F83A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E51B3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3,092</w:t>
            </w:r>
          </w:p>
        </w:tc>
        <w:tc>
          <w:tcPr>
            <w:tcW w:w="0" w:type="auto"/>
            <w:tcBorders>
              <w:top w:val="single" w:sz="6" w:space="0" w:color="000000"/>
            </w:tcBorders>
            <w:shd w:val="clear" w:color="auto" w:fill="CCEEFF"/>
            <w:vAlign w:val="bottom"/>
            <w:hideMark/>
          </w:tcPr>
          <w:p w14:paraId="4951133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5B452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2,373</w:t>
            </w:r>
          </w:p>
        </w:tc>
        <w:tc>
          <w:tcPr>
            <w:tcW w:w="0" w:type="auto"/>
            <w:tcBorders>
              <w:top w:val="single" w:sz="6" w:space="0" w:color="000000"/>
            </w:tcBorders>
            <w:shd w:val="clear" w:color="auto" w:fill="CCEEFF"/>
            <w:vAlign w:val="bottom"/>
            <w:hideMark/>
          </w:tcPr>
          <w:p w14:paraId="3679B68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65C11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0874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8,366</w:t>
            </w:r>
          </w:p>
        </w:tc>
        <w:tc>
          <w:tcPr>
            <w:tcW w:w="0" w:type="auto"/>
            <w:tcBorders>
              <w:top w:val="single" w:sz="6" w:space="0" w:color="000000"/>
            </w:tcBorders>
            <w:shd w:val="clear" w:color="auto" w:fill="CCEEFF"/>
            <w:vAlign w:val="bottom"/>
            <w:hideMark/>
          </w:tcPr>
          <w:p w14:paraId="705ACDB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925E6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7,260</w:t>
            </w:r>
          </w:p>
        </w:tc>
        <w:tc>
          <w:tcPr>
            <w:tcW w:w="0" w:type="auto"/>
            <w:tcBorders>
              <w:top w:val="single" w:sz="6" w:space="0" w:color="000000"/>
            </w:tcBorders>
            <w:shd w:val="clear" w:color="auto" w:fill="CCEEFF"/>
            <w:vAlign w:val="bottom"/>
            <w:hideMark/>
          </w:tcPr>
          <w:p w14:paraId="183DC5D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B763A15" w14:textId="77777777" w:rsidTr="0093489A">
        <w:tc>
          <w:tcPr>
            <w:tcW w:w="0" w:type="auto"/>
            <w:tcBorders>
              <w:bottom w:val="single" w:sz="6" w:space="0" w:color="000000"/>
            </w:tcBorders>
            <w:tcMar>
              <w:top w:w="30" w:type="dxa"/>
              <w:left w:w="30" w:type="dxa"/>
              <w:bottom w:w="30" w:type="dxa"/>
              <w:right w:w="30" w:type="dxa"/>
            </w:tcMar>
            <w:vAlign w:val="bottom"/>
            <w:hideMark/>
          </w:tcPr>
          <w:p w14:paraId="3934C5C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389556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503</w:t>
            </w:r>
          </w:p>
        </w:tc>
        <w:tc>
          <w:tcPr>
            <w:tcW w:w="0" w:type="auto"/>
            <w:tcBorders>
              <w:bottom w:val="single" w:sz="6" w:space="0" w:color="000000"/>
            </w:tcBorders>
            <w:vAlign w:val="bottom"/>
            <w:hideMark/>
          </w:tcPr>
          <w:p w14:paraId="54350CA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23255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555</w:t>
            </w:r>
          </w:p>
        </w:tc>
        <w:tc>
          <w:tcPr>
            <w:tcW w:w="0" w:type="auto"/>
            <w:tcBorders>
              <w:bottom w:val="single" w:sz="6" w:space="0" w:color="000000"/>
            </w:tcBorders>
            <w:vAlign w:val="bottom"/>
            <w:hideMark/>
          </w:tcPr>
          <w:p w14:paraId="300147D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EF8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678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1,446</w:t>
            </w:r>
          </w:p>
        </w:tc>
        <w:tc>
          <w:tcPr>
            <w:tcW w:w="0" w:type="auto"/>
            <w:vAlign w:val="bottom"/>
            <w:hideMark/>
          </w:tcPr>
          <w:p w14:paraId="3A7DA5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1422B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1,711</w:t>
            </w:r>
          </w:p>
        </w:tc>
        <w:tc>
          <w:tcPr>
            <w:tcW w:w="0" w:type="auto"/>
            <w:tcBorders>
              <w:bottom w:val="single" w:sz="6" w:space="0" w:color="000000"/>
            </w:tcBorders>
            <w:vAlign w:val="bottom"/>
            <w:hideMark/>
          </w:tcPr>
          <w:p w14:paraId="627DB42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BDA2B32"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519EEFC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Consolidated Net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60747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2,589</w:t>
            </w:r>
          </w:p>
        </w:tc>
        <w:tc>
          <w:tcPr>
            <w:tcW w:w="0" w:type="auto"/>
            <w:tcBorders>
              <w:top w:val="single" w:sz="6" w:space="0" w:color="000000"/>
            </w:tcBorders>
            <w:shd w:val="clear" w:color="auto" w:fill="CCEEFF"/>
            <w:vAlign w:val="bottom"/>
            <w:hideMark/>
          </w:tcPr>
          <w:p w14:paraId="6460B94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B157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1,818</w:t>
            </w:r>
          </w:p>
        </w:tc>
        <w:tc>
          <w:tcPr>
            <w:tcW w:w="0" w:type="auto"/>
            <w:tcBorders>
              <w:top w:val="single" w:sz="6" w:space="0" w:color="000000"/>
            </w:tcBorders>
            <w:shd w:val="clear" w:color="auto" w:fill="CCEEFF"/>
            <w:vAlign w:val="bottom"/>
            <w:hideMark/>
          </w:tcPr>
          <w:p w14:paraId="477E45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241A54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6E575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6,920</w:t>
            </w:r>
          </w:p>
        </w:tc>
        <w:tc>
          <w:tcPr>
            <w:tcW w:w="0" w:type="auto"/>
            <w:tcBorders>
              <w:top w:val="single" w:sz="6" w:space="0" w:color="000000"/>
            </w:tcBorders>
            <w:shd w:val="clear" w:color="auto" w:fill="CCEEFF"/>
            <w:vAlign w:val="bottom"/>
            <w:hideMark/>
          </w:tcPr>
          <w:p w14:paraId="131916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8A601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5,549</w:t>
            </w:r>
          </w:p>
        </w:tc>
        <w:tc>
          <w:tcPr>
            <w:tcW w:w="0" w:type="auto"/>
            <w:tcBorders>
              <w:top w:val="single" w:sz="6" w:space="0" w:color="000000"/>
            </w:tcBorders>
            <w:shd w:val="clear" w:color="auto" w:fill="CCEEFF"/>
            <w:vAlign w:val="bottom"/>
            <w:hideMark/>
          </w:tcPr>
          <w:p w14:paraId="0B9485B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8410D98" w14:textId="77777777" w:rsidTr="0093489A">
        <w:tc>
          <w:tcPr>
            <w:tcW w:w="0" w:type="auto"/>
            <w:tcBorders>
              <w:bottom w:val="single" w:sz="6" w:space="0" w:color="000000"/>
            </w:tcBorders>
            <w:tcMar>
              <w:top w:w="30" w:type="dxa"/>
              <w:left w:w="30" w:type="dxa"/>
              <w:bottom w:w="30" w:type="dxa"/>
              <w:right w:w="30" w:type="dxa"/>
            </w:tcMar>
            <w:vAlign w:val="bottom"/>
            <w:hideMark/>
          </w:tcPr>
          <w:p w14:paraId="5BB811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Less: Net income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3F74060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tcBorders>
              <w:bottom w:val="single" w:sz="6" w:space="0" w:color="000000"/>
            </w:tcBorders>
            <w:tcMar>
              <w:top w:w="30" w:type="dxa"/>
              <w:left w:w="0" w:type="dxa"/>
              <w:bottom w:w="30" w:type="dxa"/>
              <w:right w:w="30" w:type="dxa"/>
            </w:tcMar>
            <w:vAlign w:val="bottom"/>
            <w:hideMark/>
          </w:tcPr>
          <w:p w14:paraId="61182B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774DDD2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(62</w:t>
            </w:r>
          </w:p>
        </w:tc>
        <w:tc>
          <w:tcPr>
            <w:tcW w:w="0" w:type="auto"/>
            <w:tcBorders>
              <w:bottom w:val="single" w:sz="6" w:space="0" w:color="000000"/>
            </w:tcBorders>
            <w:tcMar>
              <w:top w:w="30" w:type="dxa"/>
              <w:left w:w="0" w:type="dxa"/>
              <w:bottom w:w="30" w:type="dxa"/>
              <w:right w:w="30" w:type="dxa"/>
            </w:tcMar>
            <w:vAlign w:val="bottom"/>
            <w:hideMark/>
          </w:tcPr>
          <w:p w14:paraId="012B21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EC1507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380CF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w:t>
            </w:r>
          </w:p>
        </w:tc>
        <w:tc>
          <w:tcPr>
            <w:tcW w:w="0" w:type="auto"/>
            <w:tcBorders>
              <w:bottom w:val="single" w:sz="6" w:space="0" w:color="000000"/>
            </w:tcBorders>
            <w:vAlign w:val="bottom"/>
            <w:hideMark/>
          </w:tcPr>
          <w:p w14:paraId="465646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6CE51F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642C08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6D85DF0B"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2B342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Net Income Attributable to Shareowners</w:t>
            </w:r>
          </w:p>
          <w:p w14:paraId="7214CB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of The Coca-Cola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2C9B1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EB146F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2,593</w:t>
            </w:r>
          </w:p>
        </w:tc>
        <w:tc>
          <w:tcPr>
            <w:tcW w:w="0" w:type="auto"/>
            <w:tcBorders>
              <w:bottom w:val="single" w:sz="12" w:space="0" w:color="000000"/>
            </w:tcBorders>
            <w:shd w:val="clear" w:color="auto" w:fill="CCEEFF"/>
            <w:vAlign w:val="bottom"/>
            <w:hideMark/>
          </w:tcPr>
          <w:p w14:paraId="61FCF9E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10CE4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6B134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1,880</w:t>
            </w:r>
          </w:p>
        </w:tc>
        <w:tc>
          <w:tcPr>
            <w:tcW w:w="0" w:type="auto"/>
            <w:tcBorders>
              <w:bottom w:val="single" w:sz="12" w:space="0" w:color="000000"/>
            </w:tcBorders>
            <w:shd w:val="clear" w:color="auto" w:fill="CCEEFF"/>
            <w:vAlign w:val="bottom"/>
            <w:hideMark/>
          </w:tcPr>
          <w:p w14:paraId="7727CD4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CFB6A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4334E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F5B70A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6,878</w:t>
            </w:r>
          </w:p>
        </w:tc>
        <w:tc>
          <w:tcPr>
            <w:tcW w:w="0" w:type="auto"/>
            <w:tcBorders>
              <w:top w:val="single" w:sz="6" w:space="0" w:color="000000"/>
              <w:bottom w:val="single" w:sz="12" w:space="0" w:color="000000"/>
            </w:tcBorders>
            <w:shd w:val="clear" w:color="auto" w:fill="CCEEFF"/>
            <w:vAlign w:val="bottom"/>
            <w:hideMark/>
          </w:tcPr>
          <w:p w14:paraId="11FE1A3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C40EF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2253FF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5,564</w:t>
            </w:r>
          </w:p>
        </w:tc>
        <w:tc>
          <w:tcPr>
            <w:tcW w:w="0" w:type="auto"/>
            <w:tcBorders>
              <w:bottom w:val="single" w:sz="12" w:space="0" w:color="000000"/>
            </w:tcBorders>
            <w:shd w:val="clear" w:color="auto" w:fill="CCEEFF"/>
            <w:vAlign w:val="bottom"/>
            <w:hideMark/>
          </w:tcPr>
          <w:p w14:paraId="2A1472D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6DA4B7A" w14:textId="77777777" w:rsidTr="0093489A">
        <w:tc>
          <w:tcPr>
            <w:tcW w:w="0" w:type="auto"/>
            <w:tcBorders>
              <w:bottom w:val="single" w:sz="12" w:space="0" w:color="000000"/>
            </w:tcBorders>
            <w:tcMar>
              <w:top w:w="30" w:type="dxa"/>
              <w:left w:w="30" w:type="dxa"/>
              <w:bottom w:w="30" w:type="dxa"/>
              <w:right w:w="30" w:type="dxa"/>
            </w:tcMar>
            <w:vAlign w:val="bottom"/>
            <w:hideMark/>
          </w:tcPr>
          <w:p w14:paraId="43CA93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Basic Net Income Per Share</w:t>
            </w:r>
            <w:r w:rsidRPr="0093489A">
              <w:rPr>
                <w:rFonts w:ascii="inherit" w:eastAsia="宋体" w:hAnsi="inherit" w:cs="Times New Roman"/>
                <w:b/>
                <w:bCs/>
                <w:kern w:val="0"/>
                <w:sz w:val="14"/>
                <w:szCs w:val="14"/>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14:paraId="4D8560D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0E0AE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0.61</w:t>
            </w:r>
          </w:p>
        </w:tc>
        <w:tc>
          <w:tcPr>
            <w:tcW w:w="0" w:type="auto"/>
            <w:tcBorders>
              <w:bottom w:val="single" w:sz="12" w:space="0" w:color="000000"/>
            </w:tcBorders>
            <w:vAlign w:val="bottom"/>
            <w:hideMark/>
          </w:tcPr>
          <w:p w14:paraId="169C369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1E725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BA7FF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0.44</w:t>
            </w:r>
          </w:p>
        </w:tc>
        <w:tc>
          <w:tcPr>
            <w:tcW w:w="0" w:type="auto"/>
            <w:tcBorders>
              <w:bottom w:val="single" w:sz="12" w:space="0" w:color="000000"/>
            </w:tcBorders>
            <w:vAlign w:val="bottom"/>
            <w:hideMark/>
          </w:tcPr>
          <w:p w14:paraId="16FF914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57551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0D676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E91C8A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1.61</w:t>
            </w:r>
          </w:p>
        </w:tc>
        <w:tc>
          <w:tcPr>
            <w:tcW w:w="0" w:type="auto"/>
            <w:tcBorders>
              <w:bottom w:val="single" w:sz="12" w:space="0" w:color="000000"/>
            </w:tcBorders>
            <w:vAlign w:val="bottom"/>
            <w:hideMark/>
          </w:tcPr>
          <w:p w14:paraId="59CC1B3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63CF7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BF69AD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1.31</w:t>
            </w:r>
          </w:p>
        </w:tc>
        <w:tc>
          <w:tcPr>
            <w:tcW w:w="0" w:type="auto"/>
            <w:tcBorders>
              <w:bottom w:val="single" w:sz="12" w:space="0" w:color="000000"/>
            </w:tcBorders>
            <w:vAlign w:val="bottom"/>
            <w:hideMark/>
          </w:tcPr>
          <w:p w14:paraId="6E9FE32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6EA88E1"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F8E47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Diluted Net Income Per Share</w:t>
            </w:r>
            <w:r w:rsidRPr="0093489A">
              <w:rPr>
                <w:rFonts w:ascii="inherit" w:eastAsia="宋体" w:hAnsi="inherit" w:cs="Times New Roman"/>
                <w:b/>
                <w:bCs/>
                <w:kern w:val="0"/>
                <w:sz w:val="14"/>
                <w:szCs w:val="14"/>
                <w:vertAlign w:val="superscript"/>
              </w:rPr>
              <w:t>1</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06C5F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8861FF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0.60</w:t>
            </w:r>
          </w:p>
        </w:tc>
        <w:tc>
          <w:tcPr>
            <w:tcW w:w="0" w:type="auto"/>
            <w:tcBorders>
              <w:bottom w:val="single" w:sz="12" w:space="0" w:color="000000"/>
            </w:tcBorders>
            <w:shd w:val="clear" w:color="auto" w:fill="CCEEFF"/>
            <w:vAlign w:val="bottom"/>
            <w:hideMark/>
          </w:tcPr>
          <w:p w14:paraId="3C84A5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7BB47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6C4D3C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0.44</w:t>
            </w:r>
          </w:p>
        </w:tc>
        <w:tc>
          <w:tcPr>
            <w:tcW w:w="0" w:type="auto"/>
            <w:tcBorders>
              <w:bottom w:val="single" w:sz="12" w:space="0" w:color="000000"/>
            </w:tcBorders>
            <w:shd w:val="clear" w:color="auto" w:fill="CCEEFF"/>
            <w:vAlign w:val="bottom"/>
            <w:hideMark/>
          </w:tcPr>
          <w:p w14:paraId="77FE501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2535C7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3103B6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0C361A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1.60</w:t>
            </w:r>
          </w:p>
        </w:tc>
        <w:tc>
          <w:tcPr>
            <w:tcW w:w="0" w:type="auto"/>
            <w:tcBorders>
              <w:bottom w:val="single" w:sz="12" w:space="0" w:color="000000"/>
            </w:tcBorders>
            <w:shd w:val="clear" w:color="auto" w:fill="CCEEFF"/>
            <w:vAlign w:val="bottom"/>
            <w:hideMark/>
          </w:tcPr>
          <w:p w14:paraId="0285A3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BD0E01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731B2C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1.29</w:t>
            </w:r>
          </w:p>
        </w:tc>
        <w:tc>
          <w:tcPr>
            <w:tcW w:w="0" w:type="auto"/>
            <w:tcBorders>
              <w:bottom w:val="single" w:sz="12" w:space="0" w:color="000000"/>
            </w:tcBorders>
            <w:shd w:val="clear" w:color="auto" w:fill="CCEEFF"/>
            <w:vAlign w:val="bottom"/>
            <w:hideMark/>
          </w:tcPr>
          <w:p w14:paraId="48A4D77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35063EF" w14:textId="77777777" w:rsidTr="0093489A">
        <w:tc>
          <w:tcPr>
            <w:tcW w:w="0" w:type="auto"/>
            <w:tcMar>
              <w:top w:w="30" w:type="dxa"/>
              <w:left w:w="30" w:type="dxa"/>
              <w:bottom w:w="30" w:type="dxa"/>
              <w:right w:w="30" w:type="dxa"/>
            </w:tcMar>
            <w:vAlign w:val="bottom"/>
            <w:hideMark/>
          </w:tcPr>
          <w:p w14:paraId="1E9216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Average Shares Outstanding</w:t>
            </w:r>
          </w:p>
        </w:tc>
        <w:tc>
          <w:tcPr>
            <w:tcW w:w="0" w:type="auto"/>
            <w:gridSpan w:val="2"/>
            <w:tcMar>
              <w:top w:w="30" w:type="dxa"/>
              <w:left w:w="30" w:type="dxa"/>
              <w:bottom w:w="30" w:type="dxa"/>
              <w:right w:w="0" w:type="dxa"/>
            </w:tcMar>
            <w:vAlign w:val="bottom"/>
            <w:hideMark/>
          </w:tcPr>
          <w:p w14:paraId="657EA2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4,280</w:t>
            </w:r>
          </w:p>
        </w:tc>
        <w:tc>
          <w:tcPr>
            <w:tcW w:w="0" w:type="auto"/>
            <w:vAlign w:val="bottom"/>
            <w:hideMark/>
          </w:tcPr>
          <w:p w14:paraId="461EAD8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F49A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4,255</w:t>
            </w:r>
          </w:p>
        </w:tc>
        <w:tc>
          <w:tcPr>
            <w:tcW w:w="0" w:type="auto"/>
            <w:vAlign w:val="bottom"/>
            <w:hideMark/>
          </w:tcPr>
          <w:p w14:paraId="3FD2DF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45D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8A3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4,273</w:t>
            </w:r>
          </w:p>
        </w:tc>
        <w:tc>
          <w:tcPr>
            <w:tcW w:w="0" w:type="auto"/>
            <w:vAlign w:val="bottom"/>
            <w:hideMark/>
          </w:tcPr>
          <w:p w14:paraId="74C015A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0AC9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4,258</w:t>
            </w:r>
          </w:p>
        </w:tc>
        <w:tc>
          <w:tcPr>
            <w:tcW w:w="0" w:type="auto"/>
            <w:vAlign w:val="bottom"/>
            <w:hideMark/>
          </w:tcPr>
          <w:p w14:paraId="20EEC6E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AB23732"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3E1672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Effect of dilutive securities</w:t>
            </w:r>
          </w:p>
        </w:tc>
        <w:tc>
          <w:tcPr>
            <w:tcW w:w="0" w:type="auto"/>
            <w:gridSpan w:val="2"/>
            <w:shd w:val="clear" w:color="auto" w:fill="CCEEFF"/>
            <w:tcMar>
              <w:top w:w="30" w:type="dxa"/>
              <w:left w:w="30" w:type="dxa"/>
              <w:bottom w:w="30" w:type="dxa"/>
              <w:right w:w="0" w:type="dxa"/>
            </w:tcMar>
            <w:vAlign w:val="bottom"/>
            <w:hideMark/>
          </w:tcPr>
          <w:p w14:paraId="7E265A6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41</w:t>
            </w:r>
          </w:p>
        </w:tc>
        <w:tc>
          <w:tcPr>
            <w:tcW w:w="0" w:type="auto"/>
            <w:shd w:val="clear" w:color="auto" w:fill="CCEEFF"/>
            <w:vAlign w:val="bottom"/>
            <w:hideMark/>
          </w:tcPr>
          <w:p w14:paraId="2067D5A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A7D0BD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w:t>
            </w:r>
          </w:p>
        </w:tc>
        <w:tc>
          <w:tcPr>
            <w:tcW w:w="0" w:type="auto"/>
            <w:shd w:val="clear" w:color="auto" w:fill="CCEEFF"/>
            <w:vAlign w:val="bottom"/>
            <w:hideMark/>
          </w:tcPr>
          <w:p w14:paraId="3A3B0CB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3C6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CBF69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38</w:t>
            </w:r>
          </w:p>
        </w:tc>
        <w:tc>
          <w:tcPr>
            <w:tcW w:w="0" w:type="auto"/>
            <w:shd w:val="clear" w:color="auto" w:fill="CCEEFF"/>
            <w:vAlign w:val="bottom"/>
            <w:hideMark/>
          </w:tcPr>
          <w:p w14:paraId="77C0901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65B9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39</w:t>
            </w:r>
          </w:p>
        </w:tc>
        <w:tc>
          <w:tcPr>
            <w:tcW w:w="0" w:type="auto"/>
            <w:tcBorders>
              <w:bottom w:val="single" w:sz="6" w:space="0" w:color="000000"/>
            </w:tcBorders>
            <w:shd w:val="clear" w:color="auto" w:fill="CCEEFF"/>
            <w:vAlign w:val="bottom"/>
            <w:hideMark/>
          </w:tcPr>
          <w:p w14:paraId="2693AF2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8EA8FA6" w14:textId="77777777" w:rsidTr="0093489A">
        <w:tc>
          <w:tcPr>
            <w:tcW w:w="0" w:type="auto"/>
            <w:tcBorders>
              <w:bottom w:val="single" w:sz="12" w:space="0" w:color="000000"/>
            </w:tcBorders>
            <w:tcMar>
              <w:top w:w="30" w:type="dxa"/>
              <w:left w:w="30" w:type="dxa"/>
              <w:bottom w:w="30" w:type="dxa"/>
              <w:right w:w="30" w:type="dxa"/>
            </w:tcMar>
            <w:vAlign w:val="bottom"/>
            <w:hideMark/>
          </w:tcPr>
          <w:p w14:paraId="71FC21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Average Shares Outstanding Assuming Dilution</w:t>
            </w: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708EB5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4,321</w:t>
            </w:r>
          </w:p>
        </w:tc>
        <w:tc>
          <w:tcPr>
            <w:tcW w:w="0" w:type="auto"/>
            <w:tcBorders>
              <w:top w:val="single" w:sz="6" w:space="0" w:color="000000"/>
              <w:bottom w:val="single" w:sz="12" w:space="0" w:color="000000"/>
            </w:tcBorders>
            <w:vAlign w:val="bottom"/>
            <w:hideMark/>
          </w:tcPr>
          <w:p w14:paraId="2DC8FA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123DFBA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4,295</w:t>
            </w:r>
          </w:p>
        </w:tc>
        <w:tc>
          <w:tcPr>
            <w:tcW w:w="0" w:type="auto"/>
            <w:tcBorders>
              <w:top w:val="single" w:sz="6" w:space="0" w:color="000000"/>
              <w:bottom w:val="single" w:sz="12" w:space="0" w:color="000000"/>
            </w:tcBorders>
            <w:vAlign w:val="bottom"/>
            <w:hideMark/>
          </w:tcPr>
          <w:p w14:paraId="6EEC0DA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0D3E3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0BBD5C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4,311</w:t>
            </w:r>
          </w:p>
        </w:tc>
        <w:tc>
          <w:tcPr>
            <w:tcW w:w="0" w:type="auto"/>
            <w:tcBorders>
              <w:top w:val="single" w:sz="6" w:space="0" w:color="000000"/>
              <w:bottom w:val="single" w:sz="12" w:space="0" w:color="000000"/>
            </w:tcBorders>
            <w:vAlign w:val="bottom"/>
            <w:hideMark/>
          </w:tcPr>
          <w:p w14:paraId="7A9C24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531E87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4,297</w:t>
            </w:r>
          </w:p>
        </w:tc>
        <w:tc>
          <w:tcPr>
            <w:tcW w:w="0" w:type="auto"/>
            <w:tcBorders>
              <w:top w:val="single" w:sz="6" w:space="0" w:color="000000"/>
              <w:bottom w:val="single" w:sz="12" w:space="0" w:color="000000"/>
            </w:tcBorders>
            <w:vAlign w:val="bottom"/>
            <w:hideMark/>
          </w:tcPr>
          <w:p w14:paraId="553BF9CA"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5995C84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230C75F" w14:textId="77777777" w:rsidR="0093489A" w:rsidRPr="0093489A" w:rsidRDefault="0093489A" w:rsidP="0093489A">
      <w:pPr>
        <w:widowControl/>
        <w:spacing w:line="216" w:lineRule="atLeast"/>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2"/>
          <w:szCs w:val="12"/>
          <w:vertAlign w:val="superscript"/>
        </w:rPr>
        <w:t>1 </w:t>
      </w:r>
      <w:r w:rsidRPr="0093489A">
        <w:rPr>
          <w:rFonts w:ascii="inherit" w:eastAsia="宋体" w:hAnsi="inherit" w:cs="Times New Roman"/>
          <w:color w:val="000000"/>
          <w:kern w:val="0"/>
          <w:sz w:val="18"/>
          <w:szCs w:val="18"/>
        </w:rPr>
        <w:t>Calculated based on net income attributable to shareowners of The Coca-Cola Company.</w:t>
      </w:r>
    </w:p>
    <w:p w14:paraId="045D6C38" w14:textId="77777777" w:rsidR="0093489A" w:rsidRPr="0093489A" w:rsidRDefault="0093489A" w:rsidP="0093489A">
      <w:pPr>
        <w:widowControl/>
        <w:spacing w:line="240" w:lineRule="atLeast"/>
        <w:ind w:hanging="90"/>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Refer to Notes to Condensed Consolidated Financial Statements.</w:t>
      </w:r>
    </w:p>
    <w:p w14:paraId="0F0D589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E0D68B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w:t>
      </w:r>
    </w:p>
    <w:p w14:paraId="3375DFC3"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FD0A2A1">
          <v:rect id="_x0000_i1030" style="width:0;height:1.5pt" o:hralign="center" o:hrstd="t" o:hrnoshade="t" o:hr="t" fillcolor="black" stroked="f"/>
        </w:pict>
      </w:r>
    </w:p>
    <w:p w14:paraId="4C15FBA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26512C3"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A8D806D"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THE COCA-COLA COMPANY AND SUBSIDIARIES</w:t>
      </w:r>
    </w:p>
    <w:p w14:paraId="2184E1A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CONDENSED CONSOLIDATED STATEMENTS OF COMPREHENSIVE INCOME</w:t>
      </w:r>
    </w:p>
    <w:p w14:paraId="01D12DB8"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(UNAUDITED)</w:t>
      </w:r>
    </w:p>
    <w:p w14:paraId="50D396DA"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millions)</w:t>
      </w:r>
    </w:p>
    <w:tbl>
      <w:tblPr>
        <w:tblW w:w="20614" w:type="dxa"/>
        <w:jc w:val="center"/>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93489A" w:rsidRPr="0093489A" w14:paraId="53B5879D" w14:textId="77777777" w:rsidTr="0093489A">
        <w:trPr>
          <w:jc w:val="center"/>
        </w:trPr>
        <w:tc>
          <w:tcPr>
            <w:tcW w:w="0" w:type="auto"/>
            <w:gridSpan w:val="14"/>
            <w:vAlign w:val="center"/>
            <w:hideMark/>
          </w:tcPr>
          <w:p w14:paraId="604F0D1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66D0CF59" w14:textId="77777777" w:rsidTr="0093489A">
        <w:trPr>
          <w:jc w:val="center"/>
        </w:trPr>
        <w:tc>
          <w:tcPr>
            <w:tcW w:w="11338" w:type="dxa"/>
            <w:vAlign w:val="center"/>
            <w:hideMark/>
          </w:tcPr>
          <w:p w14:paraId="7620799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6E54A6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356351D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E468BF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373DEF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F3E777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A79C4C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C7E06B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9D3815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621542D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4B2FFD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20D8FA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1D4BF9F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06C24B5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AC0B94D" w14:textId="77777777" w:rsidTr="0093489A">
        <w:trPr>
          <w:jc w:val="center"/>
        </w:trPr>
        <w:tc>
          <w:tcPr>
            <w:tcW w:w="0" w:type="auto"/>
            <w:tcMar>
              <w:top w:w="30" w:type="dxa"/>
              <w:left w:w="30" w:type="dxa"/>
              <w:bottom w:w="30" w:type="dxa"/>
              <w:right w:w="30" w:type="dxa"/>
            </w:tcMar>
            <w:vAlign w:val="bottom"/>
            <w:hideMark/>
          </w:tcPr>
          <w:p w14:paraId="73AF70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C7C09A3"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2D8A86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6684F8E"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r>
      <w:tr w:rsidR="0093489A" w:rsidRPr="0093489A" w14:paraId="30515154"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2E919A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D1130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49D420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E90B1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2C5C0D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2899E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A4B72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4E14622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06A1C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3C7A065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47ABBBC" w14:textId="77777777" w:rsidTr="0093489A">
        <w:trPr>
          <w:jc w:val="center"/>
        </w:trPr>
        <w:tc>
          <w:tcPr>
            <w:tcW w:w="0" w:type="auto"/>
            <w:shd w:val="clear" w:color="auto" w:fill="CCEEFF"/>
            <w:tcMar>
              <w:top w:w="30" w:type="dxa"/>
              <w:left w:w="30" w:type="dxa"/>
              <w:bottom w:w="30" w:type="dxa"/>
              <w:right w:w="30" w:type="dxa"/>
            </w:tcMar>
            <w:vAlign w:val="bottom"/>
            <w:hideMark/>
          </w:tcPr>
          <w:p w14:paraId="3AA9DF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F6D9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0B5A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2,589</w:t>
            </w:r>
          </w:p>
        </w:tc>
        <w:tc>
          <w:tcPr>
            <w:tcW w:w="0" w:type="auto"/>
            <w:tcBorders>
              <w:top w:val="single" w:sz="6" w:space="0" w:color="000000"/>
            </w:tcBorders>
            <w:shd w:val="clear" w:color="auto" w:fill="CCEEFF"/>
            <w:vAlign w:val="bottom"/>
            <w:hideMark/>
          </w:tcPr>
          <w:p w14:paraId="4CAC5CA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6BB76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68D05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1,818</w:t>
            </w:r>
          </w:p>
        </w:tc>
        <w:tc>
          <w:tcPr>
            <w:tcW w:w="0" w:type="auto"/>
            <w:tcBorders>
              <w:top w:val="single" w:sz="6" w:space="0" w:color="000000"/>
            </w:tcBorders>
            <w:shd w:val="clear" w:color="auto" w:fill="CCEEFF"/>
            <w:vAlign w:val="bottom"/>
            <w:hideMark/>
          </w:tcPr>
          <w:p w14:paraId="560DDA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45B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8696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4434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6,920</w:t>
            </w:r>
          </w:p>
        </w:tc>
        <w:tc>
          <w:tcPr>
            <w:tcW w:w="0" w:type="auto"/>
            <w:tcBorders>
              <w:top w:val="single" w:sz="6" w:space="0" w:color="000000"/>
            </w:tcBorders>
            <w:shd w:val="clear" w:color="auto" w:fill="CCEEFF"/>
            <w:vAlign w:val="bottom"/>
            <w:hideMark/>
          </w:tcPr>
          <w:p w14:paraId="63B1FD1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474F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B3241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5,549</w:t>
            </w:r>
          </w:p>
        </w:tc>
        <w:tc>
          <w:tcPr>
            <w:tcW w:w="0" w:type="auto"/>
            <w:tcBorders>
              <w:top w:val="single" w:sz="6" w:space="0" w:color="000000"/>
            </w:tcBorders>
            <w:shd w:val="clear" w:color="auto" w:fill="CCEEFF"/>
            <w:vAlign w:val="bottom"/>
            <w:hideMark/>
          </w:tcPr>
          <w:p w14:paraId="037C594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AFC921F" w14:textId="77777777" w:rsidTr="0093489A">
        <w:trPr>
          <w:jc w:val="center"/>
        </w:trPr>
        <w:tc>
          <w:tcPr>
            <w:tcW w:w="0" w:type="auto"/>
            <w:tcMar>
              <w:top w:w="30" w:type="dxa"/>
              <w:left w:w="30" w:type="dxa"/>
              <w:bottom w:w="30" w:type="dxa"/>
              <w:right w:w="30" w:type="dxa"/>
            </w:tcMar>
            <w:vAlign w:val="bottom"/>
            <w:hideMark/>
          </w:tcPr>
          <w:p w14:paraId="0380F0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Other Comprehensive Income:</w:t>
            </w:r>
          </w:p>
        </w:tc>
        <w:tc>
          <w:tcPr>
            <w:tcW w:w="0" w:type="auto"/>
            <w:gridSpan w:val="3"/>
            <w:tcMar>
              <w:top w:w="30" w:type="dxa"/>
              <w:left w:w="30" w:type="dxa"/>
              <w:bottom w:w="30" w:type="dxa"/>
              <w:right w:w="30" w:type="dxa"/>
            </w:tcMar>
            <w:vAlign w:val="bottom"/>
            <w:hideMark/>
          </w:tcPr>
          <w:p w14:paraId="048B59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058F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1AFE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A5FF1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371A6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B188704" w14:textId="77777777" w:rsidTr="0093489A">
        <w:trPr>
          <w:jc w:val="center"/>
        </w:trPr>
        <w:tc>
          <w:tcPr>
            <w:tcW w:w="0" w:type="auto"/>
            <w:shd w:val="clear" w:color="auto" w:fill="CCEEFF"/>
            <w:tcMar>
              <w:top w:w="30" w:type="dxa"/>
              <w:left w:w="300" w:type="dxa"/>
              <w:bottom w:w="30" w:type="dxa"/>
              <w:right w:w="30" w:type="dxa"/>
            </w:tcMar>
            <w:vAlign w:val="bottom"/>
            <w:hideMark/>
          </w:tcPr>
          <w:p w14:paraId="367E8B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foreign currency translation adjustments</w:t>
            </w:r>
          </w:p>
        </w:tc>
        <w:tc>
          <w:tcPr>
            <w:tcW w:w="0" w:type="auto"/>
            <w:gridSpan w:val="2"/>
            <w:shd w:val="clear" w:color="auto" w:fill="CCEEFF"/>
            <w:tcMar>
              <w:top w:w="30" w:type="dxa"/>
              <w:left w:w="30" w:type="dxa"/>
              <w:bottom w:w="30" w:type="dxa"/>
              <w:right w:w="0" w:type="dxa"/>
            </w:tcMar>
            <w:vAlign w:val="bottom"/>
            <w:hideMark/>
          </w:tcPr>
          <w:p w14:paraId="2FC037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(960</w:t>
            </w:r>
          </w:p>
        </w:tc>
        <w:tc>
          <w:tcPr>
            <w:tcW w:w="0" w:type="auto"/>
            <w:shd w:val="clear" w:color="auto" w:fill="CCEEFF"/>
            <w:tcMar>
              <w:top w:w="30" w:type="dxa"/>
              <w:left w:w="0" w:type="dxa"/>
              <w:bottom w:w="30" w:type="dxa"/>
              <w:right w:w="30" w:type="dxa"/>
            </w:tcMar>
            <w:vAlign w:val="bottom"/>
            <w:hideMark/>
          </w:tcPr>
          <w:p w14:paraId="7C2674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A52E00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(210</w:t>
            </w:r>
          </w:p>
        </w:tc>
        <w:tc>
          <w:tcPr>
            <w:tcW w:w="0" w:type="auto"/>
            <w:shd w:val="clear" w:color="auto" w:fill="CCEEFF"/>
            <w:tcMar>
              <w:top w:w="30" w:type="dxa"/>
              <w:left w:w="0" w:type="dxa"/>
              <w:bottom w:w="30" w:type="dxa"/>
              <w:right w:w="30" w:type="dxa"/>
            </w:tcMar>
            <w:vAlign w:val="bottom"/>
            <w:hideMark/>
          </w:tcPr>
          <w:p w14:paraId="08684D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4769C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63E4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(679</w:t>
            </w:r>
          </w:p>
        </w:tc>
        <w:tc>
          <w:tcPr>
            <w:tcW w:w="0" w:type="auto"/>
            <w:shd w:val="clear" w:color="auto" w:fill="CCEEFF"/>
            <w:tcMar>
              <w:top w:w="30" w:type="dxa"/>
              <w:left w:w="0" w:type="dxa"/>
              <w:bottom w:w="30" w:type="dxa"/>
              <w:right w:w="30" w:type="dxa"/>
            </w:tcMar>
            <w:vAlign w:val="bottom"/>
            <w:hideMark/>
          </w:tcPr>
          <w:p w14:paraId="144E0A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0EF21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(1,635</w:t>
            </w:r>
          </w:p>
        </w:tc>
        <w:tc>
          <w:tcPr>
            <w:tcW w:w="0" w:type="auto"/>
            <w:shd w:val="clear" w:color="auto" w:fill="CCEEFF"/>
            <w:tcMar>
              <w:top w:w="30" w:type="dxa"/>
              <w:left w:w="0" w:type="dxa"/>
              <w:bottom w:w="30" w:type="dxa"/>
              <w:right w:w="30" w:type="dxa"/>
            </w:tcMar>
            <w:vAlign w:val="bottom"/>
            <w:hideMark/>
          </w:tcPr>
          <w:p w14:paraId="40EA64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E7A967D" w14:textId="77777777" w:rsidTr="0093489A">
        <w:trPr>
          <w:jc w:val="center"/>
        </w:trPr>
        <w:tc>
          <w:tcPr>
            <w:tcW w:w="0" w:type="auto"/>
            <w:tcMar>
              <w:top w:w="30" w:type="dxa"/>
              <w:left w:w="300" w:type="dxa"/>
              <w:bottom w:w="30" w:type="dxa"/>
              <w:right w:w="30" w:type="dxa"/>
            </w:tcMar>
            <w:vAlign w:val="bottom"/>
            <w:hideMark/>
          </w:tcPr>
          <w:p w14:paraId="770098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on derivatives</w:t>
            </w:r>
          </w:p>
        </w:tc>
        <w:tc>
          <w:tcPr>
            <w:tcW w:w="0" w:type="auto"/>
            <w:gridSpan w:val="2"/>
            <w:tcMar>
              <w:top w:w="30" w:type="dxa"/>
              <w:left w:w="30" w:type="dxa"/>
              <w:bottom w:w="30" w:type="dxa"/>
              <w:right w:w="0" w:type="dxa"/>
            </w:tcMar>
            <w:vAlign w:val="bottom"/>
            <w:hideMark/>
          </w:tcPr>
          <w:p w14:paraId="6CF0874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vAlign w:val="bottom"/>
            <w:hideMark/>
          </w:tcPr>
          <w:p w14:paraId="6282183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E8C29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tcMar>
              <w:top w:w="30" w:type="dxa"/>
              <w:left w:w="0" w:type="dxa"/>
              <w:bottom w:w="30" w:type="dxa"/>
              <w:right w:w="30" w:type="dxa"/>
            </w:tcMar>
            <w:vAlign w:val="bottom"/>
            <w:hideMark/>
          </w:tcPr>
          <w:p w14:paraId="037DD9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1EF0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D6BA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30</w:t>
            </w:r>
          </w:p>
        </w:tc>
        <w:tc>
          <w:tcPr>
            <w:tcW w:w="0" w:type="auto"/>
            <w:vAlign w:val="bottom"/>
            <w:hideMark/>
          </w:tcPr>
          <w:p w14:paraId="3C183AB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905B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w:t>
            </w:r>
          </w:p>
        </w:tc>
        <w:tc>
          <w:tcPr>
            <w:tcW w:w="0" w:type="auto"/>
            <w:vAlign w:val="bottom"/>
            <w:hideMark/>
          </w:tcPr>
          <w:p w14:paraId="250AE83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6B75DA8" w14:textId="77777777" w:rsidTr="0093489A">
        <w:trPr>
          <w:jc w:val="center"/>
        </w:trPr>
        <w:tc>
          <w:tcPr>
            <w:tcW w:w="0" w:type="auto"/>
            <w:shd w:val="clear" w:color="auto" w:fill="CCEEFF"/>
            <w:tcMar>
              <w:top w:w="30" w:type="dxa"/>
              <w:left w:w="30" w:type="dxa"/>
              <w:bottom w:w="30" w:type="dxa"/>
              <w:right w:w="30" w:type="dxa"/>
            </w:tcMar>
            <w:vAlign w:val="bottom"/>
            <w:hideMark/>
          </w:tcPr>
          <w:p w14:paraId="2FEC08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Net change in unrealized gains (losses) on available-for-sale debt</w:t>
            </w:r>
          </w:p>
          <w:p w14:paraId="0D0D62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securities</w:t>
            </w:r>
          </w:p>
        </w:tc>
        <w:tc>
          <w:tcPr>
            <w:tcW w:w="0" w:type="auto"/>
            <w:gridSpan w:val="2"/>
            <w:shd w:val="clear" w:color="auto" w:fill="CCEEFF"/>
            <w:tcMar>
              <w:top w:w="30" w:type="dxa"/>
              <w:left w:w="30" w:type="dxa"/>
              <w:bottom w:w="30" w:type="dxa"/>
              <w:right w:w="0" w:type="dxa"/>
            </w:tcMar>
            <w:vAlign w:val="bottom"/>
            <w:hideMark/>
          </w:tcPr>
          <w:p w14:paraId="558A59D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w:t>
            </w:r>
          </w:p>
        </w:tc>
        <w:tc>
          <w:tcPr>
            <w:tcW w:w="0" w:type="auto"/>
            <w:shd w:val="clear" w:color="auto" w:fill="CCEEFF"/>
            <w:vAlign w:val="bottom"/>
            <w:hideMark/>
          </w:tcPr>
          <w:p w14:paraId="37A67EA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955A0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shd w:val="clear" w:color="auto" w:fill="CCEEFF"/>
            <w:vAlign w:val="bottom"/>
            <w:hideMark/>
          </w:tcPr>
          <w:p w14:paraId="350724B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8D3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6D3CB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shd w:val="clear" w:color="auto" w:fill="CCEEFF"/>
            <w:vAlign w:val="bottom"/>
            <w:hideMark/>
          </w:tcPr>
          <w:p w14:paraId="7EBF9C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7EEB6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(91</w:t>
            </w:r>
          </w:p>
        </w:tc>
        <w:tc>
          <w:tcPr>
            <w:tcW w:w="0" w:type="auto"/>
            <w:shd w:val="clear" w:color="auto" w:fill="CCEEFF"/>
            <w:tcMar>
              <w:top w:w="30" w:type="dxa"/>
              <w:left w:w="0" w:type="dxa"/>
              <w:bottom w:w="30" w:type="dxa"/>
              <w:right w:w="30" w:type="dxa"/>
            </w:tcMar>
            <w:vAlign w:val="bottom"/>
            <w:hideMark/>
          </w:tcPr>
          <w:p w14:paraId="3BDADF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5B60B8B5" w14:textId="77777777" w:rsidTr="0093489A">
        <w:trPr>
          <w:jc w:val="center"/>
        </w:trPr>
        <w:tc>
          <w:tcPr>
            <w:tcW w:w="0" w:type="auto"/>
            <w:tcMar>
              <w:top w:w="30" w:type="dxa"/>
              <w:left w:w="300" w:type="dxa"/>
              <w:bottom w:w="30" w:type="dxa"/>
              <w:right w:w="30" w:type="dxa"/>
            </w:tcMar>
            <w:vAlign w:val="bottom"/>
            <w:hideMark/>
          </w:tcPr>
          <w:p w14:paraId="5390C7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pension and other benefit liabilities</w:t>
            </w:r>
          </w:p>
        </w:tc>
        <w:tc>
          <w:tcPr>
            <w:tcW w:w="0" w:type="auto"/>
            <w:gridSpan w:val="2"/>
            <w:tcMar>
              <w:top w:w="30" w:type="dxa"/>
              <w:left w:w="30" w:type="dxa"/>
              <w:bottom w:w="30" w:type="dxa"/>
              <w:right w:w="0" w:type="dxa"/>
            </w:tcMar>
            <w:vAlign w:val="bottom"/>
            <w:hideMark/>
          </w:tcPr>
          <w:p w14:paraId="743BBE6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w:t>
            </w:r>
          </w:p>
        </w:tc>
        <w:tc>
          <w:tcPr>
            <w:tcW w:w="0" w:type="auto"/>
            <w:vAlign w:val="bottom"/>
            <w:hideMark/>
          </w:tcPr>
          <w:p w14:paraId="33053E6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38CBE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56</w:t>
            </w:r>
          </w:p>
        </w:tc>
        <w:tc>
          <w:tcPr>
            <w:tcW w:w="0" w:type="auto"/>
            <w:vAlign w:val="bottom"/>
            <w:hideMark/>
          </w:tcPr>
          <w:p w14:paraId="7CF3B48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2C9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CC036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100</w:t>
            </w:r>
          </w:p>
        </w:tc>
        <w:tc>
          <w:tcPr>
            <w:tcW w:w="0" w:type="auto"/>
            <w:vAlign w:val="bottom"/>
            <w:hideMark/>
          </w:tcPr>
          <w:p w14:paraId="01AC957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4EF9FE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372</w:t>
            </w:r>
          </w:p>
        </w:tc>
        <w:tc>
          <w:tcPr>
            <w:tcW w:w="0" w:type="auto"/>
            <w:vAlign w:val="bottom"/>
            <w:hideMark/>
          </w:tcPr>
          <w:p w14:paraId="07D6ED7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532E61D"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89AE6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lastRenderedPageBreak/>
              <w:t>Total Comprehensive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92216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1,723</w:t>
            </w:r>
          </w:p>
        </w:tc>
        <w:tc>
          <w:tcPr>
            <w:tcW w:w="0" w:type="auto"/>
            <w:tcBorders>
              <w:top w:val="single" w:sz="6" w:space="0" w:color="000000"/>
            </w:tcBorders>
            <w:shd w:val="clear" w:color="auto" w:fill="CCEEFF"/>
            <w:vAlign w:val="bottom"/>
            <w:hideMark/>
          </w:tcPr>
          <w:p w14:paraId="5618FA6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4A6CC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1,644</w:t>
            </w:r>
          </w:p>
        </w:tc>
        <w:tc>
          <w:tcPr>
            <w:tcW w:w="0" w:type="auto"/>
            <w:tcBorders>
              <w:top w:val="single" w:sz="6" w:space="0" w:color="000000"/>
            </w:tcBorders>
            <w:shd w:val="clear" w:color="auto" w:fill="CCEEFF"/>
            <w:vAlign w:val="bottom"/>
            <w:hideMark/>
          </w:tcPr>
          <w:p w14:paraId="1D3AD1D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49152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10ABA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6,417</w:t>
            </w:r>
          </w:p>
        </w:tc>
        <w:tc>
          <w:tcPr>
            <w:tcW w:w="0" w:type="auto"/>
            <w:tcBorders>
              <w:top w:val="single" w:sz="6" w:space="0" w:color="000000"/>
            </w:tcBorders>
            <w:shd w:val="clear" w:color="auto" w:fill="CCEEFF"/>
            <w:vAlign w:val="bottom"/>
            <w:hideMark/>
          </w:tcPr>
          <w:p w14:paraId="4895C3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70D7E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4,217</w:t>
            </w:r>
          </w:p>
        </w:tc>
        <w:tc>
          <w:tcPr>
            <w:tcW w:w="0" w:type="auto"/>
            <w:tcBorders>
              <w:top w:val="single" w:sz="6" w:space="0" w:color="000000"/>
            </w:tcBorders>
            <w:shd w:val="clear" w:color="auto" w:fill="CCEEFF"/>
            <w:vAlign w:val="bottom"/>
            <w:hideMark/>
          </w:tcPr>
          <w:p w14:paraId="681693D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1DAA612"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4CB2D128" w14:textId="77777777" w:rsidR="0093489A" w:rsidRPr="0093489A" w:rsidRDefault="0093489A" w:rsidP="0093489A">
            <w:pPr>
              <w:widowControl/>
              <w:ind w:hanging="180"/>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Less: Comprehensive income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030ED7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(145</w:t>
            </w:r>
          </w:p>
        </w:tc>
        <w:tc>
          <w:tcPr>
            <w:tcW w:w="0" w:type="auto"/>
            <w:tcBorders>
              <w:bottom w:val="single" w:sz="6" w:space="0" w:color="000000"/>
            </w:tcBorders>
            <w:tcMar>
              <w:top w:w="30" w:type="dxa"/>
              <w:left w:w="0" w:type="dxa"/>
              <w:bottom w:w="30" w:type="dxa"/>
              <w:right w:w="30" w:type="dxa"/>
            </w:tcMar>
            <w:vAlign w:val="bottom"/>
            <w:hideMark/>
          </w:tcPr>
          <w:p w14:paraId="6B711F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6DDC2A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w:t>
            </w:r>
          </w:p>
        </w:tc>
        <w:tc>
          <w:tcPr>
            <w:tcW w:w="0" w:type="auto"/>
            <w:tcBorders>
              <w:bottom w:val="single" w:sz="6" w:space="0" w:color="000000"/>
            </w:tcBorders>
            <w:vAlign w:val="bottom"/>
            <w:hideMark/>
          </w:tcPr>
          <w:p w14:paraId="326686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24E71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583A6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(88</w:t>
            </w:r>
          </w:p>
        </w:tc>
        <w:tc>
          <w:tcPr>
            <w:tcW w:w="0" w:type="auto"/>
            <w:tcBorders>
              <w:bottom w:val="single" w:sz="6" w:space="0" w:color="000000"/>
            </w:tcBorders>
            <w:tcMar>
              <w:top w:w="30" w:type="dxa"/>
              <w:left w:w="0" w:type="dxa"/>
              <w:bottom w:w="30" w:type="dxa"/>
              <w:right w:w="30" w:type="dxa"/>
            </w:tcMar>
            <w:vAlign w:val="bottom"/>
            <w:hideMark/>
          </w:tcPr>
          <w:p w14:paraId="71C5CC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4C3F41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Borders>
              <w:bottom w:val="single" w:sz="6" w:space="0" w:color="000000"/>
            </w:tcBorders>
            <w:vAlign w:val="bottom"/>
            <w:hideMark/>
          </w:tcPr>
          <w:p w14:paraId="31BB849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45DCD90" w14:textId="77777777" w:rsidTr="0093489A">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C21B4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Total Comprehensive Income Attributable to Shareowners</w:t>
            </w:r>
          </w:p>
          <w:p w14:paraId="74208DD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of The Coca-Cola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FEE11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B327A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1,868</w:t>
            </w:r>
          </w:p>
        </w:tc>
        <w:tc>
          <w:tcPr>
            <w:tcW w:w="0" w:type="auto"/>
            <w:tcBorders>
              <w:bottom w:val="single" w:sz="12" w:space="0" w:color="000000"/>
            </w:tcBorders>
            <w:shd w:val="clear" w:color="auto" w:fill="CCEEFF"/>
            <w:vAlign w:val="bottom"/>
            <w:hideMark/>
          </w:tcPr>
          <w:p w14:paraId="2A8507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C8A2B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BBF44D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1,584</w:t>
            </w:r>
          </w:p>
        </w:tc>
        <w:tc>
          <w:tcPr>
            <w:tcW w:w="0" w:type="auto"/>
            <w:tcBorders>
              <w:bottom w:val="single" w:sz="12" w:space="0" w:color="000000"/>
            </w:tcBorders>
            <w:shd w:val="clear" w:color="auto" w:fill="CCEEFF"/>
            <w:vAlign w:val="bottom"/>
            <w:hideMark/>
          </w:tcPr>
          <w:p w14:paraId="23C1D9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ED44A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13056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684BE3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6,505</w:t>
            </w:r>
          </w:p>
        </w:tc>
        <w:tc>
          <w:tcPr>
            <w:tcW w:w="0" w:type="auto"/>
            <w:tcBorders>
              <w:bottom w:val="single" w:sz="12" w:space="0" w:color="000000"/>
            </w:tcBorders>
            <w:shd w:val="clear" w:color="auto" w:fill="CCEEFF"/>
            <w:vAlign w:val="bottom"/>
            <w:hideMark/>
          </w:tcPr>
          <w:p w14:paraId="2D81E2D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AE898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83878C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4,208</w:t>
            </w:r>
          </w:p>
        </w:tc>
        <w:tc>
          <w:tcPr>
            <w:tcW w:w="0" w:type="auto"/>
            <w:tcBorders>
              <w:bottom w:val="single" w:sz="12" w:space="0" w:color="000000"/>
            </w:tcBorders>
            <w:shd w:val="clear" w:color="auto" w:fill="CCEEFF"/>
            <w:vAlign w:val="bottom"/>
            <w:hideMark/>
          </w:tcPr>
          <w:p w14:paraId="297F5147"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6DA3CCB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Refer to Notes to Condensed Consolidated Financial Statements.</w:t>
      </w:r>
    </w:p>
    <w:p w14:paraId="3FF0E27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72DD22B" w14:textId="77777777" w:rsidR="0093489A" w:rsidRPr="0093489A" w:rsidRDefault="0093489A" w:rsidP="0093489A">
      <w:pPr>
        <w:widowControl/>
        <w:spacing w:line="216" w:lineRule="atLeast"/>
        <w:jc w:val="left"/>
        <w:rPr>
          <w:rFonts w:ascii="Times New Roman" w:eastAsia="宋体" w:hAnsi="Times New Roman" w:cs="Times New Roman"/>
          <w:color w:val="000000"/>
          <w:kern w:val="0"/>
          <w:sz w:val="18"/>
          <w:szCs w:val="18"/>
        </w:rPr>
      </w:pPr>
    </w:p>
    <w:p w14:paraId="53E47FA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002272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DA5A656"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w:t>
      </w:r>
    </w:p>
    <w:p w14:paraId="06EB2BE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1FBD633">
          <v:rect id="_x0000_i1031" style="width:0;height:1.5pt" o:hralign="center" o:hrstd="t" o:hrnoshade="t" o:hr="t" fillcolor="black" stroked="f"/>
        </w:pict>
      </w:r>
    </w:p>
    <w:p w14:paraId="07000B8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27C6B58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D2F999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THE COCA-COLA COMPANY AND SUBSIDIARIES</w:t>
      </w:r>
    </w:p>
    <w:p w14:paraId="76243EF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CONDENSED CONSOLIDATED BALANCE SHEETS</w:t>
      </w:r>
    </w:p>
    <w:p w14:paraId="6790BFB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(UNAUDITED)</w:t>
      </w:r>
    </w:p>
    <w:p w14:paraId="37184AB7"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millions except par value)</w:t>
      </w:r>
    </w:p>
    <w:tbl>
      <w:tblPr>
        <w:tblW w:w="20614" w:type="dxa"/>
        <w:tblCellMar>
          <w:left w:w="0" w:type="dxa"/>
          <w:right w:w="0" w:type="dxa"/>
        </w:tblCellMar>
        <w:tblLook w:val="04A0" w:firstRow="1" w:lastRow="0" w:firstColumn="1" w:lastColumn="0" w:noHBand="0" w:noVBand="1"/>
      </w:tblPr>
      <w:tblGrid>
        <w:gridCol w:w="16080"/>
        <w:gridCol w:w="206"/>
        <w:gridCol w:w="1855"/>
        <w:gridCol w:w="206"/>
        <w:gridCol w:w="206"/>
        <w:gridCol w:w="1855"/>
        <w:gridCol w:w="206"/>
      </w:tblGrid>
      <w:tr w:rsidR="0093489A" w:rsidRPr="0093489A" w14:paraId="5A0F00BE" w14:textId="77777777" w:rsidTr="0093489A">
        <w:tc>
          <w:tcPr>
            <w:tcW w:w="0" w:type="auto"/>
            <w:gridSpan w:val="7"/>
            <w:vAlign w:val="center"/>
            <w:hideMark/>
          </w:tcPr>
          <w:p w14:paraId="39F729E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67CB7AB2" w14:textId="77777777" w:rsidTr="0093489A">
        <w:tc>
          <w:tcPr>
            <w:tcW w:w="16079" w:type="dxa"/>
            <w:vAlign w:val="center"/>
            <w:hideMark/>
          </w:tcPr>
          <w:p w14:paraId="0C9C6EF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859A97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52C6E26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2E7FDF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9065B8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53F0F98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EA129B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A2D969A" w14:textId="77777777" w:rsidTr="0093489A">
        <w:tc>
          <w:tcPr>
            <w:tcW w:w="0" w:type="auto"/>
            <w:tcBorders>
              <w:bottom w:val="single" w:sz="6" w:space="0" w:color="000000"/>
            </w:tcBorders>
            <w:tcMar>
              <w:top w:w="30" w:type="dxa"/>
              <w:left w:w="30" w:type="dxa"/>
              <w:bottom w:w="30" w:type="dxa"/>
              <w:right w:w="30" w:type="dxa"/>
            </w:tcMar>
            <w:vAlign w:val="bottom"/>
            <w:hideMark/>
          </w:tcPr>
          <w:p w14:paraId="042EF7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DD88D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05D86FC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45424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w:t>
            </w:r>
            <w:r w:rsidRPr="0093489A">
              <w:rPr>
                <w:rFonts w:ascii="inherit" w:eastAsia="宋体" w:hAnsi="inherit" w:cs="Times New Roman"/>
                <w:kern w:val="0"/>
                <w:sz w:val="16"/>
                <w:szCs w:val="16"/>
              </w:rPr>
              <w:br/>
              <w:t>2018</w:t>
            </w:r>
          </w:p>
        </w:tc>
        <w:tc>
          <w:tcPr>
            <w:tcW w:w="0" w:type="auto"/>
            <w:vAlign w:val="bottom"/>
            <w:hideMark/>
          </w:tcPr>
          <w:p w14:paraId="0B0C192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228FCD5" w14:textId="77777777" w:rsidTr="0093489A">
        <w:tc>
          <w:tcPr>
            <w:tcW w:w="0" w:type="auto"/>
            <w:shd w:val="clear" w:color="auto" w:fill="CCEEFF"/>
            <w:tcMar>
              <w:top w:w="30" w:type="dxa"/>
              <w:left w:w="30" w:type="dxa"/>
              <w:bottom w:w="30" w:type="dxa"/>
              <w:right w:w="30" w:type="dxa"/>
            </w:tcMar>
            <w:vAlign w:val="bottom"/>
            <w:hideMark/>
          </w:tcPr>
          <w:p w14:paraId="71F77C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3E8112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89F4B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7039E99" w14:textId="77777777" w:rsidTr="0093489A">
        <w:tc>
          <w:tcPr>
            <w:tcW w:w="0" w:type="auto"/>
            <w:tcMar>
              <w:top w:w="30" w:type="dxa"/>
              <w:left w:w="300" w:type="dxa"/>
              <w:bottom w:w="30" w:type="dxa"/>
              <w:right w:w="30" w:type="dxa"/>
            </w:tcMar>
            <w:vAlign w:val="bottom"/>
            <w:hideMark/>
          </w:tcPr>
          <w:p w14:paraId="49783E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Current Assets</w:t>
            </w:r>
          </w:p>
        </w:tc>
        <w:tc>
          <w:tcPr>
            <w:tcW w:w="0" w:type="auto"/>
            <w:gridSpan w:val="3"/>
            <w:tcMar>
              <w:top w:w="30" w:type="dxa"/>
              <w:left w:w="30" w:type="dxa"/>
              <w:bottom w:w="30" w:type="dxa"/>
              <w:right w:w="30" w:type="dxa"/>
            </w:tcMar>
            <w:vAlign w:val="bottom"/>
            <w:hideMark/>
          </w:tcPr>
          <w:p w14:paraId="24FC43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BA6D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BC7E419" w14:textId="77777777" w:rsidTr="0093489A">
        <w:tc>
          <w:tcPr>
            <w:tcW w:w="0" w:type="auto"/>
            <w:shd w:val="clear" w:color="auto" w:fill="CCEEFF"/>
            <w:tcMar>
              <w:top w:w="30" w:type="dxa"/>
              <w:left w:w="540" w:type="dxa"/>
              <w:bottom w:w="30" w:type="dxa"/>
              <w:right w:w="30" w:type="dxa"/>
            </w:tcMar>
            <w:vAlign w:val="bottom"/>
            <w:hideMark/>
          </w:tcPr>
          <w:p w14:paraId="00E8246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64CA69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43B4FC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7,531</w:t>
            </w:r>
          </w:p>
        </w:tc>
        <w:tc>
          <w:tcPr>
            <w:tcW w:w="0" w:type="auto"/>
            <w:shd w:val="clear" w:color="auto" w:fill="CCEEFF"/>
            <w:vAlign w:val="bottom"/>
            <w:hideMark/>
          </w:tcPr>
          <w:p w14:paraId="3270F1D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1FAAF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9373E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9,077</w:t>
            </w:r>
          </w:p>
        </w:tc>
        <w:tc>
          <w:tcPr>
            <w:tcW w:w="0" w:type="auto"/>
            <w:shd w:val="clear" w:color="auto" w:fill="CCEEFF"/>
            <w:vAlign w:val="bottom"/>
            <w:hideMark/>
          </w:tcPr>
          <w:p w14:paraId="5765144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A1BD81E" w14:textId="77777777" w:rsidTr="0093489A">
        <w:tc>
          <w:tcPr>
            <w:tcW w:w="0" w:type="auto"/>
            <w:tcMar>
              <w:top w:w="30" w:type="dxa"/>
              <w:left w:w="540" w:type="dxa"/>
              <w:bottom w:w="30" w:type="dxa"/>
              <w:right w:w="30" w:type="dxa"/>
            </w:tcMar>
            <w:vAlign w:val="bottom"/>
            <w:hideMark/>
          </w:tcPr>
          <w:p w14:paraId="1E867A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Short-term investments</w:t>
            </w:r>
          </w:p>
        </w:tc>
        <w:tc>
          <w:tcPr>
            <w:tcW w:w="0" w:type="auto"/>
            <w:gridSpan w:val="2"/>
            <w:tcMar>
              <w:top w:w="30" w:type="dxa"/>
              <w:left w:w="30" w:type="dxa"/>
              <w:bottom w:w="30" w:type="dxa"/>
              <w:right w:w="0" w:type="dxa"/>
            </w:tcMar>
            <w:vAlign w:val="bottom"/>
            <w:hideMark/>
          </w:tcPr>
          <w:p w14:paraId="280474C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2,001</w:t>
            </w:r>
          </w:p>
        </w:tc>
        <w:tc>
          <w:tcPr>
            <w:tcW w:w="0" w:type="auto"/>
            <w:vAlign w:val="bottom"/>
            <w:hideMark/>
          </w:tcPr>
          <w:p w14:paraId="4E00B10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B948F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2,025</w:t>
            </w:r>
          </w:p>
        </w:tc>
        <w:tc>
          <w:tcPr>
            <w:tcW w:w="0" w:type="auto"/>
            <w:vAlign w:val="bottom"/>
            <w:hideMark/>
          </w:tcPr>
          <w:p w14:paraId="5D5968F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BBDABFC" w14:textId="77777777" w:rsidTr="0093489A">
        <w:tc>
          <w:tcPr>
            <w:tcW w:w="0" w:type="auto"/>
            <w:tcBorders>
              <w:top w:val="single" w:sz="6" w:space="0" w:color="000000"/>
            </w:tcBorders>
            <w:shd w:val="clear" w:color="auto" w:fill="CCEEFF"/>
            <w:tcMar>
              <w:top w:w="30" w:type="dxa"/>
              <w:left w:w="300" w:type="dxa"/>
              <w:bottom w:w="30" w:type="dxa"/>
              <w:right w:w="30" w:type="dxa"/>
            </w:tcMar>
            <w:vAlign w:val="bottom"/>
            <w:hideMark/>
          </w:tcPr>
          <w:p w14:paraId="293EC6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Total Cash, Cash Equivalents and Short-Term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4B264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9,532</w:t>
            </w:r>
          </w:p>
        </w:tc>
        <w:tc>
          <w:tcPr>
            <w:tcW w:w="0" w:type="auto"/>
            <w:tcBorders>
              <w:top w:val="single" w:sz="6" w:space="0" w:color="000000"/>
              <w:bottom w:val="single" w:sz="6" w:space="0" w:color="000000"/>
            </w:tcBorders>
            <w:shd w:val="clear" w:color="auto" w:fill="CCEEFF"/>
            <w:vAlign w:val="bottom"/>
            <w:hideMark/>
          </w:tcPr>
          <w:p w14:paraId="26097B7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D26B1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11,102</w:t>
            </w:r>
          </w:p>
        </w:tc>
        <w:tc>
          <w:tcPr>
            <w:tcW w:w="0" w:type="auto"/>
            <w:tcBorders>
              <w:top w:val="single" w:sz="6" w:space="0" w:color="000000"/>
              <w:bottom w:val="single" w:sz="6" w:space="0" w:color="000000"/>
            </w:tcBorders>
            <w:shd w:val="clear" w:color="auto" w:fill="CCEEFF"/>
            <w:vAlign w:val="bottom"/>
            <w:hideMark/>
          </w:tcPr>
          <w:p w14:paraId="2763D3B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C22DAF5" w14:textId="77777777" w:rsidTr="0093489A">
        <w:tc>
          <w:tcPr>
            <w:tcW w:w="0" w:type="auto"/>
            <w:tcBorders>
              <w:top w:val="single" w:sz="6" w:space="0" w:color="000000"/>
            </w:tcBorders>
            <w:tcMar>
              <w:top w:w="30" w:type="dxa"/>
              <w:left w:w="540" w:type="dxa"/>
              <w:bottom w:w="30" w:type="dxa"/>
              <w:right w:w="30" w:type="dxa"/>
            </w:tcMar>
            <w:vAlign w:val="bottom"/>
            <w:hideMark/>
          </w:tcPr>
          <w:p w14:paraId="767BA5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Marketable securities</w:t>
            </w:r>
          </w:p>
        </w:tc>
        <w:tc>
          <w:tcPr>
            <w:tcW w:w="0" w:type="auto"/>
            <w:gridSpan w:val="2"/>
            <w:tcBorders>
              <w:top w:val="single" w:sz="6" w:space="0" w:color="000000"/>
            </w:tcBorders>
            <w:tcMar>
              <w:top w:w="30" w:type="dxa"/>
              <w:left w:w="30" w:type="dxa"/>
              <w:bottom w:w="30" w:type="dxa"/>
              <w:right w:w="0" w:type="dxa"/>
            </w:tcMar>
            <w:vAlign w:val="bottom"/>
            <w:hideMark/>
          </w:tcPr>
          <w:p w14:paraId="007EBB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3,456</w:t>
            </w:r>
          </w:p>
        </w:tc>
        <w:tc>
          <w:tcPr>
            <w:tcW w:w="0" w:type="auto"/>
            <w:tcBorders>
              <w:top w:val="single" w:sz="6" w:space="0" w:color="000000"/>
            </w:tcBorders>
            <w:vAlign w:val="bottom"/>
            <w:hideMark/>
          </w:tcPr>
          <w:p w14:paraId="18EFBD7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404452C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5,013</w:t>
            </w:r>
          </w:p>
        </w:tc>
        <w:tc>
          <w:tcPr>
            <w:tcW w:w="0" w:type="auto"/>
            <w:tcBorders>
              <w:top w:val="single" w:sz="6" w:space="0" w:color="000000"/>
            </w:tcBorders>
            <w:vAlign w:val="bottom"/>
            <w:hideMark/>
          </w:tcPr>
          <w:p w14:paraId="182770E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B8A95C2" w14:textId="77777777" w:rsidTr="0093489A">
        <w:tc>
          <w:tcPr>
            <w:tcW w:w="0" w:type="auto"/>
            <w:shd w:val="clear" w:color="auto" w:fill="CCEEFF"/>
            <w:tcMar>
              <w:top w:w="30" w:type="dxa"/>
              <w:left w:w="540" w:type="dxa"/>
              <w:bottom w:w="30" w:type="dxa"/>
              <w:right w:w="30" w:type="dxa"/>
            </w:tcMar>
            <w:vAlign w:val="bottom"/>
            <w:hideMark/>
          </w:tcPr>
          <w:p w14:paraId="2036B3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Trade accounts receivable, less allowances of $525 and $501, respectively</w:t>
            </w:r>
          </w:p>
        </w:tc>
        <w:tc>
          <w:tcPr>
            <w:tcW w:w="0" w:type="auto"/>
            <w:gridSpan w:val="2"/>
            <w:shd w:val="clear" w:color="auto" w:fill="CCEEFF"/>
            <w:tcMar>
              <w:top w:w="30" w:type="dxa"/>
              <w:left w:w="30" w:type="dxa"/>
              <w:bottom w:w="30" w:type="dxa"/>
              <w:right w:w="0" w:type="dxa"/>
            </w:tcMar>
            <w:vAlign w:val="bottom"/>
            <w:hideMark/>
          </w:tcPr>
          <w:p w14:paraId="6D99044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4,353</w:t>
            </w:r>
          </w:p>
        </w:tc>
        <w:tc>
          <w:tcPr>
            <w:tcW w:w="0" w:type="auto"/>
            <w:shd w:val="clear" w:color="auto" w:fill="CCEEFF"/>
            <w:vAlign w:val="bottom"/>
            <w:hideMark/>
          </w:tcPr>
          <w:p w14:paraId="2245728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D4880E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3,685</w:t>
            </w:r>
          </w:p>
        </w:tc>
        <w:tc>
          <w:tcPr>
            <w:tcW w:w="0" w:type="auto"/>
            <w:shd w:val="clear" w:color="auto" w:fill="CCEEFF"/>
            <w:vAlign w:val="bottom"/>
            <w:hideMark/>
          </w:tcPr>
          <w:p w14:paraId="4187386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765C048" w14:textId="77777777" w:rsidTr="0093489A">
        <w:tc>
          <w:tcPr>
            <w:tcW w:w="0" w:type="auto"/>
            <w:tcMar>
              <w:top w:w="30" w:type="dxa"/>
              <w:left w:w="540" w:type="dxa"/>
              <w:bottom w:w="30" w:type="dxa"/>
              <w:right w:w="30" w:type="dxa"/>
            </w:tcMar>
            <w:vAlign w:val="bottom"/>
            <w:hideMark/>
          </w:tcPr>
          <w:p w14:paraId="0EA040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Inventories</w:t>
            </w:r>
          </w:p>
        </w:tc>
        <w:tc>
          <w:tcPr>
            <w:tcW w:w="0" w:type="auto"/>
            <w:gridSpan w:val="2"/>
            <w:tcMar>
              <w:top w:w="30" w:type="dxa"/>
              <w:left w:w="30" w:type="dxa"/>
              <w:bottom w:w="30" w:type="dxa"/>
              <w:right w:w="0" w:type="dxa"/>
            </w:tcMar>
            <w:vAlign w:val="bottom"/>
            <w:hideMark/>
          </w:tcPr>
          <w:p w14:paraId="34D136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3,266</w:t>
            </w:r>
          </w:p>
        </w:tc>
        <w:tc>
          <w:tcPr>
            <w:tcW w:w="0" w:type="auto"/>
            <w:vAlign w:val="bottom"/>
            <w:hideMark/>
          </w:tcPr>
          <w:p w14:paraId="59127E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579204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3,071</w:t>
            </w:r>
          </w:p>
        </w:tc>
        <w:tc>
          <w:tcPr>
            <w:tcW w:w="0" w:type="auto"/>
            <w:vAlign w:val="bottom"/>
            <w:hideMark/>
          </w:tcPr>
          <w:p w14:paraId="02D7AF1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1664A25" w14:textId="77777777" w:rsidTr="0093489A">
        <w:tc>
          <w:tcPr>
            <w:tcW w:w="0" w:type="auto"/>
            <w:shd w:val="clear" w:color="auto" w:fill="CCEEFF"/>
            <w:tcMar>
              <w:top w:w="30" w:type="dxa"/>
              <w:left w:w="540" w:type="dxa"/>
              <w:bottom w:w="30" w:type="dxa"/>
              <w:right w:w="30" w:type="dxa"/>
            </w:tcMar>
            <w:vAlign w:val="bottom"/>
            <w:hideMark/>
          </w:tcPr>
          <w:p w14:paraId="058E4E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14:paraId="3F605B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2,510</w:t>
            </w:r>
          </w:p>
        </w:tc>
        <w:tc>
          <w:tcPr>
            <w:tcW w:w="0" w:type="auto"/>
            <w:shd w:val="clear" w:color="auto" w:fill="CCEEFF"/>
            <w:vAlign w:val="bottom"/>
            <w:hideMark/>
          </w:tcPr>
          <w:p w14:paraId="6EAA40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48BD96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2,059</w:t>
            </w:r>
          </w:p>
        </w:tc>
        <w:tc>
          <w:tcPr>
            <w:tcW w:w="0" w:type="auto"/>
            <w:shd w:val="clear" w:color="auto" w:fill="CCEEFF"/>
            <w:vAlign w:val="bottom"/>
            <w:hideMark/>
          </w:tcPr>
          <w:p w14:paraId="542097A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4B73D45" w14:textId="77777777" w:rsidTr="0093489A">
        <w:tc>
          <w:tcPr>
            <w:tcW w:w="0" w:type="auto"/>
            <w:tcMar>
              <w:top w:w="30" w:type="dxa"/>
              <w:left w:w="300" w:type="dxa"/>
              <w:bottom w:w="30" w:type="dxa"/>
              <w:right w:w="30" w:type="dxa"/>
            </w:tcMar>
            <w:vAlign w:val="bottom"/>
            <w:hideMark/>
          </w:tcPr>
          <w:p w14:paraId="4C371F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Total Current Assets</w:t>
            </w:r>
          </w:p>
        </w:tc>
        <w:tc>
          <w:tcPr>
            <w:tcW w:w="0" w:type="auto"/>
            <w:gridSpan w:val="2"/>
            <w:tcMar>
              <w:top w:w="30" w:type="dxa"/>
              <w:left w:w="30" w:type="dxa"/>
              <w:bottom w:w="30" w:type="dxa"/>
              <w:right w:w="0" w:type="dxa"/>
            </w:tcMar>
            <w:vAlign w:val="bottom"/>
            <w:hideMark/>
          </w:tcPr>
          <w:p w14:paraId="79C2EB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23,117</w:t>
            </w:r>
          </w:p>
        </w:tc>
        <w:tc>
          <w:tcPr>
            <w:tcW w:w="0" w:type="auto"/>
            <w:vAlign w:val="bottom"/>
            <w:hideMark/>
          </w:tcPr>
          <w:p w14:paraId="45CC7D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03A0C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24,930</w:t>
            </w:r>
          </w:p>
        </w:tc>
        <w:tc>
          <w:tcPr>
            <w:tcW w:w="0" w:type="auto"/>
            <w:vAlign w:val="bottom"/>
            <w:hideMark/>
          </w:tcPr>
          <w:p w14:paraId="133AE03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5045358" w14:textId="77777777" w:rsidTr="0093489A">
        <w:tc>
          <w:tcPr>
            <w:tcW w:w="0" w:type="auto"/>
            <w:tcBorders>
              <w:top w:val="single" w:sz="6" w:space="0" w:color="000000"/>
            </w:tcBorders>
            <w:shd w:val="clear" w:color="auto" w:fill="CCEEFF"/>
            <w:tcMar>
              <w:top w:w="30" w:type="dxa"/>
              <w:left w:w="300" w:type="dxa"/>
              <w:bottom w:w="30" w:type="dxa"/>
              <w:right w:w="30" w:type="dxa"/>
            </w:tcMar>
            <w:vAlign w:val="bottom"/>
            <w:hideMark/>
          </w:tcPr>
          <w:p w14:paraId="14B663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Equity method investments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2239C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18,689</w:t>
            </w:r>
          </w:p>
        </w:tc>
        <w:tc>
          <w:tcPr>
            <w:tcW w:w="0" w:type="auto"/>
            <w:tcBorders>
              <w:top w:val="single" w:sz="6" w:space="0" w:color="000000"/>
            </w:tcBorders>
            <w:shd w:val="clear" w:color="auto" w:fill="CCEEFF"/>
            <w:vAlign w:val="bottom"/>
            <w:hideMark/>
          </w:tcPr>
          <w:p w14:paraId="200E6F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D7E8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19,412</w:t>
            </w:r>
          </w:p>
        </w:tc>
        <w:tc>
          <w:tcPr>
            <w:tcW w:w="0" w:type="auto"/>
            <w:tcBorders>
              <w:top w:val="single" w:sz="6" w:space="0" w:color="000000"/>
            </w:tcBorders>
            <w:shd w:val="clear" w:color="auto" w:fill="CCEEFF"/>
            <w:vAlign w:val="bottom"/>
            <w:hideMark/>
          </w:tcPr>
          <w:p w14:paraId="49EFF12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3500914" w14:textId="77777777" w:rsidTr="0093489A">
        <w:tc>
          <w:tcPr>
            <w:tcW w:w="0" w:type="auto"/>
            <w:tcMar>
              <w:top w:w="30" w:type="dxa"/>
              <w:left w:w="300" w:type="dxa"/>
              <w:bottom w:w="30" w:type="dxa"/>
              <w:right w:w="30" w:type="dxa"/>
            </w:tcMar>
            <w:vAlign w:val="bottom"/>
            <w:hideMark/>
          </w:tcPr>
          <w:p w14:paraId="61FE24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6DC8FC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878</w:t>
            </w:r>
          </w:p>
        </w:tc>
        <w:tc>
          <w:tcPr>
            <w:tcW w:w="0" w:type="auto"/>
            <w:vAlign w:val="bottom"/>
            <w:hideMark/>
          </w:tcPr>
          <w:p w14:paraId="5280727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4B3363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867</w:t>
            </w:r>
          </w:p>
        </w:tc>
        <w:tc>
          <w:tcPr>
            <w:tcW w:w="0" w:type="auto"/>
            <w:vAlign w:val="bottom"/>
            <w:hideMark/>
          </w:tcPr>
          <w:p w14:paraId="0A32A0D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65C1D38" w14:textId="77777777" w:rsidTr="0093489A">
        <w:tc>
          <w:tcPr>
            <w:tcW w:w="0" w:type="auto"/>
            <w:shd w:val="clear" w:color="auto" w:fill="CCEEFF"/>
            <w:tcMar>
              <w:top w:w="30" w:type="dxa"/>
              <w:left w:w="300" w:type="dxa"/>
              <w:bottom w:w="30" w:type="dxa"/>
              <w:right w:w="30" w:type="dxa"/>
            </w:tcMar>
            <w:vAlign w:val="bottom"/>
            <w:hideMark/>
          </w:tcPr>
          <w:p w14:paraId="407922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023F9B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5,750</w:t>
            </w:r>
          </w:p>
        </w:tc>
        <w:tc>
          <w:tcPr>
            <w:tcW w:w="0" w:type="auto"/>
            <w:shd w:val="clear" w:color="auto" w:fill="CCEEFF"/>
            <w:vAlign w:val="bottom"/>
            <w:hideMark/>
          </w:tcPr>
          <w:p w14:paraId="5D2D01F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B147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4,148</w:t>
            </w:r>
          </w:p>
        </w:tc>
        <w:tc>
          <w:tcPr>
            <w:tcW w:w="0" w:type="auto"/>
            <w:shd w:val="clear" w:color="auto" w:fill="CCEEFF"/>
            <w:vAlign w:val="bottom"/>
            <w:hideMark/>
          </w:tcPr>
          <w:p w14:paraId="060985B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52AC346" w14:textId="77777777" w:rsidTr="0093489A">
        <w:tc>
          <w:tcPr>
            <w:tcW w:w="0" w:type="auto"/>
            <w:tcMar>
              <w:top w:w="30" w:type="dxa"/>
              <w:left w:w="300" w:type="dxa"/>
              <w:bottom w:w="30" w:type="dxa"/>
              <w:right w:w="30" w:type="dxa"/>
            </w:tcMar>
            <w:vAlign w:val="bottom"/>
            <w:hideMark/>
          </w:tcPr>
          <w:p w14:paraId="06D9AF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Deferred income tax assets</w:t>
            </w:r>
          </w:p>
        </w:tc>
        <w:tc>
          <w:tcPr>
            <w:tcW w:w="0" w:type="auto"/>
            <w:gridSpan w:val="2"/>
            <w:tcMar>
              <w:top w:w="30" w:type="dxa"/>
              <w:left w:w="30" w:type="dxa"/>
              <w:bottom w:w="30" w:type="dxa"/>
              <w:right w:w="0" w:type="dxa"/>
            </w:tcMar>
            <w:vAlign w:val="bottom"/>
            <w:hideMark/>
          </w:tcPr>
          <w:p w14:paraId="682910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2,452</w:t>
            </w:r>
          </w:p>
        </w:tc>
        <w:tc>
          <w:tcPr>
            <w:tcW w:w="0" w:type="auto"/>
            <w:vAlign w:val="bottom"/>
            <w:hideMark/>
          </w:tcPr>
          <w:p w14:paraId="0A791A8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FC37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2,674</w:t>
            </w:r>
          </w:p>
        </w:tc>
        <w:tc>
          <w:tcPr>
            <w:tcW w:w="0" w:type="auto"/>
            <w:vAlign w:val="bottom"/>
            <w:hideMark/>
          </w:tcPr>
          <w:p w14:paraId="00D84DB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BEF802D" w14:textId="77777777" w:rsidTr="0093489A">
        <w:tc>
          <w:tcPr>
            <w:tcW w:w="0" w:type="auto"/>
            <w:shd w:val="clear" w:color="auto" w:fill="CCEEFF"/>
            <w:tcMar>
              <w:top w:w="30" w:type="dxa"/>
              <w:left w:w="30" w:type="dxa"/>
              <w:bottom w:w="30" w:type="dxa"/>
              <w:right w:w="30" w:type="dxa"/>
            </w:tcMar>
            <w:vAlign w:val="bottom"/>
            <w:hideMark/>
          </w:tcPr>
          <w:p w14:paraId="5491FA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Property, plant and equipment, less accumulated depreciation of</w:t>
            </w:r>
          </w:p>
          <w:p w14:paraId="7F4C43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$8,267 and $8,013, respectively</w:t>
            </w:r>
          </w:p>
        </w:tc>
        <w:tc>
          <w:tcPr>
            <w:tcW w:w="0" w:type="auto"/>
            <w:gridSpan w:val="2"/>
            <w:shd w:val="clear" w:color="auto" w:fill="CCEEFF"/>
            <w:tcMar>
              <w:top w:w="30" w:type="dxa"/>
              <w:left w:w="30" w:type="dxa"/>
              <w:bottom w:w="30" w:type="dxa"/>
              <w:right w:w="0" w:type="dxa"/>
            </w:tcMar>
            <w:vAlign w:val="bottom"/>
            <w:hideMark/>
          </w:tcPr>
          <w:p w14:paraId="2BBB4B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10,217</w:t>
            </w:r>
          </w:p>
        </w:tc>
        <w:tc>
          <w:tcPr>
            <w:tcW w:w="0" w:type="auto"/>
            <w:shd w:val="clear" w:color="auto" w:fill="CCEEFF"/>
            <w:vAlign w:val="bottom"/>
            <w:hideMark/>
          </w:tcPr>
          <w:p w14:paraId="4B4A7D1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3AD3D3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9,598</w:t>
            </w:r>
          </w:p>
        </w:tc>
        <w:tc>
          <w:tcPr>
            <w:tcW w:w="0" w:type="auto"/>
            <w:shd w:val="clear" w:color="auto" w:fill="CCEEFF"/>
            <w:vAlign w:val="bottom"/>
            <w:hideMark/>
          </w:tcPr>
          <w:p w14:paraId="2812FFE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75D8517" w14:textId="77777777" w:rsidTr="0093489A">
        <w:tc>
          <w:tcPr>
            <w:tcW w:w="0" w:type="auto"/>
            <w:tcMar>
              <w:top w:w="30" w:type="dxa"/>
              <w:left w:w="300" w:type="dxa"/>
              <w:bottom w:w="30" w:type="dxa"/>
              <w:right w:w="30" w:type="dxa"/>
            </w:tcMar>
            <w:vAlign w:val="bottom"/>
            <w:hideMark/>
          </w:tcPr>
          <w:p w14:paraId="2E1540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Trademarks with indefinite lives</w:t>
            </w:r>
          </w:p>
        </w:tc>
        <w:tc>
          <w:tcPr>
            <w:tcW w:w="0" w:type="auto"/>
            <w:gridSpan w:val="2"/>
            <w:tcMar>
              <w:top w:w="30" w:type="dxa"/>
              <w:left w:w="30" w:type="dxa"/>
              <w:bottom w:w="30" w:type="dxa"/>
              <w:right w:w="0" w:type="dxa"/>
            </w:tcMar>
            <w:vAlign w:val="bottom"/>
            <w:hideMark/>
          </w:tcPr>
          <w:p w14:paraId="006974D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9,167</w:t>
            </w:r>
          </w:p>
        </w:tc>
        <w:tc>
          <w:tcPr>
            <w:tcW w:w="0" w:type="auto"/>
            <w:vAlign w:val="bottom"/>
            <w:hideMark/>
          </w:tcPr>
          <w:p w14:paraId="68B3DEF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7D0CB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6,682</w:t>
            </w:r>
          </w:p>
        </w:tc>
        <w:tc>
          <w:tcPr>
            <w:tcW w:w="0" w:type="auto"/>
            <w:vAlign w:val="bottom"/>
            <w:hideMark/>
          </w:tcPr>
          <w:p w14:paraId="735E653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B5FFC07" w14:textId="77777777" w:rsidTr="0093489A">
        <w:tc>
          <w:tcPr>
            <w:tcW w:w="0" w:type="auto"/>
            <w:shd w:val="clear" w:color="auto" w:fill="CCEEFF"/>
            <w:tcMar>
              <w:top w:w="30" w:type="dxa"/>
              <w:left w:w="300" w:type="dxa"/>
              <w:bottom w:w="30" w:type="dxa"/>
              <w:right w:w="30" w:type="dxa"/>
            </w:tcMar>
            <w:vAlign w:val="bottom"/>
            <w:hideMark/>
          </w:tcPr>
          <w:p w14:paraId="29C766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Bottlers' franchise rights with indefinite lives</w:t>
            </w:r>
          </w:p>
        </w:tc>
        <w:tc>
          <w:tcPr>
            <w:tcW w:w="0" w:type="auto"/>
            <w:gridSpan w:val="2"/>
            <w:shd w:val="clear" w:color="auto" w:fill="CCEEFF"/>
            <w:tcMar>
              <w:top w:w="30" w:type="dxa"/>
              <w:left w:w="30" w:type="dxa"/>
              <w:bottom w:w="30" w:type="dxa"/>
              <w:right w:w="0" w:type="dxa"/>
            </w:tcMar>
            <w:vAlign w:val="bottom"/>
            <w:hideMark/>
          </w:tcPr>
          <w:p w14:paraId="61C536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109</w:t>
            </w:r>
          </w:p>
        </w:tc>
        <w:tc>
          <w:tcPr>
            <w:tcW w:w="0" w:type="auto"/>
            <w:shd w:val="clear" w:color="auto" w:fill="CCEEFF"/>
            <w:vAlign w:val="bottom"/>
            <w:hideMark/>
          </w:tcPr>
          <w:p w14:paraId="65C76A4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E458A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w:t>
            </w:r>
          </w:p>
        </w:tc>
        <w:tc>
          <w:tcPr>
            <w:tcW w:w="0" w:type="auto"/>
            <w:shd w:val="clear" w:color="auto" w:fill="CCEEFF"/>
            <w:vAlign w:val="bottom"/>
            <w:hideMark/>
          </w:tcPr>
          <w:p w14:paraId="3CE9AB5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CF4DF1C" w14:textId="77777777" w:rsidTr="0093489A">
        <w:tc>
          <w:tcPr>
            <w:tcW w:w="0" w:type="auto"/>
            <w:tcMar>
              <w:top w:w="30" w:type="dxa"/>
              <w:left w:w="300" w:type="dxa"/>
              <w:bottom w:w="30" w:type="dxa"/>
              <w:right w:w="30" w:type="dxa"/>
            </w:tcMar>
            <w:vAlign w:val="bottom"/>
            <w:hideMark/>
          </w:tcPr>
          <w:p w14:paraId="5C5492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337D744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16,465</w:t>
            </w:r>
          </w:p>
        </w:tc>
        <w:tc>
          <w:tcPr>
            <w:tcW w:w="0" w:type="auto"/>
            <w:vAlign w:val="bottom"/>
            <w:hideMark/>
          </w:tcPr>
          <w:p w14:paraId="6EE1CB1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739E7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14,109</w:t>
            </w:r>
          </w:p>
        </w:tc>
        <w:tc>
          <w:tcPr>
            <w:tcW w:w="0" w:type="auto"/>
            <w:vAlign w:val="bottom"/>
            <w:hideMark/>
          </w:tcPr>
          <w:p w14:paraId="337DD22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AC22FF8" w14:textId="77777777" w:rsidTr="0093489A">
        <w:tc>
          <w:tcPr>
            <w:tcW w:w="0" w:type="auto"/>
            <w:shd w:val="clear" w:color="auto" w:fill="CCEEFF"/>
            <w:tcMar>
              <w:top w:w="30" w:type="dxa"/>
              <w:left w:w="300" w:type="dxa"/>
              <w:bottom w:w="30" w:type="dxa"/>
              <w:right w:w="30" w:type="dxa"/>
            </w:tcMar>
            <w:vAlign w:val="bottom"/>
            <w:hideMark/>
          </w:tcPr>
          <w:p w14:paraId="592042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14:paraId="45A09F1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589</w:t>
            </w:r>
          </w:p>
        </w:tc>
        <w:tc>
          <w:tcPr>
            <w:tcW w:w="0" w:type="auto"/>
            <w:shd w:val="clear" w:color="auto" w:fill="CCEEFF"/>
            <w:vAlign w:val="bottom"/>
            <w:hideMark/>
          </w:tcPr>
          <w:p w14:paraId="3E052E1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7C633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745</w:t>
            </w:r>
          </w:p>
        </w:tc>
        <w:tc>
          <w:tcPr>
            <w:tcW w:w="0" w:type="auto"/>
            <w:shd w:val="clear" w:color="auto" w:fill="CCEEFF"/>
            <w:vAlign w:val="bottom"/>
            <w:hideMark/>
          </w:tcPr>
          <w:p w14:paraId="39B8347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D011F65" w14:textId="77777777" w:rsidTr="0093489A">
        <w:tc>
          <w:tcPr>
            <w:tcW w:w="0" w:type="auto"/>
            <w:tcBorders>
              <w:top w:val="single" w:sz="6" w:space="0" w:color="000000"/>
            </w:tcBorders>
            <w:tcMar>
              <w:top w:w="30" w:type="dxa"/>
              <w:left w:w="540" w:type="dxa"/>
              <w:bottom w:w="30" w:type="dxa"/>
              <w:right w:w="30" w:type="dxa"/>
            </w:tcMar>
            <w:vAlign w:val="bottom"/>
            <w:hideMark/>
          </w:tcPr>
          <w:p w14:paraId="36B71C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lastRenderedPageBreak/>
              <w:t>Total Assets</w:t>
            </w:r>
          </w:p>
        </w:tc>
        <w:tc>
          <w:tcPr>
            <w:tcW w:w="0" w:type="auto"/>
            <w:tcBorders>
              <w:top w:val="single" w:sz="6" w:space="0" w:color="000000"/>
            </w:tcBorders>
            <w:tcMar>
              <w:top w:w="30" w:type="dxa"/>
              <w:left w:w="30" w:type="dxa"/>
              <w:bottom w:w="30" w:type="dxa"/>
              <w:right w:w="0" w:type="dxa"/>
            </w:tcMar>
            <w:vAlign w:val="bottom"/>
            <w:hideMark/>
          </w:tcPr>
          <w:p w14:paraId="29C9770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0E933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87,433</w:t>
            </w:r>
          </w:p>
        </w:tc>
        <w:tc>
          <w:tcPr>
            <w:tcW w:w="0" w:type="auto"/>
            <w:tcBorders>
              <w:top w:val="single" w:sz="6" w:space="0" w:color="000000"/>
            </w:tcBorders>
            <w:vAlign w:val="bottom"/>
            <w:hideMark/>
          </w:tcPr>
          <w:p w14:paraId="7D6B45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17459A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44EC86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83,216</w:t>
            </w:r>
          </w:p>
        </w:tc>
        <w:tc>
          <w:tcPr>
            <w:tcW w:w="0" w:type="auto"/>
            <w:tcBorders>
              <w:top w:val="single" w:sz="6" w:space="0" w:color="000000"/>
            </w:tcBorders>
            <w:vAlign w:val="bottom"/>
            <w:hideMark/>
          </w:tcPr>
          <w:p w14:paraId="3D6C40D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492610E" w14:textId="77777777" w:rsidTr="0093489A">
        <w:tc>
          <w:tcPr>
            <w:tcW w:w="0" w:type="auto"/>
            <w:tcBorders>
              <w:top w:val="single" w:sz="12" w:space="0" w:color="000000"/>
            </w:tcBorders>
            <w:shd w:val="clear" w:color="auto" w:fill="CCEEFF"/>
            <w:tcMar>
              <w:top w:w="30" w:type="dxa"/>
              <w:left w:w="30" w:type="dxa"/>
              <w:bottom w:w="30" w:type="dxa"/>
              <w:right w:w="30" w:type="dxa"/>
            </w:tcMar>
            <w:vAlign w:val="bottom"/>
            <w:hideMark/>
          </w:tcPr>
          <w:p w14:paraId="2F1E5F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LIABILITIES AND EQUITY</w:t>
            </w:r>
          </w:p>
        </w:tc>
        <w:tc>
          <w:tcPr>
            <w:tcW w:w="0" w:type="auto"/>
            <w:gridSpan w:val="3"/>
            <w:tcBorders>
              <w:top w:val="single" w:sz="12" w:space="0" w:color="000000"/>
            </w:tcBorders>
            <w:shd w:val="clear" w:color="auto" w:fill="CCEEFF"/>
            <w:tcMar>
              <w:top w:w="30" w:type="dxa"/>
              <w:left w:w="30" w:type="dxa"/>
              <w:bottom w:w="30" w:type="dxa"/>
              <w:right w:w="30" w:type="dxa"/>
            </w:tcMar>
            <w:vAlign w:val="bottom"/>
            <w:hideMark/>
          </w:tcPr>
          <w:p w14:paraId="3B54BE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12" w:space="0" w:color="000000"/>
            </w:tcBorders>
            <w:shd w:val="clear" w:color="auto" w:fill="CCEEFF"/>
            <w:tcMar>
              <w:top w:w="30" w:type="dxa"/>
              <w:left w:w="30" w:type="dxa"/>
              <w:bottom w:w="30" w:type="dxa"/>
              <w:right w:w="30" w:type="dxa"/>
            </w:tcMar>
            <w:vAlign w:val="bottom"/>
            <w:hideMark/>
          </w:tcPr>
          <w:p w14:paraId="3D0CF1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E8CB724" w14:textId="77777777" w:rsidTr="0093489A">
        <w:tc>
          <w:tcPr>
            <w:tcW w:w="0" w:type="auto"/>
            <w:tcMar>
              <w:top w:w="30" w:type="dxa"/>
              <w:left w:w="300" w:type="dxa"/>
              <w:bottom w:w="30" w:type="dxa"/>
              <w:right w:w="30" w:type="dxa"/>
            </w:tcMar>
            <w:vAlign w:val="bottom"/>
            <w:hideMark/>
          </w:tcPr>
          <w:p w14:paraId="6EA22B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Current Liabilities</w:t>
            </w:r>
          </w:p>
        </w:tc>
        <w:tc>
          <w:tcPr>
            <w:tcW w:w="0" w:type="auto"/>
            <w:gridSpan w:val="3"/>
            <w:tcMar>
              <w:top w:w="30" w:type="dxa"/>
              <w:left w:w="30" w:type="dxa"/>
              <w:bottom w:w="30" w:type="dxa"/>
              <w:right w:w="30" w:type="dxa"/>
            </w:tcMar>
            <w:vAlign w:val="bottom"/>
            <w:hideMark/>
          </w:tcPr>
          <w:p w14:paraId="5E6BD06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6BF7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7B1ADBA" w14:textId="77777777" w:rsidTr="0093489A">
        <w:tc>
          <w:tcPr>
            <w:tcW w:w="0" w:type="auto"/>
            <w:shd w:val="clear" w:color="auto" w:fill="CCEEFF"/>
            <w:tcMar>
              <w:top w:w="30" w:type="dxa"/>
              <w:left w:w="540" w:type="dxa"/>
              <w:bottom w:w="30" w:type="dxa"/>
              <w:right w:w="30" w:type="dxa"/>
            </w:tcMar>
            <w:vAlign w:val="bottom"/>
            <w:hideMark/>
          </w:tcPr>
          <w:p w14:paraId="475A91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788544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B93D4A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12,727</w:t>
            </w:r>
          </w:p>
        </w:tc>
        <w:tc>
          <w:tcPr>
            <w:tcW w:w="0" w:type="auto"/>
            <w:shd w:val="clear" w:color="auto" w:fill="CCEEFF"/>
            <w:vAlign w:val="bottom"/>
            <w:hideMark/>
          </w:tcPr>
          <w:p w14:paraId="6151A75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48E8A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616A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9,533</w:t>
            </w:r>
          </w:p>
        </w:tc>
        <w:tc>
          <w:tcPr>
            <w:tcW w:w="0" w:type="auto"/>
            <w:shd w:val="clear" w:color="auto" w:fill="CCEEFF"/>
            <w:vAlign w:val="bottom"/>
            <w:hideMark/>
          </w:tcPr>
          <w:p w14:paraId="23329CA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AA89504" w14:textId="77777777" w:rsidTr="0093489A">
        <w:tc>
          <w:tcPr>
            <w:tcW w:w="0" w:type="auto"/>
            <w:tcMar>
              <w:top w:w="30" w:type="dxa"/>
              <w:left w:w="540" w:type="dxa"/>
              <w:bottom w:w="30" w:type="dxa"/>
              <w:right w:w="30" w:type="dxa"/>
            </w:tcMar>
            <w:vAlign w:val="bottom"/>
            <w:hideMark/>
          </w:tcPr>
          <w:p w14:paraId="2662B5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Loans and notes payable</w:t>
            </w:r>
          </w:p>
        </w:tc>
        <w:tc>
          <w:tcPr>
            <w:tcW w:w="0" w:type="auto"/>
            <w:gridSpan w:val="2"/>
            <w:tcMar>
              <w:top w:w="30" w:type="dxa"/>
              <w:left w:w="30" w:type="dxa"/>
              <w:bottom w:w="30" w:type="dxa"/>
              <w:right w:w="0" w:type="dxa"/>
            </w:tcMar>
            <w:vAlign w:val="bottom"/>
            <w:hideMark/>
          </w:tcPr>
          <w:p w14:paraId="33E17AE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10,972</w:t>
            </w:r>
          </w:p>
        </w:tc>
        <w:tc>
          <w:tcPr>
            <w:tcW w:w="0" w:type="auto"/>
            <w:vAlign w:val="bottom"/>
            <w:hideMark/>
          </w:tcPr>
          <w:p w14:paraId="6C34D8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26EAF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13,835</w:t>
            </w:r>
          </w:p>
        </w:tc>
        <w:tc>
          <w:tcPr>
            <w:tcW w:w="0" w:type="auto"/>
            <w:vAlign w:val="bottom"/>
            <w:hideMark/>
          </w:tcPr>
          <w:p w14:paraId="2B42544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D2940E1" w14:textId="77777777" w:rsidTr="0093489A">
        <w:tc>
          <w:tcPr>
            <w:tcW w:w="0" w:type="auto"/>
            <w:shd w:val="clear" w:color="auto" w:fill="CCEEFF"/>
            <w:tcMar>
              <w:top w:w="30" w:type="dxa"/>
              <w:left w:w="540" w:type="dxa"/>
              <w:bottom w:w="30" w:type="dxa"/>
              <w:right w:w="30" w:type="dxa"/>
            </w:tcMar>
            <w:vAlign w:val="bottom"/>
            <w:hideMark/>
          </w:tcPr>
          <w:p w14:paraId="206997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Current maturities of long-term debt</w:t>
            </w:r>
          </w:p>
        </w:tc>
        <w:tc>
          <w:tcPr>
            <w:tcW w:w="0" w:type="auto"/>
            <w:gridSpan w:val="2"/>
            <w:shd w:val="clear" w:color="auto" w:fill="CCEEFF"/>
            <w:tcMar>
              <w:top w:w="30" w:type="dxa"/>
              <w:left w:w="30" w:type="dxa"/>
              <w:bottom w:w="30" w:type="dxa"/>
              <w:right w:w="0" w:type="dxa"/>
            </w:tcMar>
            <w:vAlign w:val="bottom"/>
            <w:hideMark/>
          </w:tcPr>
          <w:p w14:paraId="0DD80E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492</w:t>
            </w:r>
          </w:p>
        </w:tc>
        <w:tc>
          <w:tcPr>
            <w:tcW w:w="0" w:type="auto"/>
            <w:shd w:val="clear" w:color="auto" w:fill="CCEEFF"/>
            <w:vAlign w:val="bottom"/>
            <w:hideMark/>
          </w:tcPr>
          <w:p w14:paraId="349E129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F3CA0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5,003</w:t>
            </w:r>
          </w:p>
        </w:tc>
        <w:tc>
          <w:tcPr>
            <w:tcW w:w="0" w:type="auto"/>
            <w:shd w:val="clear" w:color="auto" w:fill="CCEEFF"/>
            <w:vAlign w:val="bottom"/>
            <w:hideMark/>
          </w:tcPr>
          <w:p w14:paraId="43F084F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9248C9E" w14:textId="77777777" w:rsidTr="0093489A">
        <w:tc>
          <w:tcPr>
            <w:tcW w:w="0" w:type="auto"/>
            <w:tcMar>
              <w:top w:w="30" w:type="dxa"/>
              <w:left w:w="540" w:type="dxa"/>
              <w:bottom w:w="30" w:type="dxa"/>
              <w:right w:w="30" w:type="dxa"/>
            </w:tcMar>
            <w:vAlign w:val="bottom"/>
            <w:hideMark/>
          </w:tcPr>
          <w:p w14:paraId="32AAF9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Accrued income taxes</w:t>
            </w:r>
          </w:p>
        </w:tc>
        <w:tc>
          <w:tcPr>
            <w:tcW w:w="0" w:type="auto"/>
            <w:gridSpan w:val="2"/>
            <w:tcMar>
              <w:top w:w="30" w:type="dxa"/>
              <w:left w:w="30" w:type="dxa"/>
              <w:bottom w:w="30" w:type="dxa"/>
              <w:right w:w="0" w:type="dxa"/>
            </w:tcMar>
            <w:vAlign w:val="bottom"/>
            <w:hideMark/>
          </w:tcPr>
          <w:p w14:paraId="643027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909</w:t>
            </w:r>
          </w:p>
        </w:tc>
        <w:tc>
          <w:tcPr>
            <w:tcW w:w="0" w:type="auto"/>
            <w:vAlign w:val="bottom"/>
            <w:hideMark/>
          </w:tcPr>
          <w:p w14:paraId="26704BC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D1809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411</w:t>
            </w:r>
          </w:p>
        </w:tc>
        <w:tc>
          <w:tcPr>
            <w:tcW w:w="0" w:type="auto"/>
            <w:vAlign w:val="bottom"/>
            <w:hideMark/>
          </w:tcPr>
          <w:p w14:paraId="5E27D50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72D2F89" w14:textId="77777777" w:rsidTr="0093489A">
        <w:tc>
          <w:tcPr>
            <w:tcW w:w="0" w:type="auto"/>
            <w:tcBorders>
              <w:top w:val="single" w:sz="6" w:space="0" w:color="000000"/>
            </w:tcBorders>
            <w:shd w:val="clear" w:color="auto" w:fill="CCEEFF"/>
            <w:tcMar>
              <w:top w:w="30" w:type="dxa"/>
              <w:left w:w="300" w:type="dxa"/>
              <w:bottom w:w="30" w:type="dxa"/>
              <w:right w:w="30" w:type="dxa"/>
            </w:tcMar>
            <w:vAlign w:val="bottom"/>
            <w:hideMark/>
          </w:tcPr>
          <w:p w14:paraId="4A3354C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4825C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25,100</w:t>
            </w:r>
          </w:p>
        </w:tc>
        <w:tc>
          <w:tcPr>
            <w:tcW w:w="0" w:type="auto"/>
            <w:tcBorders>
              <w:top w:val="single" w:sz="6" w:space="0" w:color="000000"/>
            </w:tcBorders>
            <w:shd w:val="clear" w:color="auto" w:fill="CCEEFF"/>
            <w:vAlign w:val="bottom"/>
            <w:hideMark/>
          </w:tcPr>
          <w:p w14:paraId="20DEABD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9745C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28,782</w:t>
            </w:r>
          </w:p>
        </w:tc>
        <w:tc>
          <w:tcPr>
            <w:tcW w:w="0" w:type="auto"/>
            <w:tcBorders>
              <w:top w:val="single" w:sz="6" w:space="0" w:color="000000"/>
            </w:tcBorders>
            <w:shd w:val="clear" w:color="auto" w:fill="CCEEFF"/>
            <w:vAlign w:val="bottom"/>
            <w:hideMark/>
          </w:tcPr>
          <w:p w14:paraId="2013804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E7433CF" w14:textId="77777777" w:rsidTr="0093489A">
        <w:tc>
          <w:tcPr>
            <w:tcW w:w="0" w:type="auto"/>
            <w:tcBorders>
              <w:top w:val="single" w:sz="6" w:space="0" w:color="000000"/>
            </w:tcBorders>
            <w:tcMar>
              <w:top w:w="30" w:type="dxa"/>
              <w:left w:w="300" w:type="dxa"/>
              <w:bottom w:w="30" w:type="dxa"/>
              <w:right w:w="30" w:type="dxa"/>
            </w:tcMar>
            <w:vAlign w:val="bottom"/>
            <w:hideMark/>
          </w:tcPr>
          <w:p w14:paraId="0B856B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1875C6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31,012</w:t>
            </w:r>
          </w:p>
        </w:tc>
        <w:tc>
          <w:tcPr>
            <w:tcW w:w="0" w:type="auto"/>
            <w:tcBorders>
              <w:top w:val="single" w:sz="6" w:space="0" w:color="000000"/>
            </w:tcBorders>
            <w:vAlign w:val="bottom"/>
            <w:hideMark/>
          </w:tcPr>
          <w:p w14:paraId="794366C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29CBD9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25,376</w:t>
            </w:r>
          </w:p>
        </w:tc>
        <w:tc>
          <w:tcPr>
            <w:tcW w:w="0" w:type="auto"/>
            <w:tcBorders>
              <w:top w:val="single" w:sz="6" w:space="0" w:color="000000"/>
            </w:tcBorders>
            <w:vAlign w:val="bottom"/>
            <w:hideMark/>
          </w:tcPr>
          <w:p w14:paraId="0C6BCBC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9CDFD34" w14:textId="77777777" w:rsidTr="0093489A">
        <w:tc>
          <w:tcPr>
            <w:tcW w:w="0" w:type="auto"/>
            <w:shd w:val="clear" w:color="auto" w:fill="CCEEFF"/>
            <w:tcMar>
              <w:top w:w="30" w:type="dxa"/>
              <w:left w:w="300" w:type="dxa"/>
              <w:bottom w:w="30" w:type="dxa"/>
              <w:right w:w="30" w:type="dxa"/>
            </w:tcMar>
            <w:vAlign w:val="bottom"/>
            <w:hideMark/>
          </w:tcPr>
          <w:p w14:paraId="6AF442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37A31C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8,057</w:t>
            </w:r>
          </w:p>
        </w:tc>
        <w:tc>
          <w:tcPr>
            <w:tcW w:w="0" w:type="auto"/>
            <w:shd w:val="clear" w:color="auto" w:fill="CCEEFF"/>
            <w:vAlign w:val="bottom"/>
            <w:hideMark/>
          </w:tcPr>
          <w:p w14:paraId="079728E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D09A90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7,646</w:t>
            </w:r>
          </w:p>
        </w:tc>
        <w:tc>
          <w:tcPr>
            <w:tcW w:w="0" w:type="auto"/>
            <w:shd w:val="clear" w:color="auto" w:fill="CCEEFF"/>
            <w:vAlign w:val="bottom"/>
            <w:hideMark/>
          </w:tcPr>
          <w:p w14:paraId="06A6030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CB116BA" w14:textId="77777777" w:rsidTr="0093489A">
        <w:tc>
          <w:tcPr>
            <w:tcW w:w="0" w:type="auto"/>
            <w:tcMar>
              <w:top w:w="30" w:type="dxa"/>
              <w:left w:w="300" w:type="dxa"/>
              <w:bottom w:w="30" w:type="dxa"/>
              <w:right w:w="30" w:type="dxa"/>
            </w:tcMar>
            <w:vAlign w:val="bottom"/>
            <w:hideMark/>
          </w:tcPr>
          <w:p w14:paraId="5E7784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Deferred income tax liabilities</w:t>
            </w:r>
          </w:p>
        </w:tc>
        <w:tc>
          <w:tcPr>
            <w:tcW w:w="0" w:type="auto"/>
            <w:gridSpan w:val="2"/>
            <w:tcMar>
              <w:top w:w="30" w:type="dxa"/>
              <w:left w:w="30" w:type="dxa"/>
              <w:bottom w:w="30" w:type="dxa"/>
              <w:right w:w="0" w:type="dxa"/>
            </w:tcMar>
            <w:vAlign w:val="bottom"/>
            <w:hideMark/>
          </w:tcPr>
          <w:p w14:paraId="2A20A0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2,581</w:t>
            </w:r>
          </w:p>
        </w:tc>
        <w:tc>
          <w:tcPr>
            <w:tcW w:w="0" w:type="auto"/>
            <w:vAlign w:val="bottom"/>
            <w:hideMark/>
          </w:tcPr>
          <w:p w14:paraId="40BF994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673F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2,354</w:t>
            </w:r>
          </w:p>
        </w:tc>
        <w:tc>
          <w:tcPr>
            <w:tcW w:w="0" w:type="auto"/>
            <w:vAlign w:val="bottom"/>
            <w:hideMark/>
          </w:tcPr>
          <w:p w14:paraId="40ECEF9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277861B" w14:textId="77777777" w:rsidTr="0093489A">
        <w:tc>
          <w:tcPr>
            <w:tcW w:w="0" w:type="auto"/>
            <w:shd w:val="clear" w:color="auto" w:fill="CCEEFF"/>
            <w:tcMar>
              <w:top w:w="30" w:type="dxa"/>
              <w:left w:w="300" w:type="dxa"/>
              <w:bottom w:w="30" w:type="dxa"/>
              <w:right w:w="30" w:type="dxa"/>
            </w:tcMar>
            <w:vAlign w:val="bottom"/>
            <w:hideMark/>
          </w:tcPr>
          <w:p w14:paraId="10C1BC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The Coca-Cola Company Shareowners' Equity</w:t>
            </w:r>
          </w:p>
        </w:tc>
        <w:tc>
          <w:tcPr>
            <w:tcW w:w="0" w:type="auto"/>
            <w:gridSpan w:val="3"/>
            <w:shd w:val="clear" w:color="auto" w:fill="CCEEFF"/>
            <w:tcMar>
              <w:top w:w="30" w:type="dxa"/>
              <w:left w:w="30" w:type="dxa"/>
              <w:bottom w:w="30" w:type="dxa"/>
              <w:right w:w="30" w:type="dxa"/>
            </w:tcMar>
            <w:vAlign w:val="bottom"/>
            <w:hideMark/>
          </w:tcPr>
          <w:p w14:paraId="7363C0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D460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0422C6B" w14:textId="77777777" w:rsidTr="0093489A">
        <w:tc>
          <w:tcPr>
            <w:tcW w:w="0" w:type="auto"/>
            <w:tcMar>
              <w:top w:w="30" w:type="dxa"/>
              <w:left w:w="540" w:type="dxa"/>
              <w:bottom w:w="30" w:type="dxa"/>
              <w:right w:w="30" w:type="dxa"/>
            </w:tcMar>
            <w:vAlign w:val="bottom"/>
            <w:hideMark/>
          </w:tcPr>
          <w:p w14:paraId="6E60B0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Common stock, $0.25 par value; authorized — 11,200 shares;</w:t>
            </w:r>
          </w:p>
          <w:p w14:paraId="0E6587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issued — 7,040 and 7,040 shares, respectively</w:t>
            </w:r>
          </w:p>
        </w:tc>
        <w:tc>
          <w:tcPr>
            <w:tcW w:w="0" w:type="auto"/>
            <w:gridSpan w:val="2"/>
            <w:tcMar>
              <w:top w:w="30" w:type="dxa"/>
              <w:left w:w="30" w:type="dxa"/>
              <w:bottom w:w="30" w:type="dxa"/>
              <w:right w:w="0" w:type="dxa"/>
            </w:tcMar>
            <w:vAlign w:val="bottom"/>
            <w:hideMark/>
          </w:tcPr>
          <w:p w14:paraId="67FBDB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1,760</w:t>
            </w:r>
          </w:p>
        </w:tc>
        <w:tc>
          <w:tcPr>
            <w:tcW w:w="0" w:type="auto"/>
            <w:vAlign w:val="bottom"/>
            <w:hideMark/>
          </w:tcPr>
          <w:p w14:paraId="4428BFF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A59415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vAlign w:val="bottom"/>
            <w:hideMark/>
          </w:tcPr>
          <w:p w14:paraId="7D2BB16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B70CD20" w14:textId="77777777" w:rsidTr="0093489A">
        <w:tc>
          <w:tcPr>
            <w:tcW w:w="0" w:type="auto"/>
            <w:shd w:val="clear" w:color="auto" w:fill="CCEEFF"/>
            <w:tcMar>
              <w:top w:w="30" w:type="dxa"/>
              <w:left w:w="540" w:type="dxa"/>
              <w:bottom w:w="30" w:type="dxa"/>
              <w:right w:w="30" w:type="dxa"/>
            </w:tcMar>
            <w:vAlign w:val="bottom"/>
            <w:hideMark/>
          </w:tcPr>
          <w:p w14:paraId="55AEB08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Capital surplus</w:t>
            </w:r>
          </w:p>
        </w:tc>
        <w:tc>
          <w:tcPr>
            <w:tcW w:w="0" w:type="auto"/>
            <w:gridSpan w:val="2"/>
            <w:shd w:val="clear" w:color="auto" w:fill="CCEEFF"/>
            <w:tcMar>
              <w:top w:w="30" w:type="dxa"/>
              <w:left w:w="30" w:type="dxa"/>
              <w:bottom w:w="30" w:type="dxa"/>
              <w:right w:w="0" w:type="dxa"/>
            </w:tcMar>
            <w:vAlign w:val="bottom"/>
            <w:hideMark/>
          </w:tcPr>
          <w:p w14:paraId="29B80D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17,039</w:t>
            </w:r>
          </w:p>
        </w:tc>
        <w:tc>
          <w:tcPr>
            <w:tcW w:w="0" w:type="auto"/>
            <w:shd w:val="clear" w:color="auto" w:fill="CCEEFF"/>
            <w:vAlign w:val="bottom"/>
            <w:hideMark/>
          </w:tcPr>
          <w:p w14:paraId="14E8FB2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8F6C8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16,520</w:t>
            </w:r>
          </w:p>
        </w:tc>
        <w:tc>
          <w:tcPr>
            <w:tcW w:w="0" w:type="auto"/>
            <w:shd w:val="clear" w:color="auto" w:fill="CCEEFF"/>
            <w:vAlign w:val="bottom"/>
            <w:hideMark/>
          </w:tcPr>
          <w:p w14:paraId="3E6D1FF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E645196" w14:textId="77777777" w:rsidTr="0093489A">
        <w:tc>
          <w:tcPr>
            <w:tcW w:w="0" w:type="auto"/>
            <w:tcMar>
              <w:top w:w="30" w:type="dxa"/>
              <w:left w:w="540" w:type="dxa"/>
              <w:bottom w:w="30" w:type="dxa"/>
              <w:right w:w="30" w:type="dxa"/>
            </w:tcMar>
            <w:vAlign w:val="bottom"/>
            <w:hideMark/>
          </w:tcPr>
          <w:p w14:paraId="317A48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Reinvested earnings</w:t>
            </w:r>
          </w:p>
        </w:tc>
        <w:tc>
          <w:tcPr>
            <w:tcW w:w="0" w:type="auto"/>
            <w:gridSpan w:val="2"/>
            <w:tcMar>
              <w:top w:w="30" w:type="dxa"/>
              <w:left w:w="30" w:type="dxa"/>
              <w:bottom w:w="30" w:type="dxa"/>
              <w:right w:w="0" w:type="dxa"/>
            </w:tcMar>
            <w:vAlign w:val="bottom"/>
            <w:hideMark/>
          </w:tcPr>
          <w:p w14:paraId="3B4A83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65,481</w:t>
            </w:r>
          </w:p>
        </w:tc>
        <w:tc>
          <w:tcPr>
            <w:tcW w:w="0" w:type="auto"/>
            <w:vAlign w:val="bottom"/>
            <w:hideMark/>
          </w:tcPr>
          <w:p w14:paraId="34AE514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E7188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63,234</w:t>
            </w:r>
          </w:p>
        </w:tc>
        <w:tc>
          <w:tcPr>
            <w:tcW w:w="0" w:type="auto"/>
            <w:vAlign w:val="bottom"/>
            <w:hideMark/>
          </w:tcPr>
          <w:p w14:paraId="049189E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64D4222" w14:textId="77777777" w:rsidTr="0093489A">
        <w:tc>
          <w:tcPr>
            <w:tcW w:w="0" w:type="auto"/>
            <w:shd w:val="clear" w:color="auto" w:fill="CCEEFF"/>
            <w:tcMar>
              <w:top w:w="30" w:type="dxa"/>
              <w:left w:w="540" w:type="dxa"/>
              <w:bottom w:w="30" w:type="dxa"/>
              <w:right w:w="30" w:type="dxa"/>
            </w:tcMar>
            <w:vAlign w:val="bottom"/>
            <w:hideMark/>
          </w:tcPr>
          <w:p w14:paraId="499ACC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529878C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(13,706</w:t>
            </w:r>
          </w:p>
        </w:tc>
        <w:tc>
          <w:tcPr>
            <w:tcW w:w="0" w:type="auto"/>
            <w:shd w:val="clear" w:color="auto" w:fill="CCEEFF"/>
            <w:tcMar>
              <w:top w:w="30" w:type="dxa"/>
              <w:left w:w="0" w:type="dxa"/>
              <w:bottom w:w="30" w:type="dxa"/>
              <w:right w:w="30" w:type="dxa"/>
            </w:tcMar>
            <w:vAlign w:val="bottom"/>
            <w:hideMark/>
          </w:tcPr>
          <w:p w14:paraId="3E5F13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085D7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(12,814</w:t>
            </w:r>
          </w:p>
        </w:tc>
        <w:tc>
          <w:tcPr>
            <w:tcW w:w="0" w:type="auto"/>
            <w:shd w:val="clear" w:color="auto" w:fill="CCEEFF"/>
            <w:tcMar>
              <w:top w:w="30" w:type="dxa"/>
              <w:left w:w="0" w:type="dxa"/>
              <w:bottom w:w="30" w:type="dxa"/>
              <w:right w:w="30" w:type="dxa"/>
            </w:tcMar>
            <w:vAlign w:val="bottom"/>
            <w:hideMark/>
          </w:tcPr>
          <w:p w14:paraId="09AF54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948CCBC" w14:textId="77777777" w:rsidTr="0093489A">
        <w:tc>
          <w:tcPr>
            <w:tcW w:w="0" w:type="auto"/>
            <w:tcBorders>
              <w:bottom w:val="single" w:sz="6" w:space="0" w:color="000000"/>
            </w:tcBorders>
            <w:tcMar>
              <w:top w:w="30" w:type="dxa"/>
              <w:left w:w="540" w:type="dxa"/>
              <w:bottom w:w="30" w:type="dxa"/>
              <w:right w:w="30" w:type="dxa"/>
            </w:tcMar>
            <w:vAlign w:val="bottom"/>
            <w:hideMark/>
          </w:tcPr>
          <w:p w14:paraId="7CEECF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Treasury stock, at cost — 2,756 and 2,772 shares, respectively</w:t>
            </w:r>
          </w:p>
        </w:tc>
        <w:tc>
          <w:tcPr>
            <w:tcW w:w="0" w:type="auto"/>
            <w:gridSpan w:val="2"/>
            <w:tcMar>
              <w:top w:w="30" w:type="dxa"/>
              <w:left w:w="30" w:type="dxa"/>
              <w:bottom w:w="30" w:type="dxa"/>
              <w:right w:w="0" w:type="dxa"/>
            </w:tcMar>
            <w:vAlign w:val="bottom"/>
            <w:hideMark/>
          </w:tcPr>
          <w:p w14:paraId="70AC363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(51,861</w:t>
            </w:r>
          </w:p>
        </w:tc>
        <w:tc>
          <w:tcPr>
            <w:tcW w:w="0" w:type="auto"/>
            <w:tcMar>
              <w:top w:w="30" w:type="dxa"/>
              <w:left w:w="0" w:type="dxa"/>
              <w:bottom w:w="30" w:type="dxa"/>
              <w:right w:w="30" w:type="dxa"/>
            </w:tcMar>
            <w:vAlign w:val="bottom"/>
            <w:hideMark/>
          </w:tcPr>
          <w:p w14:paraId="19A93B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C61E41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(51,719</w:t>
            </w:r>
          </w:p>
        </w:tc>
        <w:tc>
          <w:tcPr>
            <w:tcW w:w="0" w:type="auto"/>
            <w:tcMar>
              <w:top w:w="30" w:type="dxa"/>
              <w:left w:w="0" w:type="dxa"/>
              <w:bottom w:w="30" w:type="dxa"/>
              <w:right w:w="30" w:type="dxa"/>
            </w:tcMar>
            <w:vAlign w:val="bottom"/>
            <w:hideMark/>
          </w:tcPr>
          <w:p w14:paraId="2276F9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4C73B19" w14:textId="77777777" w:rsidTr="0093489A">
        <w:tc>
          <w:tcPr>
            <w:tcW w:w="0" w:type="auto"/>
            <w:tcBorders>
              <w:top w:val="single" w:sz="6" w:space="0" w:color="000000"/>
            </w:tcBorders>
            <w:shd w:val="clear" w:color="auto" w:fill="CCEEFF"/>
            <w:tcMar>
              <w:top w:w="30" w:type="dxa"/>
              <w:left w:w="300" w:type="dxa"/>
              <w:bottom w:w="30" w:type="dxa"/>
              <w:right w:w="30" w:type="dxa"/>
            </w:tcMar>
            <w:vAlign w:val="bottom"/>
            <w:hideMark/>
          </w:tcPr>
          <w:p w14:paraId="08E316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Equity Attributable to Shareowners of The Coca-Cola Company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DE1E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18,713</w:t>
            </w:r>
          </w:p>
        </w:tc>
        <w:tc>
          <w:tcPr>
            <w:tcW w:w="0" w:type="auto"/>
            <w:tcBorders>
              <w:top w:val="single" w:sz="6" w:space="0" w:color="000000"/>
            </w:tcBorders>
            <w:shd w:val="clear" w:color="auto" w:fill="CCEEFF"/>
            <w:vAlign w:val="bottom"/>
            <w:hideMark/>
          </w:tcPr>
          <w:p w14:paraId="064C408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540E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16,981</w:t>
            </w:r>
          </w:p>
        </w:tc>
        <w:tc>
          <w:tcPr>
            <w:tcW w:w="0" w:type="auto"/>
            <w:tcBorders>
              <w:top w:val="single" w:sz="6" w:space="0" w:color="000000"/>
            </w:tcBorders>
            <w:shd w:val="clear" w:color="auto" w:fill="CCEEFF"/>
            <w:vAlign w:val="bottom"/>
            <w:hideMark/>
          </w:tcPr>
          <w:p w14:paraId="51BB2D5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C290C9A" w14:textId="77777777" w:rsidTr="0093489A">
        <w:tc>
          <w:tcPr>
            <w:tcW w:w="0" w:type="auto"/>
            <w:tcMar>
              <w:top w:w="30" w:type="dxa"/>
              <w:left w:w="300" w:type="dxa"/>
              <w:bottom w:w="30" w:type="dxa"/>
              <w:right w:w="30" w:type="dxa"/>
            </w:tcMar>
            <w:vAlign w:val="bottom"/>
            <w:hideMark/>
          </w:tcPr>
          <w:p w14:paraId="3A32F5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Equity attributable to noncontrolling interests</w:t>
            </w:r>
          </w:p>
        </w:tc>
        <w:tc>
          <w:tcPr>
            <w:tcW w:w="0" w:type="auto"/>
            <w:gridSpan w:val="2"/>
            <w:tcMar>
              <w:top w:w="30" w:type="dxa"/>
              <w:left w:w="30" w:type="dxa"/>
              <w:bottom w:w="30" w:type="dxa"/>
              <w:right w:w="0" w:type="dxa"/>
            </w:tcMar>
            <w:vAlign w:val="bottom"/>
            <w:hideMark/>
          </w:tcPr>
          <w:p w14:paraId="4FFDBA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1,970</w:t>
            </w:r>
          </w:p>
        </w:tc>
        <w:tc>
          <w:tcPr>
            <w:tcW w:w="0" w:type="auto"/>
            <w:vAlign w:val="bottom"/>
            <w:hideMark/>
          </w:tcPr>
          <w:p w14:paraId="53E2D62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3F612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2,077</w:t>
            </w:r>
          </w:p>
        </w:tc>
        <w:tc>
          <w:tcPr>
            <w:tcW w:w="0" w:type="auto"/>
            <w:vAlign w:val="bottom"/>
            <w:hideMark/>
          </w:tcPr>
          <w:p w14:paraId="5A7DEE3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2438718" w14:textId="77777777" w:rsidTr="0093489A">
        <w:tc>
          <w:tcPr>
            <w:tcW w:w="0" w:type="auto"/>
            <w:tcBorders>
              <w:top w:val="single" w:sz="6" w:space="0" w:color="000000"/>
            </w:tcBorders>
            <w:shd w:val="clear" w:color="auto" w:fill="CCEEFF"/>
            <w:tcMar>
              <w:top w:w="30" w:type="dxa"/>
              <w:left w:w="300" w:type="dxa"/>
              <w:bottom w:w="30" w:type="dxa"/>
              <w:right w:w="30" w:type="dxa"/>
            </w:tcMar>
            <w:vAlign w:val="bottom"/>
            <w:hideMark/>
          </w:tcPr>
          <w:p w14:paraId="3DD528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71CF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20,683</w:t>
            </w:r>
          </w:p>
        </w:tc>
        <w:tc>
          <w:tcPr>
            <w:tcW w:w="0" w:type="auto"/>
            <w:tcBorders>
              <w:top w:val="single" w:sz="6" w:space="0" w:color="000000"/>
            </w:tcBorders>
            <w:shd w:val="clear" w:color="auto" w:fill="CCEEFF"/>
            <w:vAlign w:val="bottom"/>
            <w:hideMark/>
          </w:tcPr>
          <w:p w14:paraId="6A3C27C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CF09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19,058</w:t>
            </w:r>
          </w:p>
        </w:tc>
        <w:tc>
          <w:tcPr>
            <w:tcW w:w="0" w:type="auto"/>
            <w:tcBorders>
              <w:top w:val="single" w:sz="6" w:space="0" w:color="000000"/>
              <w:bottom w:val="single" w:sz="6" w:space="0" w:color="000000"/>
            </w:tcBorders>
            <w:shd w:val="clear" w:color="auto" w:fill="CCEEFF"/>
            <w:vAlign w:val="bottom"/>
            <w:hideMark/>
          </w:tcPr>
          <w:p w14:paraId="41ABAE1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8AB51DB" w14:textId="77777777" w:rsidTr="0093489A">
        <w:tc>
          <w:tcPr>
            <w:tcW w:w="0" w:type="auto"/>
            <w:tcBorders>
              <w:top w:val="single" w:sz="6" w:space="0" w:color="000000"/>
              <w:bottom w:val="single" w:sz="12" w:space="0" w:color="000000"/>
            </w:tcBorders>
            <w:tcMar>
              <w:top w:w="30" w:type="dxa"/>
              <w:left w:w="540" w:type="dxa"/>
              <w:bottom w:w="30" w:type="dxa"/>
              <w:right w:w="30" w:type="dxa"/>
            </w:tcMar>
            <w:vAlign w:val="bottom"/>
            <w:hideMark/>
          </w:tcPr>
          <w:p w14:paraId="23A2878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Total Liabilities and Equity</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D35F7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A61B8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87,433</w:t>
            </w:r>
          </w:p>
        </w:tc>
        <w:tc>
          <w:tcPr>
            <w:tcW w:w="0" w:type="auto"/>
            <w:tcBorders>
              <w:top w:val="single" w:sz="6" w:space="0" w:color="000000"/>
              <w:bottom w:val="single" w:sz="12" w:space="0" w:color="000000"/>
            </w:tcBorders>
            <w:vAlign w:val="bottom"/>
            <w:hideMark/>
          </w:tcPr>
          <w:p w14:paraId="61F4125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B713D8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251F8F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83,216</w:t>
            </w:r>
          </w:p>
        </w:tc>
        <w:tc>
          <w:tcPr>
            <w:tcW w:w="0" w:type="auto"/>
            <w:tcBorders>
              <w:top w:val="single" w:sz="6" w:space="0" w:color="000000"/>
              <w:bottom w:val="single" w:sz="12" w:space="0" w:color="000000"/>
            </w:tcBorders>
            <w:vAlign w:val="bottom"/>
            <w:hideMark/>
          </w:tcPr>
          <w:p w14:paraId="4DC84FD4"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7F70103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Refer to Notes to Condensed Consolidated Financial Statements.</w:t>
      </w:r>
    </w:p>
    <w:p w14:paraId="092B80D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4F9ECF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w:t>
      </w:r>
    </w:p>
    <w:p w14:paraId="63041F5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655548F4">
          <v:rect id="_x0000_i1032" style="width:0;height:1.5pt" o:hralign="center" o:hrstd="t" o:hrnoshade="t" o:hr="t" fillcolor="black" stroked="f"/>
        </w:pict>
      </w:r>
    </w:p>
    <w:p w14:paraId="3033FAA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552346D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56150BD"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THE COCA-COLA COMPANY AND SUBSIDIARIES</w:t>
      </w:r>
    </w:p>
    <w:p w14:paraId="41634A1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CONDENSED CONSOLIDATED STATEMENTS OF CASH FLOWS</w:t>
      </w:r>
    </w:p>
    <w:p w14:paraId="191D14C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(UNAUDITED)</w:t>
      </w:r>
    </w:p>
    <w:p w14:paraId="0BB26B96"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millions)</w:t>
      </w:r>
    </w:p>
    <w:tbl>
      <w:tblPr>
        <w:tblW w:w="20614" w:type="dxa"/>
        <w:tblCellMar>
          <w:left w:w="0" w:type="dxa"/>
          <w:right w:w="0" w:type="dxa"/>
        </w:tblCellMar>
        <w:tblLook w:val="04A0" w:firstRow="1" w:lastRow="0" w:firstColumn="1" w:lastColumn="0" w:noHBand="0" w:noVBand="1"/>
      </w:tblPr>
      <w:tblGrid>
        <w:gridCol w:w="16080"/>
        <w:gridCol w:w="206"/>
        <w:gridCol w:w="1855"/>
        <w:gridCol w:w="206"/>
        <w:gridCol w:w="206"/>
        <w:gridCol w:w="1855"/>
        <w:gridCol w:w="206"/>
      </w:tblGrid>
      <w:tr w:rsidR="0093489A" w:rsidRPr="0093489A" w14:paraId="6F6878FC" w14:textId="77777777" w:rsidTr="0093489A">
        <w:tc>
          <w:tcPr>
            <w:tcW w:w="0" w:type="auto"/>
            <w:gridSpan w:val="7"/>
            <w:vAlign w:val="center"/>
            <w:hideMark/>
          </w:tcPr>
          <w:p w14:paraId="56D61ECD"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p>
        </w:tc>
      </w:tr>
      <w:tr w:rsidR="0093489A" w:rsidRPr="0093489A" w14:paraId="7E6AC311" w14:textId="77777777" w:rsidTr="0093489A">
        <w:tc>
          <w:tcPr>
            <w:tcW w:w="16079" w:type="dxa"/>
            <w:vAlign w:val="center"/>
            <w:hideMark/>
          </w:tcPr>
          <w:p w14:paraId="15F6459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3D7CCC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28D7C6D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8F4B43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EB2C16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0AB360D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E96132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2430F3F" w14:textId="77777777" w:rsidTr="0093489A">
        <w:tc>
          <w:tcPr>
            <w:tcW w:w="0" w:type="auto"/>
            <w:tcMar>
              <w:top w:w="30" w:type="dxa"/>
              <w:left w:w="300" w:type="dxa"/>
              <w:bottom w:w="30" w:type="dxa"/>
              <w:right w:w="30" w:type="dxa"/>
            </w:tcMar>
            <w:vAlign w:val="bottom"/>
            <w:hideMark/>
          </w:tcPr>
          <w:p w14:paraId="60CA70F0" w14:textId="77777777" w:rsidR="0093489A" w:rsidRPr="0093489A" w:rsidRDefault="0093489A" w:rsidP="0093489A">
            <w:pPr>
              <w:widowControl/>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515B9A80"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w:t>
            </w:r>
          </w:p>
        </w:tc>
      </w:tr>
      <w:tr w:rsidR="0093489A" w:rsidRPr="0093489A" w14:paraId="04DDDF9A" w14:textId="77777777" w:rsidTr="0093489A">
        <w:tc>
          <w:tcPr>
            <w:tcW w:w="0" w:type="auto"/>
            <w:tcBorders>
              <w:bottom w:val="single" w:sz="6" w:space="0" w:color="000000"/>
            </w:tcBorders>
            <w:tcMar>
              <w:top w:w="30" w:type="dxa"/>
              <w:left w:w="30" w:type="dxa"/>
              <w:bottom w:w="30" w:type="dxa"/>
              <w:right w:w="30" w:type="dxa"/>
            </w:tcMar>
            <w:vAlign w:val="bottom"/>
            <w:hideMark/>
          </w:tcPr>
          <w:p w14:paraId="21ACA93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E3BDA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76F07FD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6668C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0ACD666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ED5914B"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4ED7BF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14:paraId="45CE364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13062C1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r>
      <w:tr w:rsidR="0093489A" w:rsidRPr="0093489A" w14:paraId="4463F386" w14:textId="77777777" w:rsidTr="0093489A">
        <w:tc>
          <w:tcPr>
            <w:tcW w:w="0" w:type="auto"/>
            <w:tcMar>
              <w:top w:w="30" w:type="dxa"/>
              <w:left w:w="30" w:type="dxa"/>
              <w:bottom w:w="30" w:type="dxa"/>
              <w:right w:w="30" w:type="dxa"/>
            </w:tcMar>
            <w:vAlign w:val="bottom"/>
            <w:hideMark/>
          </w:tcPr>
          <w:p w14:paraId="1233D38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 net income</w:t>
            </w:r>
          </w:p>
        </w:tc>
        <w:tc>
          <w:tcPr>
            <w:tcW w:w="0" w:type="auto"/>
            <w:tcMar>
              <w:top w:w="30" w:type="dxa"/>
              <w:left w:w="30" w:type="dxa"/>
              <w:bottom w:w="30" w:type="dxa"/>
              <w:right w:w="0" w:type="dxa"/>
            </w:tcMar>
            <w:vAlign w:val="bottom"/>
            <w:hideMark/>
          </w:tcPr>
          <w:p w14:paraId="694677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F53D57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6,920</w:t>
            </w:r>
          </w:p>
        </w:tc>
        <w:tc>
          <w:tcPr>
            <w:tcW w:w="0" w:type="auto"/>
            <w:vAlign w:val="bottom"/>
            <w:hideMark/>
          </w:tcPr>
          <w:p w14:paraId="5E3233B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6F5DC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2753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5,549</w:t>
            </w:r>
          </w:p>
        </w:tc>
        <w:tc>
          <w:tcPr>
            <w:tcW w:w="0" w:type="auto"/>
            <w:vAlign w:val="bottom"/>
            <w:hideMark/>
          </w:tcPr>
          <w:p w14:paraId="3CB9F11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259241F" w14:textId="77777777" w:rsidTr="0093489A">
        <w:tc>
          <w:tcPr>
            <w:tcW w:w="0" w:type="auto"/>
            <w:shd w:val="clear" w:color="auto" w:fill="CCEEFF"/>
            <w:tcMar>
              <w:top w:w="30" w:type="dxa"/>
              <w:left w:w="30" w:type="dxa"/>
              <w:bottom w:w="30" w:type="dxa"/>
              <w:right w:w="30" w:type="dxa"/>
            </w:tcMar>
            <w:vAlign w:val="bottom"/>
            <w:hideMark/>
          </w:tcPr>
          <w:p w14:paraId="49823D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247F93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965</w:t>
            </w:r>
          </w:p>
        </w:tc>
        <w:tc>
          <w:tcPr>
            <w:tcW w:w="0" w:type="auto"/>
            <w:shd w:val="clear" w:color="auto" w:fill="CCEEFF"/>
            <w:vAlign w:val="bottom"/>
            <w:hideMark/>
          </w:tcPr>
          <w:p w14:paraId="4D3D059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90CB4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807</w:t>
            </w:r>
          </w:p>
        </w:tc>
        <w:tc>
          <w:tcPr>
            <w:tcW w:w="0" w:type="auto"/>
            <w:shd w:val="clear" w:color="auto" w:fill="CCEEFF"/>
            <w:vAlign w:val="bottom"/>
            <w:hideMark/>
          </w:tcPr>
          <w:p w14:paraId="378487C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7928F40" w14:textId="77777777" w:rsidTr="0093489A">
        <w:tc>
          <w:tcPr>
            <w:tcW w:w="0" w:type="auto"/>
            <w:tcMar>
              <w:top w:w="30" w:type="dxa"/>
              <w:left w:w="30" w:type="dxa"/>
              <w:bottom w:w="30" w:type="dxa"/>
              <w:right w:w="30" w:type="dxa"/>
            </w:tcMar>
            <w:vAlign w:val="bottom"/>
            <w:hideMark/>
          </w:tcPr>
          <w:p w14:paraId="60CBA2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Stock-based compensation expense</w:t>
            </w:r>
          </w:p>
        </w:tc>
        <w:tc>
          <w:tcPr>
            <w:tcW w:w="0" w:type="auto"/>
            <w:gridSpan w:val="2"/>
            <w:tcMar>
              <w:top w:w="30" w:type="dxa"/>
              <w:left w:w="30" w:type="dxa"/>
              <w:bottom w:w="30" w:type="dxa"/>
              <w:right w:w="0" w:type="dxa"/>
            </w:tcMar>
            <w:vAlign w:val="bottom"/>
            <w:hideMark/>
          </w:tcPr>
          <w:p w14:paraId="7F2FE31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146</w:t>
            </w:r>
          </w:p>
        </w:tc>
        <w:tc>
          <w:tcPr>
            <w:tcW w:w="0" w:type="auto"/>
            <w:vAlign w:val="bottom"/>
            <w:hideMark/>
          </w:tcPr>
          <w:p w14:paraId="6B27B16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CEE5A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167</w:t>
            </w:r>
          </w:p>
        </w:tc>
        <w:tc>
          <w:tcPr>
            <w:tcW w:w="0" w:type="auto"/>
            <w:vAlign w:val="bottom"/>
            <w:hideMark/>
          </w:tcPr>
          <w:p w14:paraId="584C70D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B764017" w14:textId="77777777" w:rsidTr="0093489A">
        <w:tc>
          <w:tcPr>
            <w:tcW w:w="0" w:type="auto"/>
            <w:shd w:val="clear" w:color="auto" w:fill="CCEEFF"/>
            <w:tcMar>
              <w:top w:w="30" w:type="dxa"/>
              <w:left w:w="30" w:type="dxa"/>
              <w:bottom w:w="30" w:type="dxa"/>
              <w:right w:w="30" w:type="dxa"/>
            </w:tcMar>
            <w:vAlign w:val="bottom"/>
            <w:hideMark/>
          </w:tcPr>
          <w:p w14:paraId="1C8E50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1AA8DA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(326</w:t>
            </w:r>
          </w:p>
        </w:tc>
        <w:tc>
          <w:tcPr>
            <w:tcW w:w="0" w:type="auto"/>
            <w:shd w:val="clear" w:color="auto" w:fill="CCEEFF"/>
            <w:tcMar>
              <w:top w:w="30" w:type="dxa"/>
              <w:left w:w="0" w:type="dxa"/>
              <w:bottom w:w="30" w:type="dxa"/>
              <w:right w:w="30" w:type="dxa"/>
            </w:tcMar>
            <w:vAlign w:val="bottom"/>
            <w:hideMark/>
          </w:tcPr>
          <w:p w14:paraId="5ACB80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C1D225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w:t>
            </w:r>
          </w:p>
        </w:tc>
        <w:tc>
          <w:tcPr>
            <w:tcW w:w="0" w:type="auto"/>
            <w:shd w:val="clear" w:color="auto" w:fill="CCEEFF"/>
            <w:vAlign w:val="bottom"/>
            <w:hideMark/>
          </w:tcPr>
          <w:p w14:paraId="14BA55B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BDE2299" w14:textId="77777777" w:rsidTr="0093489A">
        <w:tc>
          <w:tcPr>
            <w:tcW w:w="0" w:type="auto"/>
            <w:tcMar>
              <w:top w:w="30" w:type="dxa"/>
              <w:left w:w="30" w:type="dxa"/>
              <w:bottom w:w="30" w:type="dxa"/>
              <w:right w:w="30" w:type="dxa"/>
            </w:tcMar>
            <w:vAlign w:val="bottom"/>
            <w:hideMark/>
          </w:tcPr>
          <w:p w14:paraId="128595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Equity (income) loss — net of dividends</w:t>
            </w:r>
          </w:p>
        </w:tc>
        <w:tc>
          <w:tcPr>
            <w:tcW w:w="0" w:type="auto"/>
            <w:gridSpan w:val="2"/>
            <w:tcMar>
              <w:top w:w="30" w:type="dxa"/>
              <w:left w:w="30" w:type="dxa"/>
              <w:bottom w:w="30" w:type="dxa"/>
              <w:right w:w="0" w:type="dxa"/>
            </w:tcMar>
            <w:vAlign w:val="bottom"/>
            <w:hideMark/>
          </w:tcPr>
          <w:p w14:paraId="29C77B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(336</w:t>
            </w:r>
          </w:p>
        </w:tc>
        <w:tc>
          <w:tcPr>
            <w:tcW w:w="0" w:type="auto"/>
            <w:tcMar>
              <w:top w:w="30" w:type="dxa"/>
              <w:left w:w="0" w:type="dxa"/>
              <w:bottom w:w="30" w:type="dxa"/>
              <w:right w:w="30" w:type="dxa"/>
            </w:tcMar>
            <w:vAlign w:val="bottom"/>
            <w:hideMark/>
          </w:tcPr>
          <w:p w14:paraId="64E03E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9C931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(385</w:t>
            </w:r>
          </w:p>
        </w:tc>
        <w:tc>
          <w:tcPr>
            <w:tcW w:w="0" w:type="auto"/>
            <w:tcMar>
              <w:top w:w="30" w:type="dxa"/>
              <w:left w:w="0" w:type="dxa"/>
              <w:bottom w:w="30" w:type="dxa"/>
              <w:right w:w="30" w:type="dxa"/>
            </w:tcMar>
            <w:vAlign w:val="bottom"/>
            <w:hideMark/>
          </w:tcPr>
          <w:p w14:paraId="068D0A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9A52FD9" w14:textId="77777777" w:rsidTr="0093489A">
        <w:tc>
          <w:tcPr>
            <w:tcW w:w="0" w:type="auto"/>
            <w:shd w:val="clear" w:color="auto" w:fill="CCEEFF"/>
            <w:tcMar>
              <w:top w:w="30" w:type="dxa"/>
              <w:left w:w="30" w:type="dxa"/>
              <w:bottom w:w="30" w:type="dxa"/>
              <w:right w:w="30" w:type="dxa"/>
            </w:tcMar>
            <w:vAlign w:val="bottom"/>
            <w:hideMark/>
          </w:tcPr>
          <w:p w14:paraId="43E22C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adjustments</w:t>
            </w:r>
          </w:p>
        </w:tc>
        <w:tc>
          <w:tcPr>
            <w:tcW w:w="0" w:type="auto"/>
            <w:gridSpan w:val="2"/>
            <w:shd w:val="clear" w:color="auto" w:fill="CCEEFF"/>
            <w:tcMar>
              <w:top w:w="30" w:type="dxa"/>
              <w:left w:w="30" w:type="dxa"/>
              <w:bottom w:w="30" w:type="dxa"/>
              <w:right w:w="0" w:type="dxa"/>
            </w:tcMar>
            <w:vAlign w:val="bottom"/>
            <w:hideMark/>
          </w:tcPr>
          <w:p w14:paraId="56CF8B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79</w:t>
            </w:r>
          </w:p>
        </w:tc>
        <w:tc>
          <w:tcPr>
            <w:tcW w:w="0" w:type="auto"/>
            <w:shd w:val="clear" w:color="auto" w:fill="CCEEFF"/>
            <w:vAlign w:val="bottom"/>
            <w:hideMark/>
          </w:tcPr>
          <w:p w14:paraId="7316145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117244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(169</w:t>
            </w:r>
          </w:p>
        </w:tc>
        <w:tc>
          <w:tcPr>
            <w:tcW w:w="0" w:type="auto"/>
            <w:shd w:val="clear" w:color="auto" w:fill="CCEEFF"/>
            <w:tcMar>
              <w:top w:w="30" w:type="dxa"/>
              <w:left w:w="0" w:type="dxa"/>
              <w:bottom w:w="30" w:type="dxa"/>
              <w:right w:w="30" w:type="dxa"/>
            </w:tcMar>
            <w:vAlign w:val="bottom"/>
            <w:hideMark/>
          </w:tcPr>
          <w:p w14:paraId="5FD857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756BC89" w14:textId="77777777" w:rsidTr="0093489A">
        <w:tc>
          <w:tcPr>
            <w:tcW w:w="0" w:type="auto"/>
            <w:tcMar>
              <w:top w:w="30" w:type="dxa"/>
              <w:left w:w="30" w:type="dxa"/>
              <w:bottom w:w="30" w:type="dxa"/>
              <w:right w:w="30" w:type="dxa"/>
            </w:tcMar>
            <w:vAlign w:val="bottom"/>
            <w:hideMark/>
          </w:tcPr>
          <w:p w14:paraId="212952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Significant (gains) losses — net</w:t>
            </w:r>
          </w:p>
        </w:tc>
        <w:tc>
          <w:tcPr>
            <w:tcW w:w="0" w:type="auto"/>
            <w:gridSpan w:val="2"/>
            <w:tcMar>
              <w:top w:w="30" w:type="dxa"/>
              <w:left w:w="30" w:type="dxa"/>
              <w:bottom w:w="30" w:type="dxa"/>
              <w:right w:w="0" w:type="dxa"/>
            </w:tcMar>
            <w:vAlign w:val="bottom"/>
            <w:hideMark/>
          </w:tcPr>
          <w:p w14:paraId="49435B7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(389</w:t>
            </w:r>
          </w:p>
        </w:tc>
        <w:tc>
          <w:tcPr>
            <w:tcW w:w="0" w:type="auto"/>
            <w:tcMar>
              <w:top w:w="30" w:type="dxa"/>
              <w:left w:w="0" w:type="dxa"/>
              <w:bottom w:w="30" w:type="dxa"/>
              <w:right w:w="30" w:type="dxa"/>
            </w:tcMar>
            <w:vAlign w:val="bottom"/>
            <w:hideMark/>
          </w:tcPr>
          <w:p w14:paraId="38190E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45B3EC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541</w:t>
            </w:r>
          </w:p>
        </w:tc>
        <w:tc>
          <w:tcPr>
            <w:tcW w:w="0" w:type="auto"/>
            <w:vAlign w:val="bottom"/>
            <w:hideMark/>
          </w:tcPr>
          <w:p w14:paraId="2B84F92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CE2DBF4" w14:textId="77777777" w:rsidTr="0093489A">
        <w:tc>
          <w:tcPr>
            <w:tcW w:w="0" w:type="auto"/>
            <w:shd w:val="clear" w:color="auto" w:fill="CCEEFF"/>
            <w:tcMar>
              <w:top w:w="30" w:type="dxa"/>
              <w:left w:w="30" w:type="dxa"/>
              <w:bottom w:w="30" w:type="dxa"/>
              <w:right w:w="30" w:type="dxa"/>
            </w:tcMar>
            <w:vAlign w:val="bottom"/>
            <w:hideMark/>
          </w:tcPr>
          <w:p w14:paraId="458BA12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operating charges</w:t>
            </w:r>
          </w:p>
        </w:tc>
        <w:tc>
          <w:tcPr>
            <w:tcW w:w="0" w:type="auto"/>
            <w:gridSpan w:val="2"/>
            <w:shd w:val="clear" w:color="auto" w:fill="CCEEFF"/>
            <w:tcMar>
              <w:top w:w="30" w:type="dxa"/>
              <w:left w:w="30" w:type="dxa"/>
              <w:bottom w:w="30" w:type="dxa"/>
              <w:right w:w="0" w:type="dxa"/>
            </w:tcMar>
            <w:vAlign w:val="bottom"/>
            <w:hideMark/>
          </w:tcPr>
          <w:p w14:paraId="18B2E0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147</w:t>
            </w:r>
          </w:p>
        </w:tc>
        <w:tc>
          <w:tcPr>
            <w:tcW w:w="0" w:type="auto"/>
            <w:shd w:val="clear" w:color="auto" w:fill="CCEEFF"/>
            <w:vAlign w:val="bottom"/>
            <w:hideMark/>
          </w:tcPr>
          <w:p w14:paraId="21675E8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A17DF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662</w:t>
            </w:r>
          </w:p>
        </w:tc>
        <w:tc>
          <w:tcPr>
            <w:tcW w:w="0" w:type="auto"/>
            <w:shd w:val="clear" w:color="auto" w:fill="CCEEFF"/>
            <w:vAlign w:val="bottom"/>
            <w:hideMark/>
          </w:tcPr>
          <w:p w14:paraId="6F6B27C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D233B78" w14:textId="77777777" w:rsidTr="0093489A">
        <w:tc>
          <w:tcPr>
            <w:tcW w:w="0" w:type="auto"/>
            <w:tcMar>
              <w:top w:w="30" w:type="dxa"/>
              <w:left w:w="30" w:type="dxa"/>
              <w:bottom w:w="30" w:type="dxa"/>
              <w:right w:w="30" w:type="dxa"/>
            </w:tcMar>
            <w:vAlign w:val="bottom"/>
            <w:hideMark/>
          </w:tcPr>
          <w:p w14:paraId="261D22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items</w:t>
            </w:r>
          </w:p>
        </w:tc>
        <w:tc>
          <w:tcPr>
            <w:tcW w:w="0" w:type="auto"/>
            <w:gridSpan w:val="2"/>
            <w:tcMar>
              <w:top w:w="30" w:type="dxa"/>
              <w:left w:w="30" w:type="dxa"/>
              <w:bottom w:w="30" w:type="dxa"/>
              <w:right w:w="0" w:type="dxa"/>
            </w:tcMar>
            <w:vAlign w:val="bottom"/>
            <w:hideMark/>
          </w:tcPr>
          <w:p w14:paraId="46CE6E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444</w:t>
            </w:r>
          </w:p>
        </w:tc>
        <w:tc>
          <w:tcPr>
            <w:tcW w:w="0" w:type="auto"/>
            <w:vAlign w:val="bottom"/>
            <w:hideMark/>
          </w:tcPr>
          <w:p w14:paraId="786070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6DA8CD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130</w:t>
            </w:r>
          </w:p>
        </w:tc>
        <w:tc>
          <w:tcPr>
            <w:tcW w:w="0" w:type="auto"/>
            <w:vAlign w:val="bottom"/>
            <w:hideMark/>
          </w:tcPr>
          <w:p w14:paraId="29592D1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221B032" w14:textId="77777777" w:rsidTr="0093489A">
        <w:tc>
          <w:tcPr>
            <w:tcW w:w="0" w:type="auto"/>
            <w:shd w:val="clear" w:color="auto" w:fill="CCEEFF"/>
            <w:tcMar>
              <w:top w:w="30" w:type="dxa"/>
              <w:left w:w="30" w:type="dxa"/>
              <w:bottom w:w="30" w:type="dxa"/>
              <w:right w:w="30" w:type="dxa"/>
            </w:tcMar>
            <w:vAlign w:val="bottom"/>
            <w:hideMark/>
          </w:tcPr>
          <w:p w14:paraId="2BAD57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operating assets and liabilities</w:t>
            </w:r>
          </w:p>
        </w:tc>
        <w:tc>
          <w:tcPr>
            <w:tcW w:w="0" w:type="auto"/>
            <w:gridSpan w:val="2"/>
            <w:shd w:val="clear" w:color="auto" w:fill="CCEEFF"/>
            <w:tcMar>
              <w:top w:w="30" w:type="dxa"/>
              <w:left w:w="30" w:type="dxa"/>
              <w:bottom w:w="30" w:type="dxa"/>
              <w:right w:w="0" w:type="dxa"/>
            </w:tcMar>
            <w:vAlign w:val="bottom"/>
            <w:hideMark/>
          </w:tcPr>
          <w:p w14:paraId="33FB87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121</w:t>
            </w:r>
          </w:p>
        </w:tc>
        <w:tc>
          <w:tcPr>
            <w:tcW w:w="0" w:type="auto"/>
            <w:shd w:val="clear" w:color="auto" w:fill="CCEEFF"/>
            <w:vAlign w:val="bottom"/>
            <w:hideMark/>
          </w:tcPr>
          <w:p w14:paraId="5386777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8A23C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(1,638</w:t>
            </w:r>
          </w:p>
        </w:tc>
        <w:tc>
          <w:tcPr>
            <w:tcW w:w="0" w:type="auto"/>
            <w:shd w:val="clear" w:color="auto" w:fill="CCEEFF"/>
            <w:tcMar>
              <w:top w:w="30" w:type="dxa"/>
              <w:left w:w="0" w:type="dxa"/>
              <w:bottom w:w="30" w:type="dxa"/>
              <w:right w:w="30" w:type="dxa"/>
            </w:tcMar>
            <w:vAlign w:val="bottom"/>
            <w:hideMark/>
          </w:tcPr>
          <w:p w14:paraId="3305D7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5203E99" w14:textId="77777777" w:rsidTr="0093489A">
        <w:tc>
          <w:tcPr>
            <w:tcW w:w="0" w:type="auto"/>
            <w:tcBorders>
              <w:top w:val="single" w:sz="6" w:space="0" w:color="000000"/>
            </w:tcBorders>
            <w:tcMar>
              <w:top w:w="30" w:type="dxa"/>
              <w:left w:w="30" w:type="dxa"/>
              <w:bottom w:w="30" w:type="dxa"/>
              <w:right w:w="30" w:type="dxa"/>
            </w:tcMar>
            <w:vAlign w:val="bottom"/>
            <w:hideMark/>
          </w:tcPr>
          <w:p w14:paraId="61710E0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33442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7,771</w:t>
            </w:r>
          </w:p>
        </w:tc>
        <w:tc>
          <w:tcPr>
            <w:tcW w:w="0" w:type="auto"/>
            <w:tcBorders>
              <w:top w:val="single" w:sz="6" w:space="0" w:color="000000"/>
              <w:bottom w:val="single" w:sz="6" w:space="0" w:color="000000"/>
            </w:tcBorders>
            <w:vAlign w:val="bottom"/>
            <w:hideMark/>
          </w:tcPr>
          <w:p w14:paraId="4EC9C24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2F66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5,690</w:t>
            </w:r>
          </w:p>
        </w:tc>
        <w:tc>
          <w:tcPr>
            <w:tcW w:w="0" w:type="auto"/>
            <w:tcBorders>
              <w:top w:val="single" w:sz="6" w:space="0" w:color="000000"/>
              <w:bottom w:val="single" w:sz="6" w:space="0" w:color="000000"/>
            </w:tcBorders>
            <w:vAlign w:val="bottom"/>
            <w:hideMark/>
          </w:tcPr>
          <w:p w14:paraId="0E8E535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A151908"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410E2F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Investing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30CE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w:t>
            </w:r>
          </w:p>
        </w:tc>
        <w:tc>
          <w:tcPr>
            <w:tcW w:w="0" w:type="auto"/>
            <w:tcBorders>
              <w:top w:val="single" w:sz="6" w:space="0" w:color="000000"/>
            </w:tcBorders>
            <w:shd w:val="clear" w:color="auto" w:fill="CCEEFF"/>
            <w:vAlign w:val="bottom"/>
            <w:hideMark/>
          </w:tcPr>
          <w:p w14:paraId="63668CF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3A3C9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vAlign w:val="bottom"/>
            <w:hideMark/>
          </w:tcPr>
          <w:p w14:paraId="05333F6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A2EE2C6" w14:textId="77777777" w:rsidTr="0093489A">
        <w:tc>
          <w:tcPr>
            <w:tcW w:w="0" w:type="auto"/>
            <w:tcMar>
              <w:top w:w="30" w:type="dxa"/>
              <w:left w:w="30" w:type="dxa"/>
              <w:bottom w:w="30" w:type="dxa"/>
              <w:right w:w="30" w:type="dxa"/>
            </w:tcMar>
            <w:vAlign w:val="bottom"/>
            <w:hideMark/>
          </w:tcPr>
          <w:p w14:paraId="366E18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Purchases of investments</w:t>
            </w:r>
          </w:p>
        </w:tc>
        <w:tc>
          <w:tcPr>
            <w:tcW w:w="0" w:type="auto"/>
            <w:gridSpan w:val="2"/>
            <w:tcMar>
              <w:top w:w="30" w:type="dxa"/>
              <w:left w:w="30" w:type="dxa"/>
              <w:bottom w:w="30" w:type="dxa"/>
              <w:right w:w="0" w:type="dxa"/>
            </w:tcMar>
            <w:vAlign w:val="bottom"/>
            <w:hideMark/>
          </w:tcPr>
          <w:p w14:paraId="38C11D3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(4,113</w:t>
            </w:r>
          </w:p>
        </w:tc>
        <w:tc>
          <w:tcPr>
            <w:tcW w:w="0" w:type="auto"/>
            <w:tcMar>
              <w:top w:w="30" w:type="dxa"/>
              <w:left w:w="0" w:type="dxa"/>
              <w:bottom w:w="30" w:type="dxa"/>
              <w:right w:w="30" w:type="dxa"/>
            </w:tcMar>
            <w:vAlign w:val="bottom"/>
            <w:hideMark/>
          </w:tcPr>
          <w:p w14:paraId="6389A9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33D749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(6,809</w:t>
            </w:r>
          </w:p>
        </w:tc>
        <w:tc>
          <w:tcPr>
            <w:tcW w:w="0" w:type="auto"/>
            <w:tcMar>
              <w:top w:w="30" w:type="dxa"/>
              <w:left w:w="0" w:type="dxa"/>
              <w:bottom w:w="30" w:type="dxa"/>
              <w:right w:w="30" w:type="dxa"/>
            </w:tcMar>
            <w:vAlign w:val="bottom"/>
            <w:hideMark/>
          </w:tcPr>
          <w:p w14:paraId="57AF46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8E840EE" w14:textId="77777777" w:rsidTr="0093489A">
        <w:tc>
          <w:tcPr>
            <w:tcW w:w="0" w:type="auto"/>
            <w:shd w:val="clear" w:color="auto" w:fill="CCEEFF"/>
            <w:tcMar>
              <w:top w:w="30" w:type="dxa"/>
              <w:left w:w="30" w:type="dxa"/>
              <w:bottom w:w="30" w:type="dxa"/>
              <w:right w:w="30" w:type="dxa"/>
            </w:tcMar>
            <w:vAlign w:val="bottom"/>
            <w:hideMark/>
          </w:tcPr>
          <w:p w14:paraId="73BEB1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Proceeds from disposals of investments</w:t>
            </w:r>
          </w:p>
        </w:tc>
        <w:tc>
          <w:tcPr>
            <w:tcW w:w="0" w:type="auto"/>
            <w:gridSpan w:val="2"/>
            <w:shd w:val="clear" w:color="auto" w:fill="CCEEFF"/>
            <w:tcMar>
              <w:top w:w="30" w:type="dxa"/>
              <w:left w:w="30" w:type="dxa"/>
              <w:bottom w:w="30" w:type="dxa"/>
              <w:right w:w="0" w:type="dxa"/>
            </w:tcMar>
            <w:vAlign w:val="bottom"/>
            <w:hideMark/>
          </w:tcPr>
          <w:p w14:paraId="75B8DB1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5,674</w:t>
            </w:r>
          </w:p>
        </w:tc>
        <w:tc>
          <w:tcPr>
            <w:tcW w:w="0" w:type="auto"/>
            <w:shd w:val="clear" w:color="auto" w:fill="CCEEFF"/>
            <w:vAlign w:val="bottom"/>
            <w:hideMark/>
          </w:tcPr>
          <w:p w14:paraId="4FB91F4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BF1A34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11,079</w:t>
            </w:r>
          </w:p>
        </w:tc>
        <w:tc>
          <w:tcPr>
            <w:tcW w:w="0" w:type="auto"/>
            <w:shd w:val="clear" w:color="auto" w:fill="CCEEFF"/>
            <w:vAlign w:val="bottom"/>
            <w:hideMark/>
          </w:tcPr>
          <w:p w14:paraId="50110B3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3AFB98F" w14:textId="77777777" w:rsidTr="0093489A">
        <w:tc>
          <w:tcPr>
            <w:tcW w:w="0" w:type="auto"/>
            <w:tcMar>
              <w:top w:w="30" w:type="dxa"/>
              <w:left w:w="30" w:type="dxa"/>
              <w:bottom w:w="30" w:type="dxa"/>
              <w:right w:w="30" w:type="dxa"/>
            </w:tcMar>
            <w:vAlign w:val="bottom"/>
            <w:hideMark/>
          </w:tcPr>
          <w:p w14:paraId="410FBF4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Acquisitions of businesses, equity method investments and nonmarketable securities</w:t>
            </w:r>
          </w:p>
        </w:tc>
        <w:tc>
          <w:tcPr>
            <w:tcW w:w="0" w:type="auto"/>
            <w:gridSpan w:val="2"/>
            <w:tcMar>
              <w:top w:w="30" w:type="dxa"/>
              <w:left w:w="30" w:type="dxa"/>
              <w:bottom w:w="30" w:type="dxa"/>
              <w:right w:w="0" w:type="dxa"/>
            </w:tcMar>
            <w:vAlign w:val="bottom"/>
            <w:hideMark/>
          </w:tcPr>
          <w:p w14:paraId="1429F8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(5,376</w:t>
            </w:r>
          </w:p>
        </w:tc>
        <w:tc>
          <w:tcPr>
            <w:tcW w:w="0" w:type="auto"/>
            <w:tcMar>
              <w:top w:w="30" w:type="dxa"/>
              <w:left w:w="0" w:type="dxa"/>
              <w:bottom w:w="30" w:type="dxa"/>
              <w:right w:w="30" w:type="dxa"/>
            </w:tcMar>
            <w:vAlign w:val="bottom"/>
            <w:hideMark/>
          </w:tcPr>
          <w:p w14:paraId="2927CF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7563B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(598</w:t>
            </w:r>
          </w:p>
        </w:tc>
        <w:tc>
          <w:tcPr>
            <w:tcW w:w="0" w:type="auto"/>
            <w:tcMar>
              <w:top w:w="30" w:type="dxa"/>
              <w:left w:w="0" w:type="dxa"/>
              <w:bottom w:w="30" w:type="dxa"/>
              <w:right w:w="30" w:type="dxa"/>
            </w:tcMar>
            <w:vAlign w:val="bottom"/>
            <w:hideMark/>
          </w:tcPr>
          <w:p w14:paraId="42362E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6E8616C" w14:textId="77777777" w:rsidTr="0093489A">
        <w:tc>
          <w:tcPr>
            <w:tcW w:w="0" w:type="auto"/>
            <w:shd w:val="clear" w:color="auto" w:fill="CCEEFF"/>
            <w:tcMar>
              <w:top w:w="30" w:type="dxa"/>
              <w:left w:w="30" w:type="dxa"/>
              <w:bottom w:w="30" w:type="dxa"/>
              <w:right w:w="30" w:type="dxa"/>
            </w:tcMar>
            <w:vAlign w:val="bottom"/>
            <w:hideMark/>
          </w:tcPr>
          <w:p w14:paraId="776E79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Proceeds from disposals of businesses, equity method investments and nonmarketable securities</w:t>
            </w:r>
          </w:p>
        </w:tc>
        <w:tc>
          <w:tcPr>
            <w:tcW w:w="0" w:type="auto"/>
            <w:gridSpan w:val="2"/>
            <w:shd w:val="clear" w:color="auto" w:fill="CCEEFF"/>
            <w:tcMar>
              <w:top w:w="30" w:type="dxa"/>
              <w:left w:w="30" w:type="dxa"/>
              <w:bottom w:w="30" w:type="dxa"/>
              <w:right w:w="0" w:type="dxa"/>
            </w:tcMar>
            <w:vAlign w:val="bottom"/>
            <w:hideMark/>
          </w:tcPr>
          <w:p w14:paraId="6434C8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266</w:t>
            </w:r>
          </w:p>
        </w:tc>
        <w:tc>
          <w:tcPr>
            <w:tcW w:w="0" w:type="auto"/>
            <w:shd w:val="clear" w:color="auto" w:fill="CCEEFF"/>
            <w:vAlign w:val="bottom"/>
            <w:hideMark/>
          </w:tcPr>
          <w:p w14:paraId="580B0C7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EA42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1,354</w:t>
            </w:r>
          </w:p>
        </w:tc>
        <w:tc>
          <w:tcPr>
            <w:tcW w:w="0" w:type="auto"/>
            <w:shd w:val="clear" w:color="auto" w:fill="CCEEFF"/>
            <w:vAlign w:val="bottom"/>
            <w:hideMark/>
          </w:tcPr>
          <w:p w14:paraId="47FE03E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5E75344" w14:textId="77777777" w:rsidTr="0093489A">
        <w:tc>
          <w:tcPr>
            <w:tcW w:w="0" w:type="auto"/>
            <w:tcMar>
              <w:top w:w="30" w:type="dxa"/>
              <w:left w:w="30" w:type="dxa"/>
              <w:bottom w:w="30" w:type="dxa"/>
              <w:right w:w="30" w:type="dxa"/>
            </w:tcMar>
            <w:vAlign w:val="bottom"/>
            <w:hideMark/>
          </w:tcPr>
          <w:p w14:paraId="4BEE68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Purchases of property, plant and equipment</w:t>
            </w:r>
          </w:p>
        </w:tc>
        <w:tc>
          <w:tcPr>
            <w:tcW w:w="0" w:type="auto"/>
            <w:gridSpan w:val="2"/>
            <w:tcMar>
              <w:top w:w="30" w:type="dxa"/>
              <w:left w:w="30" w:type="dxa"/>
              <w:bottom w:w="30" w:type="dxa"/>
              <w:right w:w="0" w:type="dxa"/>
            </w:tcMar>
            <w:vAlign w:val="bottom"/>
            <w:hideMark/>
          </w:tcPr>
          <w:p w14:paraId="14279D6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(1,206</w:t>
            </w:r>
          </w:p>
        </w:tc>
        <w:tc>
          <w:tcPr>
            <w:tcW w:w="0" w:type="auto"/>
            <w:tcMar>
              <w:top w:w="30" w:type="dxa"/>
              <w:left w:w="0" w:type="dxa"/>
              <w:bottom w:w="30" w:type="dxa"/>
              <w:right w:w="30" w:type="dxa"/>
            </w:tcMar>
            <w:vAlign w:val="bottom"/>
            <w:hideMark/>
          </w:tcPr>
          <w:p w14:paraId="4ECEEA9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30A58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(1,048</w:t>
            </w:r>
          </w:p>
        </w:tc>
        <w:tc>
          <w:tcPr>
            <w:tcW w:w="0" w:type="auto"/>
            <w:tcMar>
              <w:top w:w="30" w:type="dxa"/>
              <w:left w:w="0" w:type="dxa"/>
              <w:bottom w:w="30" w:type="dxa"/>
              <w:right w:w="30" w:type="dxa"/>
            </w:tcMar>
            <w:vAlign w:val="bottom"/>
            <w:hideMark/>
          </w:tcPr>
          <w:p w14:paraId="6EFAC8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91C44A1" w14:textId="77777777" w:rsidTr="0093489A">
        <w:tc>
          <w:tcPr>
            <w:tcW w:w="0" w:type="auto"/>
            <w:shd w:val="clear" w:color="auto" w:fill="CCEEFF"/>
            <w:tcMar>
              <w:top w:w="30" w:type="dxa"/>
              <w:left w:w="30" w:type="dxa"/>
              <w:bottom w:w="30" w:type="dxa"/>
              <w:right w:w="30" w:type="dxa"/>
            </w:tcMar>
            <w:vAlign w:val="bottom"/>
            <w:hideMark/>
          </w:tcPr>
          <w:p w14:paraId="367219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Proceeds from disposals of property, plant and equipment</w:t>
            </w:r>
          </w:p>
        </w:tc>
        <w:tc>
          <w:tcPr>
            <w:tcW w:w="0" w:type="auto"/>
            <w:gridSpan w:val="2"/>
            <w:shd w:val="clear" w:color="auto" w:fill="CCEEFF"/>
            <w:tcMar>
              <w:top w:w="30" w:type="dxa"/>
              <w:left w:w="30" w:type="dxa"/>
              <w:bottom w:w="30" w:type="dxa"/>
              <w:right w:w="0" w:type="dxa"/>
            </w:tcMar>
            <w:vAlign w:val="bottom"/>
            <w:hideMark/>
          </w:tcPr>
          <w:p w14:paraId="524B9C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944</w:t>
            </w:r>
          </w:p>
        </w:tc>
        <w:tc>
          <w:tcPr>
            <w:tcW w:w="0" w:type="auto"/>
            <w:shd w:val="clear" w:color="auto" w:fill="CCEEFF"/>
            <w:vAlign w:val="bottom"/>
            <w:hideMark/>
          </w:tcPr>
          <w:p w14:paraId="39C1B50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7498A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97</w:t>
            </w:r>
          </w:p>
        </w:tc>
        <w:tc>
          <w:tcPr>
            <w:tcW w:w="0" w:type="auto"/>
            <w:shd w:val="clear" w:color="auto" w:fill="CCEEFF"/>
            <w:vAlign w:val="bottom"/>
            <w:hideMark/>
          </w:tcPr>
          <w:p w14:paraId="3B50781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440F7FD" w14:textId="77777777" w:rsidTr="0093489A">
        <w:tc>
          <w:tcPr>
            <w:tcW w:w="0" w:type="auto"/>
            <w:tcMar>
              <w:top w:w="30" w:type="dxa"/>
              <w:left w:w="30" w:type="dxa"/>
              <w:bottom w:w="30" w:type="dxa"/>
              <w:right w:w="30" w:type="dxa"/>
            </w:tcMar>
            <w:vAlign w:val="bottom"/>
            <w:hideMark/>
          </w:tcPr>
          <w:p w14:paraId="6C819D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investing activities</w:t>
            </w:r>
          </w:p>
        </w:tc>
        <w:tc>
          <w:tcPr>
            <w:tcW w:w="0" w:type="auto"/>
            <w:gridSpan w:val="2"/>
            <w:tcMar>
              <w:top w:w="30" w:type="dxa"/>
              <w:left w:w="30" w:type="dxa"/>
              <w:bottom w:w="30" w:type="dxa"/>
              <w:right w:w="0" w:type="dxa"/>
            </w:tcMar>
            <w:vAlign w:val="bottom"/>
            <w:hideMark/>
          </w:tcPr>
          <w:p w14:paraId="437FFB6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(90</w:t>
            </w:r>
          </w:p>
        </w:tc>
        <w:tc>
          <w:tcPr>
            <w:tcW w:w="0" w:type="auto"/>
            <w:tcMar>
              <w:top w:w="30" w:type="dxa"/>
              <w:left w:w="0" w:type="dxa"/>
              <w:bottom w:w="30" w:type="dxa"/>
              <w:right w:w="30" w:type="dxa"/>
            </w:tcMar>
            <w:vAlign w:val="bottom"/>
            <w:hideMark/>
          </w:tcPr>
          <w:p w14:paraId="1FDCF5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AC4756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33</w:t>
            </w:r>
          </w:p>
        </w:tc>
        <w:tc>
          <w:tcPr>
            <w:tcW w:w="0" w:type="auto"/>
            <w:vAlign w:val="bottom"/>
            <w:hideMark/>
          </w:tcPr>
          <w:p w14:paraId="5DD94BE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472C838"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7B768B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CF27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(3,901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F2DB9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2787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4,108</w:t>
            </w:r>
          </w:p>
        </w:tc>
        <w:tc>
          <w:tcPr>
            <w:tcW w:w="0" w:type="auto"/>
            <w:tcBorders>
              <w:top w:val="single" w:sz="6" w:space="0" w:color="000000"/>
              <w:bottom w:val="single" w:sz="6" w:space="0" w:color="000000"/>
            </w:tcBorders>
            <w:shd w:val="clear" w:color="auto" w:fill="CCEEFF"/>
            <w:vAlign w:val="bottom"/>
            <w:hideMark/>
          </w:tcPr>
          <w:p w14:paraId="1F85A0B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65C9401" w14:textId="77777777" w:rsidTr="0093489A">
        <w:tc>
          <w:tcPr>
            <w:tcW w:w="0" w:type="auto"/>
            <w:tcBorders>
              <w:top w:val="single" w:sz="6" w:space="0" w:color="000000"/>
            </w:tcBorders>
            <w:tcMar>
              <w:top w:w="30" w:type="dxa"/>
              <w:left w:w="30" w:type="dxa"/>
              <w:bottom w:w="30" w:type="dxa"/>
              <w:right w:w="30" w:type="dxa"/>
            </w:tcMar>
            <w:vAlign w:val="bottom"/>
            <w:hideMark/>
          </w:tcPr>
          <w:p w14:paraId="2277FA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6FCBA7F4"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vAlign w:val="bottom"/>
            <w:hideMark/>
          </w:tcPr>
          <w:p w14:paraId="72F73F5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246B93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vAlign w:val="bottom"/>
            <w:hideMark/>
          </w:tcPr>
          <w:p w14:paraId="3E3C322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9CAD002" w14:textId="77777777" w:rsidTr="0093489A">
        <w:tc>
          <w:tcPr>
            <w:tcW w:w="0" w:type="auto"/>
            <w:shd w:val="clear" w:color="auto" w:fill="CCEEFF"/>
            <w:tcMar>
              <w:top w:w="30" w:type="dxa"/>
              <w:left w:w="30" w:type="dxa"/>
              <w:bottom w:w="30" w:type="dxa"/>
              <w:right w:w="30" w:type="dxa"/>
            </w:tcMar>
            <w:vAlign w:val="bottom"/>
            <w:hideMark/>
          </w:tcPr>
          <w:p w14:paraId="48A6A6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Issuances of debt</w:t>
            </w:r>
          </w:p>
        </w:tc>
        <w:tc>
          <w:tcPr>
            <w:tcW w:w="0" w:type="auto"/>
            <w:gridSpan w:val="2"/>
            <w:shd w:val="clear" w:color="auto" w:fill="CCEEFF"/>
            <w:tcMar>
              <w:top w:w="30" w:type="dxa"/>
              <w:left w:w="30" w:type="dxa"/>
              <w:bottom w:w="30" w:type="dxa"/>
              <w:right w:w="0" w:type="dxa"/>
            </w:tcMar>
            <w:vAlign w:val="bottom"/>
            <w:hideMark/>
          </w:tcPr>
          <w:p w14:paraId="3C5543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19,598</w:t>
            </w:r>
          </w:p>
        </w:tc>
        <w:tc>
          <w:tcPr>
            <w:tcW w:w="0" w:type="auto"/>
            <w:shd w:val="clear" w:color="auto" w:fill="CCEEFF"/>
            <w:vAlign w:val="bottom"/>
            <w:hideMark/>
          </w:tcPr>
          <w:p w14:paraId="2E0C04C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E2040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21,422</w:t>
            </w:r>
          </w:p>
        </w:tc>
        <w:tc>
          <w:tcPr>
            <w:tcW w:w="0" w:type="auto"/>
            <w:shd w:val="clear" w:color="auto" w:fill="CCEEFF"/>
            <w:vAlign w:val="bottom"/>
            <w:hideMark/>
          </w:tcPr>
          <w:p w14:paraId="565FF1C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B0823DD" w14:textId="77777777" w:rsidTr="0093489A">
        <w:tc>
          <w:tcPr>
            <w:tcW w:w="0" w:type="auto"/>
            <w:tcMar>
              <w:top w:w="30" w:type="dxa"/>
              <w:left w:w="30" w:type="dxa"/>
              <w:bottom w:w="30" w:type="dxa"/>
              <w:right w:w="30" w:type="dxa"/>
            </w:tcMar>
            <w:vAlign w:val="bottom"/>
            <w:hideMark/>
          </w:tcPr>
          <w:p w14:paraId="349AB4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Payments of debt</w:t>
            </w:r>
          </w:p>
        </w:tc>
        <w:tc>
          <w:tcPr>
            <w:tcW w:w="0" w:type="auto"/>
            <w:gridSpan w:val="2"/>
            <w:tcMar>
              <w:top w:w="30" w:type="dxa"/>
              <w:left w:w="30" w:type="dxa"/>
              <w:bottom w:w="30" w:type="dxa"/>
              <w:right w:w="0" w:type="dxa"/>
            </w:tcMar>
            <w:vAlign w:val="bottom"/>
            <w:hideMark/>
          </w:tcPr>
          <w:p w14:paraId="2E0A2DF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(21,716</w:t>
            </w:r>
          </w:p>
        </w:tc>
        <w:tc>
          <w:tcPr>
            <w:tcW w:w="0" w:type="auto"/>
            <w:tcMar>
              <w:top w:w="30" w:type="dxa"/>
              <w:left w:w="0" w:type="dxa"/>
              <w:bottom w:w="30" w:type="dxa"/>
              <w:right w:w="30" w:type="dxa"/>
            </w:tcMar>
            <w:vAlign w:val="bottom"/>
            <w:hideMark/>
          </w:tcPr>
          <w:p w14:paraId="57925C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24FE4E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(23,595</w:t>
            </w:r>
          </w:p>
        </w:tc>
        <w:tc>
          <w:tcPr>
            <w:tcW w:w="0" w:type="auto"/>
            <w:tcMar>
              <w:top w:w="30" w:type="dxa"/>
              <w:left w:w="0" w:type="dxa"/>
              <w:bottom w:w="30" w:type="dxa"/>
              <w:right w:w="30" w:type="dxa"/>
            </w:tcMar>
            <w:vAlign w:val="bottom"/>
            <w:hideMark/>
          </w:tcPr>
          <w:p w14:paraId="4B2023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891046C" w14:textId="77777777" w:rsidTr="0093489A">
        <w:tc>
          <w:tcPr>
            <w:tcW w:w="0" w:type="auto"/>
            <w:shd w:val="clear" w:color="auto" w:fill="CCEEFF"/>
            <w:tcMar>
              <w:top w:w="30" w:type="dxa"/>
              <w:left w:w="30" w:type="dxa"/>
              <w:bottom w:w="30" w:type="dxa"/>
              <w:right w:w="30" w:type="dxa"/>
            </w:tcMar>
            <w:vAlign w:val="bottom"/>
            <w:hideMark/>
          </w:tcPr>
          <w:p w14:paraId="7254A8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Issuances of stock</w:t>
            </w:r>
          </w:p>
        </w:tc>
        <w:tc>
          <w:tcPr>
            <w:tcW w:w="0" w:type="auto"/>
            <w:gridSpan w:val="2"/>
            <w:shd w:val="clear" w:color="auto" w:fill="CCEEFF"/>
            <w:tcMar>
              <w:top w:w="30" w:type="dxa"/>
              <w:left w:w="30" w:type="dxa"/>
              <w:bottom w:w="30" w:type="dxa"/>
              <w:right w:w="0" w:type="dxa"/>
            </w:tcMar>
            <w:vAlign w:val="bottom"/>
            <w:hideMark/>
          </w:tcPr>
          <w:p w14:paraId="34C0FC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923</w:t>
            </w:r>
          </w:p>
        </w:tc>
        <w:tc>
          <w:tcPr>
            <w:tcW w:w="0" w:type="auto"/>
            <w:shd w:val="clear" w:color="auto" w:fill="CCEEFF"/>
            <w:vAlign w:val="bottom"/>
            <w:hideMark/>
          </w:tcPr>
          <w:p w14:paraId="6AA1CB4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C0034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891</w:t>
            </w:r>
          </w:p>
        </w:tc>
        <w:tc>
          <w:tcPr>
            <w:tcW w:w="0" w:type="auto"/>
            <w:shd w:val="clear" w:color="auto" w:fill="CCEEFF"/>
            <w:vAlign w:val="bottom"/>
            <w:hideMark/>
          </w:tcPr>
          <w:p w14:paraId="0EDE132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6DDB89D" w14:textId="77777777" w:rsidTr="0093489A">
        <w:tc>
          <w:tcPr>
            <w:tcW w:w="0" w:type="auto"/>
            <w:tcMar>
              <w:top w:w="30" w:type="dxa"/>
              <w:left w:w="30" w:type="dxa"/>
              <w:bottom w:w="30" w:type="dxa"/>
              <w:right w:w="30" w:type="dxa"/>
            </w:tcMar>
            <w:vAlign w:val="bottom"/>
            <w:hideMark/>
          </w:tcPr>
          <w:p w14:paraId="6E6393D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Purchases of stock for treasury</w:t>
            </w:r>
          </w:p>
        </w:tc>
        <w:tc>
          <w:tcPr>
            <w:tcW w:w="0" w:type="auto"/>
            <w:gridSpan w:val="2"/>
            <w:tcMar>
              <w:top w:w="30" w:type="dxa"/>
              <w:left w:w="30" w:type="dxa"/>
              <w:bottom w:w="30" w:type="dxa"/>
              <w:right w:w="0" w:type="dxa"/>
            </w:tcMar>
            <w:vAlign w:val="bottom"/>
            <w:hideMark/>
          </w:tcPr>
          <w:p w14:paraId="7D2BEC5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(690</w:t>
            </w:r>
          </w:p>
        </w:tc>
        <w:tc>
          <w:tcPr>
            <w:tcW w:w="0" w:type="auto"/>
            <w:tcMar>
              <w:top w:w="30" w:type="dxa"/>
              <w:left w:w="0" w:type="dxa"/>
              <w:bottom w:w="30" w:type="dxa"/>
              <w:right w:w="30" w:type="dxa"/>
            </w:tcMar>
            <w:vAlign w:val="bottom"/>
            <w:hideMark/>
          </w:tcPr>
          <w:p w14:paraId="191666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B670C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(1,596</w:t>
            </w:r>
          </w:p>
        </w:tc>
        <w:tc>
          <w:tcPr>
            <w:tcW w:w="0" w:type="auto"/>
            <w:tcMar>
              <w:top w:w="30" w:type="dxa"/>
              <w:left w:w="0" w:type="dxa"/>
              <w:bottom w:w="30" w:type="dxa"/>
              <w:right w:w="30" w:type="dxa"/>
            </w:tcMar>
            <w:vAlign w:val="bottom"/>
            <w:hideMark/>
          </w:tcPr>
          <w:p w14:paraId="0B556A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5211BBD3" w14:textId="77777777" w:rsidTr="0093489A">
        <w:tc>
          <w:tcPr>
            <w:tcW w:w="0" w:type="auto"/>
            <w:shd w:val="clear" w:color="auto" w:fill="CCEEFF"/>
            <w:tcMar>
              <w:top w:w="30" w:type="dxa"/>
              <w:left w:w="30" w:type="dxa"/>
              <w:bottom w:w="30" w:type="dxa"/>
              <w:right w:w="30" w:type="dxa"/>
            </w:tcMar>
            <w:vAlign w:val="bottom"/>
            <w:hideMark/>
          </w:tcPr>
          <w:p w14:paraId="630048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w:t>
            </w:r>
          </w:p>
        </w:tc>
        <w:tc>
          <w:tcPr>
            <w:tcW w:w="0" w:type="auto"/>
            <w:gridSpan w:val="2"/>
            <w:shd w:val="clear" w:color="auto" w:fill="CCEEFF"/>
            <w:tcMar>
              <w:top w:w="30" w:type="dxa"/>
              <w:left w:w="30" w:type="dxa"/>
              <w:bottom w:w="30" w:type="dxa"/>
              <w:right w:w="0" w:type="dxa"/>
            </w:tcMar>
            <w:vAlign w:val="bottom"/>
            <w:hideMark/>
          </w:tcPr>
          <w:p w14:paraId="1CEB800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(3,419</w:t>
            </w:r>
          </w:p>
        </w:tc>
        <w:tc>
          <w:tcPr>
            <w:tcW w:w="0" w:type="auto"/>
            <w:shd w:val="clear" w:color="auto" w:fill="CCEEFF"/>
            <w:tcMar>
              <w:top w:w="30" w:type="dxa"/>
              <w:left w:w="0" w:type="dxa"/>
              <w:bottom w:w="30" w:type="dxa"/>
              <w:right w:w="30" w:type="dxa"/>
            </w:tcMar>
            <w:vAlign w:val="bottom"/>
            <w:hideMark/>
          </w:tcPr>
          <w:p w14:paraId="119B07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38AD2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(3,321</w:t>
            </w:r>
          </w:p>
        </w:tc>
        <w:tc>
          <w:tcPr>
            <w:tcW w:w="0" w:type="auto"/>
            <w:shd w:val="clear" w:color="auto" w:fill="CCEEFF"/>
            <w:tcMar>
              <w:top w:w="30" w:type="dxa"/>
              <w:left w:w="0" w:type="dxa"/>
              <w:bottom w:w="30" w:type="dxa"/>
              <w:right w:w="30" w:type="dxa"/>
            </w:tcMar>
            <w:vAlign w:val="bottom"/>
            <w:hideMark/>
          </w:tcPr>
          <w:p w14:paraId="7FB4B1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43791F1" w14:textId="77777777" w:rsidTr="0093489A">
        <w:tc>
          <w:tcPr>
            <w:tcW w:w="0" w:type="auto"/>
            <w:tcMar>
              <w:top w:w="30" w:type="dxa"/>
              <w:left w:w="30" w:type="dxa"/>
              <w:bottom w:w="30" w:type="dxa"/>
              <w:right w:w="30" w:type="dxa"/>
            </w:tcMar>
            <w:vAlign w:val="bottom"/>
            <w:hideMark/>
          </w:tcPr>
          <w:p w14:paraId="0D5F767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financing activities</w:t>
            </w:r>
          </w:p>
        </w:tc>
        <w:tc>
          <w:tcPr>
            <w:tcW w:w="0" w:type="auto"/>
            <w:gridSpan w:val="2"/>
            <w:tcMar>
              <w:top w:w="30" w:type="dxa"/>
              <w:left w:w="30" w:type="dxa"/>
              <w:bottom w:w="30" w:type="dxa"/>
              <w:right w:w="0" w:type="dxa"/>
            </w:tcMar>
            <w:vAlign w:val="bottom"/>
            <w:hideMark/>
          </w:tcPr>
          <w:p w14:paraId="225104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(33</w:t>
            </w:r>
          </w:p>
        </w:tc>
        <w:tc>
          <w:tcPr>
            <w:tcW w:w="0" w:type="auto"/>
            <w:tcMar>
              <w:top w:w="30" w:type="dxa"/>
              <w:left w:w="0" w:type="dxa"/>
              <w:bottom w:w="30" w:type="dxa"/>
              <w:right w:w="30" w:type="dxa"/>
            </w:tcMar>
            <w:vAlign w:val="bottom"/>
            <w:hideMark/>
          </w:tcPr>
          <w:p w14:paraId="19298E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A5D59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(184</w:t>
            </w:r>
          </w:p>
        </w:tc>
        <w:tc>
          <w:tcPr>
            <w:tcW w:w="0" w:type="auto"/>
            <w:tcMar>
              <w:top w:w="30" w:type="dxa"/>
              <w:left w:w="0" w:type="dxa"/>
              <w:bottom w:w="30" w:type="dxa"/>
              <w:right w:w="30" w:type="dxa"/>
            </w:tcMar>
            <w:vAlign w:val="bottom"/>
            <w:hideMark/>
          </w:tcPr>
          <w:p w14:paraId="1A43C0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177340F"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52E6A2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F2A5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(5,337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BBEB2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C86C5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CF1C0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B87EC19" w14:textId="77777777" w:rsidTr="0093489A">
        <w:tc>
          <w:tcPr>
            <w:tcW w:w="0" w:type="auto"/>
            <w:tcBorders>
              <w:top w:val="single" w:sz="6" w:space="0" w:color="000000"/>
            </w:tcBorders>
            <w:tcMar>
              <w:top w:w="30" w:type="dxa"/>
              <w:left w:w="30" w:type="dxa"/>
              <w:bottom w:w="30" w:type="dxa"/>
              <w:right w:w="30" w:type="dxa"/>
            </w:tcMar>
            <w:hideMark/>
          </w:tcPr>
          <w:p w14:paraId="4514E1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Effect of exchange rate changes on cash, cash equivalents, restricted cash and restricted cash</w:t>
            </w:r>
          </w:p>
          <w:p w14:paraId="4D2CA0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equivalents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2013E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DA7A4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4CCC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44B65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6E6BF915"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78793D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Cash, Cash Equivalents, Restricted Cash and Restricted Cash Equivalents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3ADBC1"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130D687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6C44B1"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4893F00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871D14F" w14:textId="77777777" w:rsidTr="0093489A">
        <w:tc>
          <w:tcPr>
            <w:tcW w:w="0" w:type="auto"/>
            <w:tcMar>
              <w:top w:w="30" w:type="dxa"/>
              <w:left w:w="30" w:type="dxa"/>
              <w:bottom w:w="30" w:type="dxa"/>
              <w:right w:w="30" w:type="dxa"/>
            </w:tcMar>
            <w:vAlign w:val="bottom"/>
            <w:hideMark/>
          </w:tcPr>
          <w:p w14:paraId="3F3F91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increase (decrease) in cash, cash equivalents, restricted cash and restricted cash equivalents</w:t>
            </w:r>
          </w:p>
          <w:p w14:paraId="04CABE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during the period</w:t>
            </w:r>
          </w:p>
        </w:tc>
        <w:tc>
          <w:tcPr>
            <w:tcW w:w="0" w:type="auto"/>
            <w:gridSpan w:val="2"/>
            <w:tcMar>
              <w:top w:w="30" w:type="dxa"/>
              <w:left w:w="30" w:type="dxa"/>
              <w:bottom w:w="30" w:type="dxa"/>
              <w:right w:w="0" w:type="dxa"/>
            </w:tcMar>
            <w:vAlign w:val="bottom"/>
            <w:hideMark/>
          </w:tcPr>
          <w:p w14:paraId="71009C1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(1,542</w:t>
            </w:r>
          </w:p>
        </w:tc>
        <w:tc>
          <w:tcPr>
            <w:tcW w:w="0" w:type="auto"/>
            <w:tcMar>
              <w:top w:w="30" w:type="dxa"/>
              <w:left w:w="0" w:type="dxa"/>
              <w:bottom w:w="30" w:type="dxa"/>
              <w:right w:w="30" w:type="dxa"/>
            </w:tcMar>
            <w:vAlign w:val="bottom"/>
            <w:hideMark/>
          </w:tcPr>
          <w:p w14:paraId="3F717B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F94C59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3,166</w:t>
            </w:r>
          </w:p>
        </w:tc>
        <w:tc>
          <w:tcPr>
            <w:tcW w:w="0" w:type="auto"/>
            <w:vAlign w:val="bottom"/>
            <w:hideMark/>
          </w:tcPr>
          <w:p w14:paraId="096D12A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E452C20"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01779D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cash equivalents, restricted cash and restricted cash equivalents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E0A8E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9,318</w:t>
            </w:r>
          </w:p>
        </w:tc>
        <w:tc>
          <w:tcPr>
            <w:tcW w:w="0" w:type="auto"/>
            <w:tcBorders>
              <w:bottom w:val="single" w:sz="6" w:space="0" w:color="000000"/>
            </w:tcBorders>
            <w:shd w:val="clear" w:color="auto" w:fill="CCEEFF"/>
            <w:vAlign w:val="bottom"/>
            <w:hideMark/>
          </w:tcPr>
          <w:p w14:paraId="19BDB65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08DA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6,373</w:t>
            </w:r>
          </w:p>
        </w:tc>
        <w:tc>
          <w:tcPr>
            <w:tcW w:w="0" w:type="auto"/>
            <w:tcBorders>
              <w:bottom w:val="single" w:sz="6" w:space="0" w:color="000000"/>
            </w:tcBorders>
            <w:shd w:val="clear" w:color="auto" w:fill="CCEEFF"/>
            <w:vAlign w:val="bottom"/>
            <w:hideMark/>
          </w:tcPr>
          <w:p w14:paraId="54B5673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38245E2" w14:textId="77777777" w:rsidTr="0093489A">
        <w:tc>
          <w:tcPr>
            <w:tcW w:w="0" w:type="auto"/>
            <w:tcMar>
              <w:top w:w="30" w:type="dxa"/>
              <w:left w:w="30" w:type="dxa"/>
              <w:bottom w:w="30" w:type="dxa"/>
              <w:right w:w="30" w:type="dxa"/>
            </w:tcMar>
            <w:vAlign w:val="bottom"/>
            <w:hideMark/>
          </w:tcPr>
          <w:p w14:paraId="4EBAB9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Cash, Cash Equivalents, Restricted Cash and Restricted Cash Equivalents at End of Period</w:t>
            </w:r>
          </w:p>
        </w:tc>
        <w:tc>
          <w:tcPr>
            <w:tcW w:w="0" w:type="auto"/>
            <w:gridSpan w:val="2"/>
            <w:tcMar>
              <w:top w:w="30" w:type="dxa"/>
              <w:left w:w="30" w:type="dxa"/>
              <w:bottom w:w="30" w:type="dxa"/>
              <w:right w:w="0" w:type="dxa"/>
            </w:tcMar>
            <w:vAlign w:val="bottom"/>
            <w:hideMark/>
          </w:tcPr>
          <w:p w14:paraId="6C6EBA4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7,776</w:t>
            </w:r>
          </w:p>
        </w:tc>
        <w:tc>
          <w:tcPr>
            <w:tcW w:w="0" w:type="auto"/>
            <w:vAlign w:val="bottom"/>
            <w:hideMark/>
          </w:tcPr>
          <w:p w14:paraId="6EEC5F1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093C4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9,539</w:t>
            </w:r>
          </w:p>
        </w:tc>
        <w:tc>
          <w:tcPr>
            <w:tcW w:w="0" w:type="auto"/>
            <w:vAlign w:val="bottom"/>
            <w:hideMark/>
          </w:tcPr>
          <w:p w14:paraId="665AC69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F94F9C9" w14:textId="77777777" w:rsidTr="0093489A">
        <w:tc>
          <w:tcPr>
            <w:tcW w:w="0" w:type="auto"/>
            <w:shd w:val="clear" w:color="auto" w:fill="CCEEFF"/>
            <w:tcMar>
              <w:top w:w="30" w:type="dxa"/>
              <w:left w:w="30" w:type="dxa"/>
              <w:bottom w:w="30" w:type="dxa"/>
              <w:right w:w="30" w:type="dxa"/>
            </w:tcMar>
            <w:vAlign w:val="bottom"/>
            <w:hideMark/>
          </w:tcPr>
          <w:p w14:paraId="77BFC8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Less: Restricted cash and restricted cash equivalents at end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7E37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245</w:t>
            </w:r>
          </w:p>
        </w:tc>
        <w:tc>
          <w:tcPr>
            <w:tcW w:w="0" w:type="auto"/>
            <w:tcBorders>
              <w:bottom w:val="single" w:sz="6" w:space="0" w:color="000000"/>
            </w:tcBorders>
            <w:shd w:val="clear" w:color="auto" w:fill="CCEEFF"/>
            <w:vAlign w:val="bottom"/>
            <w:hideMark/>
          </w:tcPr>
          <w:p w14:paraId="6C322D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10BF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318</w:t>
            </w:r>
          </w:p>
        </w:tc>
        <w:tc>
          <w:tcPr>
            <w:tcW w:w="0" w:type="auto"/>
            <w:tcBorders>
              <w:bottom w:val="single" w:sz="6" w:space="0" w:color="000000"/>
            </w:tcBorders>
            <w:shd w:val="clear" w:color="auto" w:fill="CCEEFF"/>
            <w:vAlign w:val="bottom"/>
            <w:hideMark/>
          </w:tcPr>
          <w:p w14:paraId="0982878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CB5DD1B"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13F8E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Cash and Cash Equivalents at End of Period</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E45EA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B439F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7,531</w:t>
            </w:r>
          </w:p>
        </w:tc>
        <w:tc>
          <w:tcPr>
            <w:tcW w:w="0" w:type="auto"/>
            <w:tcBorders>
              <w:top w:val="single" w:sz="6" w:space="0" w:color="000000"/>
              <w:bottom w:val="single" w:sz="12" w:space="0" w:color="000000"/>
            </w:tcBorders>
            <w:vAlign w:val="bottom"/>
            <w:hideMark/>
          </w:tcPr>
          <w:p w14:paraId="0C38A2C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3C9F1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5487E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9,221</w:t>
            </w:r>
          </w:p>
        </w:tc>
        <w:tc>
          <w:tcPr>
            <w:tcW w:w="0" w:type="auto"/>
            <w:tcBorders>
              <w:top w:val="single" w:sz="6" w:space="0" w:color="000000"/>
              <w:bottom w:val="single" w:sz="12" w:space="0" w:color="000000"/>
            </w:tcBorders>
            <w:vAlign w:val="bottom"/>
            <w:hideMark/>
          </w:tcPr>
          <w:p w14:paraId="692788BE"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57F026D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Refer to Notes to Condensed Consolidated Financial Statements.</w:t>
      </w:r>
    </w:p>
    <w:p w14:paraId="330F756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318B69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6213FC2"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5</w:t>
      </w:r>
    </w:p>
    <w:p w14:paraId="1497AFD9"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13DC9E2C">
          <v:rect id="_x0000_i1033" style="width:0;height:1.5pt" o:hralign="center" o:hrstd="t" o:hrnoshade="t" o:hr="t" fillcolor="black" stroked="f"/>
        </w:pict>
      </w:r>
    </w:p>
    <w:p w14:paraId="1A41DE6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BFE666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9AAFB06"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THE COCA-COLA COMPANY AND SUBSIDIARIES</w:t>
      </w:r>
    </w:p>
    <w:p w14:paraId="4F6CCFD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NOTES TO CONDENSED CONSOLIDATED FINANCIAL STATEMENTS</w:t>
      </w:r>
    </w:p>
    <w:p w14:paraId="1C6E9A4A"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(UNAUDITED)</w:t>
      </w:r>
    </w:p>
    <w:p w14:paraId="5A21D64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 SUMMARY OF SIGNIFICANT ACCOUNTING POLICIES</w:t>
      </w:r>
    </w:p>
    <w:p w14:paraId="5F267A5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Basis of Presentation</w:t>
      </w:r>
    </w:p>
    <w:p w14:paraId="62307B4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accompanying unaudited condensed consolidated financial statements have been prepared in accordance with accounting principles generally accepted in the United States ("U.S. GAAP") for interim financial information and with the instructions to Form 10-Q and Rule 10-01 of Regulation S-X. They do not include all information and notes required by U.S. GAAP for complete financial statements. However, except as disclosed herein, there has been no material change in the information disclosed in the Notes to Consolidated Financial Statements included in the Annual Report on Form 10-K of The Coca-Cola Company for the year ended </w:t>
      </w:r>
      <w:r w:rsidRPr="0093489A">
        <w:rPr>
          <w:rFonts w:ascii="inherit" w:eastAsia="宋体" w:hAnsi="inherit" w:cs="宋体"/>
          <w:color w:val="000000"/>
          <w:kern w:val="0"/>
          <w:sz w:val="20"/>
          <w:szCs w:val="20"/>
        </w:rPr>
        <w:t>December 31, 2018</w:t>
      </w:r>
      <w:r w:rsidRPr="0093489A">
        <w:rPr>
          <w:rFonts w:ascii="inherit" w:eastAsia="宋体" w:hAnsi="inherit" w:cs="宋体"/>
          <w:kern w:val="0"/>
          <w:sz w:val="20"/>
          <w:szCs w:val="20"/>
        </w:rPr>
        <w:t>.</w:t>
      </w:r>
    </w:p>
    <w:p w14:paraId="78F62F8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When used in these notes, the terms "The Coca-Cola Company," "Company," "we," "us" and "our" mean The Coca-Cola Company and all entities included in our condensed consolidated financial statements. In the opinion of management, all adjustments (including normal recurring accruals) considered necessary for a fair presentation have been included. Operating results for the three and nine months ended September 27, 2019 are not necessarily indicative of the results that may be expected for the year ending </w:t>
      </w:r>
      <w:r w:rsidRPr="0093489A">
        <w:rPr>
          <w:rFonts w:ascii="inherit" w:eastAsia="宋体" w:hAnsi="inherit" w:cs="宋体"/>
          <w:color w:val="000000"/>
          <w:kern w:val="0"/>
          <w:sz w:val="20"/>
          <w:szCs w:val="20"/>
        </w:rPr>
        <w:t>December 31, 2019</w:t>
      </w:r>
      <w:r w:rsidRPr="0093489A">
        <w:rPr>
          <w:rFonts w:ascii="inherit" w:eastAsia="宋体" w:hAnsi="inherit" w:cs="宋体"/>
          <w:kern w:val="0"/>
          <w:sz w:val="20"/>
          <w:szCs w:val="20"/>
        </w:rPr>
        <w:t>. Sales of our nonalcoholic ready-to-drink beverages are somewhat seasonal, with the second and third calendar quarters accounting for the highest sales volumes. The volume of sales in the beverage business may be affected by weather conditions.</w:t>
      </w:r>
    </w:p>
    <w:p w14:paraId="178B2F7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Each of our interim reporting periods, other than the fourth interim reporting period, ends on the Friday closest to the last day of the corresponding quarterly calendar period. The </w:t>
      </w:r>
      <w:r w:rsidRPr="0093489A">
        <w:rPr>
          <w:rFonts w:ascii="inherit" w:eastAsia="宋体" w:hAnsi="inherit" w:cs="宋体"/>
          <w:color w:val="000000"/>
          <w:kern w:val="0"/>
          <w:sz w:val="20"/>
          <w:szCs w:val="20"/>
        </w:rPr>
        <w:t>third quarter</w:t>
      </w:r>
      <w:r w:rsidRPr="0093489A">
        <w:rPr>
          <w:rFonts w:ascii="inherit" w:eastAsia="宋体" w:hAnsi="inherit" w:cs="宋体"/>
          <w:kern w:val="0"/>
          <w:sz w:val="20"/>
          <w:szCs w:val="20"/>
        </w:rPr>
        <w:t> of 2019 and the </w:t>
      </w:r>
      <w:r w:rsidRPr="0093489A">
        <w:rPr>
          <w:rFonts w:ascii="inherit" w:eastAsia="宋体" w:hAnsi="inherit" w:cs="宋体"/>
          <w:color w:val="000000"/>
          <w:kern w:val="0"/>
          <w:sz w:val="20"/>
          <w:szCs w:val="20"/>
        </w:rPr>
        <w:t>third quarter</w:t>
      </w:r>
      <w:r w:rsidRPr="0093489A">
        <w:rPr>
          <w:rFonts w:ascii="inherit" w:eastAsia="宋体" w:hAnsi="inherit" w:cs="宋体"/>
          <w:kern w:val="0"/>
          <w:sz w:val="20"/>
          <w:szCs w:val="20"/>
        </w:rPr>
        <w:t> of </w:t>
      </w:r>
      <w:r w:rsidRPr="0093489A">
        <w:rPr>
          <w:rFonts w:ascii="inherit" w:eastAsia="宋体" w:hAnsi="inherit" w:cs="宋体"/>
          <w:color w:val="000000"/>
          <w:kern w:val="0"/>
          <w:sz w:val="20"/>
          <w:szCs w:val="20"/>
        </w:rPr>
        <w:t>2018</w:t>
      </w:r>
      <w:r w:rsidRPr="0093489A">
        <w:rPr>
          <w:rFonts w:ascii="inherit" w:eastAsia="宋体" w:hAnsi="inherit" w:cs="宋体"/>
          <w:kern w:val="0"/>
          <w:sz w:val="20"/>
          <w:szCs w:val="20"/>
        </w:rPr>
        <w:t> ended on </w:t>
      </w:r>
      <w:r w:rsidRPr="0093489A">
        <w:rPr>
          <w:rFonts w:ascii="inherit" w:eastAsia="宋体" w:hAnsi="inherit" w:cs="宋体"/>
          <w:color w:val="000000"/>
          <w:kern w:val="0"/>
          <w:sz w:val="20"/>
          <w:szCs w:val="20"/>
        </w:rPr>
        <w:t>September 27, 2019</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September 28, 2018</w:t>
      </w:r>
      <w:r w:rsidRPr="0093489A">
        <w:rPr>
          <w:rFonts w:ascii="inherit" w:eastAsia="宋体" w:hAnsi="inherit" w:cs="宋体"/>
          <w:kern w:val="0"/>
          <w:sz w:val="20"/>
          <w:szCs w:val="20"/>
        </w:rPr>
        <w:t>, respectively. Our fourth interim reporting period and our fiscal year end on December 31 regardless of the day of the week on which December 31 falls.</w:t>
      </w:r>
    </w:p>
    <w:p w14:paraId="51A953E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Operating Segments</w:t>
      </w:r>
    </w:p>
    <w:p w14:paraId="6803C28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January 2019, we established a new operating segment, Global Ventures, which includes the results of Costa Limited ("Costa"), which we acquired in January 2019, and the results of our innocent and doğadan businesses as well as fees earned pursuant to distribution coordination agreements between the Company and Monster Beverage Corporation ("Monster"). Additionally, during the second quarter of 2019, the Company updated its plans for Coca-Cola Beverages Africa Proprietary Limited ("CCBA") and now intends to maintain its majority stake in CCBA for the foreseeable future. As a result, the Company now presents the financial results of CCBA within its results from continuing operations and includes the results of CCBA in the Bottling Investments operating segment. Accordingly, all prior period operating segment and Corporate information presented herein has been adjusted to reflect these changes. Refer to Note 2 and Note 17.</w:t>
      </w:r>
    </w:p>
    <w:p w14:paraId="734B263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As of September 27, 2019, our organizational structure consisted of the following operating segments: Europe, Middle East and Africa; Latin America; North America; Asia Pacific; Global Ventures; and Bottling Investments. Our operating structure also included Corporate, which </w:t>
      </w:r>
      <w:r w:rsidRPr="0093489A">
        <w:rPr>
          <w:rFonts w:ascii="inherit" w:eastAsia="宋体" w:hAnsi="inherit" w:cs="宋体"/>
          <w:kern w:val="0"/>
          <w:sz w:val="20"/>
          <w:szCs w:val="20"/>
        </w:rPr>
        <w:lastRenderedPageBreak/>
        <w:t>consists of two components: (1) a center focused on strategic initiatives, policy and governance, and (2) an enabling services organization focused on both simplifying and standardizing key transactional processes and providing support to business units through global centers of excellence.</w:t>
      </w:r>
    </w:p>
    <w:p w14:paraId="2506C08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Advertising Costs</w:t>
      </w:r>
    </w:p>
    <w:p w14:paraId="0F15219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Company's accounting policy related to advertising costs for annual reporting purposes is to expense production costs of print, radio, television and other advertisements as of the first date the advertisements take place. All other marketing expenditures are expensed in the annual period in which the expenditure is incurred.</w:t>
      </w:r>
    </w:p>
    <w:p w14:paraId="38B72F5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For interim reporting purposes, we allocate our estimated full year marketing expenditures that benefit multiple interim periods to each of our interim reporting periods. We use the proportion of each interim period's actual unit case volume to the estimated full year unit case volume as the basis for the allocation. This methodology results in our marketing expenditures being recognized at a standard rate per unit case. At the end of each interim reporting period, we review our estimated full year unit case volume and our estimated full year marketing expenditures that benefit multiple interim periods in order to evaluate if a change in estimate is necessary. The impact of any changes in these full year estimates is recognized in the interim period in which the change in estimate occurs. Our full year marketing expenditures are not impacted by this interim accounting policy.</w:t>
      </w:r>
    </w:p>
    <w:p w14:paraId="66A01C5B"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Leases</w:t>
      </w:r>
    </w:p>
    <w:p w14:paraId="276CC3A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Effective January 1, 2019, we adopted Accounting Standards Codification 842, </w:t>
      </w:r>
      <w:r w:rsidRPr="0093489A">
        <w:rPr>
          <w:rFonts w:ascii="inherit" w:eastAsia="宋体" w:hAnsi="inherit" w:cs="宋体"/>
          <w:i/>
          <w:iCs/>
          <w:kern w:val="0"/>
          <w:sz w:val="20"/>
          <w:szCs w:val="20"/>
        </w:rPr>
        <w:t>Leases</w:t>
      </w:r>
      <w:r w:rsidRPr="0093489A">
        <w:rPr>
          <w:rFonts w:ascii="inherit" w:eastAsia="宋体" w:hAnsi="inherit" w:cs="宋体"/>
          <w:kern w:val="0"/>
          <w:sz w:val="20"/>
          <w:szCs w:val="20"/>
        </w:rPr>
        <w:t> ("ASC 842"). We determine if an arrangement contains a lease at inception based on whether or not the Company has the right to control the asset during the contract period and other facts and circumstances.</w:t>
      </w:r>
    </w:p>
    <w:p w14:paraId="129A830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CA2A26D"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w:t>
      </w:r>
    </w:p>
    <w:p w14:paraId="163E107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11ACB62F">
          <v:rect id="_x0000_i1034" style="width:0;height:1.5pt" o:hralign="center" o:hrstd="t" o:hrnoshade="t" o:hr="t" fillcolor="black" stroked="f"/>
        </w:pict>
      </w:r>
    </w:p>
    <w:p w14:paraId="660B133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51EC878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A185DD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Lessee</w:t>
      </w:r>
    </w:p>
    <w:p w14:paraId="13D527D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are the lessee in a lease contract when we obtain the right to control the asset. Operating leases are included in the line items other assets, accounts payable and accrued expenses, and other liabilities in our consolidated balance sheet. Operating lease right-of-use ("ROU") assets represent our right to use an underlying asset for the lease term, and lease liabilities represent our obligation to make lease payments arising from the lease, both of which are recognized based on the present value of the future minimum lease payments over the lease term at the commencement date. Leases with a lease term of 12 months or less at inception are not recorded on our consolidated balance sheet and are expensed on a straight-line basis over the lease term in our consolidated statement of income. We determine the lease term by assuming the exercise of renewal options that are reasonably certain. As most of our leases do not provide an implicit interest rate, we use our local incremental borrowing rate based on the information available at the commencement date in determining the present value of future payments. When our contracts contain lease and non-lease components, we account for both components as a single lease component. Refer to Note 8 for further discussion.</w:t>
      </w:r>
    </w:p>
    <w:p w14:paraId="736582F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lastRenderedPageBreak/>
        <w:t>Lessor</w:t>
      </w:r>
    </w:p>
    <w:p w14:paraId="185E629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have various arrangements for certain fountain equipment under which we are the lessor. These leases meet the criteria for operating lease classification. Lease income associated with these leases is not material.</w:t>
      </w:r>
    </w:p>
    <w:p w14:paraId="77F86C4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Cash, Cash Equivalents, Restricted Cash and Restricted Cash Equivalents</w:t>
      </w:r>
    </w:p>
    <w:p w14:paraId="105DE51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classify time deposits and other investments that are highly liquid and have maturities of three months or less at the date of purchase as cash equivalents or restricted cash equivalents, as applicable. Restricted cash and restricted cash equivalents generally consist of amounts held by our captive insurance companies, which are included in the line item other assets on our consolidated balance sheet, and amounts classified in assets held for sale. We manage our exposure to counterparty credit risk through specific minimum credit standards, diversification of counterparties and procedures to monitor our concentrations of credit risk.</w:t>
      </w:r>
    </w:p>
    <w:p w14:paraId="7D295C9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provides a summary of cash, cash equivalents, restricted cash and restricted cash equivalents that constitute the total amounts shown in the condensed consolidated statements of cash flows (in millions):</w:t>
      </w:r>
    </w:p>
    <w:tbl>
      <w:tblPr>
        <w:tblW w:w="20614" w:type="dxa"/>
        <w:tblCellMar>
          <w:left w:w="0" w:type="dxa"/>
          <w:right w:w="0" w:type="dxa"/>
        </w:tblCellMar>
        <w:tblLook w:val="04A0" w:firstRow="1" w:lastRow="0" w:firstColumn="1" w:lastColumn="0" w:noHBand="0" w:noVBand="1"/>
      </w:tblPr>
      <w:tblGrid>
        <w:gridCol w:w="16080"/>
        <w:gridCol w:w="206"/>
        <w:gridCol w:w="1855"/>
        <w:gridCol w:w="206"/>
        <w:gridCol w:w="206"/>
        <w:gridCol w:w="1855"/>
        <w:gridCol w:w="206"/>
      </w:tblGrid>
      <w:tr w:rsidR="0093489A" w:rsidRPr="0093489A" w14:paraId="116B7073" w14:textId="77777777" w:rsidTr="0093489A">
        <w:tc>
          <w:tcPr>
            <w:tcW w:w="0" w:type="auto"/>
            <w:gridSpan w:val="7"/>
            <w:vAlign w:val="center"/>
            <w:hideMark/>
          </w:tcPr>
          <w:p w14:paraId="36D12B00"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73B4823A" w14:textId="77777777" w:rsidTr="0093489A">
        <w:tc>
          <w:tcPr>
            <w:tcW w:w="16079" w:type="dxa"/>
            <w:vAlign w:val="center"/>
            <w:hideMark/>
          </w:tcPr>
          <w:p w14:paraId="61C5B04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807D4E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5F80791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EB23DE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6FD728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41F73F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5AFC8B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6F709A1" w14:textId="77777777" w:rsidTr="0093489A">
        <w:tc>
          <w:tcPr>
            <w:tcW w:w="0" w:type="auto"/>
            <w:tcMar>
              <w:top w:w="30" w:type="dxa"/>
              <w:left w:w="30" w:type="dxa"/>
              <w:bottom w:w="30" w:type="dxa"/>
              <w:right w:w="30" w:type="dxa"/>
            </w:tcMar>
            <w:vAlign w:val="bottom"/>
            <w:hideMark/>
          </w:tcPr>
          <w:p w14:paraId="6EF4D2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32995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4D32AD4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C2F2A0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286B49B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EE4679C"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3E3948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A97A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DC680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7,531</w:t>
            </w:r>
          </w:p>
        </w:tc>
        <w:tc>
          <w:tcPr>
            <w:tcW w:w="0" w:type="auto"/>
            <w:tcBorders>
              <w:top w:val="single" w:sz="6" w:space="0" w:color="000000"/>
            </w:tcBorders>
            <w:shd w:val="clear" w:color="auto" w:fill="CCEEFF"/>
            <w:vAlign w:val="bottom"/>
            <w:hideMark/>
          </w:tcPr>
          <w:p w14:paraId="089091C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35CE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4A33F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9,077</w:t>
            </w:r>
          </w:p>
        </w:tc>
        <w:tc>
          <w:tcPr>
            <w:tcW w:w="0" w:type="auto"/>
            <w:tcBorders>
              <w:top w:val="single" w:sz="6" w:space="0" w:color="000000"/>
            </w:tcBorders>
            <w:shd w:val="clear" w:color="auto" w:fill="CCEEFF"/>
            <w:vAlign w:val="bottom"/>
            <w:hideMark/>
          </w:tcPr>
          <w:p w14:paraId="2DB90AE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8090CAD" w14:textId="77777777" w:rsidTr="0093489A">
        <w:tc>
          <w:tcPr>
            <w:tcW w:w="0" w:type="auto"/>
            <w:tcMar>
              <w:top w:w="30" w:type="dxa"/>
              <w:left w:w="30" w:type="dxa"/>
              <w:bottom w:w="30" w:type="dxa"/>
              <w:right w:w="30" w:type="dxa"/>
            </w:tcMar>
            <w:vAlign w:val="bottom"/>
            <w:hideMark/>
          </w:tcPr>
          <w:p w14:paraId="0B6792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 included in other assets</w:t>
            </w:r>
            <w:r w:rsidRPr="0093489A">
              <w:rPr>
                <w:rFonts w:ascii="inherit" w:eastAsia="宋体" w:hAnsi="inherit" w:cs="Times New Roman"/>
                <w:kern w:val="0"/>
                <w:sz w:val="12"/>
                <w:szCs w:val="12"/>
                <w:vertAlign w:val="superscript"/>
              </w:rPr>
              <w:t>1</w:t>
            </w:r>
          </w:p>
        </w:tc>
        <w:tc>
          <w:tcPr>
            <w:tcW w:w="0" w:type="auto"/>
            <w:gridSpan w:val="2"/>
            <w:tcMar>
              <w:top w:w="30" w:type="dxa"/>
              <w:left w:w="30" w:type="dxa"/>
              <w:bottom w:w="30" w:type="dxa"/>
              <w:right w:w="0" w:type="dxa"/>
            </w:tcMar>
            <w:vAlign w:val="bottom"/>
            <w:hideMark/>
          </w:tcPr>
          <w:p w14:paraId="1F76C49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245</w:t>
            </w:r>
          </w:p>
        </w:tc>
        <w:tc>
          <w:tcPr>
            <w:tcW w:w="0" w:type="auto"/>
            <w:vAlign w:val="bottom"/>
            <w:hideMark/>
          </w:tcPr>
          <w:p w14:paraId="2A60CF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F47C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241</w:t>
            </w:r>
          </w:p>
        </w:tc>
        <w:tc>
          <w:tcPr>
            <w:tcW w:w="0" w:type="auto"/>
            <w:vAlign w:val="bottom"/>
            <w:hideMark/>
          </w:tcPr>
          <w:p w14:paraId="6457D16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B296236" w14:textId="77777777" w:rsidTr="0093489A">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E37FB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cash equivalents, restricted cash and restricted cash equivalents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4B54F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AB2FA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7,776</w:t>
            </w:r>
          </w:p>
        </w:tc>
        <w:tc>
          <w:tcPr>
            <w:tcW w:w="0" w:type="auto"/>
            <w:tcBorders>
              <w:top w:val="single" w:sz="6" w:space="0" w:color="000000"/>
              <w:bottom w:val="single" w:sz="12" w:space="0" w:color="000000"/>
            </w:tcBorders>
            <w:shd w:val="clear" w:color="auto" w:fill="CCEEFF"/>
            <w:vAlign w:val="bottom"/>
            <w:hideMark/>
          </w:tcPr>
          <w:p w14:paraId="2F3B3EC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EE49B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31C5E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9,318</w:t>
            </w:r>
          </w:p>
        </w:tc>
        <w:tc>
          <w:tcPr>
            <w:tcW w:w="0" w:type="auto"/>
            <w:tcBorders>
              <w:top w:val="single" w:sz="6" w:space="0" w:color="000000"/>
              <w:bottom w:val="single" w:sz="12" w:space="0" w:color="000000"/>
            </w:tcBorders>
            <w:shd w:val="clear" w:color="auto" w:fill="CCEEFF"/>
            <w:vAlign w:val="bottom"/>
            <w:hideMark/>
          </w:tcPr>
          <w:p w14:paraId="22741A8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95FF901" w14:textId="77777777" w:rsidTr="0093489A">
        <w:tc>
          <w:tcPr>
            <w:tcW w:w="0" w:type="auto"/>
            <w:tcBorders>
              <w:bottom w:val="single" w:sz="6" w:space="0" w:color="000000"/>
            </w:tcBorders>
            <w:tcMar>
              <w:top w:w="30" w:type="dxa"/>
              <w:left w:w="30" w:type="dxa"/>
              <w:bottom w:w="30" w:type="dxa"/>
              <w:right w:w="30" w:type="dxa"/>
            </w:tcMar>
            <w:vAlign w:val="bottom"/>
            <w:hideMark/>
          </w:tcPr>
          <w:p w14:paraId="5DA996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0FA56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4948B60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7B4BE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2017</w:t>
            </w:r>
          </w:p>
        </w:tc>
        <w:tc>
          <w:tcPr>
            <w:tcW w:w="0" w:type="auto"/>
            <w:vAlign w:val="bottom"/>
            <w:hideMark/>
          </w:tcPr>
          <w:p w14:paraId="661BF3A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D081FE8" w14:textId="77777777" w:rsidTr="0093489A">
        <w:tc>
          <w:tcPr>
            <w:tcW w:w="0" w:type="auto"/>
            <w:shd w:val="clear" w:color="auto" w:fill="CCEEFF"/>
            <w:tcMar>
              <w:top w:w="30" w:type="dxa"/>
              <w:left w:w="30" w:type="dxa"/>
              <w:bottom w:w="30" w:type="dxa"/>
              <w:right w:w="30" w:type="dxa"/>
            </w:tcMar>
            <w:vAlign w:val="bottom"/>
            <w:hideMark/>
          </w:tcPr>
          <w:p w14:paraId="51E08E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C0123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8888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9,221</w:t>
            </w:r>
          </w:p>
        </w:tc>
        <w:tc>
          <w:tcPr>
            <w:tcW w:w="0" w:type="auto"/>
            <w:tcBorders>
              <w:top w:val="single" w:sz="6" w:space="0" w:color="000000"/>
            </w:tcBorders>
            <w:shd w:val="clear" w:color="auto" w:fill="CCEEFF"/>
            <w:vAlign w:val="bottom"/>
            <w:hideMark/>
          </w:tcPr>
          <w:p w14:paraId="25D9198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B5BE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6433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6,102</w:t>
            </w:r>
          </w:p>
        </w:tc>
        <w:tc>
          <w:tcPr>
            <w:tcW w:w="0" w:type="auto"/>
            <w:tcBorders>
              <w:top w:val="single" w:sz="6" w:space="0" w:color="000000"/>
            </w:tcBorders>
            <w:shd w:val="clear" w:color="auto" w:fill="CCEEFF"/>
            <w:vAlign w:val="bottom"/>
            <w:hideMark/>
          </w:tcPr>
          <w:p w14:paraId="6E242E1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5B606D1" w14:textId="77777777" w:rsidTr="0093489A">
        <w:tc>
          <w:tcPr>
            <w:tcW w:w="0" w:type="auto"/>
            <w:tcMar>
              <w:top w:w="30" w:type="dxa"/>
              <w:left w:w="30" w:type="dxa"/>
              <w:bottom w:w="30" w:type="dxa"/>
              <w:right w:w="30" w:type="dxa"/>
            </w:tcMar>
            <w:vAlign w:val="bottom"/>
            <w:hideMark/>
          </w:tcPr>
          <w:p w14:paraId="3BBD107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 included in assets held for sale</w:t>
            </w:r>
          </w:p>
        </w:tc>
        <w:tc>
          <w:tcPr>
            <w:tcW w:w="0" w:type="auto"/>
            <w:gridSpan w:val="2"/>
            <w:tcMar>
              <w:top w:w="30" w:type="dxa"/>
              <w:left w:w="30" w:type="dxa"/>
              <w:bottom w:w="30" w:type="dxa"/>
              <w:right w:w="0" w:type="dxa"/>
            </w:tcMar>
            <w:vAlign w:val="bottom"/>
            <w:hideMark/>
          </w:tcPr>
          <w:p w14:paraId="5F2DE24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E4E7B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3F743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vAlign w:val="bottom"/>
            <w:hideMark/>
          </w:tcPr>
          <w:p w14:paraId="5FDB937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F3A8045" w14:textId="77777777" w:rsidTr="0093489A">
        <w:tc>
          <w:tcPr>
            <w:tcW w:w="0" w:type="auto"/>
            <w:shd w:val="clear" w:color="auto" w:fill="CCEEFF"/>
            <w:tcMar>
              <w:top w:w="30" w:type="dxa"/>
              <w:left w:w="30" w:type="dxa"/>
              <w:bottom w:w="30" w:type="dxa"/>
              <w:right w:w="30" w:type="dxa"/>
            </w:tcMar>
            <w:vAlign w:val="bottom"/>
            <w:hideMark/>
          </w:tcPr>
          <w:p w14:paraId="333042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 included in other assets</w:t>
            </w:r>
            <w:r w:rsidRPr="0093489A">
              <w:rPr>
                <w:rFonts w:ascii="inherit" w:eastAsia="宋体" w:hAnsi="inherit" w:cs="Times New Roman"/>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5D7B2D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318</w:t>
            </w:r>
          </w:p>
        </w:tc>
        <w:tc>
          <w:tcPr>
            <w:tcW w:w="0" w:type="auto"/>
            <w:shd w:val="clear" w:color="auto" w:fill="CCEEFF"/>
            <w:vAlign w:val="bottom"/>
            <w:hideMark/>
          </w:tcPr>
          <w:p w14:paraId="5995557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0FB9D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258</w:t>
            </w:r>
          </w:p>
        </w:tc>
        <w:tc>
          <w:tcPr>
            <w:tcW w:w="0" w:type="auto"/>
            <w:shd w:val="clear" w:color="auto" w:fill="CCEEFF"/>
            <w:vAlign w:val="bottom"/>
            <w:hideMark/>
          </w:tcPr>
          <w:p w14:paraId="5FE8561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03CC850"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257DC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cash equivalents, restricted cash and restricted cash equivalents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FBEFA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C92FED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9,539</w:t>
            </w:r>
          </w:p>
        </w:tc>
        <w:tc>
          <w:tcPr>
            <w:tcW w:w="0" w:type="auto"/>
            <w:tcBorders>
              <w:top w:val="single" w:sz="6" w:space="0" w:color="000000"/>
              <w:bottom w:val="single" w:sz="12" w:space="0" w:color="000000"/>
            </w:tcBorders>
            <w:vAlign w:val="bottom"/>
            <w:hideMark/>
          </w:tcPr>
          <w:p w14:paraId="7E46F0D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29262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4DB1A7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6,373</w:t>
            </w:r>
          </w:p>
        </w:tc>
        <w:tc>
          <w:tcPr>
            <w:tcW w:w="0" w:type="auto"/>
            <w:tcBorders>
              <w:top w:val="single" w:sz="6" w:space="0" w:color="000000"/>
              <w:bottom w:val="single" w:sz="12" w:space="0" w:color="000000"/>
            </w:tcBorders>
            <w:vAlign w:val="bottom"/>
            <w:hideMark/>
          </w:tcPr>
          <w:p w14:paraId="2493AC11"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46DD917C"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1 </w:t>
      </w:r>
      <w:r w:rsidRPr="0093489A">
        <w:rPr>
          <w:rFonts w:ascii="inherit" w:eastAsia="宋体" w:hAnsi="inherit" w:cs="宋体"/>
          <w:kern w:val="0"/>
          <w:sz w:val="18"/>
          <w:szCs w:val="18"/>
        </w:rPr>
        <w:t>Amounts represent cash and cash equivalents in our solvency capital portfolio set aside primarily to cover pension obligations in certain of</w:t>
      </w:r>
    </w:p>
    <w:p w14:paraId="3D231584"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8"/>
          <w:szCs w:val="18"/>
        </w:rPr>
        <w:t>our European and Canadian pension plans. Refer to Note 4.</w:t>
      </w:r>
    </w:p>
    <w:p w14:paraId="05FD502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Recently Issued Accounting Guidance</w:t>
      </w:r>
    </w:p>
    <w:p w14:paraId="61F7E06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Recently Adopted Accounting Guidance</w:t>
      </w:r>
    </w:p>
    <w:p w14:paraId="7D687DC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ASC 842 requires lessees to recognize operating lease ROU assets, representing their right to use the underlying asset for the lease term, and operating lease liabilities on the balance sheet for all leases with lease terms greater than 12 months. The guidance also requires qualitative and quantitative disclosures designed to assess the amount, timing and uncertainty of cash flows arising from leases. We adopted ASC 842 using the modified retrospective method and utilized the optional transition method under which we continue to apply the legacy guidance in ASC 840, </w:t>
      </w:r>
      <w:r w:rsidRPr="0093489A">
        <w:rPr>
          <w:rFonts w:ascii="inherit" w:eastAsia="宋体" w:hAnsi="inherit" w:cs="宋体"/>
          <w:i/>
          <w:iCs/>
          <w:kern w:val="0"/>
          <w:sz w:val="20"/>
          <w:szCs w:val="20"/>
        </w:rPr>
        <w:t>Leases</w:t>
      </w:r>
      <w:r w:rsidRPr="0093489A">
        <w:rPr>
          <w:rFonts w:ascii="inherit" w:eastAsia="宋体" w:hAnsi="inherit" w:cs="宋体"/>
          <w:kern w:val="0"/>
          <w:sz w:val="20"/>
          <w:szCs w:val="20"/>
        </w:rPr>
        <w:t xml:space="preserve">, including its disclosure requirements, in the comparative period presented. In addition, we elected the package of practical expedients permitted under the transition guidance which permits us to carry forward the historical lease classification, among other things. As a result of the adoption, our operating lease ROU assets and operating lease liabilities were $1,310 million and $1,329 million, respectively, as of September 27, 2019. The adoption of </w:t>
      </w:r>
      <w:r w:rsidRPr="0093489A">
        <w:rPr>
          <w:rFonts w:ascii="inherit" w:eastAsia="宋体" w:hAnsi="inherit" w:cs="宋体"/>
          <w:kern w:val="0"/>
          <w:sz w:val="20"/>
          <w:szCs w:val="20"/>
        </w:rPr>
        <w:lastRenderedPageBreak/>
        <w:t>this standard did not impact our consolidated statement of income or our consolidated statement of cash flows. Refer to Note 8 for further discussion.</w:t>
      </w:r>
    </w:p>
    <w:p w14:paraId="2CAEE5A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August 2017, the Financial Accounting Standards Board ("FASB") issued Accounting Standards Update ("ASU") 2017-12, </w:t>
      </w:r>
      <w:r w:rsidRPr="0093489A">
        <w:rPr>
          <w:rFonts w:ascii="inherit" w:eastAsia="宋体" w:hAnsi="inherit" w:cs="宋体"/>
          <w:i/>
          <w:iCs/>
          <w:kern w:val="0"/>
          <w:sz w:val="20"/>
          <w:szCs w:val="20"/>
        </w:rPr>
        <w:t>Targeted Improvements to Accounting for Hedging Activities</w:t>
      </w:r>
      <w:r w:rsidRPr="0093489A">
        <w:rPr>
          <w:rFonts w:ascii="inherit" w:eastAsia="宋体" w:hAnsi="inherit" w:cs="宋体"/>
          <w:kern w:val="0"/>
          <w:sz w:val="20"/>
          <w:szCs w:val="20"/>
        </w:rPr>
        <w:t>, which eliminates the requirement to separately measure and report hedge ineffectiveness and requires companies to recognize all elements of hedge accounting that impact earnings in</w:t>
      </w:r>
    </w:p>
    <w:p w14:paraId="4CAD4342"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DFA2407"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7</w:t>
      </w:r>
    </w:p>
    <w:p w14:paraId="7044ED5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9D5E565">
          <v:rect id="_x0000_i1035" style="width:0;height:1.5pt" o:hralign="center" o:hrstd="t" o:hrnoshade="t" o:hr="t" fillcolor="black" stroked="f"/>
        </w:pict>
      </w:r>
    </w:p>
    <w:p w14:paraId="1F5229C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2E1984D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40A2C3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same line item in the statement of income where the hedged item resides. The amendments in this update include new alternatives for measuring the hedged item for fair value hedges of interest rate risk and ease the requirements for effectiveness testing, hedge documentation and applying the critical terms match method. We adopted ASU 2017-12 effective January 1, 2019 using the modified retrospective method. We recognized a cumulative effect adjustment to decrease the opening balance of reinvested earnings as of January 1, 2019 by $12 million, net of tax. Refer to Note 6 for additional disclosures required by this ASU.</w:t>
      </w:r>
    </w:p>
    <w:p w14:paraId="354FC48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February 2018, the FASB issued ASU 2018-02, </w:t>
      </w:r>
      <w:r w:rsidRPr="0093489A">
        <w:rPr>
          <w:rFonts w:ascii="inherit" w:eastAsia="宋体" w:hAnsi="inherit" w:cs="宋体"/>
          <w:i/>
          <w:iCs/>
          <w:kern w:val="0"/>
          <w:sz w:val="20"/>
          <w:szCs w:val="20"/>
        </w:rPr>
        <w:t>Reclassification of Certain Tax Effects from Accumulated Other Comprehensive Income</w:t>
      </w:r>
      <w:r w:rsidRPr="0093489A">
        <w:rPr>
          <w:rFonts w:ascii="inherit" w:eastAsia="宋体" w:hAnsi="inherit" w:cs="宋体"/>
          <w:kern w:val="0"/>
          <w:sz w:val="20"/>
          <w:szCs w:val="20"/>
        </w:rPr>
        <w:t>, which permits entities to reclassify the disproportionate income tax effects of the Tax Cuts and Jobs Act of 2017 (the "Tax Reform Act") on items within accumulated other comprehensive income (loss) ("AOCI") to reinvested earnings. These disproportionate income tax effect items are referred to as "stranded tax effects." The amendments in this update only relate to the reclassification of the income tax effects of the Tax Reform Act. Other accounting guidance that requires the effect of changes in tax laws or rates to be included in net income is not affected by this update. We adopted ASU 2018-02 effective January 1, 2019. We recognized a cumulative effect adjustment to increase the opening balance of reinvested earnings as of January 1, 2019 by $513 million.</w:t>
      </w:r>
    </w:p>
    <w:p w14:paraId="5032400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Accounting Guidance Not Yet Adopted</w:t>
      </w:r>
    </w:p>
    <w:p w14:paraId="32CE80F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June 2016, the FASB issued ASU 2016-13, </w:t>
      </w:r>
      <w:r w:rsidRPr="0093489A">
        <w:rPr>
          <w:rFonts w:ascii="inherit" w:eastAsia="宋体" w:hAnsi="inherit" w:cs="宋体"/>
          <w:i/>
          <w:iCs/>
          <w:kern w:val="0"/>
          <w:sz w:val="20"/>
          <w:szCs w:val="20"/>
        </w:rPr>
        <w:t>Financial Instruments — Measurement of Credit Losses on</w:t>
      </w:r>
      <w:r w:rsidRPr="0093489A">
        <w:rPr>
          <w:rFonts w:ascii="inherit" w:eastAsia="宋体" w:hAnsi="inherit" w:cs="宋体"/>
          <w:kern w:val="0"/>
          <w:sz w:val="20"/>
          <w:szCs w:val="20"/>
        </w:rPr>
        <w:t> </w:t>
      </w:r>
      <w:r w:rsidRPr="0093489A">
        <w:rPr>
          <w:rFonts w:ascii="inherit" w:eastAsia="宋体" w:hAnsi="inherit" w:cs="宋体"/>
          <w:i/>
          <w:iCs/>
          <w:kern w:val="0"/>
          <w:sz w:val="20"/>
          <w:szCs w:val="20"/>
        </w:rPr>
        <w:t>Financial Instruments</w:t>
      </w:r>
      <w:r w:rsidRPr="0093489A">
        <w:rPr>
          <w:rFonts w:ascii="inherit" w:eastAsia="宋体" w:hAnsi="inherit" w:cs="宋体"/>
          <w:kern w:val="0"/>
          <w:sz w:val="20"/>
          <w:szCs w:val="20"/>
        </w:rPr>
        <w:t>, which requires measurement and recognition of expected credit losses for financial assets held. ASU 2016-13 is effective for the Company beginning January 1, 2020 and is required to be applied prospectively. For our trade receivables, certain other receivables and certain other financial instruments, we will be required to use a new forward-looking "expected" credit loss model based on historical loss rates that will replace the existing "incurred" credit loss model, which will generally result in earlier recognition of allowances for credit losses. We are currently evaluating the impact that ASU 2016-13 will have on our consolidated financial statements and do not expect it will have a material impact on our financial statements or disclosures.</w:t>
      </w:r>
    </w:p>
    <w:p w14:paraId="37356CD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2: ACQUISITIONS AND DIVESTITURES</w:t>
      </w:r>
    </w:p>
    <w:p w14:paraId="179CBB3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Acquisitions</w:t>
      </w:r>
    </w:p>
    <w:p w14:paraId="72C7CBC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During the nine months ended September 27, 2019, our Company's acquisitions of businesses, equity method investments and nonmarketable securities totaled $5,376 million, which primarily </w:t>
      </w:r>
      <w:r w:rsidRPr="0093489A">
        <w:rPr>
          <w:rFonts w:ascii="inherit" w:eastAsia="宋体" w:hAnsi="inherit" w:cs="宋体"/>
          <w:kern w:val="0"/>
          <w:sz w:val="20"/>
          <w:szCs w:val="20"/>
        </w:rPr>
        <w:lastRenderedPageBreak/>
        <w:t>related to the acquisition of Costa and the remaining equity ownership interest in C.H.I. Limited ("CHI"), a Nigerian producer of value-added dairy and juice beverages and iced tea.</w:t>
      </w:r>
    </w:p>
    <w:p w14:paraId="75E283F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28, 2018, our Company's acquisitions of businesses, equity method investments and nonmarketable securities totaled $598 million, which included the acquisition of a minority interest in BA Sports Nutrition, LLC ("BodyArmor"). We account for our minority interest in BodyArmor as an equity method investment based on our equity ownership percentage and our representation on their Management Committee. We obtained an option to acquire the remaining ownership interests in BodyArmor based on an agreed-upon formula, which becomes exercisable in 2021. Upon the expiration of the Company's option, BodyArmor has the option to sell their remaining interests to the Company based on the same agreed-upon formula. The Company also acquired additional ownership interests in the Company's franchise bottlers in the United Arab Emirates and in Oman, both of which were previously equity method investees of the Company. As a result of the additional interest acquired in the Oman bottler, we obtained a controlling interest, resulting in its consolidation.</w:t>
      </w:r>
    </w:p>
    <w:p w14:paraId="0DED646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Costa Limited</w:t>
      </w:r>
    </w:p>
    <w:p w14:paraId="6730F2B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January 2019, the Company acquired Costa in exchange for $4.9 billion of cash, net of cash acquired. Costa is a coffee company with retail outlets in over 30 countries, the Costa Express vending system and a state-of-the-art roastery. We believe this acquisition will allow us to increase our presence in the hot beverage market as Costa has a scalable platform across multiple formats and channels, including opportunities to introduce ready-to-drink products. As of September 27, 2019, $2.4 billion of the purchase price was preliminarily allocated to the Costa trademark and $2.5 billion was preliminarily allocated to goodwill. The goodwill recognized as part of this acquisition is primarily related to synergistic value created from the opportunity for additional expansion as well as our ability to market and distribute Costa in ready-to-drink form throughout our bottling system. It also includes certain other intangible assets that do not qualify for separate recognition, such as an assembled workforce. The goodwill is not tax deductible and has been assigned to the Global Ventures operating segment, except for $108 million, which was allocated to the Europe, Middle East and Africa operating segment. The preliminary allocation of the purchase price is subject to refinement when valuations are finalized. As of September 27, 2019, the valuations that have not been finalized primarily relate to operating lease ROU assets and operating lease liabilities and certain fixed assets. The final purchase price allocation will be completed as soon as possible, but no later than the first quarter of 2020.</w:t>
      </w:r>
    </w:p>
    <w:p w14:paraId="5BDC64FE"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311B508C"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7FEDD06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1607BBF"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8</w:t>
      </w:r>
    </w:p>
    <w:p w14:paraId="4D782C1F"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DCE0FA3">
          <v:rect id="_x0000_i1036" style="width:0;height:1.5pt" o:hralign="center" o:hrstd="t" o:hrnoshade="t" o:hr="t" fillcolor="black" stroked="f"/>
        </w:pict>
      </w:r>
    </w:p>
    <w:p w14:paraId="1641840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A7276B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4419F4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C.H.I. Limited</w:t>
      </w:r>
    </w:p>
    <w:p w14:paraId="24883B3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In January 2019, the Company acquired the remaining 60 percent interest in CHI in exchange for $260 million of cash, net of cash acquired, under the terms of the agreement for our original investment in CHI. Upon consolidation, we recognized a net charge of $121 million, which included the remeasurement of our previously held equity interest in CHI to fair value and the </w:t>
      </w:r>
      <w:r w:rsidRPr="0093489A">
        <w:rPr>
          <w:rFonts w:ascii="inherit" w:eastAsia="宋体" w:hAnsi="inherit" w:cs="宋体"/>
          <w:kern w:val="0"/>
          <w:sz w:val="20"/>
          <w:szCs w:val="20"/>
        </w:rPr>
        <w:lastRenderedPageBreak/>
        <w:t>reversal of the related cumulative translation adjustments. The fair value of our previously held equity investment was determined using a discounted cash flow model based on Level 3 inputs. The net charge was recorded in the line item other income (loss) — net in our condensed consolidated statement of income.</w:t>
      </w:r>
    </w:p>
    <w:p w14:paraId="195561D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Divestitures</w:t>
      </w:r>
    </w:p>
    <w:p w14:paraId="7B971DF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27, 2019, proceeds from disposals of businesses, equity method investments and nonmarketable securities totaled $266 million, which primarily related to the sale of a portion of our equity method investment in Embotelladora Andina S.A. ("Andina"). We recognized a gain of $39 million as a result of the sale, which was recorded in the line item other income (loss) — net in our condensed consolidated statement of income. We continue to account for our remaining interest in Andina as an equity method investment as a result of our representation on Andina's Board of Directors and other governance rights.</w:t>
      </w:r>
    </w:p>
    <w:p w14:paraId="6F64802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28, 2018, proceeds from disposals of businesses, equity method investments and nonmarketable securities totaled $1,354 million, which primarily related to the proceeds from the refranchising of our Canadian and Latin American bottling operations, as well as the sale of our equity ownership in Corporación Lindley S.A. ("Lindley").</w:t>
      </w:r>
    </w:p>
    <w:p w14:paraId="7D95AE6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Corporación Lindley S.A.</w:t>
      </w:r>
    </w:p>
    <w:p w14:paraId="724FF1C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On September 26, 2018, we sold our equity ownership in Lindley to AC Bebidas, an equity method investee. We received net</w:t>
      </w:r>
    </w:p>
    <w:p w14:paraId="7FFBCCE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cash proceeds of $507 million and recognized a net gain of $370 million during the three and nine months ended September 28, 2018, which was included in the line item other income (loss) — net in our condensed consolidated statements of income.</w:t>
      </w:r>
    </w:p>
    <w:p w14:paraId="79F0201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Refranchising of Latin American Bottling Operations</w:t>
      </w:r>
    </w:p>
    <w:p w14:paraId="0C0B12E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28, 2018, the Company sold its bottling operations in Latin America to Coca-Cola FEMSA, S.A.B. de C.V. ("Coca-Cola FEMSA"), an equity method investee. We received net cash proceeds of $289 million as a result of these sales and recognized net gains of $11 million and $47 million during the three and nine months ended September 28, 2018, respectively, which were included in the line item other income (loss) — net in our condensed consolidated statements of income.</w:t>
      </w:r>
    </w:p>
    <w:p w14:paraId="1FE102F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North America Refranchising </w:t>
      </w:r>
      <w:r w:rsidRPr="0093489A">
        <w:rPr>
          <w:rFonts w:ascii="inherit" w:eastAsia="宋体" w:hAnsi="inherit" w:cs="宋体"/>
          <w:kern w:val="0"/>
          <w:sz w:val="20"/>
          <w:szCs w:val="20"/>
        </w:rPr>
        <w:t>—</w:t>
      </w:r>
      <w:r w:rsidRPr="0093489A">
        <w:rPr>
          <w:rFonts w:ascii="inherit" w:eastAsia="宋体" w:hAnsi="inherit" w:cs="宋体"/>
          <w:i/>
          <w:iCs/>
          <w:kern w:val="0"/>
          <w:sz w:val="20"/>
          <w:szCs w:val="20"/>
        </w:rPr>
        <w:t> United States</w:t>
      </w:r>
    </w:p>
    <w:p w14:paraId="163B3F1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conjunction with implementing a new beverage partnership model in North America, in 2018 the Company completed the refranchising of all of our bottling territories in the United States that were previously managed by Coca-Cola Refreshments</w:t>
      </w:r>
    </w:p>
    <w:p w14:paraId="79EFC67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("CCR") to certain of our unconsolidated bottling partners. We recognized net gains of $19 million and $15 million during the three and nine months ended September 27, 2019, respectively, and net gains of $10 million and net charges of $94 million during the three and nine months ended September 28, 2018, respectively. These net gains and net charges were included in the line item other income (loss) — net in our condensed consolidated statements of income and were primarily related to post-closing adjustments as contemplated by the related agreements.</w:t>
      </w:r>
    </w:p>
    <w:p w14:paraId="7E9CD7A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During the three months ended September 28, 2018, the Company recorded charges of $12 million primarily related to payments made to certain of our unconsolidated bottling partners in order to convert the bottling agreements for their legacy territories and any previously refranchised territories to a single form of comprehensive beverage agreement </w:t>
      </w:r>
      <w:r w:rsidRPr="0093489A">
        <w:rPr>
          <w:rFonts w:ascii="inherit" w:eastAsia="宋体" w:hAnsi="inherit" w:cs="宋体"/>
          <w:kern w:val="0"/>
          <w:sz w:val="20"/>
          <w:szCs w:val="20"/>
        </w:rPr>
        <w:lastRenderedPageBreak/>
        <w:t>("CBA") with additional requirements. During the nine months ended September 27, 2019 and September 28, 2018, the Company recorded charges of $4 million and $33 million, respectively, related to such payments. The additional requirements generally include a binding national governance model, mandatory incidence pricing and additional core performance requirements, among other things. As a result of these conversions, the legacy territories and any previously refranchised territories for each of the related bottling partners will be governed under similar CBAs, which will provide consistency across each such bottler's respective territory, as well as consistency with other U.S. bottlers that have been granted or converted to this form of CBA. The charges related to these payments were included in the line item other income (loss) — net in our condensed consolidated statements of income.</w:t>
      </w:r>
    </w:p>
    <w:p w14:paraId="620941F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North America Refranchising </w:t>
      </w:r>
      <w:r w:rsidRPr="0093489A">
        <w:rPr>
          <w:rFonts w:ascii="inherit" w:eastAsia="宋体" w:hAnsi="inherit" w:cs="宋体"/>
          <w:kern w:val="0"/>
          <w:sz w:val="20"/>
          <w:szCs w:val="20"/>
        </w:rPr>
        <w:t>— </w:t>
      </w:r>
      <w:r w:rsidRPr="0093489A">
        <w:rPr>
          <w:rFonts w:ascii="inherit" w:eastAsia="宋体" w:hAnsi="inherit" w:cs="宋体"/>
          <w:i/>
          <w:iCs/>
          <w:kern w:val="0"/>
          <w:sz w:val="20"/>
          <w:szCs w:val="20"/>
        </w:rPr>
        <w:t>Canada</w:t>
      </w:r>
    </w:p>
    <w:p w14:paraId="18353C3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On September 28, 2018, the Company completed its North America refranchising with the sale of its Canadian bottling</w:t>
      </w:r>
    </w:p>
    <w:p w14:paraId="4D52B68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operations. We received initial net cash proceeds of $518 million and recognized a net charge of $285 million during the three and nine months ended September 28, 2018. During the three and nine months ended September 27, 2019 we recognized an additional charge of $122 million primarily related to post-closing adjustments as contemplated by the related agreements. These charges were included in the line item other income (loss) — net in our condensed consolidated statements of income.</w:t>
      </w:r>
    </w:p>
    <w:p w14:paraId="793168F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7953C66"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9</w:t>
      </w:r>
    </w:p>
    <w:p w14:paraId="333AFF61"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53A9FAE">
          <v:rect id="_x0000_i1037" style="width:0;height:1.5pt" o:hralign="center" o:hrstd="t" o:hrnoshade="t" o:hr="t" fillcolor="black" stroked="f"/>
        </w:pict>
      </w:r>
    </w:p>
    <w:p w14:paraId="7963FC7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BDA0F7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79124B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Refer to Note 17 for the impact these items had on our operating segments and Corporate.</w:t>
      </w:r>
    </w:p>
    <w:p w14:paraId="263A9FC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Coca-Cola Beverages Africa Proprietary Limited</w:t>
      </w:r>
    </w:p>
    <w:p w14:paraId="3210759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Due to the Company's original intent to refranchise CCBA, it was accounted for as held for sale and a discontinued operation</w:t>
      </w:r>
    </w:p>
    <w:p w14:paraId="3C7B71E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from October 2017 through the first quarter of 2019. As CCBA met the criteria to be classified as held for sale, we were</w:t>
      </w:r>
    </w:p>
    <w:p w14:paraId="66CD7B2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required to record their assets and liabilities at the lower of carrying value or fair value less any costs to sell. As a result, during</w:t>
      </w:r>
    </w:p>
    <w:p w14:paraId="73FAE8B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three and nine months ended September 28, 2018, we recorded an impairment charge of $554 million, reflecting management's view of the proceeds that were expected to be received upon the sale based on revised projections of future operating results and foreign currency exchange rate fluctuations. This charge was previously reflected in the line item income (loss) from discontinued operations in our condensed consolidated statements of income, and the corresponding reduction to assets was reflected as an allowance for reduction of assets held for sale — discontinued operations in our condensed consolidated balance sheet. Additionally, CCBA's property, plant and equipment was not depreciated and its definite-lived intangible assets were not amortized.</w:t>
      </w:r>
    </w:p>
    <w:p w14:paraId="7BBE113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While the Company had discussions with a number of potential partners throughout the period CCBA was held for sale, during</w:t>
      </w:r>
    </w:p>
    <w:p w14:paraId="45A6498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lastRenderedPageBreak/>
        <w:t>the second quarter of 2019 the Company updated its plans for CCBA and now intends to maintain its controlling stake in</w:t>
      </w:r>
    </w:p>
    <w:p w14:paraId="175EEFC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CCBA for the foreseeable future. As a result, CCBA no longer qualifies as held for sale or as a discontinued operation, and</w:t>
      </w:r>
    </w:p>
    <w:p w14:paraId="30222A5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CCBA's financial results are now presented within the Company's continuing operations for all periods presented. As a result of</w:t>
      </w:r>
    </w:p>
    <w:p w14:paraId="29BF458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this change in presentation, the Company reflected the impairment charge in other income (loss) — net in our consolidated</w:t>
      </w:r>
    </w:p>
    <w:p w14:paraId="29DAA0B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statements of income and reallocated the allowance for reduction of assets held for sale — discontinued operations balance to</w:t>
      </w:r>
    </w:p>
    <w:p w14:paraId="4355269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reduce the carrying value of CCBA's property, plant and equipment by $225 million and CCBA's definite-lived intangible</w:t>
      </w:r>
    </w:p>
    <w:p w14:paraId="34B61D9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assets by $329 million based on the relative amount of depreciation and amortization that would have been recognized during</w:t>
      </w:r>
    </w:p>
    <w:p w14:paraId="499AD0B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period CCBA was held for sale. We also recorded a $160 million adjustment to reduce the carrying value of CCBA's property, plant and equipment and definite-lived intangible assets by an additional $34 million and $126 million, respectively, during the nine months ended September 27, 2019. These additional adjustments were included in the line item other income (loss) — net in our condensed consolidated statement of income.</w:t>
      </w:r>
    </w:p>
    <w:p w14:paraId="5345338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3</w:t>
      </w:r>
      <w:r w:rsidRPr="0093489A">
        <w:rPr>
          <w:rFonts w:ascii="inherit" w:eastAsia="宋体" w:hAnsi="inherit" w:cs="Times New Roman"/>
          <w:color w:val="000000"/>
          <w:kern w:val="0"/>
          <w:sz w:val="20"/>
          <w:szCs w:val="20"/>
        </w:rPr>
        <w:t>: </w:t>
      </w:r>
      <w:r w:rsidRPr="0093489A">
        <w:rPr>
          <w:rFonts w:ascii="inherit" w:eastAsia="宋体" w:hAnsi="inherit" w:cs="Times New Roman"/>
          <w:b/>
          <w:bCs/>
          <w:color w:val="000000"/>
          <w:kern w:val="0"/>
          <w:sz w:val="20"/>
          <w:szCs w:val="20"/>
        </w:rPr>
        <w:t>REVENUE RECOGNITION</w:t>
      </w:r>
    </w:p>
    <w:p w14:paraId="20D5927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Our Company markets, manufactures and sells: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3489A" w:rsidRPr="0093489A" w14:paraId="158F28D2" w14:textId="77777777" w:rsidTr="0093489A">
        <w:trPr>
          <w:tblCellSpacing w:w="0" w:type="dxa"/>
        </w:trPr>
        <w:tc>
          <w:tcPr>
            <w:tcW w:w="540" w:type="dxa"/>
            <w:vAlign w:val="center"/>
            <w:hideMark/>
          </w:tcPr>
          <w:p w14:paraId="3C6188D9"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04CBB29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2BF3E3A" w14:textId="77777777" w:rsidTr="0093489A">
        <w:trPr>
          <w:tblCellSpacing w:w="0" w:type="dxa"/>
        </w:trPr>
        <w:tc>
          <w:tcPr>
            <w:tcW w:w="0" w:type="auto"/>
            <w:hideMark/>
          </w:tcPr>
          <w:p w14:paraId="301DAB3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D3E869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beverage concentrates, sometimes referred to as "beverage bases," and syrups, including fountain syrups (we refer to this part of our business as our "concentrate business" or "concentrate operations"); and</w:t>
            </w:r>
          </w:p>
        </w:tc>
      </w:tr>
    </w:tbl>
    <w:p w14:paraId="5DC3276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93489A" w:rsidRPr="0093489A" w14:paraId="49AB94FB" w14:textId="77777777" w:rsidTr="0093489A">
        <w:trPr>
          <w:tblCellSpacing w:w="0" w:type="dxa"/>
        </w:trPr>
        <w:tc>
          <w:tcPr>
            <w:tcW w:w="540" w:type="dxa"/>
            <w:vAlign w:val="center"/>
            <w:hideMark/>
          </w:tcPr>
          <w:p w14:paraId="22CAE585"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CD3F00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2FB2D57" w14:textId="77777777" w:rsidTr="0093489A">
        <w:trPr>
          <w:tblCellSpacing w:w="0" w:type="dxa"/>
        </w:trPr>
        <w:tc>
          <w:tcPr>
            <w:tcW w:w="0" w:type="auto"/>
            <w:hideMark/>
          </w:tcPr>
          <w:p w14:paraId="567F3E9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6A9220A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finished sparkling soft drinks and other nonalcoholic beverages (we refer to this part of our business as our "finished product business" or "finished product operations").</w:t>
            </w:r>
          </w:p>
        </w:tc>
      </w:tr>
    </w:tbl>
    <w:p w14:paraId="79071C7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Generally, finished product operations generate higher net operating revenues but lower gross profit margins than concentrate operations.</w:t>
      </w:r>
    </w:p>
    <w:p w14:paraId="20DB4A5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our domestic and international concentrate operations, we typically generate net operating revenues by selling concentrates, syrups and certain finished beverages to authorized bottling operations (which we typically refer to as our "bottlers" or our "bottling partners"). Our bottling partners either combine the concentrates with sweeteners (depending on the product), still water and/or sparkling water, or combine the syrups with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 United States, our bottling partners are typically authorized to manufacture fountain syrups, using our concentrate, which they sell to fountain retailers for use in producing beverages for immediate consumption, or to authorized fountain wholesalers who in turn sell and distribute the fountain syrups to fountain retailers. Our concentrate operations are included in our geographic operating segments and our Global Ventures operating segment.  </w:t>
      </w:r>
    </w:p>
    <w:p w14:paraId="17BEA41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lastRenderedPageBreak/>
        <w:t>Our finished product operations generate net operating revenues by selling sparkling soft drinks and a variety of other finished nonalcoholic beverages, such as water, enhanced water and sports drinks; juice, dairy and plant-based beverages; tea and coffee; and energy drinks, to retailers or to distributors and wholesalers who distribute them to retailers or Company-owned Costa retail outlets. These operations consist primarily of Company-owned or -controlled bottling, sales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segments or our Global Ventures operating segment. In the United States, we manufacture fountain syrups and sell them to fountain retailers, who use the fountain syrups to produce beverages for immediate consumption, or to authorized fountain wholesalers or bottling partners who resell the fountain syrups to fountain retailers. These fountain syrup sales are included in our North America operating segment.</w:t>
      </w:r>
    </w:p>
    <w:p w14:paraId="07A92B8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FF847A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10</w:t>
      </w:r>
    </w:p>
    <w:p w14:paraId="72E137BD"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50CAA48">
          <v:rect id="_x0000_i1038" style="width:0;height:1.5pt" o:hralign="center" o:hrstd="t" o:hrnoshade="t" o:hr="t" fillcolor="black" stroked="f"/>
        </w:pict>
      </w:r>
    </w:p>
    <w:p w14:paraId="452453D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DB1DEB0"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BB8CF8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adopted Accounting Standards Codification 606, </w:t>
      </w:r>
      <w:r w:rsidRPr="0093489A">
        <w:rPr>
          <w:rFonts w:ascii="inherit" w:eastAsia="宋体" w:hAnsi="inherit" w:cs="宋体"/>
          <w:i/>
          <w:iCs/>
          <w:kern w:val="0"/>
          <w:sz w:val="20"/>
          <w:szCs w:val="20"/>
        </w:rPr>
        <w:t>Revenue from Contracts with Customers </w:t>
      </w:r>
      <w:r w:rsidRPr="0093489A">
        <w:rPr>
          <w:rFonts w:ascii="inherit" w:eastAsia="宋体" w:hAnsi="inherit" w:cs="宋体"/>
          <w:kern w:val="0"/>
          <w:sz w:val="20"/>
          <w:szCs w:val="20"/>
        </w:rPr>
        <w:t>("ASC 606") effective January 1, 2018 using the modified retrospective method. We have applied this standard to all contracts at the effective date and contracts entered into thereafter. Revenue is recognized when performance obligations under the terms of the contracts with our customers are satisfied. Our performance obligation generally consists of the promise to sell concentrates or finished products to our bottling partners, wholesalers, distributors or retailers. Control of the concentrates or finished products is transferred upon shipment to, or receipt at, our customers' locations, as determined by the specific terms of the contract. Once control is transferred to the customer and we have completed our performance obligation, revenue is recognized. Our sales terms generally do not allow for a right of return except for matters related to any manufacturing defects on 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0BFDE30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Our customers and bottling partners may be entitled to cash discounts, funds for promotional and marketing activities, volume-based incentive programs, support for infrastructure programs and other similar programs. In some markets, in an effort to allow our Company and our bottling partners to grow together through shared value, aligned financial objectives and the flexibility necessary to meet consumers' always changing needs and tastes, we work with our bottling partners to develop and implement an incidence-based concentrate pricing model. Under this model, the price we charge bottlers for concentrate they use to prepare and package finished products is impacted by a number of factors, including, but not limited to, the prices charged by the bottlers for such finished products, the channels in which they are sold and package mix. The amounts associated with the arrangements described above are defined as variable </w:t>
      </w:r>
      <w:r w:rsidRPr="0093489A">
        <w:rPr>
          <w:rFonts w:ascii="inherit" w:eastAsia="宋体" w:hAnsi="inherit" w:cs="宋体"/>
          <w:kern w:val="0"/>
          <w:sz w:val="20"/>
          <w:szCs w:val="20"/>
        </w:rPr>
        <w:lastRenderedPageBreak/>
        <w:t>consideration under ASC 606, an estimate of which is included in the transaction price as a component of net operating revenues in our consolidated statement of income upon completion of our performance obligations. The total revenue recorded, including any variable consideration, cannot exceed the amount for which it is probable that a significant reversal will not occur when uncertainties related to variability are resolved. As a result, we are recognizing revenue based on our faithful depiction of the consideration that we expect to receive. In making our estimates of variable consideration, we consider past results and make significant assumptions related to: (1) customer sales volumes; (2) customer ending inventories; (3) customer selling price per unit; (4) selling channels; and (5) 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and accounts payable and accrued expenses in our consolidated balance sheet. The actual amounts ultimately paid and/or received may be different from our estimates. The change in the amount of variable consideration recognized during the three and nine months ended September 27, 2019 related to performance obligations satisfied in prior periods was immaterial.</w:t>
      </w:r>
    </w:p>
    <w:p w14:paraId="25FB68D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tables present net operating revenues disaggregated between the United States and International and further by line of business (in millions):</w:t>
      </w:r>
    </w:p>
    <w:tbl>
      <w:tblPr>
        <w:tblW w:w="20534" w:type="dxa"/>
        <w:tblCellMar>
          <w:left w:w="0" w:type="dxa"/>
          <w:right w:w="0" w:type="dxa"/>
        </w:tblCellMar>
        <w:tblLook w:val="04A0" w:firstRow="1" w:lastRow="0" w:firstColumn="1" w:lastColumn="0" w:noHBand="0" w:noVBand="1"/>
      </w:tblPr>
      <w:tblGrid>
        <w:gridCol w:w="13144"/>
        <w:gridCol w:w="205"/>
        <w:gridCol w:w="2053"/>
        <w:gridCol w:w="205"/>
        <w:gridCol w:w="205"/>
        <w:gridCol w:w="2053"/>
        <w:gridCol w:w="205"/>
        <w:gridCol w:w="205"/>
        <w:gridCol w:w="2053"/>
        <w:gridCol w:w="206"/>
      </w:tblGrid>
      <w:tr w:rsidR="0093489A" w:rsidRPr="0093489A" w14:paraId="3A558217" w14:textId="77777777" w:rsidTr="0093489A">
        <w:tc>
          <w:tcPr>
            <w:tcW w:w="0" w:type="auto"/>
            <w:gridSpan w:val="10"/>
            <w:vAlign w:val="center"/>
            <w:hideMark/>
          </w:tcPr>
          <w:p w14:paraId="38F2167D"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3EE2BDD1" w14:textId="77777777" w:rsidTr="0093489A">
        <w:tc>
          <w:tcPr>
            <w:tcW w:w="13142" w:type="dxa"/>
            <w:vAlign w:val="center"/>
            <w:hideMark/>
          </w:tcPr>
          <w:p w14:paraId="7D6C8D8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487EB12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3" w:type="dxa"/>
            <w:vAlign w:val="center"/>
            <w:hideMark/>
          </w:tcPr>
          <w:p w14:paraId="3F5F5D6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488F9E7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48BE6DA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3" w:type="dxa"/>
            <w:vAlign w:val="center"/>
            <w:hideMark/>
          </w:tcPr>
          <w:p w14:paraId="4C82862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4660524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840CFF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3" w:type="dxa"/>
            <w:vAlign w:val="center"/>
            <w:hideMark/>
          </w:tcPr>
          <w:p w14:paraId="6977520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193D1C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10D5890" w14:textId="77777777" w:rsidTr="0093489A">
        <w:tc>
          <w:tcPr>
            <w:tcW w:w="0" w:type="auto"/>
            <w:tcBorders>
              <w:bottom w:val="single" w:sz="6" w:space="0" w:color="000000"/>
            </w:tcBorders>
            <w:tcMar>
              <w:top w:w="30" w:type="dxa"/>
              <w:left w:w="30" w:type="dxa"/>
              <w:bottom w:w="30" w:type="dxa"/>
              <w:right w:w="30" w:type="dxa"/>
            </w:tcMar>
            <w:vAlign w:val="bottom"/>
            <w:hideMark/>
          </w:tcPr>
          <w:p w14:paraId="1B98D9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DF2C9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United States</w:t>
            </w:r>
          </w:p>
        </w:tc>
        <w:tc>
          <w:tcPr>
            <w:tcW w:w="0" w:type="auto"/>
            <w:tcBorders>
              <w:bottom w:val="single" w:sz="6" w:space="0" w:color="000000"/>
            </w:tcBorders>
            <w:vAlign w:val="bottom"/>
            <w:hideMark/>
          </w:tcPr>
          <w:p w14:paraId="79BEC7C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702906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International</w:t>
            </w:r>
          </w:p>
        </w:tc>
        <w:tc>
          <w:tcPr>
            <w:tcW w:w="0" w:type="auto"/>
            <w:tcBorders>
              <w:bottom w:val="single" w:sz="6" w:space="0" w:color="000000"/>
            </w:tcBorders>
            <w:vAlign w:val="bottom"/>
            <w:hideMark/>
          </w:tcPr>
          <w:p w14:paraId="286AB65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0E1987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09A3194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268BEBB"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080B66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Three Months Ended September 27, 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71B6CE"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7D7EDB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BC33FD"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7D23207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A2425D"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36D8B37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658DA6" w14:textId="77777777" w:rsidTr="0093489A">
        <w:tc>
          <w:tcPr>
            <w:tcW w:w="0" w:type="auto"/>
            <w:tcMar>
              <w:top w:w="30" w:type="dxa"/>
              <w:left w:w="30" w:type="dxa"/>
              <w:bottom w:w="30" w:type="dxa"/>
              <w:right w:w="30" w:type="dxa"/>
            </w:tcMar>
            <w:vAlign w:val="bottom"/>
            <w:hideMark/>
          </w:tcPr>
          <w:p w14:paraId="7769ED1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35BA61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A4BAC9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1,414</w:t>
            </w:r>
          </w:p>
        </w:tc>
        <w:tc>
          <w:tcPr>
            <w:tcW w:w="0" w:type="auto"/>
            <w:vAlign w:val="bottom"/>
            <w:hideMark/>
          </w:tcPr>
          <w:p w14:paraId="542A1C5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E8E01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8DCB2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4,026</w:t>
            </w:r>
          </w:p>
        </w:tc>
        <w:tc>
          <w:tcPr>
            <w:tcW w:w="0" w:type="auto"/>
            <w:vAlign w:val="bottom"/>
            <w:hideMark/>
          </w:tcPr>
          <w:p w14:paraId="25AAE7B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888531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0E94E2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5,440</w:t>
            </w:r>
          </w:p>
        </w:tc>
        <w:tc>
          <w:tcPr>
            <w:tcW w:w="0" w:type="auto"/>
            <w:vAlign w:val="bottom"/>
            <w:hideMark/>
          </w:tcPr>
          <w:p w14:paraId="61675CF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518EC4B" w14:textId="77777777" w:rsidTr="0093489A">
        <w:tc>
          <w:tcPr>
            <w:tcW w:w="0" w:type="auto"/>
            <w:shd w:val="clear" w:color="auto" w:fill="CCEEFF"/>
            <w:tcMar>
              <w:top w:w="30" w:type="dxa"/>
              <w:left w:w="30" w:type="dxa"/>
              <w:bottom w:w="30" w:type="dxa"/>
              <w:right w:w="30" w:type="dxa"/>
            </w:tcMar>
            <w:vAlign w:val="bottom"/>
            <w:hideMark/>
          </w:tcPr>
          <w:p w14:paraId="33F7FC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8DB4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1,676</w:t>
            </w:r>
          </w:p>
        </w:tc>
        <w:tc>
          <w:tcPr>
            <w:tcW w:w="0" w:type="auto"/>
            <w:tcBorders>
              <w:bottom w:val="single" w:sz="6" w:space="0" w:color="000000"/>
            </w:tcBorders>
            <w:shd w:val="clear" w:color="auto" w:fill="CCEEFF"/>
            <w:vAlign w:val="bottom"/>
            <w:hideMark/>
          </w:tcPr>
          <w:p w14:paraId="165AFE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F22B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2,391</w:t>
            </w:r>
          </w:p>
        </w:tc>
        <w:tc>
          <w:tcPr>
            <w:tcW w:w="0" w:type="auto"/>
            <w:tcBorders>
              <w:bottom w:val="single" w:sz="6" w:space="0" w:color="000000"/>
            </w:tcBorders>
            <w:shd w:val="clear" w:color="auto" w:fill="CCEEFF"/>
            <w:vAlign w:val="bottom"/>
            <w:hideMark/>
          </w:tcPr>
          <w:p w14:paraId="5479CFD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026542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4,067</w:t>
            </w:r>
          </w:p>
        </w:tc>
        <w:tc>
          <w:tcPr>
            <w:tcW w:w="0" w:type="auto"/>
            <w:shd w:val="clear" w:color="auto" w:fill="CCEEFF"/>
            <w:vAlign w:val="bottom"/>
            <w:hideMark/>
          </w:tcPr>
          <w:p w14:paraId="3976293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80F05B1"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82DB8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D1112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2F883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3,090</w:t>
            </w:r>
          </w:p>
        </w:tc>
        <w:tc>
          <w:tcPr>
            <w:tcW w:w="0" w:type="auto"/>
            <w:tcBorders>
              <w:top w:val="single" w:sz="6" w:space="0" w:color="000000"/>
              <w:bottom w:val="single" w:sz="12" w:space="0" w:color="000000"/>
            </w:tcBorders>
            <w:vAlign w:val="bottom"/>
            <w:hideMark/>
          </w:tcPr>
          <w:p w14:paraId="62E2F37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7A284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0BE46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6,417</w:t>
            </w:r>
          </w:p>
        </w:tc>
        <w:tc>
          <w:tcPr>
            <w:tcW w:w="0" w:type="auto"/>
            <w:tcBorders>
              <w:top w:val="single" w:sz="6" w:space="0" w:color="000000"/>
              <w:bottom w:val="single" w:sz="12" w:space="0" w:color="000000"/>
            </w:tcBorders>
            <w:vAlign w:val="bottom"/>
            <w:hideMark/>
          </w:tcPr>
          <w:p w14:paraId="4E9F8ED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A38D6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18436A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9,507</w:t>
            </w:r>
          </w:p>
        </w:tc>
        <w:tc>
          <w:tcPr>
            <w:tcW w:w="0" w:type="auto"/>
            <w:tcBorders>
              <w:top w:val="single" w:sz="6" w:space="0" w:color="000000"/>
              <w:bottom w:val="single" w:sz="12" w:space="0" w:color="000000"/>
            </w:tcBorders>
            <w:vAlign w:val="bottom"/>
            <w:hideMark/>
          </w:tcPr>
          <w:p w14:paraId="5830829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7E8F3D2" w14:textId="77777777" w:rsidTr="0093489A">
        <w:tc>
          <w:tcPr>
            <w:tcW w:w="0" w:type="auto"/>
            <w:shd w:val="clear" w:color="auto" w:fill="CCEEFF"/>
            <w:tcMar>
              <w:top w:w="30" w:type="dxa"/>
              <w:left w:w="30" w:type="dxa"/>
              <w:bottom w:w="30" w:type="dxa"/>
              <w:right w:w="30" w:type="dxa"/>
            </w:tcMar>
            <w:vAlign w:val="bottom"/>
            <w:hideMark/>
          </w:tcPr>
          <w:p w14:paraId="535A36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Three Months Ended September 28, 2018</w:t>
            </w:r>
          </w:p>
        </w:tc>
        <w:tc>
          <w:tcPr>
            <w:tcW w:w="0" w:type="auto"/>
            <w:gridSpan w:val="2"/>
            <w:shd w:val="clear" w:color="auto" w:fill="CCEEFF"/>
            <w:tcMar>
              <w:top w:w="30" w:type="dxa"/>
              <w:left w:w="30" w:type="dxa"/>
              <w:bottom w:w="30" w:type="dxa"/>
              <w:right w:w="0" w:type="dxa"/>
            </w:tcMar>
            <w:vAlign w:val="bottom"/>
            <w:hideMark/>
          </w:tcPr>
          <w:p w14:paraId="46EAFA70"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3F967E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B76DFE8"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6A787BA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2CB499"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6D191FE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46C245D" w14:textId="77777777" w:rsidTr="0093489A">
        <w:tc>
          <w:tcPr>
            <w:tcW w:w="0" w:type="auto"/>
            <w:tcMar>
              <w:top w:w="30" w:type="dxa"/>
              <w:left w:w="30" w:type="dxa"/>
              <w:bottom w:w="30" w:type="dxa"/>
              <w:right w:w="30" w:type="dxa"/>
            </w:tcMar>
            <w:vAlign w:val="bottom"/>
            <w:hideMark/>
          </w:tcPr>
          <w:p w14:paraId="3EDEAD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7FB3358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1A86E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1,191</w:t>
            </w:r>
          </w:p>
        </w:tc>
        <w:tc>
          <w:tcPr>
            <w:tcW w:w="0" w:type="auto"/>
            <w:vAlign w:val="bottom"/>
            <w:hideMark/>
          </w:tcPr>
          <w:p w14:paraId="29B6A27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E827D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26B64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4,039</w:t>
            </w:r>
          </w:p>
        </w:tc>
        <w:tc>
          <w:tcPr>
            <w:tcW w:w="0" w:type="auto"/>
            <w:vAlign w:val="bottom"/>
            <w:hideMark/>
          </w:tcPr>
          <w:p w14:paraId="1B2AD9C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5F2161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4645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5,230</w:t>
            </w:r>
          </w:p>
        </w:tc>
        <w:tc>
          <w:tcPr>
            <w:tcW w:w="0" w:type="auto"/>
            <w:vAlign w:val="bottom"/>
            <w:hideMark/>
          </w:tcPr>
          <w:p w14:paraId="79F5593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E2C1DD0" w14:textId="77777777" w:rsidTr="0093489A">
        <w:tc>
          <w:tcPr>
            <w:tcW w:w="0" w:type="auto"/>
            <w:shd w:val="clear" w:color="auto" w:fill="CCEEFF"/>
            <w:tcMar>
              <w:top w:w="30" w:type="dxa"/>
              <w:left w:w="30" w:type="dxa"/>
              <w:bottom w:w="30" w:type="dxa"/>
              <w:right w:w="30" w:type="dxa"/>
            </w:tcMar>
            <w:vAlign w:val="bottom"/>
            <w:hideMark/>
          </w:tcPr>
          <w:p w14:paraId="53BBE3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010B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1,776</w:t>
            </w:r>
          </w:p>
        </w:tc>
        <w:tc>
          <w:tcPr>
            <w:tcW w:w="0" w:type="auto"/>
            <w:tcBorders>
              <w:bottom w:val="single" w:sz="6" w:space="0" w:color="000000"/>
            </w:tcBorders>
            <w:shd w:val="clear" w:color="auto" w:fill="CCEEFF"/>
            <w:vAlign w:val="bottom"/>
            <w:hideMark/>
          </w:tcPr>
          <w:p w14:paraId="452277A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541E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1,769</w:t>
            </w:r>
          </w:p>
        </w:tc>
        <w:tc>
          <w:tcPr>
            <w:tcW w:w="0" w:type="auto"/>
            <w:tcBorders>
              <w:bottom w:val="single" w:sz="6" w:space="0" w:color="000000"/>
            </w:tcBorders>
            <w:shd w:val="clear" w:color="auto" w:fill="CCEEFF"/>
            <w:vAlign w:val="bottom"/>
            <w:hideMark/>
          </w:tcPr>
          <w:p w14:paraId="741C30E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88C73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3,545</w:t>
            </w:r>
          </w:p>
        </w:tc>
        <w:tc>
          <w:tcPr>
            <w:tcW w:w="0" w:type="auto"/>
            <w:shd w:val="clear" w:color="auto" w:fill="CCEEFF"/>
            <w:vAlign w:val="bottom"/>
            <w:hideMark/>
          </w:tcPr>
          <w:p w14:paraId="3F33B82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251D80"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D807B2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50118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60F18D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2,967</w:t>
            </w:r>
          </w:p>
        </w:tc>
        <w:tc>
          <w:tcPr>
            <w:tcW w:w="0" w:type="auto"/>
            <w:tcBorders>
              <w:top w:val="single" w:sz="6" w:space="0" w:color="000000"/>
              <w:bottom w:val="single" w:sz="12" w:space="0" w:color="000000"/>
            </w:tcBorders>
            <w:vAlign w:val="bottom"/>
            <w:hideMark/>
          </w:tcPr>
          <w:p w14:paraId="5C38F78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07BCB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84C43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5,808</w:t>
            </w:r>
          </w:p>
        </w:tc>
        <w:tc>
          <w:tcPr>
            <w:tcW w:w="0" w:type="auto"/>
            <w:tcBorders>
              <w:top w:val="single" w:sz="6" w:space="0" w:color="000000"/>
              <w:bottom w:val="single" w:sz="12" w:space="0" w:color="000000"/>
            </w:tcBorders>
            <w:vAlign w:val="bottom"/>
            <w:hideMark/>
          </w:tcPr>
          <w:p w14:paraId="20C2B89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9310B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99789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8,775</w:t>
            </w:r>
          </w:p>
        </w:tc>
        <w:tc>
          <w:tcPr>
            <w:tcW w:w="0" w:type="auto"/>
            <w:tcBorders>
              <w:top w:val="single" w:sz="6" w:space="0" w:color="000000"/>
              <w:bottom w:val="single" w:sz="12" w:space="0" w:color="000000"/>
            </w:tcBorders>
            <w:vAlign w:val="bottom"/>
            <w:hideMark/>
          </w:tcPr>
          <w:p w14:paraId="6575BEC9"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37E9BAB3" w14:textId="77777777" w:rsidR="0093489A" w:rsidRPr="0093489A" w:rsidRDefault="0093489A" w:rsidP="0093489A">
      <w:pPr>
        <w:widowControl/>
        <w:spacing w:line="240" w:lineRule="atLeast"/>
        <w:jc w:val="left"/>
        <w:rPr>
          <w:rFonts w:ascii="宋体" w:eastAsia="宋体" w:hAnsi="宋体" w:cs="宋体"/>
          <w:kern w:val="0"/>
          <w:sz w:val="20"/>
          <w:szCs w:val="20"/>
        </w:rPr>
      </w:pPr>
    </w:p>
    <w:tbl>
      <w:tblPr>
        <w:tblW w:w="20534" w:type="dxa"/>
        <w:jc w:val="center"/>
        <w:tblCellMar>
          <w:left w:w="0" w:type="dxa"/>
          <w:right w:w="0" w:type="dxa"/>
        </w:tblCellMar>
        <w:tblLook w:val="04A0" w:firstRow="1" w:lastRow="0" w:firstColumn="1" w:lastColumn="0" w:noHBand="0" w:noVBand="1"/>
      </w:tblPr>
      <w:tblGrid>
        <w:gridCol w:w="13144"/>
        <w:gridCol w:w="205"/>
        <w:gridCol w:w="2053"/>
        <w:gridCol w:w="205"/>
        <w:gridCol w:w="205"/>
        <w:gridCol w:w="2053"/>
        <w:gridCol w:w="205"/>
        <w:gridCol w:w="205"/>
        <w:gridCol w:w="2053"/>
        <w:gridCol w:w="206"/>
      </w:tblGrid>
      <w:tr w:rsidR="0093489A" w:rsidRPr="0093489A" w14:paraId="174518B4" w14:textId="77777777" w:rsidTr="0093489A">
        <w:trPr>
          <w:jc w:val="center"/>
        </w:trPr>
        <w:tc>
          <w:tcPr>
            <w:tcW w:w="0" w:type="auto"/>
            <w:gridSpan w:val="10"/>
            <w:vAlign w:val="center"/>
            <w:hideMark/>
          </w:tcPr>
          <w:p w14:paraId="1CAC40F8"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221A041B" w14:textId="77777777" w:rsidTr="0093489A">
        <w:trPr>
          <w:jc w:val="center"/>
        </w:trPr>
        <w:tc>
          <w:tcPr>
            <w:tcW w:w="13142" w:type="dxa"/>
            <w:vAlign w:val="center"/>
            <w:hideMark/>
          </w:tcPr>
          <w:p w14:paraId="50D1641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0BFAAB9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3" w:type="dxa"/>
            <w:vAlign w:val="center"/>
            <w:hideMark/>
          </w:tcPr>
          <w:p w14:paraId="2A96824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6B1081E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354903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3" w:type="dxa"/>
            <w:vAlign w:val="center"/>
            <w:hideMark/>
          </w:tcPr>
          <w:p w14:paraId="0E2EC18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32C3A05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15EA7E2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3" w:type="dxa"/>
            <w:vAlign w:val="center"/>
            <w:hideMark/>
          </w:tcPr>
          <w:p w14:paraId="5FF6442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5A18FE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507D168"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5B1C57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4EEAF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United States</w:t>
            </w:r>
          </w:p>
        </w:tc>
        <w:tc>
          <w:tcPr>
            <w:tcW w:w="0" w:type="auto"/>
            <w:tcBorders>
              <w:bottom w:val="single" w:sz="6" w:space="0" w:color="000000"/>
            </w:tcBorders>
            <w:vAlign w:val="bottom"/>
            <w:hideMark/>
          </w:tcPr>
          <w:p w14:paraId="1399AB9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958F58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International</w:t>
            </w:r>
          </w:p>
        </w:tc>
        <w:tc>
          <w:tcPr>
            <w:tcW w:w="0" w:type="auto"/>
            <w:tcBorders>
              <w:bottom w:val="single" w:sz="6" w:space="0" w:color="000000"/>
            </w:tcBorders>
            <w:vAlign w:val="bottom"/>
            <w:hideMark/>
          </w:tcPr>
          <w:p w14:paraId="34D134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8E2C19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0E2964A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B5869BF"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7F962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Nine Months Ended September 27, 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34E7FE"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49B4DA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3B0161"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04B0B95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C2DC95"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7094E66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0A2729" w14:textId="77777777" w:rsidTr="0093489A">
        <w:trPr>
          <w:jc w:val="center"/>
        </w:trPr>
        <w:tc>
          <w:tcPr>
            <w:tcW w:w="0" w:type="auto"/>
            <w:tcMar>
              <w:top w:w="30" w:type="dxa"/>
              <w:left w:w="30" w:type="dxa"/>
              <w:bottom w:w="30" w:type="dxa"/>
              <w:right w:w="30" w:type="dxa"/>
            </w:tcMar>
            <w:vAlign w:val="bottom"/>
            <w:hideMark/>
          </w:tcPr>
          <w:p w14:paraId="29DD73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2FB6B1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ECB50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4,014</w:t>
            </w:r>
          </w:p>
        </w:tc>
        <w:tc>
          <w:tcPr>
            <w:tcW w:w="0" w:type="auto"/>
            <w:vAlign w:val="bottom"/>
            <w:hideMark/>
          </w:tcPr>
          <w:p w14:paraId="28CBF0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2D155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3DAA1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11,782</w:t>
            </w:r>
          </w:p>
        </w:tc>
        <w:tc>
          <w:tcPr>
            <w:tcW w:w="0" w:type="auto"/>
            <w:vAlign w:val="bottom"/>
            <w:hideMark/>
          </w:tcPr>
          <w:p w14:paraId="157144C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56915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B6BF0E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15,796</w:t>
            </w:r>
          </w:p>
        </w:tc>
        <w:tc>
          <w:tcPr>
            <w:tcW w:w="0" w:type="auto"/>
            <w:vAlign w:val="bottom"/>
            <w:hideMark/>
          </w:tcPr>
          <w:p w14:paraId="17068AD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FB46360" w14:textId="77777777" w:rsidTr="0093489A">
        <w:trPr>
          <w:jc w:val="center"/>
        </w:trPr>
        <w:tc>
          <w:tcPr>
            <w:tcW w:w="0" w:type="auto"/>
            <w:shd w:val="clear" w:color="auto" w:fill="CCEEFF"/>
            <w:tcMar>
              <w:top w:w="30" w:type="dxa"/>
              <w:left w:w="30" w:type="dxa"/>
              <w:bottom w:w="30" w:type="dxa"/>
              <w:right w:w="30" w:type="dxa"/>
            </w:tcMar>
            <w:vAlign w:val="bottom"/>
            <w:hideMark/>
          </w:tcPr>
          <w:p w14:paraId="2D8D38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C8A8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4,824</w:t>
            </w:r>
          </w:p>
        </w:tc>
        <w:tc>
          <w:tcPr>
            <w:tcW w:w="0" w:type="auto"/>
            <w:tcBorders>
              <w:bottom w:val="single" w:sz="6" w:space="0" w:color="000000"/>
            </w:tcBorders>
            <w:shd w:val="clear" w:color="auto" w:fill="CCEEFF"/>
            <w:vAlign w:val="bottom"/>
            <w:hideMark/>
          </w:tcPr>
          <w:p w14:paraId="3607418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68E5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7,578</w:t>
            </w:r>
          </w:p>
        </w:tc>
        <w:tc>
          <w:tcPr>
            <w:tcW w:w="0" w:type="auto"/>
            <w:tcBorders>
              <w:bottom w:val="single" w:sz="6" w:space="0" w:color="000000"/>
            </w:tcBorders>
            <w:shd w:val="clear" w:color="auto" w:fill="CCEEFF"/>
            <w:vAlign w:val="bottom"/>
            <w:hideMark/>
          </w:tcPr>
          <w:p w14:paraId="06271E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5C430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12,402</w:t>
            </w:r>
          </w:p>
        </w:tc>
        <w:tc>
          <w:tcPr>
            <w:tcW w:w="0" w:type="auto"/>
            <w:shd w:val="clear" w:color="auto" w:fill="CCEEFF"/>
            <w:vAlign w:val="bottom"/>
            <w:hideMark/>
          </w:tcPr>
          <w:p w14:paraId="727BBAA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2D3155E" w14:textId="77777777" w:rsidTr="0093489A">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65511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87DC0E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B5E29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8,838</w:t>
            </w:r>
          </w:p>
        </w:tc>
        <w:tc>
          <w:tcPr>
            <w:tcW w:w="0" w:type="auto"/>
            <w:tcBorders>
              <w:top w:val="single" w:sz="6" w:space="0" w:color="000000"/>
              <w:bottom w:val="single" w:sz="12" w:space="0" w:color="000000"/>
            </w:tcBorders>
            <w:vAlign w:val="bottom"/>
            <w:hideMark/>
          </w:tcPr>
          <w:p w14:paraId="165A788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7CD7BC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1123A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19,360</w:t>
            </w:r>
          </w:p>
        </w:tc>
        <w:tc>
          <w:tcPr>
            <w:tcW w:w="0" w:type="auto"/>
            <w:tcBorders>
              <w:top w:val="single" w:sz="6" w:space="0" w:color="000000"/>
              <w:bottom w:val="single" w:sz="12" w:space="0" w:color="000000"/>
            </w:tcBorders>
            <w:vAlign w:val="bottom"/>
            <w:hideMark/>
          </w:tcPr>
          <w:p w14:paraId="0356D18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4B172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67CAAA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28,198</w:t>
            </w:r>
          </w:p>
        </w:tc>
        <w:tc>
          <w:tcPr>
            <w:tcW w:w="0" w:type="auto"/>
            <w:tcBorders>
              <w:top w:val="single" w:sz="6" w:space="0" w:color="000000"/>
              <w:bottom w:val="single" w:sz="12" w:space="0" w:color="000000"/>
            </w:tcBorders>
            <w:vAlign w:val="bottom"/>
            <w:hideMark/>
          </w:tcPr>
          <w:p w14:paraId="47ABBF3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A56C83D" w14:textId="77777777" w:rsidTr="0093489A">
        <w:trPr>
          <w:jc w:val="center"/>
        </w:trPr>
        <w:tc>
          <w:tcPr>
            <w:tcW w:w="0" w:type="auto"/>
            <w:shd w:val="clear" w:color="auto" w:fill="CCEEFF"/>
            <w:tcMar>
              <w:top w:w="30" w:type="dxa"/>
              <w:left w:w="30" w:type="dxa"/>
              <w:bottom w:w="30" w:type="dxa"/>
              <w:right w:w="30" w:type="dxa"/>
            </w:tcMar>
            <w:vAlign w:val="bottom"/>
            <w:hideMark/>
          </w:tcPr>
          <w:p w14:paraId="16E78B1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Nine Months Ended September 28, 2018</w:t>
            </w:r>
          </w:p>
        </w:tc>
        <w:tc>
          <w:tcPr>
            <w:tcW w:w="0" w:type="auto"/>
            <w:gridSpan w:val="2"/>
            <w:shd w:val="clear" w:color="auto" w:fill="CCEEFF"/>
            <w:tcMar>
              <w:top w:w="30" w:type="dxa"/>
              <w:left w:w="30" w:type="dxa"/>
              <w:bottom w:w="30" w:type="dxa"/>
              <w:right w:w="0" w:type="dxa"/>
            </w:tcMar>
            <w:vAlign w:val="bottom"/>
            <w:hideMark/>
          </w:tcPr>
          <w:p w14:paraId="4BCEF5CC"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5DB87F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9F2F887"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4935021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19E559F"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024774C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930A3CD" w14:textId="77777777" w:rsidTr="0093489A">
        <w:trPr>
          <w:jc w:val="center"/>
        </w:trPr>
        <w:tc>
          <w:tcPr>
            <w:tcW w:w="0" w:type="auto"/>
            <w:tcMar>
              <w:top w:w="30" w:type="dxa"/>
              <w:left w:w="30" w:type="dxa"/>
              <w:bottom w:w="30" w:type="dxa"/>
              <w:right w:w="30" w:type="dxa"/>
            </w:tcMar>
            <w:vAlign w:val="bottom"/>
            <w:hideMark/>
          </w:tcPr>
          <w:p w14:paraId="3E4C81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181155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C0F8E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3,563</w:t>
            </w:r>
          </w:p>
        </w:tc>
        <w:tc>
          <w:tcPr>
            <w:tcW w:w="0" w:type="auto"/>
            <w:vAlign w:val="bottom"/>
            <w:hideMark/>
          </w:tcPr>
          <w:p w14:paraId="2BD7021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2785C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81E8D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11,961</w:t>
            </w:r>
          </w:p>
        </w:tc>
        <w:tc>
          <w:tcPr>
            <w:tcW w:w="0" w:type="auto"/>
            <w:vAlign w:val="bottom"/>
            <w:hideMark/>
          </w:tcPr>
          <w:p w14:paraId="28CED6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20113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65786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15,524</w:t>
            </w:r>
          </w:p>
        </w:tc>
        <w:tc>
          <w:tcPr>
            <w:tcW w:w="0" w:type="auto"/>
            <w:vAlign w:val="bottom"/>
            <w:hideMark/>
          </w:tcPr>
          <w:p w14:paraId="35C81DE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CF23682" w14:textId="77777777" w:rsidTr="0093489A">
        <w:trPr>
          <w:jc w:val="center"/>
        </w:trPr>
        <w:tc>
          <w:tcPr>
            <w:tcW w:w="0" w:type="auto"/>
            <w:shd w:val="clear" w:color="auto" w:fill="CCEEFF"/>
            <w:tcMar>
              <w:top w:w="30" w:type="dxa"/>
              <w:left w:w="30" w:type="dxa"/>
              <w:bottom w:w="30" w:type="dxa"/>
              <w:right w:w="30" w:type="dxa"/>
            </w:tcMar>
            <w:vAlign w:val="bottom"/>
            <w:hideMark/>
          </w:tcPr>
          <w:p w14:paraId="3A08CA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56714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5,035</w:t>
            </w:r>
          </w:p>
        </w:tc>
        <w:tc>
          <w:tcPr>
            <w:tcW w:w="0" w:type="auto"/>
            <w:tcBorders>
              <w:bottom w:val="single" w:sz="6" w:space="0" w:color="000000"/>
            </w:tcBorders>
            <w:shd w:val="clear" w:color="auto" w:fill="CCEEFF"/>
            <w:vAlign w:val="bottom"/>
            <w:hideMark/>
          </w:tcPr>
          <w:p w14:paraId="5544889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399E0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5,935</w:t>
            </w:r>
          </w:p>
        </w:tc>
        <w:tc>
          <w:tcPr>
            <w:tcW w:w="0" w:type="auto"/>
            <w:tcBorders>
              <w:bottom w:val="single" w:sz="6" w:space="0" w:color="000000"/>
            </w:tcBorders>
            <w:shd w:val="clear" w:color="auto" w:fill="CCEEFF"/>
            <w:vAlign w:val="bottom"/>
            <w:hideMark/>
          </w:tcPr>
          <w:p w14:paraId="5A6FD50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F4C0B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10,970</w:t>
            </w:r>
          </w:p>
        </w:tc>
        <w:tc>
          <w:tcPr>
            <w:tcW w:w="0" w:type="auto"/>
            <w:shd w:val="clear" w:color="auto" w:fill="CCEEFF"/>
            <w:vAlign w:val="bottom"/>
            <w:hideMark/>
          </w:tcPr>
          <w:p w14:paraId="7359F3F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22FF3C3" w14:textId="77777777" w:rsidTr="0093489A">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321ED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7B32D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FEAD1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8,598</w:t>
            </w:r>
          </w:p>
        </w:tc>
        <w:tc>
          <w:tcPr>
            <w:tcW w:w="0" w:type="auto"/>
            <w:tcBorders>
              <w:top w:val="single" w:sz="6" w:space="0" w:color="000000"/>
              <w:bottom w:val="single" w:sz="12" w:space="0" w:color="000000"/>
            </w:tcBorders>
            <w:vAlign w:val="bottom"/>
            <w:hideMark/>
          </w:tcPr>
          <w:p w14:paraId="3E79F52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7BE61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DAEB21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17,896</w:t>
            </w:r>
          </w:p>
        </w:tc>
        <w:tc>
          <w:tcPr>
            <w:tcW w:w="0" w:type="auto"/>
            <w:tcBorders>
              <w:top w:val="single" w:sz="6" w:space="0" w:color="000000"/>
              <w:bottom w:val="single" w:sz="12" w:space="0" w:color="000000"/>
            </w:tcBorders>
            <w:vAlign w:val="bottom"/>
            <w:hideMark/>
          </w:tcPr>
          <w:p w14:paraId="01F38A6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7116E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2B6EF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26,494</w:t>
            </w:r>
          </w:p>
        </w:tc>
        <w:tc>
          <w:tcPr>
            <w:tcW w:w="0" w:type="auto"/>
            <w:tcBorders>
              <w:top w:val="single" w:sz="6" w:space="0" w:color="000000"/>
              <w:bottom w:val="single" w:sz="12" w:space="0" w:color="000000"/>
            </w:tcBorders>
            <w:vAlign w:val="bottom"/>
            <w:hideMark/>
          </w:tcPr>
          <w:p w14:paraId="6F1CE2A6"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44A76A9D" w14:textId="77777777" w:rsidR="0093489A" w:rsidRPr="0093489A" w:rsidRDefault="0093489A" w:rsidP="0093489A">
      <w:pPr>
        <w:widowControl/>
        <w:spacing w:line="240" w:lineRule="atLeast"/>
        <w:jc w:val="center"/>
        <w:rPr>
          <w:rFonts w:ascii="宋体" w:eastAsia="宋体" w:hAnsi="宋体" w:cs="宋体"/>
          <w:kern w:val="0"/>
          <w:sz w:val="20"/>
          <w:szCs w:val="20"/>
        </w:rPr>
      </w:pPr>
    </w:p>
    <w:p w14:paraId="65B1DCA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Refer to Note 17 for additional revenue disclosures by operating segment and Corporate.</w:t>
      </w:r>
    </w:p>
    <w:p w14:paraId="736AE7C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74AB9D2"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11</w:t>
      </w:r>
    </w:p>
    <w:p w14:paraId="38C7A94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1ED5E5A">
          <v:rect id="_x0000_i1039" style="width:0;height:1.5pt" o:hralign="center" o:hrstd="t" o:hrnoshade="t" o:hr="t" fillcolor="black" stroked="f"/>
        </w:pict>
      </w:r>
    </w:p>
    <w:p w14:paraId="5EB693B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D4CA0E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FC683B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4: INVESTMENTS</w:t>
      </w:r>
    </w:p>
    <w:p w14:paraId="1DB787E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measure all equity investments that do not result in consolidation and are not accounted for under the equity method at fair value and recognize any changes in earnings. We use quoted market prices to determine the fair value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w:t>
      </w:r>
    </w:p>
    <w:p w14:paraId="24E577E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Our investments in debt securities are classified as trading, available-for-sale or held-to-maturity and carried at either amortized cost or fair value. The cost basis is determined by the specific identification method.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debt securities classified as trading securities are included in net income. For debt securities classified as available-for-sale, realized gains and losses are included in net income. Unrealized gains and losses, net of tax, on available-for-sale debt securities are included in our consolidated balance sheet as a component of AOCI, except for the change in fair value attributable to the currency risk being hedged, if applicable, which is included in net income. Refer to Note 6 for additional information related to the Company's fair value hedges of available-for-sale debt securities.</w:t>
      </w:r>
    </w:p>
    <w:p w14:paraId="123550E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Equity securities with readily determinable fair values that are not accounted for under the equity method and debt securities classified as trading are not assessed for impairment, since they are carried at fair value with the change in fair value included in net income. Equity method investments, equity securities without readily determinable fair values and debt securities classified as available-for-sale or held-to-maturity are reviewed each reporting period to determine whether a significant event or change in circumstances has occurred that may have an adverse effect on the fair value of each investment. When such events or changes occur, we evaluate the fair value of the investment to determine whether or not an impairment exists. We also perform this evaluation every reporting period for each investment for which an impairment indicator exists. The fair values of most of our Company's investments in publicly traded companies are often readily available based on quoted market prices. For investments in nonpublicly traded companies, management's assessment of fair value is based on valuation methodologies including discounted cash flows, estimates of sales proceeds and appraisals, as appropriate. We consider the assumptions that we believe a hypothetical marketplace participant would use in evaluating estimated future cash flows when employing the discounted cash flow or estimates of sales proceeds valuation methodologies. The ability to accurately predict future cash flows, especially in emerging and developing markets, may impact the </w:t>
      </w:r>
      <w:r w:rsidRPr="0093489A">
        <w:rPr>
          <w:rFonts w:ascii="inherit" w:eastAsia="宋体" w:hAnsi="inherit" w:cs="宋体"/>
          <w:kern w:val="0"/>
          <w:sz w:val="20"/>
          <w:szCs w:val="20"/>
        </w:rPr>
        <w:lastRenderedPageBreak/>
        <w:t>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226D770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Equity Securities</w:t>
      </w:r>
    </w:p>
    <w:p w14:paraId="5C7CEBF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carrying values of our equity securities were included in the following line items in our condensed consolidated balance sheets (in millions):</w:t>
      </w:r>
    </w:p>
    <w:tbl>
      <w:tblPr>
        <w:tblW w:w="20534" w:type="dxa"/>
        <w:tblCellMar>
          <w:left w:w="0" w:type="dxa"/>
          <w:right w:w="0" w:type="dxa"/>
        </w:tblCellMar>
        <w:tblLook w:val="04A0" w:firstRow="1" w:lastRow="0" w:firstColumn="1" w:lastColumn="0" w:noHBand="0" w:noVBand="1"/>
      </w:tblPr>
      <w:tblGrid>
        <w:gridCol w:w="13078"/>
        <w:gridCol w:w="222"/>
        <w:gridCol w:w="2754"/>
        <w:gridCol w:w="186"/>
        <w:gridCol w:w="306"/>
        <w:gridCol w:w="3802"/>
        <w:gridCol w:w="186"/>
      </w:tblGrid>
      <w:tr w:rsidR="0093489A" w:rsidRPr="0093489A" w14:paraId="31CC952C" w14:textId="77777777" w:rsidTr="0093489A">
        <w:tc>
          <w:tcPr>
            <w:tcW w:w="0" w:type="auto"/>
            <w:gridSpan w:val="7"/>
            <w:vAlign w:val="center"/>
            <w:hideMark/>
          </w:tcPr>
          <w:p w14:paraId="3F762094"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111572D8" w14:textId="77777777" w:rsidTr="0093489A">
        <w:tc>
          <w:tcPr>
            <w:tcW w:w="14374" w:type="dxa"/>
            <w:vAlign w:val="center"/>
            <w:hideMark/>
          </w:tcPr>
          <w:p w14:paraId="108396C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233CD37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69" w:type="dxa"/>
            <w:vAlign w:val="center"/>
            <w:hideMark/>
          </w:tcPr>
          <w:p w14:paraId="6F8987B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0A298C7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6FEA89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69" w:type="dxa"/>
            <w:vAlign w:val="center"/>
            <w:hideMark/>
          </w:tcPr>
          <w:p w14:paraId="2296904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052900E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2D009AB" w14:textId="77777777" w:rsidTr="0093489A">
        <w:tc>
          <w:tcPr>
            <w:tcW w:w="0" w:type="auto"/>
            <w:tcBorders>
              <w:bottom w:val="single" w:sz="6" w:space="0" w:color="000000"/>
            </w:tcBorders>
            <w:tcMar>
              <w:top w:w="30" w:type="dxa"/>
              <w:left w:w="30" w:type="dxa"/>
              <w:bottom w:w="30" w:type="dxa"/>
              <w:right w:w="30" w:type="dxa"/>
            </w:tcMar>
            <w:vAlign w:val="bottom"/>
            <w:hideMark/>
          </w:tcPr>
          <w:p w14:paraId="7EE38D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C2E5C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Fair Value with Changes Recognized in Income</w:t>
            </w:r>
          </w:p>
        </w:tc>
        <w:tc>
          <w:tcPr>
            <w:tcW w:w="0" w:type="auto"/>
            <w:tcBorders>
              <w:bottom w:val="single" w:sz="6" w:space="0" w:color="000000"/>
            </w:tcBorders>
            <w:vAlign w:val="bottom"/>
            <w:hideMark/>
          </w:tcPr>
          <w:p w14:paraId="21F6F9D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DC47A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Measurement Alternative — No Readily Determinable Fair Value</w:t>
            </w:r>
          </w:p>
        </w:tc>
        <w:tc>
          <w:tcPr>
            <w:tcW w:w="0" w:type="auto"/>
            <w:tcBorders>
              <w:bottom w:val="single" w:sz="6" w:space="0" w:color="000000"/>
            </w:tcBorders>
            <w:vAlign w:val="bottom"/>
            <w:hideMark/>
          </w:tcPr>
          <w:p w14:paraId="0FB5F6F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11C6325" w14:textId="77777777" w:rsidTr="0093489A">
        <w:tc>
          <w:tcPr>
            <w:tcW w:w="0" w:type="auto"/>
            <w:shd w:val="clear" w:color="auto" w:fill="CCEEFF"/>
            <w:tcMar>
              <w:top w:w="30" w:type="dxa"/>
              <w:left w:w="30" w:type="dxa"/>
              <w:bottom w:w="30" w:type="dxa"/>
              <w:right w:w="30" w:type="dxa"/>
            </w:tcMar>
            <w:vAlign w:val="bottom"/>
            <w:hideMark/>
          </w:tcPr>
          <w:p w14:paraId="120FB7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September 27, 2019</w:t>
            </w:r>
          </w:p>
        </w:tc>
        <w:tc>
          <w:tcPr>
            <w:tcW w:w="0" w:type="auto"/>
            <w:gridSpan w:val="3"/>
            <w:shd w:val="clear" w:color="auto" w:fill="CCEEFF"/>
            <w:tcMar>
              <w:top w:w="30" w:type="dxa"/>
              <w:left w:w="30" w:type="dxa"/>
              <w:bottom w:w="30" w:type="dxa"/>
              <w:right w:w="30" w:type="dxa"/>
            </w:tcMar>
            <w:vAlign w:val="bottom"/>
            <w:hideMark/>
          </w:tcPr>
          <w:p w14:paraId="000CA1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95CE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80BBE82" w14:textId="77777777" w:rsidTr="0093489A">
        <w:tc>
          <w:tcPr>
            <w:tcW w:w="0" w:type="auto"/>
            <w:tcMar>
              <w:top w:w="30" w:type="dxa"/>
              <w:left w:w="30" w:type="dxa"/>
              <w:bottom w:w="30" w:type="dxa"/>
              <w:right w:w="30" w:type="dxa"/>
            </w:tcMar>
            <w:vAlign w:val="bottom"/>
            <w:hideMark/>
          </w:tcPr>
          <w:p w14:paraId="291451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Marketable securities</w:t>
            </w:r>
          </w:p>
        </w:tc>
        <w:tc>
          <w:tcPr>
            <w:tcW w:w="0" w:type="auto"/>
            <w:tcMar>
              <w:top w:w="30" w:type="dxa"/>
              <w:left w:w="30" w:type="dxa"/>
              <w:bottom w:w="30" w:type="dxa"/>
              <w:right w:w="0" w:type="dxa"/>
            </w:tcMar>
            <w:vAlign w:val="bottom"/>
            <w:hideMark/>
          </w:tcPr>
          <w:p w14:paraId="0B7B9AF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FF4F19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310</w:t>
            </w:r>
          </w:p>
        </w:tc>
        <w:tc>
          <w:tcPr>
            <w:tcW w:w="0" w:type="auto"/>
            <w:vAlign w:val="bottom"/>
            <w:hideMark/>
          </w:tcPr>
          <w:p w14:paraId="12E4EB0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3181A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ECB958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6333749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DF359A5" w14:textId="77777777" w:rsidTr="0093489A">
        <w:tc>
          <w:tcPr>
            <w:tcW w:w="0" w:type="auto"/>
            <w:shd w:val="clear" w:color="auto" w:fill="CCEEFF"/>
            <w:tcMar>
              <w:top w:w="30" w:type="dxa"/>
              <w:left w:w="30" w:type="dxa"/>
              <w:bottom w:w="30" w:type="dxa"/>
              <w:right w:w="30" w:type="dxa"/>
            </w:tcMar>
            <w:vAlign w:val="bottom"/>
            <w:hideMark/>
          </w:tcPr>
          <w:p w14:paraId="0598674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investments</w:t>
            </w:r>
          </w:p>
        </w:tc>
        <w:tc>
          <w:tcPr>
            <w:tcW w:w="0" w:type="auto"/>
            <w:gridSpan w:val="2"/>
            <w:shd w:val="clear" w:color="auto" w:fill="CCEEFF"/>
            <w:tcMar>
              <w:top w:w="30" w:type="dxa"/>
              <w:left w:w="30" w:type="dxa"/>
              <w:bottom w:w="30" w:type="dxa"/>
              <w:right w:w="0" w:type="dxa"/>
            </w:tcMar>
            <w:vAlign w:val="bottom"/>
            <w:hideMark/>
          </w:tcPr>
          <w:p w14:paraId="42BEF7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796</w:t>
            </w:r>
          </w:p>
        </w:tc>
        <w:tc>
          <w:tcPr>
            <w:tcW w:w="0" w:type="auto"/>
            <w:shd w:val="clear" w:color="auto" w:fill="CCEEFF"/>
            <w:vAlign w:val="bottom"/>
            <w:hideMark/>
          </w:tcPr>
          <w:p w14:paraId="3334066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DE65BF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82</w:t>
            </w:r>
          </w:p>
        </w:tc>
        <w:tc>
          <w:tcPr>
            <w:tcW w:w="0" w:type="auto"/>
            <w:shd w:val="clear" w:color="auto" w:fill="CCEEFF"/>
            <w:vAlign w:val="bottom"/>
            <w:hideMark/>
          </w:tcPr>
          <w:p w14:paraId="39639FB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6A036D5" w14:textId="77777777" w:rsidTr="0093489A">
        <w:tc>
          <w:tcPr>
            <w:tcW w:w="0" w:type="auto"/>
            <w:tcBorders>
              <w:bottom w:val="single" w:sz="6" w:space="0" w:color="000000"/>
            </w:tcBorders>
            <w:tcMar>
              <w:top w:w="30" w:type="dxa"/>
              <w:left w:w="30" w:type="dxa"/>
              <w:bottom w:w="30" w:type="dxa"/>
              <w:right w:w="30" w:type="dxa"/>
            </w:tcMar>
            <w:vAlign w:val="bottom"/>
            <w:hideMark/>
          </w:tcPr>
          <w:p w14:paraId="3BC2D5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C91D3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989</w:t>
            </w:r>
          </w:p>
        </w:tc>
        <w:tc>
          <w:tcPr>
            <w:tcW w:w="0" w:type="auto"/>
            <w:tcBorders>
              <w:bottom w:val="single" w:sz="6" w:space="0" w:color="000000"/>
            </w:tcBorders>
            <w:vAlign w:val="bottom"/>
            <w:hideMark/>
          </w:tcPr>
          <w:p w14:paraId="415A539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144C4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0627F9A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76D4B0"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B645C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equity securities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44518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9C0CF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2,095</w:t>
            </w:r>
          </w:p>
        </w:tc>
        <w:tc>
          <w:tcPr>
            <w:tcW w:w="0" w:type="auto"/>
            <w:tcBorders>
              <w:bottom w:val="single" w:sz="12" w:space="0" w:color="000000"/>
            </w:tcBorders>
            <w:shd w:val="clear" w:color="auto" w:fill="CCEEFF"/>
            <w:vAlign w:val="bottom"/>
            <w:hideMark/>
          </w:tcPr>
          <w:p w14:paraId="44DFAA0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38BA6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F7832F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82</w:t>
            </w:r>
          </w:p>
        </w:tc>
        <w:tc>
          <w:tcPr>
            <w:tcW w:w="0" w:type="auto"/>
            <w:tcBorders>
              <w:bottom w:val="single" w:sz="12" w:space="0" w:color="000000"/>
            </w:tcBorders>
            <w:shd w:val="clear" w:color="auto" w:fill="CCEEFF"/>
            <w:vAlign w:val="bottom"/>
            <w:hideMark/>
          </w:tcPr>
          <w:p w14:paraId="3148EB4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FCA6FD8" w14:textId="77777777" w:rsidTr="0093489A">
        <w:tc>
          <w:tcPr>
            <w:tcW w:w="0" w:type="auto"/>
            <w:tcMar>
              <w:top w:w="30" w:type="dxa"/>
              <w:left w:w="30" w:type="dxa"/>
              <w:bottom w:w="30" w:type="dxa"/>
              <w:right w:w="30" w:type="dxa"/>
            </w:tcMar>
            <w:vAlign w:val="bottom"/>
            <w:hideMark/>
          </w:tcPr>
          <w:p w14:paraId="4ACA52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December 31, 2018</w:t>
            </w:r>
          </w:p>
        </w:tc>
        <w:tc>
          <w:tcPr>
            <w:tcW w:w="0" w:type="auto"/>
            <w:gridSpan w:val="3"/>
            <w:tcMar>
              <w:top w:w="30" w:type="dxa"/>
              <w:left w:w="30" w:type="dxa"/>
              <w:bottom w:w="30" w:type="dxa"/>
              <w:right w:w="30" w:type="dxa"/>
            </w:tcMar>
            <w:vAlign w:val="bottom"/>
            <w:hideMark/>
          </w:tcPr>
          <w:p w14:paraId="4EC189A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71CAE54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F24BAA6" w14:textId="77777777" w:rsidTr="0093489A">
        <w:tc>
          <w:tcPr>
            <w:tcW w:w="0" w:type="auto"/>
            <w:shd w:val="clear" w:color="auto" w:fill="CCEEFF"/>
            <w:tcMar>
              <w:top w:w="30" w:type="dxa"/>
              <w:left w:w="30" w:type="dxa"/>
              <w:bottom w:w="30" w:type="dxa"/>
              <w:right w:w="30" w:type="dxa"/>
            </w:tcMar>
            <w:vAlign w:val="bottom"/>
            <w:hideMark/>
          </w:tcPr>
          <w:p w14:paraId="64317AF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Marketable securities</w:t>
            </w:r>
          </w:p>
        </w:tc>
        <w:tc>
          <w:tcPr>
            <w:tcW w:w="0" w:type="auto"/>
            <w:shd w:val="clear" w:color="auto" w:fill="CCEEFF"/>
            <w:tcMar>
              <w:top w:w="30" w:type="dxa"/>
              <w:left w:w="30" w:type="dxa"/>
              <w:bottom w:w="30" w:type="dxa"/>
              <w:right w:w="0" w:type="dxa"/>
            </w:tcMar>
            <w:vAlign w:val="bottom"/>
            <w:hideMark/>
          </w:tcPr>
          <w:p w14:paraId="594783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8F14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278</w:t>
            </w:r>
          </w:p>
        </w:tc>
        <w:tc>
          <w:tcPr>
            <w:tcW w:w="0" w:type="auto"/>
            <w:shd w:val="clear" w:color="auto" w:fill="CCEEFF"/>
            <w:vAlign w:val="bottom"/>
            <w:hideMark/>
          </w:tcPr>
          <w:p w14:paraId="371B5FF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03C6C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24F78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A39314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75A18FA" w14:textId="77777777" w:rsidTr="0093489A">
        <w:tc>
          <w:tcPr>
            <w:tcW w:w="0" w:type="auto"/>
            <w:tcMar>
              <w:top w:w="30" w:type="dxa"/>
              <w:left w:w="30" w:type="dxa"/>
              <w:bottom w:w="30" w:type="dxa"/>
              <w:right w:w="30" w:type="dxa"/>
            </w:tcMar>
            <w:vAlign w:val="bottom"/>
            <w:hideMark/>
          </w:tcPr>
          <w:p w14:paraId="7F1959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0A7F22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787</w:t>
            </w:r>
          </w:p>
        </w:tc>
        <w:tc>
          <w:tcPr>
            <w:tcW w:w="0" w:type="auto"/>
            <w:vAlign w:val="bottom"/>
            <w:hideMark/>
          </w:tcPr>
          <w:p w14:paraId="4A5F9FE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8623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80</w:t>
            </w:r>
          </w:p>
        </w:tc>
        <w:tc>
          <w:tcPr>
            <w:tcW w:w="0" w:type="auto"/>
            <w:vAlign w:val="bottom"/>
            <w:hideMark/>
          </w:tcPr>
          <w:p w14:paraId="2210BE1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EFAE045"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567D22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AA602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869</w:t>
            </w:r>
          </w:p>
        </w:tc>
        <w:tc>
          <w:tcPr>
            <w:tcW w:w="0" w:type="auto"/>
            <w:tcBorders>
              <w:bottom w:val="single" w:sz="6" w:space="0" w:color="000000"/>
            </w:tcBorders>
            <w:shd w:val="clear" w:color="auto" w:fill="CCEEFF"/>
            <w:vAlign w:val="bottom"/>
            <w:hideMark/>
          </w:tcPr>
          <w:p w14:paraId="3836F06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B0DF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275744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5EC24E0" w14:textId="77777777" w:rsidTr="0093489A">
        <w:tc>
          <w:tcPr>
            <w:tcW w:w="0" w:type="auto"/>
            <w:tcBorders>
              <w:bottom w:val="single" w:sz="12" w:space="0" w:color="000000"/>
            </w:tcBorders>
            <w:tcMar>
              <w:top w:w="30" w:type="dxa"/>
              <w:left w:w="30" w:type="dxa"/>
              <w:bottom w:w="30" w:type="dxa"/>
              <w:right w:w="30" w:type="dxa"/>
            </w:tcMar>
            <w:vAlign w:val="bottom"/>
            <w:hideMark/>
          </w:tcPr>
          <w:p w14:paraId="797AA9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equity securities</w:t>
            </w:r>
          </w:p>
        </w:tc>
        <w:tc>
          <w:tcPr>
            <w:tcW w:w="0" w:type="auto"/>
            <w:tcBorders>
              <w:bottom w:val="single" w:sz="12" w:space="0" w:color="000000"/>
            </w:tcBorders>
            <w:tcMar>
              <w:top w:w="30" w:type="dxa"/>
              <w:left w:w="30" w:type="dxa"/>
              <w:bottom w:w="30" w:type="dxa"/>
              <w:right w:w="0" w:type="dxa"/>
            </w:tcMar>
            <w:vAlign w:val="bottom"/>
            <w:hideMark/>
          </w:tcPr>
          <w:p w14:paraId="71C1DBD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51A9D1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1,934</w:t>
            </w:r>
          </w:p>
        </w:tc>
        <w:tc>
          <w:tcPr>
            <w:tcW w:w="0" w:type="auto"/>
            <w:tcBorders>
              <w:bottom w:val="single" w:sz="12" w:space="0" w:color="000000"/>
            </w:tcBorders>
            <w:vAlign w:val="bottom"/>
            <w:hideMark/>
          </w:tcPr>
          <w:p w14:paraId="5909762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B06F7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5625B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80</w:t>
            </w:r>
          </w:p>
        </w:tc>
        <w:tc>
          <w:tcPr>
            <w:tcW w:w="0" w:type="auto"/>
            <w:tcBorders>
              <w:bottom w:val="single" w:sz="12" w:space="0" w:color="000000"/>
            </w:tcBorders>
            <w:vAlign w:val="bottom"/>
            <w:hideMark/>
          </w:tcPr>
          <w:p w14:paraId="194ACECC"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2F4F8B21"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19993E1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6EFCEAD"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12</w:t>
      </w:r>
    </w:p>
    <w:p w14:paraId="58D87FEA"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A498680">
          <v:rect id="_x0000_i1040" style="width:0;height:1.5pt" o:hralign="center" o:hrstd="t" o:hrnoshade="t" o:hr="t" fillcolor="black" stroked="f"/>
        </w:pict>
      </w:r>
    </w:p>
    <w:p w14:paraId="04B00F4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146AD0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F697D2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calculation of net unrealized gains and losses recognized during the period related to equity securities still held at the end of the period is as follows (in millions):</w:t>
      </w:r>
    </w:p>
    <w:tbl>
      <w:tblPr>
        <w:tblW w:w="20614" w:type="dxa"/>
        <w:tblCellMar>
          <w:left w:w="0" w:type="dxa"/>
          <w:right w:w="0" w:type="dxa"/>
        </w:tblCellMar>
        <w:tblLook w:val="04A0" w:firstRow="1" w:lastRow="0" w:firstColumn="1" w:lastColumn="0" w:noHBand="0" w:noVBand="1"/>
      </w:tblPr>
      <w:tblGrid>
        <w:gridCol w:w="15668"/>
        <w:gridCol w:w="206"/>
        <w:gridCol w:w="2061"/>
        <w:gridCol w:w="206"/>
        <w:gridCol w:w="206"/>
        <w:gridCol w:w="2061"/>
        <w:gridCol w:w="206"/>
      </w:tblGrid>
      <w:tr w:rsidR="0093489A" w:rsidRPr="0093489A" w14:paraId="4731E7DE" w14:textId="77777777" w:rsidTr="0093489A">
        <w:tc>
          <w:tcPr>
            <w:tcW w:w="0" w:type="auto"/>
            <w:gridSpan w:val="7"/>
            <w:vAlign w:val="center"/>
            <w:hideMark/>
          </w:tcPr>
          <w:p w14:paraId="4CF3FCB1"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622733D4" w14:textId="77777777" w:rsidTr="0093489A">
        <w:tc>
          <w:tcPr>
            <w:tcW w:w="15667" w:type="dxa"/>
            <w:vAlign w:val="center"/>
            <w:hideMark/>
          </w:tcPr>
          <w:p w14:paraId="60991A1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C8BF55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50511CB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2C8A02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5B3FC8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14EBF8D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BB6780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CD989C4" w14:textId="77777777" w:rsidTr="0093489A">
        <w:tc>
          <w:tcPr>
            <w:tcW w:w="0" w:type="auto"/>
            <w:tcMar>
              <w:top w:w="30" w:type="dxa"/>
              <w:left w:w="0" w:type="dxa"/>
              <w:bottom w:w="30" w:type="dxa"/>
              <w:right w:w="0" w:type="dxa"/>
            </w:tcMar>
            <w:vAlign w:val="bottom"/>
            <w:hideMark/>
          </w:tcPr>
          <w:p w14:paraId="14FC27F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6"/>
            <w:tcBorders>
              <w:bottom w:val="single" w:sz="6" w:space="0" w:color="000000"/>
            </w:tcBorders>
            <w:tcMar>
              <w:top w:w="30" w:type="dxa"/>
              <w:left w:w="30" w:type="dxa"/>
              <w:bottom w:w="30" w:type="dxa"/>
              <w:right w:w="0" w:type="dxa"/>
            </w:tcMar>
            <w:vAlign w:val="bottom"/>
            <w:hideMark/>
          </w:tcPr>
          <w:p w14:paraId="2895909C"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r>
      <w:tr w:rsidR="0093489A" w:rsidRPr="0093489A" w14:paraId="38DB7D7F" w14:textId="77777777" w:rsidTr="0093489A">
        <w:tc>
          <w:tcPr>
            <w:tcW w:w="0" w:type="auto"/>
            <w:tcBorders>
              <w:bottom w:val="single" w:sz="6" w:space="0" w:color="000000"/>
            </w:tcBorders>
            <w:tcMar>
              <w:top w:w="30" w:type="dxa"/>
              <w:left w:w="30" w:type="dxa"/>
              <w:bottom w:w="30" w:type="dxa"/>
              <w:right w:w="30" w:type="dxa"/>
            </w:tcMar>
            <w:vAlign w:val="bottom"/>
            <w:hideMark/>
          </w:tcPr>
          <w:p w14:paraId="1086D68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1FE1E1D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 2019</w:t>
            </w:r>
          </w:p>
        </w:tc>
        <w:tc>
          <w:tcPr>
            <w:tcW w:w="0" w:type="auto"/>
            <w:tcBorders>
              <w:bottom w:val="single" w:sz="6" w:space="0" w:color="000000"/>
            </w:tcBorders>
            <w:vAlign w:val="bottom"/>
            <w:hideMark/>
          </w:tcPr>
          <w:p w14:paraId="37A1262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hideMark/>
          </w:tcPr>
          <w:p w14:paraId="3C40AEF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 2018</w:t>
            </w:r>
          </w:p>
        </w:tc>
        <w:tc>
          <w:tcPr>
            <w:tcW w:w="0" w:type="auto"/>
            <w:tcBorders>
              <w:top w:val="single" w:sz="6" w:space="0" w:color="000000"/>
              <w:bottom w:val="single" w:sz="6" w:space="0" w:color="000000"/>
            </w:tcBorders>
            <w:vAlign w:val="bottom"/>
            <w:hideMark/>
          </w:tcPr>
          <w:p w14:paraId="1884C73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2237E4D" w14:textId="77777777" w:rsidTr="0093489A">
        <w:tc>
          <w:tcPr>
            <w:tcW w:w="0" w:type="auto"/>
            <w:shd w:val="clear" w:color="auto" w:fill="CCEEFF"/>
            <w:tcMar>
              <w:top w:w="30" w:type="dxa"/>
              <w:left w:w="30" w:type="dxa"/>
              <w:bottom w:w="30" w:type="dxa"/>
              <w:right w:w="30" w:type="dxa"/>
            </w:tcMar>
            <w:vAlign w:val="bottom"/>
            <w:hideMark/>
          </w:tcPr>
          <w:p w14:paraId="576A35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recognized during the period related to equity securities</w:t>
            </w:r>
          </w:p>
        </w:tc>
        <w:tc>
          <w:tcPr>
            <w:tcW w:w="0" w:type="auto"/>
            <w:shd w:val="clear" w:color="auto" w:fill="CCEEFF"/>
            <w:tcMar>
              <w:top w:w="30" w:type="dxa"/>
              <w:left w:w="30" w:type="dxa"/>
              <w:bottom w:w="30" w:type="dxa"/>
              <w:right w:w="0" w:type="dxa"/>
            </w:tcMar>
            <w:vAlign w:val="bottom"/>
            <w:hideMark/>
          </w:tcPr>
          <w:p w14:paraId="20A36E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8DFC1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29</w:t>
            </w:r>
          </w:p>
        </w:tc>
        <w:tc>
          <w:tcPr>
            <w:tcW w:w="0" w:type="auto"/>
            <w:shd w:val="clear" w:color="auto" w:fill="CCEEFF"/>
            <w:vAlign w:val="bottom"/>
            <w:hideMark/>
          </w:tcPr>
          <w:p w14:paraId="7B1DF98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F9B41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7F85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62</w:t>
            </w:r>
          </w:p>
        </w:tc>
        <w:tc>
          <w:tcPr>
            <w:tcW w:w="0" w:type="auto"/>
            <w:tcBorders>
              <w:top w:val="single" w:sz="6" w:space="0" w:color="000000"/>
            </w:tcBorders>
            <w:shd w:val="clear" w:color="auto" w:fill="CCEEFF"/>
            <w:vAlign w:val="bottom"/>
            <w:hideMark/>
          </w:tcPr>
          <w:p w14:paraId="24404F0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DB3DB47" w14:textId="77777777" w:rsidTr="0093489A">
        <w:tc>
          <w:tcPr>
            <w:tcW w:w="0" w:type="auto"/>
            <w:tcBorders>
              <w:bottom w:val="single" w:sz="6" w:space="0" w:color="000000"/>
            </w:tcBorders>
            <w:tcMar>
              <w:top w:w="30" w:type="dxa"/>
              <w:left w:w="30" w:type="dxa"/>
              <w:bottom w:w="30" w:type="dxa"/>
              <w:right w:w="30" w:type="dxa"/>
            </w:tcMar>
            <w:vAlign w:val="bottom"/>
            <w:hideMark/>
          </w:tcPr>
          <w:p w14:paraId="36B13E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Less: Net gains (losses) recognized during the period related to equity securities sold</w:t>
            </w:r>
            <w:r w:rsidRPr="0093489A">
              <w:rPr>
                <w:rFonts w:ascii="inherit" w:eastAsia="宋体" w:hAnsi="inherit" w:cs="Times New Roman"/>
                <w:kern w:val="0"/>
                <w:sz w:val="20"/>
                <w:szCs w:val="20"/>
              </w:rPr>
              <w:br/>
              <w:t>during the period</w:t>
            </w:r>
          </w:p>
        </w:tc>
        <w:tc>
          <w:tcPr>
            <w:tcW w:w="0" w:type="auto"/>
            <w:gridSpan w:val="2"/>
            <w:tcBorders>
              <w:bottom w:val="single" w:sz="6" w:space="0" w:color="000000"/>
            </w:tcBorders>
            <w:tcMar>
              <w:top w:w="30" w:type="dxa"/>
              <w:left w:w="30" w:type="dxa"/>
              <w:bottom w:w="30" w:type="dxa"/>
              <w:right w:w="0" w:type="dxa"/>
            </w:tcMar>
            <w:vAlign w:val="bottom"/>
            <w:hideMark/>
          </w:tcPr>
          <w:p w14:paraId="48C59D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60472C7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58195A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tcBorders>
              <w:bottom w:val="single" w:sz="6" w:space="0" w:color="000000"/>
            </w:tcBorders>
            <w:vAlign w:val="bottom"/>
            <w:hideMark/>
          </w:tcPr>
          <w:p w14:paraId="7756883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ADEA036"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7F009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unrealized gains (losses) recognized during the period related to equity securities</w:t>
            </w:r>
          </w:p>
          <w:p w14:paraId="1E977A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still held at the end of the period</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44C37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AF301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29</w:t>
            </w:r>
          </w:p>
        </w:tc>
        <w:tc>
          <w:tcPr>
            <w:tcW w:w="0" w:type="auto"/>
            <w:tcBorders>
              <w:top w:val="single" w:sz="6" w:space="0" w:color="000000"/>
              <w:bottom w:val="single" w:sz="12" w:space="0" w:color="000000"/>
            </w:tcBorders>
            <w:shd w:val="clear" w:color="auto" w:fill="CCEEFF"/>
            <w:vAlign w:val="bottom"/>
            <w:hideMark/>
          </w:tcPr>
          <w:p w14:paraId="077B6B3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4CE13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0D0BC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57</w:t>
            </w:r>
          </w:p>
        </w:tc>
        <w:tc>
          <w:tcPr>
            <w:tcW w:w="0" w:type="auto"/>
            <w:tcBorders>
              <w:top w:val="single" w:sz="6" w:space="0" w:color="000000"/>
              <w:bottom w:val="single" w:sz="12" w:space="0" w:color="000000"/>
            </w:tcBorders>
            <w:shd w:val="clear" w:color="auto" w:fill="CCEEFF"/>
            <w:vAlign w:val="bottom"/>
            <w:hideMark/>
          </w:tcPr>
          <w:p w14:paraId="32DD3247"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79B53053" w14:textId="77777777" w:rsidR="0093489A" w:rsidRPr="0093489A" w:rsidRDefault="0093489A" w:rsidP="0093489A">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5668"/>
        <w:gridCol w:w="206"/>
        <w:gridCol w:w="2061"/>
        <w:gridCol w:w="206"/>
        <w:gridCol w:w="206"/>
        <w:gridCol w:w="2061"/>
        <w:gridCol w:w="206"/>
      </w:tblGrid>
      <w:tr w:rsidR="0093489A" w:rsidRPr="0093489A" w14:paraId="5B82EDA2" w14:textId="77777777" w:rsidTr="0093489A">
        <w:tc>
          <w:tcPr>
            <w:tcW w:w="0" w:type="auto"/>
            <w:gridSpan w:val="7"/>
            <w:vAlign w:val="center"/>
            <w:hideMark/>
          </w:tcPr>
          <w:p w14:paraId="370BD1F8"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7ACD73A0" w14:textId="77777777" w:rsidTr="0093489A">
        <w:tc>
          <w:tcPr>
            <w:tcW w:w="15667" w:type="dxa"/>
            <w:vAlign w:val="center"/>
            <w:hideMark/>
          </w:tcPr>
          <w:p w14:paraId="48E3583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4BAF85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23D5DF5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EE6269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E63066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77F8B8C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BD5F96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C5938AE" w14:textId="77777777" w:rsidTr="0093489A">
        <w:tc>
          <w:tcPr>
            <w:tcW w:w="0" w:type="auto"/>
            <w:tcMar>
              <w:top w:w="30" w:type="dxa"/>
              <w:left w:w="30" w:type="dxa"/>
              <w:bottom w:w="30" w:type="dxa"/>
              <w:right w:w="30" w:type="dxa"/>
            </w:tcMar>
            <w:vAlign w:val="bottom"/>
            <w:hideMark/>
          </w:tcPr>
          <w:p w14:paraId="36D9BC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A1FADBE"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w:t>
            </w:r>
          </w:p>
        </w:tc>
      </w:tr>
      <w:tr w:rsidR="0093489A" w:rsidRPr="0093489A" w14:paraId="70DEFAFA" w14:textId="77777777" w:rsidTr="0093489A">
        <w:tc>
          <w:tcPr>
            <w:tcW w:w="0" w:type="auto"/>
            <w:tcBorders>
              <w:bottom w:val="single" w:sz="6" w:space="0" w:color="000000"/>
            </w:tcBorders>
            <w:tcMar>
              <w:top w:w="30" w:type="dxa"/>
              <w:left w:w="30" w:type="dxa"/>
              <w:bottom w:w="30" w:type="dxa"/>
              <w:right w:w="30" w:type="dxa"/>
            </w:tcMar>
            <w:vAlign w:val="bottom"/>
            <w:hideMark/>
          </w:tcPr>
          <w:p w14:paraId="55E018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 </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14:paraId="1125E1B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 2019</w:t>
            </w:r>
          </w:p>
        </w:tc>
        <w:tc>
          <w:tcPr>
            <w:tcW w:w="0" w:type="auto"/>
            <w:tcBorders>
              <w:top w:val="single" w:sz="6" w:space="0" w:color="000000"/>
              <w:bottom w:val="single" w:sz="6" w:space="0" w:color="000000"/>
            </w:tcBorders>
            <w:vAlign w:val="bottom"/>
            <w:hideMark/>
          </w:tcPr>
          <w:p w14:paraId="755051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hideMark/>
          </w:tcPr>
          <w:p w14:paraId="2556E53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 2018</w:t>
            </w:r>
          </w:p>
        </w:tc>
        <w:tc>
          <w:tcPr>
            <w:tcW w:w="0" w:type="auto"/>
            <w:tcBorders>
              <w:top w:val="single" w:sz="6" w:space="0" w:color="000000"/>
              <w:bottom w:val="single" w:sz="6" w:space="0" w:color="000000"/>
            </w:tcBorders>
            <w:vAlign w:val="bottom"/>
            <w:hideMark/>
          </w:tcPr>
          <w:p w14:paraId="11A48DC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01428C0" w14:textId="77777777" w:rsidTr="0093489A">
        <w:tc>
          <w:tcPr>
            <w:tcW w:w="0" w:type="auto"/>
            <w:shd w:val="clear" w:color="auto" w:fill="CCEEFF"/>
            <w:tcMar>
              <w:top w:w="30" w:type="dxa"/>
              <w:left w:w="30" w:type="dxa"/>
              <w:bottom w:w="30" w:type="dxa"/>
              <w:right w:w="30" w:type="dxa"/>
            </w:tcMar>
            <w:vAlign w:val="bottom"/>
            <w:hideMark/>
          </w:tcPr>
          <w:p w14:paraId="354F4F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recognized during the period related to equity securities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9CF2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091B7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163</w:t>
            </w:r>
          </w:p>
        </w:tc>
        <w:tc>
          <w:tcPr>
            <w:tcW w:w="0" w:type="auto"/>
            <w:tcBorders>
              <w:top w:val="single" w:sz="6" w:space="0" w:color="000000"/>
            </w:tcBorders>
            <w:shd w:val="clear" w:color="auto" w:fill="CCEEFF"/>
            <w:vAlign w:val="bottom"/>
            <w:hideMark/>
          </w:tcPr>
          <w:p w14:paraId="4670733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01A3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D93D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w:t>
            </w:r>
          </w:p>
        </w:tc>
        <w:tc>
          <w:tcPr>
            <w:tcW w:w="0" w:type="auto"/>
            <w:tcBorders>
              <w:top w:val="single" w:sz="6" w:space="0" w:color="000000"/>
            </w:tcBorders>
            <w:shd w:val="clear" w:color="auto" w:fill="CCEEFF"/>
            <w:vAlign w:val="bottom"/>
            <w:hideMark/>
          </w:tcPr>
          <w:p w14:paraId="390FD96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602B250" w14:textId="77777777" w:rsidTr="0093489A">
        <w:tc>
          <w:tcPr>
            <w:tcW w:w="0" w:type="auto"/>
            <w:tcBorders>
              <w:bottom w:val="single" w:sz="6" w:space="0" w:color="000000"/>
            </w:tcBorders>
            <w:tcMar>
              <w:top w:w="30" w:type="dxa"/>
              <w:left w:w="30" w:type="dxa"/>
              <w:bottom w:w="30" w:type="dxa"/>
              <w:right w:w="30" w:type="dxa"/>
            </w:tcMar>
            <w:vAlign w:val="bottom"/>
            <w:hideMark/>
          </w:tcPr>
          <w:p w14:paraId="106C09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Less: Net gains (losses) recognized during the period related to equity securities sold</w:t>
            </w:r>
            <w:r w:rsidRPr="0093489A">
              <w:rPr>
                <w:rFonts w:ascii="inherit" w:eastAsia="宋体" w:hAnsi="inherit" w:cs="Times New Roman"/>
                <w:kern w:val="0"/>
                <w:sz w:val="20"/>
                <w:szCs w:val="20"/>
              </w:rPr>
              <w:br/>
              <w:t>during the period</w:t>
            </w:r>
          </w:p>
        </w:tc>
        <w:tc>
          <w:tcPr>
            <w:tcW w:w="0" w:type="auto"/>
            <w:gridSpan w:val="2"/>
            <w:tcBorders>
              <w:bottom w:val="single" w:sz="6" w:space="0" w:color="000000"/>
            </w:tcBorders>
            <w:tcMar>
              <w:top w:w="30" w:type="dxa"/>
              <w:left w:w="30" w:type="dxa"/>
              <w:bottom w:w="30" w:type="dxa"/>
              <w:right w:w="0" w:type="dxa"/>
            </w:tcMar>
            <w:vAlign w:val="bottom"/>
            <w:hideMark/>
          </w:tcPr>
          <w:p w14:paraId="1BB6F1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w:t>
            </w:r>
          </w:p>
        </w:tc>
        <w:tc>
          <w:tcPr>
            <w:tcW w:w="0" w:type="auto"/>
            <w:tcBorders>
              <w:bottom w:val="single" w:sz="6" w:space="0" w:color="000000"/>
            </w:tcBorders>
            <w:vAlign w:val="bottom"/>
            <w:hideMark/>
          </w:tcPr>
          <w:p w14:paraId="54573F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223583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tcBorders>
              <w:bottom w:val="single" w:sz="6" w:space="0" w:color="000000"/>
            </w:tcBorders>
            <w:vAlign w:val="bottom"/>
            <w:hideMark/>
          </w:tcPr>
          <w:p w14:paraId="10FD070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3AA30B"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07F98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unrealized gains (losses) recognized during the period related to equity securities</w:t>
            </w:r>
          </w:p>
          <w:p w14:paraId="79F927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still held at the end of the period</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6721D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2E106E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147</w:t>
            </w:r>
          </w:p>
        </w:tc>
        <w:tc>
          <w:tcPr>
            <w:tcW w:w="0" w:type="auto"/>
            <w:tcBorders>
              <w:top w:val="single" w:sz="6" w:space="0" w:color="000000"/>
              <w:bottom w:val="single" w:sz="12" w:space="0" w:color="000000"/>
            </w:tcBorders>
            <w:shd w:val="clear" w:color="auto" w:fill="CCEEFF"/>
            <w:vAlign w:val="bottom"/>
            <w:hideMark/>
          </w:tcPr>
          <w:p w14:paraId="4DD3310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A0D84B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3A9DE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Borders>
              <w:top w:val="single" w:sz="6" w:space="0" w:color="000000"/>
              <w:bottom w:val="single" w:sz="12" w:space="0" w:color="000000"/>
            </w:tcBorders>
            <w:shd w:val="clear" w:color="auto" w:fill="CCEEFF"/>
            <w:vAlign w:val="bottom"/>
            <w:hideMark/>
          </w:tcPr>
          <w:p w14:paraId="16DA7156"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458DBCAE"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698C375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Debt Securities</w:t>
      </w:r>
    </w:p>
    <w:p w14:paraId="43335C5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Our debt securities consisted of the following (in millions):</w:t>
      </w:r>
    </w:p>
    <w:tbl>
      <w:tblPr>
        <w:tblW w:w="20574" w:type="dxa"/>
        <w:tblCellMar>
          <w:left w:w="0" w:type="dxa"/>
          <w:right w:w="0" w:type="dxa"/>
        </w:tblCellMar>
        <w:tblLook w:val="04A0" w:firstRow="1" w:lastRow="0" w:firstColumn="1" w:lastColumn="0" w:noHBand="0" w:noVBand="1"/>
      </w:tblPr>
      <w:tblGrid>
        <w:gridCol w:w="12342"/>
        <w:gridCol w:w="206"/>
        <w:gridCol w:w="1646"/>
        <w:gridCol w:w="206"/>
        <w:gridCol w:w="206"/>
        <w:gridCol w:w="1646"/>
        <w:gridCol w:w="206"/>
        <w:gridCol w:w="206"/>
        <w:gridCol w:w="1646"/>
        <w:gridCol w:w="206"/>
        <w:gridCol w:w="206"/>
        <w:gridCol w:w="1646"/>
        <w:gridCol w:w="206"/>
      </w:tblGrid>
      <w:tr w:rsidR="0093489A" w:rsidRPr="0093489A" w14:paraId="48584C31" w14:textId="77777777" w:rsidTr="0093489A">
        <w:tc>
          <w:tcPr>
            <w:tcW w:w="0" w:type="auto"/>
            <w:gridSpan w:val="13"/>
            <w:vAlign w:val="center"/>
            <w:hideMark/>
          </w:tcPr>
          <w:p w14:paraId="246B6D99"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3FDA7B05" w14:textId="77777777" w:rsidTr="0093489A">
        <w:tc>
          <w:tcPr>
            <w:tcW w:w="12345" w:type="dxa"/>
            <w:vAlign w:val="center"/>
            <w:hideMark/>
          </w:tcPr>
          <w:p w14:paraId="7E6FC3D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0B84F3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59C2E70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526351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5D0622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6651D94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D09E06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EF26DD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256CA15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376E82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3B47CE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0E27886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DA78D0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7ABB5CC" w14:textId="77777777" w:rsidTr="0093489A">
        <w:tc>
          <w:tcPr>
            <w:tcW w:w="0" w:type="auto"/>
            <w:tcMar>
              <w:top w:w="30" w:type="dxa"/>
              <w:left w:w="30" w:type="dxa"/>
              <w:bottom w:w="30" w:type="dxa"/>
              <w:right w:w="30" w:type="dxa"/>
            </w:tcMar>
            <w:vAlign w:val="bottom"/>
            <w:hideMark/>
          </w:tcPr>
          <w:p w14:paraId="3BAE461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C46B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0" w:type="dxa"/>
              <w:bottom w:w="30" w:type="dxa"/>
              <w:right w:w="0" w:type="dxa"/>
            </w:tcMar>
            <w:vAlign w:val="bottom"/>
            <w:hideMark/>
          </w:tcPr>
          <w:p w14:paraId="354D9080"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Gross Unrealized</w:t>
            </w:r>
          </w:p>
        </w:tc>
        <w:tc>
          <w:tcPr>
            <w:tcW w:w="0" w:type="auto"/>
            <w:gridSpan w:val="2"/>
            <w:vMerge w:val="restart"/>
            <w:tcBorders>
              <w:bottom w:val="single" w:sz="6" w:space="0" w:color="000000"/>
            </w:tcBorders>
            <w:tcMar>
              <w:top w:w="30" w:type="dxa"/>
              <w:left w:w="30" w:type="dxa"/>
              <w:bottom w:w="30" w:type="dxa"/>
              <w:right w:w="0" w:type="dxa"/>
            </w:tcMar>
            <w:vAlign w:val="bottom"/>
            <w:hideMark/>
          </w:tcPr>
          <w:p w14:paraId="7BAD3FF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Estimated Fair Value</w:t>
            </w:r>
          </w:p>
        </w:tc>
        <w:tc>
          <w:tcPr>
            <w:tcW w:w="0" w:type="auto"/>
            <w:vMerge w:val="restart"/>
            <w:tcBorders>
              <w:bottom w:val="single" w:sz="6" w:space="0" w:color="000000"/>
            </w:tcBorders>
            <w:vAlign w:val="bottom"/>
            <w:hideMark/>
          </w:tcPr>
          <w:p w14:paraId="407C9D4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B190022" w14:textId="77777777" w:rsidTr="0093489A">
        <w:tc>
          <w:tcPr>
            <w:tcW w:w="0" w:type="auto"/>
            <w:tcBorders>
              <w:bottom w:val="single" w:sz="6" w:space="0" w:color="000000"/>
            </w:tcBorders>
            <w:tcMar>
              <w:top w:w="30" w:type="dxa"/>
              <w:left w:w="30" w:type="dxa"/>
              <w:bottom w:w="30" w:type="dxa"/>
              <w:right w:w="30" w:type="dxa"/>
            </w:tcMar>
            <w:vAlign w:val="bottom"/>
            <w:hideMark/>
          </w:tcPr>
          <w:p w14:paraId="6169FB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D96DB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Cost</w:t>
            </w:r>
          </w:p>
        </w:tc>
        <w:tc>
          <w:tcPr>
            <w:tcW w:w="0" w:type="auto"/>
            <w:tcBorders>
              <w:bottom w:val="single" w:sz="6" w:space="0" w:color="000000"/>
            </w:tcBorders>
            <w:vAlign w:val="bottom"/>
            <w:hideMark/>
          </w:tcPr>
          <w:p w14:paraId="655201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6033DE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Gains</w:t>
            </w:r>
          </w:p>
        </w:tc>
        <w:tc>
          <w:tcPr>
            <w:tcW w:w="0" w:type="auto"/>
            <w:tcBorders>
              <w:bottom w:val="single" w:sz="6" w:space="0" w:color="000000"/>
            </w:tcBorders>
            <w:vAlign w:val="bottom"/>
            <w:hideMark/>
          </w:tcPr>
          <w:p w14:paraId="156B007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4FCBF0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Losses</w:t>
            </w:r>
          </w:p>
        </w:tc>
        <w:tc>
          <w:tcPr>
            <w:tcW w:w="0" w:type="auto"/>
            <w:tcBorders>
              <w:bottom w:val="single" w:sz="6" w:space="0" w:color="000000"/>
            </w:tcBorders>
            <w:vAlign w:val="bottom"/>
            <w:hideMark/>
          </w:tcPr>
          <w:p w14:paraId="2F38359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vMerge/>
            <w:tcBorders>
              <w:bottom w:val="single" w:sz="6" w:space="0" w:color="000000"/>
            </w:tcBorders>
            <w:vAlign w:val="center"/>
            <w:hideMark/>
          </w:tcPr>
          <w:p w14:paraId="1A6C0253"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3CA1ED4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B3487D2"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7926E0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September 27, 2019</w:t>
            </w:r>
          </w:p>
        </w:tc>
        <w:tc>
          <w:tcPr>
            <w:tcW w:w="0" w:type="auto"/>
            <w:gridSpan w:val="3"/>
            <w:shd w:val="clear" w:color="auto" w:fill="CCEEFF"/>
            <w:tcMar>
              <w:top w:w="30" w:type="dxa"/>
              <w:left w:w="30" w:type="dxa"/>
              <w:bottom w:w="30" w:type="dxa"/>
              <w:right w:w="30" w:type="dxa"/>
            </w:tcMar>
            <w:vAlign w:val="bottom"/>
            <w:hideMark/>
          </w:tcPr>
          <w:p w14:paraId="637CD2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95DA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E5DE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90C7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7F630D5" w14:textId="77777777" w:rsidTr="0093489A">
        <w:tc>
          <w:tcPr>
            <w:tcW w:w="0" w:type="auto"/>
            <w:tcMar>
              <w:top w:w="30" w:type="dxa"/>
              <w:left w:w="30" w:type="dxa"/>
              <w:bottom w:w="30" w:type="dxa"/>
              <w:right w:w="30" w:type="dxa"/>
            </w:tcMar>
            <w:vAlign w:val="bottom"/>
            <w:hideMark/>
          </w:tcPr>
          <w:p w14:paraId="194B51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Trading securities</w:t>
            </w:r>
          </w:p>
        </w:tc>
        <w:tc>
          <w:tcPr>
            <w:tcW w:w="0" w:type="auto"/>
            <w:tcMar>
              <w:top w:w="30" w:type="dxa"/>
              <w:left w:w="30" w:type="dxa"/>
              <w:bottom w:w="30" w:type="dxa"/>
              <w:right w:w="0" w:type="dxa"/>
            </w:tcMar>
            <w:vAlign w:val="bottom"/>
            <w:hideMark/>
          </w:tcPr>
          <w:p w14:paraId="798BA0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C9229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45</w:t>
            </w:r>
          </w:p>
        </w:tc>
        <w:tc>
          <w:tcPr>
            <w:tcW w:w="0" w:type="auto"/>
            <w:vAlign w:val="bottom"/>
            <w:hideMark/>
          </w:tcPr>
          <w:p w14:paraId="0E4B368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6769D7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F84F88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vAlign w:val="bottom"/>
            <w:hideMark/>
          </w:tcPr>
          <w:p w14:paraId="6B3F93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0FA7B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45BD7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7260C0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4BF43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898D34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vAlign w:val="bottom"/>
            <w:hideMark/>
          </w:tcPr>
          <w:p w14:paraId="59EE59C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2E7CAFD" w14:textId="77777777" w:rsidTr="0093489A">
        <w:tc>
          <w:tcPr>
            <w:tcW w:w="0" w:type="auto"/>
            <w:shd w:val="clear" w:color="auto" w:fill="CCEEFF"/>
            <w:tcMar>
              <w:top w:w="30" w:type="dxa"/>
              <w:left w:w="30" w:type="dxa"/>
              <w:bottom w:w="30" w:type="dxa"/>
              <w:right w:w="30" w:type="dxa"/>
            </w:tcMar>
            <w:vAlign w:val="bottom"/>
            <w:hideMark/>
          </w:tcPr>
          <w:p w14:paraId="2ABC2E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52A2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3,445</w:t>
            </w:r>
          </w:p>
        </w:tc>
        <w:tc>
          <w:tcPr>
            <w:tcW w:w="0" w:type="auto"/>
            <w:tcBorders>
              <w:bottom w:val="single" w:sz="6" w:space="0" w:color="000000"/>
            </w:tcBorders>
            <w:shd w:val="clear" w:color="auto" w:fill="CCEEFF"/>
            <w:vAlign w:val="bottom"/>
            <w:hideMark/>
          </w:tcPr>
          <w:p w14:paraId="4D31DD9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0E23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150</w:t>
            </w:r>
          </w:p>
        </w:tc>
        <w:tc>
          <w:tcPr>
            <w:tcW w:w="0" w:type="auto"/>
            <w:tcBorders>
              <w:bottom w:val="single" w:sz="6" w:space="0" w:color="000000"/>
            </w:tcBorders>
            <w:shd w:val="clear" w:color="auto" w:fill="CCEEFF"/>
            <w:vAlign w:val="bottom"/>
            <w:hideMark/>
          </w:tcPr>
          <w:p w14:paraId="727A699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31172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52ED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5C94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3,593</w:t>
            </w:r>
          </w:p>
        </w:tc>
        <w:tc>
          <w:tcPr>
            <w:tcW w:w="0" w:type="auto"/>
            <w:tcBorders>
              <w:bottom w:val="single" w:sz="6" w:space="0" w:color="000000"/>
            </w:tcBorders>
            <w:shd w:val="clear" w:color="auto" w:fill="CCEEFF"/>
            <w:vAlign w:val="bottom"/>
            <w:hideMark/>
          </w:tcPr>
          <w:p w14:paraId="59C2028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30EADFE"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1630C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1FE3540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F1AA27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3,490</w:t>
            </w:r>
          </w:p>
        </w:tc>
        <w:tc>
          <w:tcPr>
            <w:tcW w:w="0" w:type="auto"/>
            <w:tcBorders>
              <w:bottom w:val="single" w:sz="12" w:space="0" w:color="000000"/>
            </w:tcBorders>
            <w:vAlign w:val="bottom"/>
            <w:hideMark/>
          </w:tcPr>
          <w:p w14:paraId="6BD7DC5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32BD9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44AC2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151</w:t>
            </w:r>
          </w:p>
        </w:tc>
        <w:tc>
          <w:tcPr>
            <w:tcW w:w="0" w:type="auto"/>
            <w:tcBorders>
              <w:bottom w:val="single" w:sz="12" w:space="0" w:color="000000"/>
            </w:tcBorders>
            <w:vAlign w:val="bottom"/>
            <w:hideMark/>
          </w:tcPr>
          <w:p w14:paraId="530EBD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79729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D256E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bottom w:val="single" w:sz="12" w:space="0" w:color="000000"/>
            </w:tcBorders>
            <w:tcMar>
              <w:top w:w="30" w:type="dxa"/>
              <w:left w:w="0" w:type="dxa"/>
              <w:bottom w:w="30" w:type="dxa"/>
              <w:right w:w="30" w:type="dxa"/>
            </w:tcMar>
            <w:vAlign w:val="bottom"/>
            <w:hideMark/>
          </w:tcPr>
          <w:p w14:paraId="201353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208232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DE16C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3,639</w:t>
            </w:r>
          </w:p>
        </w:tc>
        <w:tc>
          <w:tcPr>
            <w:tcW w:w="0" w:type="auto"/>
            <w:tcBorders>
              <w:bottom w:val="single" w:sz="12" w:space="0" w:color="000000"/>
            </w:tcBorders>
            <w:vAlign w:val="bottom"/>
            <w:hideMark/>
          </w:tcPr>
          <w:p w14:paraId="0BF9390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304A245" w14:textId="77777777" w:rsidTr="0093489A">
        <w:tc>
          <w:tcPr>
            <w:tcW w:w="0" w:type="auto"/>
            <w:tcBorders>
              <w:top w:val="single" w:sz="12" w:space="0" w:color="000000"/>
            </w:tcBorders>
            <w:shd w:val="clear" w:color="auto" w:fill="CCEEFF"/>
            <w:tcMar>
              <w:top w:w="30" w:type="dxa"/>
              <w:left w:w="30" w:type="dxa"/>
              <w:bottom w:w="30" w:type="dxa"/>
              <w:right w:w="30" w:type="dxa"/>
            </w:tcMar>
            <w:vAlign w:val="bottom"/>
            <w:hideMark/>
          </w:tcPr>
          <w:p w14:paraId="1535D6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December 31, 2018</w:t>
            </w:r>
          </w:p>
        </w:tc>
        <w:tc>
          <w:tcPr>
            <w:tcW w:w="0" w:type="auto"/>
            <w:gridSpan w:val="3"/>
            <w:shd w:val="clear" w:color="auto" w:fill="CCEEFF"/>
            <w:tcMar>
              <w:top w:w="30" w:type="dxa"/>
              <w:left w:w="30" w:type="dxa"/>
              <w:bottom w:w="30" w:type="dxa"/>
              <w:right w:w="30" w:type="dxa"/>
            </w:tcMar>
            <w:vAlign w:val="bottom"/>
            <w:hideMark/>
          </w:tcPr>
          <w:p w14:paraId="4D6AE0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26EB8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2650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FCF3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D6052BD" w14:textId="77777777" w:rsidTr="0093489A">
        <w:tc>
          <w:tcPr>
            <w:tcW w:w="0" w:type="auto"/>
            <w:tcMar>
              <w:top w:w="30" w:type="dxa"/>
              <w:left w:w="30" w:type="dxa"/>
              <w:bottom w:w="30" w:type="dxa"/>
              <w:right w:w="30" w:type="dxa"/>
            </w:tcMar>
            <w:vAlign w:val="bottom"/>
            <w:hideMark/>
          </w:tcPr>
          <w:p w14:paraId="43D2108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Trading securities</w:t>
            </w:r>
          </w:p>
        </w:tc>
        <w:tc>
          <w:tcPr>
            <w:tcW w:w="0" w:type="auto"/>
            <w:tcMar>
              <w:top w:w="30" w:type="dxa"/>
              <w:left w:w="30" w:type="dxa"/>
              <w:bottom w:w="30" w:type="dxa"/>
              <w:right w:w="0" w:type="dxa"/>
            </w:tcMar>
            <w:vAlign w:val="bottom"/>
            <w:hideMark/>
          </w:tcPr>
          <w:p w14:paraId="6CD0CE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856AD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45</w:t>
            </w:r>
          </w:p>
        </w:tc>
        <w:tc>
          <w:tcPr>
            <w:tcW w:w="0" w:type="auto"/>
            <w:vAlign w:val="bottom"/>
            <w:hideMark/>
          </w:tcPr>
          <w:p w14:paraId="1660315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351A6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7807C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DCEE4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5206A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AC0B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7E3BB5E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53BF8D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B3CF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44</w:t>
            </w:r>
          </w:p>
        </w:tc>
        <w:tc>
          <w:tcPr>
            <w:tcW w:w="0" w:type="auto"/>
            <w:vAlign w:val="bottom"/>
            <w:hideMark/>
          </w:tcPr>
          <w:p w14:paraId="6B259F6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FF9EC3D"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1352D1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4C9D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4,901</w:t>
            </w:r>
          </w:p>
        </w:tc>
        <w:tc>
          <w:tcPr>
            <w:tcW w:w="0" w:type="auto"/>
            <w:tcBorders>
              <w:bottom w:val="single" w:sz="6" w:space="0" w:color="000000"/>
            </w:tcBorders>
            <w:shd w:val="clear" w:color="auto" w:fill="CCEEFF"/>
            <w:vAlign w:val="bottom"/>
            <w:hideMark/>
          </w:tcPr>
          <w:p w14:paraId="753ABCB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67293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w:t>
            </w:r>
          </w:p>
        </w:tc>
        <w:tc>
          <w:tcPr>
            <w:tcW w:w="0" w:type="auto"/>
            <w:tcBorders>
              <w:bottom w:val="single" w:sz="6" w:space="0" w:color="000000"/>
            </w:tcBorders>
            <w:shd w:val="clear" w:color="auto" w:fill="CCEEFF"/>
            <w:vAlign w:val="bottom"/>
            <w:hideMark/>
          </w:tcPr>
          <w:p w14:paraId="35A5611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89E8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B989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DB6B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4,993</w:t>
            </w:r>
          </w:p>
        </w:tc>
        <w:tc>
          <w:tcPr>
            <w:tcW w:w="0" w:type="auto"/>
            <w:tcBorders>
              <w:bottom w:val="single" w:sz="6" w:space="0" w:color="000000"/>
            </w:tcBorders>
            <w:shd w:val="clear" w:color="auto" w:fill="CCEEFF"/>
            <w:vAlign w:val="bottom"/>
            <w:hideMark/>
          </w:tcPr>
          <w:p w14:paraId="25A4D7D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349B4CF"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1E8A7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056B83C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8AA022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4,946</w:t>
            </w:r>
          </w:p>
        </w:tc>
        <w:tc>
          <w:tcPr>
            <w:tcW w:w="0" w:type="auto"/>
            <w:tcBorders>
              <w:bottom w:val="single" w:sz="12" w:space="0" w:color="000000"/>
            </w:tcBorders>
            <w:vAlign w:val="bottom"/>
            <w:hideMark/>
          </w:tcPr>
          <w:p w14:paraId="7D20EB0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2E658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9EFF6B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w:t>
            </w:r>
          </w:p>
        </w:tc>
        <w:tc>
          <w:tcPr>
            <w:tcW w:w="0" w:type="auto"/>
            <w:tcBorders>
              <w:bottom w:val="single" w:sz="12" w:space="0" w:color="000000"/>
            </w:tcBorders>
            <w:vAlign w:val="bottom"/>
            <w:hideMark/>
          </w:tcPr>
          <w:p w14:paraId="55D79A9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B53BA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6155A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(28</w:t>
            </w:r>
          </w:p>
        </w:tc>
        <w:tc>
          <w:tcPr>
            <w:tcW w:w="0" w:type="auto"/>
            <w:tcBorders>
              <w:bottom w:val="single" w:sz="12" w:space="0" w:color="000000"/>
            </w:tcBorders>
            <w:tcMar>
              <w:top w:w="30" w:type="dxa"/>
              <w:left w:w="0" w:type="dxa"/>
              <w:bottom w:w="30" w:type="dxa"/>
              <w:right w:w="30" w:type="dxa"/>
            </w:tcMar>
            <w:vAlign w:val="bottom"/>
            <w:hideMark/>
          </w:tcPr>
          <w:p w14:paraId="5C4F92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73A841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8D98A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5,037</w:t>
            </w:r>
          </w:p>
        </w:tc>
        <w:tc>
          <w:tcPr>
            <w:tcW w:w="0" w:type="auto"/>
            <w:tcBorders>
              <w:bottom w:val="single" w:sz="12" w:space="0" w:color="000000"/>
            </w:tcBorders>
            <w:vAlign w:val="bottom"/>
            <w:hideMark/>
          </w:tcPr>
          <w:p w14:paraId="6CAA108C"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4DAA3D0B"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16F4B2A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fair values of our debt securities were included in the following line items in our condensed consolidated balance sheets (in millions):</w:t>
      </w:r>
    </w:p>
    <w:tbl>
      <w:tblPr>
        <w:tblW w:w="20614" w:type="dxa"/>
        <w:tblCellMar>
          <w:left w:w="0" w:type="dxa"/>
          <w:right w:w="0" w:type="dxa"/>
        </w:tblCellMar>
        <w:tblLook w:val="04A0" w:firstRow="1" w:lastRow="0" w:firstColumn="1" w:lastColumn="0" w:noHBand="0" w:noVBand="1"/>
      </w:tblPr>
      <w:tblGrid>
        <w:gridCol w:w="12456"/>
        <w:gridCol w:w="206"/>
        <w:gridCol w:w="1403"/>
        <w:gridCol w:w="197"/>
        <w:gridCol w:w="260"/>
        <w:gridCol w:w="1791"/>
        <w:gridCol w:w="197"/>
        <w:gridCol w:w="202"/>
        <w:gridCol w:w="206"/>
        <w:gridCol w:w="1401"/>
        <w:gridCol w:w="197"/>
        <w:gridCol w:w="240"/>
        <w:gridCol w:w="1661"/>
        <w:gridCol w:w="197"/>
      </w:tblGrid>
      <w:tr w:rsidR="0093489A" w:rsidRPr="0093489A" w14:paraId="10454A94" w14:textId="77777777" w:rsidTr="0093489A">
        <w:tc>
          <w:tcPr>
            <w:tcW w:w="0" w:type="auto"/>
            <w:gridSpan w:val="14"/>
            <w:vAlign w:val="center"/>
            <w:hideMark/>
          </w:tcPr>
          <w:p w14:paraId="44767A79"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7C3A2AAD" w14:textId="77777777" w:rsidTr="0093489A">
        <w:tc>
          <w:tcPr>
            <w:tcW w:w="12987" w:type="dxa"/>
            <w:vAlign w:val="center"/>
            <w:hideMark/>
          </w:tcPr>
          <w:p w14:paraId="4D4AC25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80E74B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6DA1A7D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DB1B96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6218DE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604D1A9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902575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9DCA24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04B690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4809BB9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86F501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160B5A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1625E16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645BB9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9650AAD" w14:textId="77777777" w:rsidTr="0093489A">
        <w:tc>
          <w:tcPr>
            <w:tcW w:w="0" w:type="auto"/>
            <w:tcMar>
              <w:top w:w="30" w:type="dxa"/>
              <w:left w:w="30" w:type="dxa"/>
              <w:bottom w:w="30" w:type="dxa"/>
              <w:right w:w="30" w:type="dxa"/>
            </w:tcMar>
            <w:vAlign w:val="bottom"/>
            <w:hideMark/>
          </w:tcPr>
          <w:p w14:paraId="5E8430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03615A9"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 2019</w:t>
            </w:r>
          </w:p>
        </w:tc>
        <w:tc>
          <w:tcPr>
            <w:tcW w:w="0" w:type="auto"/>
            <w:tcMar>
              <w:top w:w="30" w:type="dxa"/>
              <w:left w:w="30" w:type="dxa"/>
              <w:bottom w:w="30" w:type="dxa"/>
              <w:right w:w="30" w:type="dxa"/>
            </w:tcMar>
            <w:vAlign w:val="bottom"/>
            <w:hideMark/>
          </w:tcPr>
          <w:p w14:paraId="05E9C1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3AE1B95"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r>
      <w:tr w:rsidR="0093489A" w:rsidRPr="0093489A" w14:paraId="41A6E332" w14:textId="77777777" w:rsidTr="0093489A">
        <w:tc>
          <w:tcPr>
            <w:tcW w:w="0" w:type="auto"/>
            <w:tcBorders>
              <w:bottom w:val="single" w:sz="6" w:space="0" w:color="000000"/>
            </w:tcBorders>
            <w:tcMar>
              <w:top w:w="30" w:type="dxa"/>
              <w:left w:w="30" w:type="dxa"/>
              <w:bottom w:w="30" w:type="dxa"/>
              <w:right w:w="30" w:type="dxa"/>
            </w:tcMar>
            <w:vAlign w:val="bottom"/>
            <w:hideMark/>
          </w:tcPr>
          <w:p w14:paraId="345790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45B56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Trading Securities</w:t>
            </w:r>
          </w:p>
        </w:tc>
        <w:tc>
          <w:tcPr>
            <w:tcW w:w="0" w:type="auto"/>
            <w:tcBorders>
              <w:bottom w:val="single" w:sz="6" w:space="0" w:color="000000"/>
            </w:tcBorders>
            <w:vAlign w:val="bottom"/>
            <w:hideMark/>
          </w:tcPr>
          <w:p w14:paraId="734CF53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A679BF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Available-for-Sale Securities</w:t>
            </w:r>
          </w:p>
        </w:tc>
        <w:tc>
          <w:tcPr>
            <w:tcW w:w="0" w:type="auto"/>
            <w:tcBorders>
              <w:bottom w:val="single" w:sz="6" w:space="0" w:color="000000"/>
            </w:tcBorders>
            <w:vAlign w:val="bottom"/>
            <w:hideMark/>
          </w:tcPr>
          <w:p w14:paraId="23D8197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456D5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543FC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Trading Securities</w:t>
            </w:r>
          </w:p>
        </w:tc>
        <w:tc>
          <w:tcPr>
            <w:tcW w:w="0" w:type="auto"/>
            <w:tcBorders>
              <w:bottom w:val="single" w:sz="6" w:space="0" w:color="000000"/>
            </w:tcBorders>
            <w:vAlign w:val="bottom"/>
            <w:hideMark/>
          </w:tcPr>
          <w:p w14:paraId="751FCB9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FD294A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Available-for-Sale Securities</w:t>
            </w:r>
          </w:p>
        </w:tc>
        <w:tc>
          <w:tcPr>
            <w:tcW w:w="0" w:type="auto"/>
            <w:tcBorders>
              <w:bottom w:val="single" w:sz="6" w:space="0" w:color="000000"/>
            </w:tcBorders>
            <w:vAlign w:val="bottom"/>
            <w:hideMark/>
          </w:tcPr>
          <w:p w14:paraId="2C9DED5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B1C50C" w14:textId="77777777" w:rsidTr="0093489A">
        <w:tc>
          <w:tcPr>
            <w:tcW w:w="0" w:type="auto"/>
            <w:shd w:val="clear" w:color="auto" w:fill="CCEEFF"/>
            <w:tcMar>
              <w:top w:w="30" w:type="dxa"/>
              <w:left w:w="30" w:type="dxa"/>
              <w:bottom w:w="30" w:type="dxa"/>
              <w:right w:w="30" w:type="dxa"/>
            </w:tcMar>
            <w:vAlign w:val="bottom"/>
            <w:hideMark/>
          </w:tcPr>
          <w:p w14:paraId="3A66BEA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2AD87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629A57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26BEC26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F354F1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B275B5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155</w:t>
            </w:r>
          </w:p>
        </w:tc>
        <w:tc>
          <w:tcPr>
            <w:tcW w:w="0" w:type="auto"/>
            <w:shd w:val="clear" w:color="auto" w:fill="CCEEFF"/>
            <w:vAlign w:val="bottom"/>
            <w:hideMark/>
          </w:tcPr>
          <w:p w14:paraId="6FE76DA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67364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991C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DEA04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01B72DB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B60A2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4FF26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1713E7D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95E620D" w14:textId="77777777" w:rsidTr="0093489A">
        <w:tc>
          <w:tcPr>
            <w:tcW w:w="0" w:type="auto"/>
            <w:tcMar>
              <w:top w:w="30" w:type="dxa"/>
              <w:left w:w="30" w:type="dxa"/>
              <w:bottom w:w="30" w:type="dxa"/>
              <w:right w:w="30" w:type="dxa"/>
            </w:tcMar>
            <w:vAlign w:val="bottom"/>
            <w:hideMark/>
          </w:tcPr>
          <w:p w14:paraId="4BE142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1BB03E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vAlign w:val="bottom"/>
            <w:hideMark/>
          </w:tcPr>
          <w:p w14:paraId="535885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F5950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3,100</w:t>
            </w:r>
          </w:p>
        </w:tc>
        <w:tc>
          <w:tcPr>
            <w:tcW w:w="0" w:type="auto"/>
            <w:vAlign w:val="bottom"/>
            <w:hideMark/>
          </w:tcPr>
          <w:p w14:paraId="3961E0D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B68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AB2A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44</w:t>
            </w:r>
          </w:p>
        </w:tc>
        <w:tc>
          <w:tcPr>
            <w:tcW w:w="0" w:type="auto"/>
            <w:vAlign w:val="bottom"/>
            <w:hideMark/>
          </w:tcPr>
          <w:p w14:paraId="5BD3639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A06B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4,691</w:t>
            </w:r>
          </w:p>
        </w:tc>
        <w:tc>
          <w:tcPr>
            <w:tcW w:w="0" w:type="auto"/>
            <w:vAlign w:val="bottom"/>
            <w:hideMark/>
          </w:tcPr>
          <w:p w14:paraId="4059354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E60476E"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74E464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EEF7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029DCF2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20B6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338</w:t>
            </w:r>
          </w:p>
        </w:tc>
        <w:tc>
          <w:tcPr>
            <w:tcW w:w="0" w:type="auto"/>
            <w:tcBorders>
              <w:bottom w:val="single" w:sz="6" w:space="0" w:color="000000"/>
            </w:tcBorders>
            <w:shd w:val="clear" w:color="auto" w:fill="CCEEFF"/>
            <w:vAlign w:val="bottom"/>
            <w:hideMark/>
          </w:tcPr>
          <w:p w14:paraId="31081F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FB078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045F1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2C0E0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7FE45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302</w:t>
            </w:r>
          </w:p>
        </w:tc>
        <w:tc>
          <w:tcPr>
            <w:tcW w:w="0" w:type="auto"/>
            <w:tcBorders>
              <w:bottom w:val="single" w:sz="6" w:space="0" w:color="000000"/>
            </w:tcBorders>
            <w:shd w:val="clear" w:color="auto" w:fill="CCEEFF"/>
            <w:vAlign w:val="bottom"/>
            <w:hideMark/>
          </w:tcPr>
          <w:p w14:paraId="6166C35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A98EF98" w14:textId="77777777" w:rsidTr="0093489A">
        <w:tc>
          <w:tcPr>
            <w:tcW w:w="0" w:type="auto"/>
            <w:tcBorders>
              <w:bottom w:val="single" w:sz="12" w:space="0" w:color="000000"/>
            </w:tcBorders>
            <w:tcMar>
              <w:top w:w="30" w:type="dxa"/>
              <w:left w:w="30" w:type="dxa"/>
              <w:bottom w:w="30" w:type="dxa"/>
              <w:right w:w="30" w:type="dxa"/>
            </w:tcMar>
            <w:vAlign w:val="bottom"/>
            <w:hideMark/>
          </w:tcPr>
          <w:p w14:paraId="0EA11F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56462C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D1B08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tcBorders>
              <w:bottom w:val="single" w:sz="12" w:space="0" w:color="000000"/>
            </w:tcBorders>
            <w:vAlign w:val="bottom"/>
            <w:hideMark/>
          </w:tcPr>
          <w:p w14:paraId="712504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4251B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E8FB0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3,593</w:t>
            </w:r>
          </w:p>
        </w:tc>
        <w:tc>
          <w:tcPr>
            <w:tcW w:w="0" w:type="auto"/>
            <w:tcBorders>
              <w:bottom w:val="single" w:sz="12" w:space="0" w:color="000000"/>
            </w:tcBorders>
            <w:vAlign w:val="bottom"/>
            <w:hideMark/>
          </w:tcPr>
          <w:p w14:paraId="396DA9A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F12BC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CD050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EB8208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44</w:t>
            </w:r>
          </w:p>
        </w:tc>
        <w:tc>
          <w:tcPr>
            <w:tcW w:w="0" w:type="auto"/>
            <w:tcBorders>
              <w:bottom w:val="single" w:sz="12" w:space="0" w:color="000000"/>
            </w:tcBorders>
            <w:vAlign w:val="bottom"/>
            <w:hideMark/>
          </w:tcPr>
          <w:p w14:paraId="28C508B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9ECA3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63E07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4,993</w:t>
            </w:r>
          </w:p>
        </w:tc>
        <w:tc>
          <w:tcPr>
            <w:tcW w:w="0" w:type="auto"/>
            <w:tcBorders>
              <w:bottom w:val="single" w:sz="12" w:space="0" w:color="000000"/>
            </w:tcBorders>
            <w:vAlign w:val="bottom"/>
            <w:hideMark/>
          </w:tcPr>
          <w:p w14:paraId="44BABAB1"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682C6525"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0A312ED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contractual maturities of these available-for-sale debt securities as of </w:t>
      </w:r>
      <w:r w:rsidRPr="0093489A">
        <w:rPr>
          <w:rFonts w:ascii="inherit" w:eastAsia="宋体" w:hAnsi="inherit" w:cs="宋体"/>
          <w:color w:val="000000"/>
          <w:kern w:val="0"/>
          <w:sz w:val="20"/>
          <w:szCs w:val="20"/>
        </w:rPr>
        <w:t>September 27, 2019</w:t>
      </w:r>
      <w:r w:rsidRPr="0093489A">
        <w:rPr>
          <w:rFonts w:ascii="inherit" w:eastAsia="宋体" w:hAnsi="inherit" w:cs="宋体"/>
          <w:kern w:val="0"/>
          <w:sz w:val="20"/>
          <w:szCs w:val="20"/>
        </w:rPr>
        <w:t> were as follows (in millions):</w:t>
      </w:r>
    </w:p>
    <w:tbl>
      <w:tblPr>
        <w:tblW w:w="20614" w:type="dxa"/>
        <w:tblCellMar>
          <w:left w:w="0" w:type="dxa"/>
          <w:right w:w="0" w:type="dxa"/>
        </w:tblCellMar>
        <w:tblLook w:val="04A0" w:firstRow="1" w:lastRow="0" w:firstColumn="1" w:lastColumn="0" w:noHBand="0" w:noVBand="1"/>
      </w:tblPr>
      <w:tblGrid>
        <w:gridCol w:w="16492"/>
        <w:gridCol w:w="206"/>
        <w:gridCol w:w="1649"/>
        <w:gridCol w:w="206"/>
        <w:gridCol w:w="206"/>
        <w:gridCol w:w="1649"/>
        <w:gridCol w:w="206"/>
      </w:tblGrid>
      <w:tr w:rsidR="0093489A" w:rsidRPr="0093489A" w14:paraId="65C1DF8A" w14:textId="77777777" w:rsidTr="0093489A">
        <w:tc>
          <w:tcPr>
            <w:tcW w:w="0" w:type="auto"/>
            <w:gridSpan w:val="7"/>
            <w:vAlign w:val="center"/>
            <w:hideMark/>
          </w:tcPr>
          <w:p w14:paraId="1BDF6F69"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0F75D089" w14:textId="77777777" w:rsidTr="0093489A">
        <w:tc>
          <w:tcPr>
            <w:tcW w:w="16492" w:type="dxa"/>
            <w:vAlign w:val="center"/>
            <w:hideMark/>
          </w:tcPr>
          <w:p w14:paraId="59A9AD8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D72688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09202EF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2B6E7F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DECC81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6FC4F56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206F1C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EB2A7DA" w14:textId="77777777" w:rsidTr="0093489A">
        <w:tc>
          <w:tcPr>
            <w:tcW w:w="0" w:type="auto"/>
            <w:tcMar>
              <w:top w:w="30" w:type="dxa"/>
              <w:left w:w="30" w:type="dxa"/>
              <w:bottom w:w="30" w:type="dxa"/>
              <w:right w:w="30" w:type="dxa"/>
            </w:tcMar>
            <w:vAlign w:val="bottom"/>
            <w:hideMark/>
          </w:tcPr>
          <w:p w14:paraId="35CDD3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CF31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Cost</w:t>
            </w:r>
          </w:p>
        </w:tc>
        <w:tc>
          <w:tcPr>
            <w:tcW w:w="0" w:type="auto"/>
            <w:vAlign w:val="bottom"/>
            <w:hideMark/>
          </w:tcPr>
          <w:p w14:paraId="2145F81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44B828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Estimated</w:t>
            </w:r>
            <w:r w:rsidRPr="0093489A">
              <w:rPr>
                <w:rFonts w:ascii="inherit" w:eastAsia="宋体" w:hAnsi="inherit" w:cs="Times New Roman"/>
                <w:kern w:val="0"/>
                <w:sz w:val="16"/>
                <w:szCs w:val="16"/>
              </w:rPr>
              <w:br/>
              <w:t>Fair Value</w:t>
            </w:r>
          </w:p>
        </w:tc>
        <w:tc>
          <w:tcPr>
            <w:tcW w:w="0" w:type="auto"/>
            <w:vAlign w:val="bottom"/>
            <w:hideMark/>
          </w:tcPr>
          <w:p w14:paraId="2FDBCF7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F96A8D4"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46DE22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E5F1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8048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2,145</w:t>
            </w:r>
          </w:p>
        </w:tc>
        <w:tc>
          <w:tcPr>
            <w:tcW w:w="0" w:type="auto"/>
            <w:tcBorders>
              <w:top w:val="single" w:sz="6" w:space="0" w:color="000000"/>
            </w:tcBorders>
            <w:shd w:val="clear" w:color="auto" w:fill="CCEEFF"/>
            <w:vAlign w:val="bottom"/>
            <w:hideMark/>
          </w:tcPr>
          <w:p w14:paraId="06666FB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D765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5883F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2,200</w:t>
            </w:r>
          </w:p>
        </w:tc>
        <w:tc>
          <w:tcPr>
            <w:tcW w:w="0" w:type="auto"/>
            <w:tcBorders>
              <w:top w:val="single" w:sz="6" w:space="0" w:color="000000"/>
            </w:tcBorders>
            <w:shd w:val="clear" w:color="auto" w:fill="CCEEFF"/>
            <w:vAlign w:val="bottom"/>
            <w:hideMark/>
          </w:tcPr>
          <w:p w14:paraId="2ACC6DA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6C3EF25" w14:textId="77777777" w:rsidTr="0093489A">
        <w:tc>
          <w:tcPr>
            <w:tcW w:w="0" w:type="auto"/>
            <w:tcMar>
              <w:top w:w="30" w:type="dxa"/>
              <w:left w:w="30" w:type="dxa"/>
              <w:bottom w:w="30" w:type="dxa"/>
              <w:right w:w="30" w:type="dxa"/>
            </w:tcMar>
            <w:vAlign w:val="bottom"/>
            <w:hideMark/>
          </w:tcPr>
          <w:p w14:paraId="51D7CA1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After 1 year through 5 years</w:t>
            </w:r>
          </w:p>
        </w:tc>
        <w:tc>
          <w:tcPr>
            <w:tcW w:w="0" w:type="auto"/>
            <w:gridSpan w:val="2"/>
            <w:tcMar>
              <w:top w:w="30" w:type="dxa"/>
              <w:left w:w="30" w:type="dxa"/>
              <w:bottom w:w="30" w:type="dxa"/>
              <w:right w:w="0" w:type="dxa"/>
            </w:tcMar>
            <w:vAlign w:val="bottom"/>
            <w:hideMark/>
          </w:tcPr>
          <w:p w14:paraId="5E6FF4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1,038</w:t>
            </w:r>
          </w:p>
        </w:tc>
        <w:tc>
          <w:tcPr>
            <w:tcW w:w="0" w:type="auto"/>
            <w:vAlign w:val="bottom"/>
            <w:hideMark/>
          </w:tcPr>
          <w:p w14:paraId="0804864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A13F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1,102</w:t>
            </w:r>
          </w:p>
        </w:tc>
        <w:tc>
          <w:tcPr>
            <w:tcW w:w="0" w:type="auto"/>
            <w:vAlign w:val="bottom"/>
            <w:hideMark/>
          </w:tcPr>
          <w:p w14:paraId="34FD5C1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6DCA620" w14:textId="77777777" w:rsidTr="0093489A">
        <w:tc>
          <w:tcPr>
            <w:tcW w:w="0" w:type="auto"/>
            <w:shd w:val="clear" w:color="auto" w:fill="CCEEFF"/>
            <w:tcMar>
              <w:top w:w="30" w:type="dxa"/>
              <w:left w:w="30" w:type="dxa"/>
              <w:bottom w:w="30" w:type="dxa"/>
              <w:right w:w="30" w:type="dxa"/>
            </w:tcMar>
            <w:vAlign w:val="bottom"/>
            <w:hideMark/>
          </w:tcPr>
          <w:p w14:paraId="55BA4F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677AAC6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72</w:t>
            </w:r>
          </w:p>
        </w:tc>
        <w:tc>
          <w:tcPr>
            <w:tcW w:w="0" w:type="auto"/>
            <w:shd w:val="clear" w:color="auto" w:fill="CCEEFF"/>
            <w:vAlign w:val="bottom"/>
            <w:hideMark/>
          </w:tcPr>
          <w:p w14:paraId="68340E0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00C22D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85</w:t>
            </w:r>
          </w:p>
        </w:tc>
        <w:tc>
          <w:tcPr>
            <w:tcW w:w="0" w:type="auto"/>
            <w:shd w:val="clear" w:color="auto" w:fill="CCEEFF"/>
            <w:vAlign w:val="bottom"/>
            <w:hideMark/>
          </w:tcPr>
          <w:p w14:paraId="5CA1D10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817EFAD" w14:textId="77777777" w:rsidTr="0093489A">
        <w:tc>
          <w:tcPr>
            <w:tcW w:w="0" w:type="auto"/>
            <w:tcMar>
              <w:top w:w="30" w:type="dxa"/>
              <w:left w:w="30" w:type="dxa"/>
              <w:bottom w:w="30" w:type="dxa"/>
              <w:right w:w="30" w:type="dxa"/>
            </w:tcMar>
            <w:vAlign w:val="bottom"/>
            <w:hideMark/>
          </w:tcPr>
          <w:p w14:paraId="19DDF6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After 10 years</w:t>
            </w:r>
          </w:p>
        </w:tc>
        <w:tc>
          <w:tcPr>
            <w:tcW w:w="0" w:type="auto"/>
            <w:gridSpan w:val="2"/>
            <w:tcMar>
              <w:top w:w="30" w:type="dxa"/>
              <w:left w:w="30" w:type="dxa"/>
              <w:bottom w:w="30" w:type="dxa"/>
              <w:right w:w="0" w:type="dxa"/>
            </w:tcMar>
            <w:vAlign w:val="bottom"/>
            <w:hideMark/>
          </w:tcPr>
          <w:p w14:paraId="734208D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190</w:t>
            </w:r>
          </w:p>
        </w:tc>
        <w:tc>
          <w:tcPr>
            <w:tcW w:w="0" w:type="auto"/>
            <w:vAlign w:val="bottom"/>
            <w:hideMark/>
          </w:tcPr>
          <w:p w14:paraId="475AB20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6D2C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206</w:t>
            </w:r>
          </w:p>
        </w:tc>
        <w:tc>
          <w:tcPr>
            <w:tcW w:w="0" w:type="auto"/>
            <w:vAlign w:val="bottom"/>
            <w:hideMark/>
          </w:tcPr>
          <w:p w14:paraId="605DC33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EEF4974" w14:textId="77777777" w:rsidTr="0093489A">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95284A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DB70AF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22BEC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3,445</w:t>
            </w:r>
          </w:p>
        </w:tc>
        <w:tc>
          <w:tcPr>
            <w:tcW w:w="0" w:type="auto"/>
            <w:tcBorders>
              <w:top w:val="single" w:sz="6" w:space="0" w:color="000000"/>
              <w:bottom w:val="single" w:sz="12" w:space="0" w:color="000000"/>
            </w:tcBorders>
            <w:shd w:val="clear" w:color="auto" w:fill="CCEEFF"/>
            <w:vAlign w:val="bottom"/>
            <w:hideMark/>
          </w:tcPr>
          <w:p w14:paraId="2A27B3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00D30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5120C3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3,593</w:t>
            </w:r>
          </w:p>
        </w:tc>
        <w:tc>
          <w:tcPr>
            <w:tcW w:w="0" w:type="auto"/>
            <w:tcBorders>
              <w:top w:val="single" w:sz="6" w:space="0" w:color="000000"/>
              <w:bottom w:val="single" w:sz="12" w:space="0" w:color="000000"/>
            </w:tcBorders>
            <w:shd w:val="clear" w:color="auto" w:fill="CCEEFF"/>
            <w:vAlign w:val="bottom"/>
            <w:hideMark/>
          </w:tcPr>
          <w:p w14:paraId="406C1F08"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0CE1AEED"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49006E0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expects that actual maturities may differ from the contractual maturities above because borrowers have the right to call or prepay certain obligations.</w:t>
      </w:r>
    </w:p>
    <w:p w14:paraId="3089B14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D6397A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13</w:t>
      </w:r>
    </w:p>
    <w:p w14:paraId="60BD18B0"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1B9B43E">
          <v:rect id="_x0000_i1041" style="width:0;height:1.5pt" o:hralign="center" o:hrstd="t" o:hrnoshade="t" o:hr="t" fillcolor="black" stroked="f"/>
        </w:pict>
      </w:r>
    </w:p>
    <w:p w14:paraId="5168F4E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288EB89"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9C0AC8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sale and/or maturity of available-for-sale debt securities resulted in the following realized activity (in millions):</w:t>
      </w:r>
    </w:p>
    <w:tbl>
      <w:tblPr>
        <w:tblW w:w="20614" w:type="dxa"/>
        <w:tblCellMar>
          <w:left w:w="0" w:type="dxa"/>
          <w:right w:w="0" w:type="dxa"/>
        </w:tblCellMar>
        <w:tblLook w:val="04A0" w:firstRow="1" w:lastRow="0" w:firstColumn="1" w:lastColumn="0" w:noHBand="0" w:noVBand="1"/>
      </w:tblPr>
      <w:tblGrid>
        <w:gridCol w:w="10928"/>
        <w:gridCol w:w="206"/>
        <w:gridCol w:w="2061"/>
        <w:gridCol w:w="206"/>
        <w:gridCol w:w="206"/>
        <w:gridCol w:w="1855"/>
        <w:gridCol w:w="206"/>
        <w:gridCol w:w="206"/>
        <w:gridCol w:w="206"/>
        <w:gridCol w:w="2061"/>
        <w:gridCol w:w="206"/>
        <w:gridCol w:w="206"/>
        <w:gridCol w:w="1855"/>
        <w:gridCol w:w="206"/>
      </w:tblGrid>
      <w:tr w:rsidR="0093489A" w:rsidRPr="0093489A" w14:paraId="2B0C18A9" w14:textId="77777777" w:rsidTr="0093489A">
        <w:tc>
          <w:tcPr>
            <w:tcW w:w="0" w:type="auto"/>
            <w:gridSpan w:val="14"/>
            <w:vAlign w:val="center"/>
            <w:hideMark/>
          </w:tcPr>
          <w:p w14:paraId="0FA79502"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5AF3F1CB" w14:textId="77777777" w:rsidTr="0093489A">
        <w:tc>
          <w:tcPr>
            <w:tcW w:w="10926" w:type="dxa"/>
            <w:vAlign w:val="center"/>
            <w:hideMark/>
          </w:tcPr>
          <w:p w14:paraId="0A1AE84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54EDB2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7D3ACA7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3776E1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7C716E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1BC5D49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F795B5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DB1816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DBD343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3E89E55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B3145D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C519BF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21D8BEB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319AC4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8BDA22F" w14:textId="77777777" w:rsidTr="0093489A">
        <w:tc>
          <w:tcPr>
            <w:tcW w:w="0" w:type="auto"/>
            <w:tcMar>
              <w:top w:w="30" w:type="dxa"/>
              <w:left w:w="30" w:type="dxa"/>
              <w:bottom w:w="30" w:type="dxa"/>
              <w:right w:w="30" w:type="dxa"/>
            </w:tcMar>
            <w:vAlign w:val="bottom"/>
            <w:hideMark/>
          </w:tcPr>
          <w:p w14:paraId="5B8FE1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9BF1CF2"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73C64B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944A012"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w:t>
            </w:r>
          </w:p>
        </w:tc>
      </w:tr>
      <w:tr w:rsidR="0093489A" w:rsidRPr="0093489A" w14:paraId="1F5E462D" w14:textId="77777777" w:rsidTr="0093489A">
        <w:tc>
          <w:tcPr>
            <w:tcW w:w="0" w:type="auto"/>
            <w:tcBorders>
              <w:bottom w:val="single" w:sz="6" w:space="0" w:color="000000"/>
            </w:tcBorders>
            <w:tcMar>
              <w:top w:w="30" w:type="dxa"/>
              <w:left w:w="30" w:type="dxa"/>
              <w:bottom w:w="30" w:type="dxa"/>
              <w:right w:w="30" w:type="dxa"/>
            </w:tcMar>
            <w:vAlign w:val="bottom"/>
            <w:hideMark/>
          </w:tcPr>
          <w:p w14:paraId="1E03E8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FB410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 2019</w:t>
            </w:r>
          </w:p>
        </w:tc>
        <w:tc>
          <w:tcPr>
            <w:tcW w:w="0" w:type="auto"/>
            <w:tcBorders>
              <w:top w:val="single" w:sz="6" w:space="0" w:color="000000"/>
              <w:bottom w:val="single" w:sz="6" w:space="0" w:color="000000"/>
            </w:tcBorders>
            <w:vAlign w:val="bottom"/>
            <w:hideMark/>
          </w:tcPr>
          <w:p w14:paraId="3FFB85A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437A7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 2018</w:t>
            </w:r>
          </w:p>
        </w:tc>
        <w:tc>
          <w:tcPr>
            <w:tcW w:w="0" w:type="auto"/>
            <w:tcBorders>
              <w:top w:val="single" w:sz="6" w:space="0" w:color="000000"/>
              <w:bottom w:val="single" w:sz="6" w:space="0" w:color="000000"/>
            </w:tcBorders>
            <w:vAlign w:val="bottom"/>
            <w:hideMark/>
          </w:tcPr>
          <w:p w14:paraId="4ABEDB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708477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A9E8A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 2019</w:t>
            </w:r>
          </w:p>
        </w:tc>
        <w:tc>
          <w:tcPr>
            <w:tcW w:w="0" w:type="auto"/>
            <w:tcBorders>
              <w:bottom w:val="single" w:sz="6" w:space="0" w:color="000000"/>
            </w:tcBorders>
            <w:vAlign w:val="bottom"/>
            <w:hideMark/>
          </w:tcPr>
          <w:p w14:paraId="184E713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45AD13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 2018</w:t>
            </w:r>
          </w:p>
        </w:tc>
        <w:tc>
          <w:tcPr>
            <w:tcW w:w="0" w:type="auto"/>
            <w:tcBorders>
              <w:bottom w:val="single" w:sz="6" w:space="0" w:color="000000"/>
            </w:tcBorders>
            <w:vAlign w:val="bottom"/>
            <w:hideMark/>
          </w:tcPr>
          <w:p w14:paraId="7B19946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1F27DDE" w14:textId="77777777" w:rsidTr="0093489A">
        <w:tc>
          <w:tcPr>
            <w:tcW w:w="0" w:type="auto"/>
            <w:shd w:val="clear" w:color="auto" w:fill="CCEEFF"/>
            <w:tcMar>
              <w:top w:w="30" w:type="dxa"/>
              <w:left w:w="30" w:type="dxa"/>
              <w:bottom w:w="30" w:type="dxa"/>
              <w:right w:w="30" w:type="dxa"/>
            </w:tcMar>
            <w:vAlign w:val="bottom"/>
            <w:hideMark/>
          </w:tcPr>
          <w:p w14:paraId="7EB6E6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Gross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B267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4A77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w:t>
            </w:r>
          </w:p>
        </w:tc>
        <w:tc>
          <w:tcPr>
            <w:tcW w:w="0" w:type="auto"/>
            <w:tcBorders>
              <w:top w:val="single" w:sz="6" w:space="0" w:color="000000"/>
            </w:tcBorders>
            <w:shd w:val="clear" w:color="auto" w:fill="CCEEFF"/>
            <w:vAlign w:val="bottom"/>
            <w:hideMark/>
          </w:tcPr>
          <w:p w14:paraId="2FC6C44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65CB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31BF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tcBorders>
              <w:top w:val="single" w:sz="6" w:space="0" w:color="000000"/>
            </w:tcBorders>
            <w:shd w:val="clear" w:color="auto" w:fill="CCEEFF"/>
            <w:vAlign w:val="bottom"/>
            <w:hideMark/>
          </w:tcPr>
          <w:p w14:paraId="6A8D102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29DC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5B0E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4D8A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37</w:t>
            </w:r>
          </w:p>
        </w:tc>
        <w:tc>
          <w:tcPr>
            <w:tcW w:w="0" w:type="auto"/>
            <w:tcBorders>
              <w:top w:val="single" w:sz="6" w:space="0" w:color="000000"/>
            </w:tcBorders>
            <w:shd w:val="clear" w:color="auto" w:fill="CCEEFF"/>
            <w:vAlign w:val="bottom"/>
            <w:hideMark/>
          </w:tcPr>
          <w:p w14:paraId="50C2C5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2032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469E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tcBorders>
              <w:top w:val="single" w:sz="6" w:space="0" w:color="000000"/>
            </w:tcBorders>
            <w:shd w:val="clear" w:color="auto" w:fill="CCEEFF"/>
            <w:vAlign w:val="bottom"/>
            <w:hideMark/>
          </w:tcPr>
          <w:p w14:paraId="193D5BA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43B1548" w14:textId="77777777" w:rsidTr="0093489A">
        <w:tc>
          <w:tcPr>
            <w:tcW w:w="0" w:type="auto"/>
            <w:tcMar>
              <w:top w:w="30" w:type="dxa"/>
              <w:left w:w="30" w:type="dxa"/>
              <w:bottom w:w="30" w:type="dxa"/>
              <w:right w:w="30" w:type="dxa"/>
            </w:tcMar>
            <w:vAlign w:val="bottom"/>
            <w:hideMark/>
          </w:tcPr>
          <w:p w14:paraId="2ED3AA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Gross losses</w:t>
            </w:r>
          </w:p>
        </w:tc>
        <w:tc>
          <w:tcPr>
            <w:tcW w:w="0" w:type="auto"/>
            <w:gridSpan w:val="2"/>
            <w:tcMar>
              <w:top w:w="30" w:type="dxa"/>
              <w:left w:w="30" w:type="dxa"/>
              <w:bottom w:w="30" w:type="dxa"/>
              <w:right w:w="0" w:type="dxa"/>
            </w:tcMar>
            <w:vAlign w:val="bottom"/>
            <w:hideMark/>
          </w:tcPr>
          <w:p w14:paraId="09347C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3D8DBA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13496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598EBA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9931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966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w:t>
            </w:r>
          </w:p>
        </w:tc>
        <w:tc>
          <w:tcPr>
            <w:tcW w:w="0" w:type="auto"/>
            <w:tcMar>
              <w:top w:w="30" w:type="dxa"/>
              <w:left w:w="0" w:type="dxa"/>
              <w:bottom w:w="30" w:type="dxa"/>
              <w:right w:w="30" w:type="dxa"/>
            </w:tcMar>
            <w:vAlign w:val="bottom"/>
            <w:hideMark/>
          </w:tcPr>
          <w:p w14:paraId="7EAB69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0F257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w:t>
            </w:r>
          </w:p>
        </w:tc>
        <w:tc>
          <w:tcPr>
            <w:tcW w:w="0" w:type="auto"/>
            <w:tcMar>
              <w:top w:w="30" w:type="dxa"/>
              <w:left w:w="0" w:type="dxa"/>
              <w:bottom w:w="30" w:type="dxa"/>
              <w:right w:w="30" w:type="dxa"/>
            </w:tcMar>
            <w:vAlign w:val="bottom"/>
            <w:hideMark/>
          </w:tcPr>
          <w:p w14:paraId="3C1B73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B726DBB"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9AC17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Proceeds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A1D4A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1,284</w:t>
            </w:r>
          </w:p>
        </w:tc>
        <w:tc>
          <w:tcPr>
            <w:tcW w:w="0" w:type="auto"/>
            <w:tcBorders>
              <w:bottom w:val="single" w:sz="12" w:space="0" w:color="000000"/>
            </w:tcBorders>
            <w:shd w:val="clear" w:color="auto" w:fill="CCEEFF"/>
            <w:vAlign w:val="bottom"/>
            <w:hideMark/>
          </w:tcPr>
          <w:p w14:paraId="20B2F9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D2A32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3,421</w:t>
            </w:r>
          </w:p>
        </w:tc>
        <w:tc>
          <w:tcPr>
            <w:tcW w:w="0" w:type="auto"/>
            <w:tcBorders>
              <w:bottom w:val="single" w:sz="12" w:space="0" w:color="000000"/>
            </w:tcBorders>
            <w:shd w:val="clear" w:color="auto" w:fill="CCEEFF"/>
            <w:vAlign w:val="bottom"/>
            <w:hideMark/>
          </w:tcPr>
          <w:p w14:paraId="26E0C7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85BC3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36418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3,074</w:t>
            </w:r>
          </w:p>
        </w:tc>
        <w:tc>
          <w:tcPr>
            <w:tcW w:w="0" w:type="auto"/>
            <w:tcBorders>
              <w:bottom w:val="single" w:sz="12" w:space="0" w:color="000000"/>
            </w:tcBorders>
            <w:shd w:val="clear" w:color="auto" w:fill="CCEEFF"/>
            <w:vAlign w:val="bottom"/>
            <w:hideMark/>
          </w:tcPr>
          <w:p w14:paraId="01FFE39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0CBEE8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9,744</w:t>
            </w:r>
          </w:p>
        </w:tc>
        <w:tc>
          <w:tcPr>
            <w:tcW w:w="0" w:type="auto"/>
            <w:tcBorders>
              <w:bottom w:val="single" w:sz="12" w:space="0" w:color="000000"/>
            </w:tcBorders>
            <w:shd w:val="clear" w:color="auto" w:fill="CCEEFF"/>
            <w:vAlign w:val="bottom"/>
            <w:hideMark/>
          </w:tcPr>
          <w:p w14:paraId="3A8996FE"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7FE88881"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16C9BA7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Captive Insurance Companies</w:t>
      </w:r>
    </w:p>
    <w:p w14:paraId="54026B6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accordance with local insurance regulations, our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its consolidated captive insurance companies to reinsure group annuity insurance contracts that cover the pension obligations of certain of our European and Canadian pension plans. This captive's solvency capital funds included equity and debt securities of $1,197 million as of September 27, 2019 and $1,056 million as of December 31, 2018, which are classified in the line item other assets in our condensed consolidated balance sheets because the assets are not available to satisfy our current obligations.</w:t>
      </w:r>
    </w:p>
    <w:p w14:paraId="7BDE120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5: INVENTORIES</w:t>
      </w:r>
    </w:p>
    <w:p w14:paraId="11673DD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Inventories consist primarily of raw materials and packaging (which include ingredients and supplies) and finished goods (which include concentrates and syrups in our concentrate operations and finished beverages in our finished product operations). Inventories are valued at the lower of cost or net realizable value. We determine cost on the basis of the average cost or first-in, first-out methods. Inventories consisted of the following (in millions):</w:t>
      </w:r>
    </w:p>
    <w:tbl>
      <w:tblPr>
        <w:tblW w:w="20614" w:type="dxa"/>
        <w:tblCellMar>
          <w:left w:w="0" w:type="dxa"/>
          <w:right w:w="0" w:type="dxa"/>
        </w:tblCellMar>
        <w:tblLook w:val="04A0" w:firstRow="1" w:lastRow="0" w:firstColumn="1" w:lastColumn="0" w:noHBand="0" w:noVBand="1"/>
      </w:tblPr>
      <w:tblGrid>
        <w:gridCol w:w="15668"/>
        <w:gridCol w:w="206"/>
        <w:gridCol w:w="2061"/>
        <w:gridCol w:w="206"/>
        <w:gridCol w:w="206"/>
        <w:gridCol w:w="2061"/>
        <w:gridCol w:w="206"/>
      </w:tblGrid>
      <w:tr w:rsidR="0093489A" w:rsidRPr="0093489A" w14:paraId="098E33E4" w14:textId="77777777" w:rsidTr="0093489A">
        <w:tc>
          <w:tcPr>
            <w:tcW w:w="0" w:type="auto"/>
            <w:gridSpan w:val="7"/>
            <w:vAlign w:val="center"/>
            <w:hideMark/>
          </w:tcPr>
          <w:p w14:paraId="40BC0EBD"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1248B3EC" w14:textId="77777777" w:rsidTr="0093489A">
        <w:tc>
          <w:tcPr>
            <w:tcW w:w="15667" w:type="dxa"/>
            <w:vAlign w:val="center"/>
            <w:hideMark/>
          </w:tcPr>
          <w:p w14:paraId="2F69736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B7C9AB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7647708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DB60C5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C036EB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6ABA726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DC323F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53BBAD8" w14:textId="77777777" w:rsidTr="0093489A">
        <w:tc>
          <w:tcPr>
            <w:tcW w:w="0" w:type="auto"/>
            <w:tcMar>
              <w:top w:w="30" w:type="dxa"/>
              <w:left w:w="30" w:type="dxa"/>
              <w:bottom w:w="30" w:type="dxa"/>
              <w:right w:w="30" w:type="dxa"/>
            </w:tcMar>
            <w:vAlign w:val="bottom"/>
            <w:hideMark/>
          </w:tcPr>
          <w:p w14:paraId="0A2B26C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7A483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5230AC0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045ABF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7BE4025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0ADDD35"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0F7BE37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Raw materials and packaging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D2DEF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C1930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2,044</w:t>
            </w:r>
          </w:p>
        </w:tc>
        <w:tc>
          <w:tcPr>
            <w:tcW w:w="0" w:type="auto"/>
            <w:tcBorders>
              <w:top w:val="single" w:sz="6" w:space="0" w:color="000000"/>
            </w:tcBorders>
            <w:shd w:val="clear" w:color="auto" w:fill="CCEEFF"/>
            <w:vAlign w:val="bottom"/>
            <w:hideMark/>
          </w:tcPr>
          <w:p w14:paraId="0F32952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913E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12EC1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2,025</w:t>
            </w:r>
          </w:p>
        </w:tc>
        <w:tc>
          <w:tcPr>
            <w:tcW w:w="0" w:type="auto"/>
            <w:tcBorders>
              <w:top w:val="single" w:sz="6" w:space="0" w:color="000000"/>
            </w:tcBorders>
            <w:shd w:val="clear" w:color="auto" w:fill="CCEEFF"/>
            <w:vAlign w:val="bottom"/>
            <w:hideMark/>
          </w:tcPr>
          <w:p w14:paraId="25F770C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A1021EB" w14:textId="77777777" w:rsidTr="0093489A">
        <w:tc>
          <w:tcPr>
            <w:tcW w:w="0" w:type="auto"/>
            <w:tcMar>
              <w:top w:w="30" w:type="dxa"/>
              <w:left w:w="30" w:type="dxa"/>
              <w:bottom w:w="30" w:type="dxa"/>
              <w:right w:w="30" w:type="dxa"/>
            </w:tcMar>
            <w:vAlign w:val="bottom"/>
            <w:hideMark/>
          </w:tcPr>
          <w:p w14:paraId="490BF1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Finished goods</w:t>
            </w:r>
          </w:p>
        </w:tc>
        <w:tc>
          <w:tcPr>
            <w:tcW w:w="0" w:type="auto"/>
            <w:gridSpan w:val="2"/>
            <w:tcMar>
              <w:top w:w="30" w:type="dxa"/>
              <w:left w:w="30" w:type="dxa"/>
              <w:bottom w:w="30" w:type="dxa"/>
              <w:right w:w="0" w:type="dxa"/>
            </w:tcMar>
            <w:vAlign w:val="bottom"/>
            <w:hideMark/>
          </w:tcPr>
          <w:p w14:paraId="6A2D4A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881</w:t>
            </w:r>
          </w:p>
        </w:tc>
        <w:tc>
          <w:tcPr>
            <w:tcW w:w="0" w:type="auto"/>
            <w:vAlign w:val="bottom"/>
            <w:hideMark/>
          </w:tcPr>
          <w:p w14:paraId="669AE0C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AE11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773</w:t>
            </w:r>
          </w:p>
        </w:tc>
        <w:tc>
          <w:tcPr>
            <w:tcW w:w="0" w:type="auto"/>
            <w:vAlign w:val="bottom"/>
            <w:hideMark/>
          </w:tcPr>
          <w:p w14:paraId="56DD7CF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2F602A8"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27F1F6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0888C8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341</w:t>
            </w:r>
          </w:p>
        </w:tc>
        <w:tc>
          <w:tcPr>
            <w:tcW w:w="0" w:type="auto"/>
            <w:shd w:val="clear" w:color="auto" w:fill="CCEEFF"/>
            <w:vAlign w:val="bottom"/>
            <w:hideMark/>
          </w:tcPr>
          <w:p w14:paraId="027873F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0462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273</w:t>
            </w:r>
          </w:p>
        </w:tc>
        <w:tc>
          <w:tcPr>
            <w:tcW w:w="0" w:type="auto"/>
            <w:shd w:val="clear" w:color="auto" w:fill="CCEEFF"/>
            <w:vAlign w:val="bottom"/>
            <w:hideMark/>
          </w:tcPr>
          <w:p w14:paraId="5D3EF2D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5C6EE3E"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2D0D2D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inventories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035DD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D84E4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3,266</w:t>
            </w:r>
          </w:p>
        </w:tc>
        <w:tc>
          <w:tcPr>
            <w:tcW w:w="0" w:type="auto"/>
            <w:tcBorders>
              <w:top w:val="single" w:sz="6" w:space="0" w:color="000000"/>
              <w:bottom w:val="single" w:sz="12" w:space="0" w:color="000000"/>
            </w:tcBorders>
            <w:vAlign w:val="bottom"/>
            <w:hideMark/>
          </w:tcPr>
          <w:p w14:paraId="3E47689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48566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CB301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3,071</w:t>
            </w:r>
          </w:p>
        </w:tc>
        <w:tc>
          <w:tcPr>
            <w:tcW w:w="0" w:type="auto"/>
            <w:tcBorders>
              <w:top w:val="single" w:sz="6" w:space="0" w:color="000000"/>
              <w:bottom w:val="single" w:sz="12" w:space="0" w:color="000000"/>
            </w:tcBorders>
            <w:vAlign w:val="bottom"/>
            <w:hideMark/>
          </w:tcPr>
          <w:p w14:paraId="1A3A3318"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7BAEA825"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76759BA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6: HEDGING TRANSACTIONS AND DERIVATIVE FINANCIAL INSTRUMENTS</w:t>
      </w:r>
    </w:p>
    <w:p w14:paraId="18E184E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lastRenderedPageBreak/>
        <w:t>The Company is directly and indirectly affected by changes in certain market conditions. These changes in market conditions may adversely impact the Company's financial performance and are referred to as "market risks." When deemed appropriate, our Company uses derivatives as a risk management tool to mitigate the potential impact of certain market risks. The primary market risks managed by the Company through the use of derivative and non-derivative financial instruments are foreign currency exchange rate risk, commodity price risk and interest rate risk.</w:t>
      </w:r>
    </w:p>
    <w:p w14:paraId="1EB54C8B"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uses various types of derivative instruments including, but not limited to, forward contracts, commodity futures contracts, option contracts, collars and swaps. Forward contracts and commodity futures contracts are agreements to buy or sell a quantity of a currency or commodity at a predetermined future date and at a predetermined rate or price. An option contract is an agreement that conveys the purchaser the right, but not the obligation, to buy or sell a quantity of a currency or commodity at a predetermined rate or price during a period or at a time in the future. A collar is a strategy that uses a combination of options to limit the range of possible positive or negative returns on an underlying asset or liability to a specific range, or to protect expected future cash flows. To do this, an investor simultaneously buys a put option and sells (writes) a call option, or alternatively buys a call option and sells (writes) a put option. A swap agreement is a contract between two parties to exchange cash flows based on specified underlying notional amounts, assets and/or indices. We do not enter into derivative financial instruments for trading purposes. The Company may also designate certain non-derivative instruments, such as our foreign currency denominated debt, in hedging relationships.</w:t>
      </w:r>
    </w:p>
    <w:p w14:paraId="2C463F2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All derivative instruments are carried at fair value in our condensed consolidated balance sheet, primarily in the following line items, as applicable: prepaid expenses and other assets; other assets; accounts payable and accrued expenses; and other liabilities. The carrying values of the derivatives reflect the impact of legally enforceable master netting agreements and cash collateral held or placed with the same counterparties, as applicable. These master netting agreements allow the Company to net settle positive and negative positions (assets and liabilities) arising from different transactions with the same counterparty.</w:t>
      </w:r>
    </w:p>
    <w:p w14:paraId="1DF24A3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accounting for gains and losses that result from changes in the fair values of derivative instruments depends on whether the derivatives have been designated and qualify as hedging instruments and the type of hedging relationships. Derivatives can be designated as fair value hedges, cash flow hedges or hedges of net investments in foreign operations. The changes in the fair</w:t>
      </w:r>
    </w:p>
    <w:p w14:paraId="7314C6B0"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F17311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14</w:t>
      </w:r>
    </w:p>
    <w:p w14:paraId="37C23F01"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C447CE6">
          <v:rect id="_x0000_i1042" style="width:0;height:1.5pt" o:hralign="center" o:hrstd="t" o:hrnoshade="t" o:hr="t" fillcolor="black" stroked="f"/>
        </w:pict>
      </w:r>
    </w:p>
    <w:p w14:paraId="31F7DD8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CF99D6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F17E50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values of derivatives that have been designated and qualify for fair value hedge accounting are recorded in the same line item in our condensed consolidated statement of income as the changes in the fair values of the hedged items attributable to the risk being hedged. The changes in the fair values of derivatives that have been designated and qualify as cash flow hedges or hedges of net investments in foreign operations are recorded in AOCI and are reclassified into the line item in our condensed consolidated statement of income in which the hedged items are recorded in the same period the hedged items affect earnings. Due to the high degree of </w:t>
      </w:r>
      <w:r w:rsidRPr="0093489A">
        <w:rPr>
          <w:rFonts w:ascii="inherit" w:eastAsia="宋体" w:hAnsi="inherit" w:cs="宋体"/>
          <w:kern w:val="0"/>
          <w:sz w:val="20"/>
          <w:szCs w:val="20"/>
        </w:rPr>
        <w:lastRenderedPageBreak/>
        <w:t>effectiveness between the hedging instruments and the underlying exposures being hedged, fluctuations in the values of the derivative instruments are generally offset by changes in the fair values or cash flows of the underlying exposures being hedged. The changes in the fair values of derivatives that were not designated and/or did not qualify as hedging instruments are immediately recognized into earnings.</w:t>
      </w:r>
    </w:p>
    <w:p w14:paraId="32B97C3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For derivatives that will be accounted for as hedging instruments, the Company formally designates and documents, at inception, the financial instrument as a hedge of a specific underlying exposure, the risk management objective and the strategy for undertaking the hedge transaction. In addition, the Company formally assesses, both at the inception and at least quarterly thereafter, whether the financial instruments used in hedging transactions are effective at offsetting changes in either the fair values or cash flows of the related underlying exposures.</w:t>
      </w:r>
    </w:p>
    <w:p w14:paraId="10DEC81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determines the fair values of its derivatives based on quoted market prices or pricing models using current market rates. Refer to Note 16. The notional amounts of the derivative financial instruments do not necessarily represent amounts exchanged by the parties and, therefore, are not a direct measure of our exposure to the financial risks described above. The amounts exchanged are calculated by reference to the notional amounts and by other terms of the derivatives, such as interest rates, foreign currency exchange rates, commodity rates or other financial indices. The Company does not view the fair values of its derivatives in isolation but rather in relation to the fair values or cash flows of the underlying hedged transactions or other exposures. Virtually all of our derivatives are straightforward over-the-counter instruments with liquid markets.</w:t>
      </w:r>
    </w:p>
    <w:p w14:paraId="4DAF9F4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On January 1, 2019, we adopted ASU 2017-12. For highly effective cash flow hedges, this ASU requires the entire change in fair value of the hedging instrument included in the assessment of hedge effectiveness to be recorded in other comprehensive income. No components of the Company's hedging instruments were excluded from the assessment of hedge effectiveness. To reflect the adoption of the new hedging standard on our cash flow hedging relationships at January 1, 2019, we recorded a $6 million increase, net of taxes, to the opening balance of reinvested earnings and a corresponding decrease to AOCI. For fair value hedges of interest rate risk, this ASU allows entities to elect to use the benchmark interest rate component of the contractual coupon cash flows to calculate the change in fair value of the hedged item attributable to changes in the benchmark interest rate. As a result of applying the new hedging standard to our fair value hedges on January 1, 2019, we recorded a $24 million increase to our hedged long-term debt balances, with a corresponding decrease to the opening balance of reinvested earnings of $18 million, net of taxes.</w:t>
      </w:r>
    </w:p>
    <w:p w14:paraId="657D6C9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presents the fair values of the Company's derivative instruments that were designated and qualified as part of a hedging relationship (in millions):</w:t>
      </w:r>
    </w:p>
    <w:tbl>
      <w:tblPr>
        <w:tblW w:w="20614" w:type="dxa"/>
        <w:tblCellMar>
          <w:left w:w="0" w:type="dxa"/>
          <w:right w:w="0" w:type="dxa"/>
        </w:tblCellMar>
        <w:tblLook w:val="04A0" w:firstRow="1" w:lastRow="0" w:firstColumn="1" w:lastColumn="0" w:noHBand="0" w:noVBand="1"/>
      </w:tblPr>
      <w:tblGrid>
        <w:gridCol w:w="6390"/>
        <w:gridCol w:w="8864"/>
        <w:gridCol w:w="206"/>
        <w:gridCol w:w="2268"/>
        <w:gridCol w:w="206"/>
        <w:gridCol w:w="206"/>
        <w:gridCol w:w="2268"/>
        <w:gridCol w:w="206"/>
      </w:tblGrid>
      <w:tr w:rsidR="0093489A" w:rsidRPr="0093489A" w14:paraId="10244F7F" w14:textId="77777777" w:rsidTr="0093489A">
        <w:tc>
          <w:tcPr>
            <w:tcW w:w="0" w:type="auto"/>
            <w:gridSpan w:val="8"/>
            <w:vAlign w:val="center"/>
            <w:hideMark/>
          </w:tcPr>
          <w:p w14:paraId="17BB8685"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08C3A0E6" w14:textId="77777777" w:rsidTr="0093489A">
        <w:tc>
          <w:tcPr>
            <w:tcW w:w="6390" w:type="dxa"/>
            <w:vAlign w:val="center"/>
            <w:hideMark/>
          </w:tcPr>
          <w:p w14:paraId="5C0A70E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8864" w:type="dxa"/>
            <w:vAlign w:val="center"/>
            <w:hideMark/>
          </w:tcPr>
          <w:p w14:paraId="179B6AB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05921C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8" w:type="dxa"/>
            <w:vAlign w:val="center"/>
            <w:hideMark/>
          </w:tcPr>
          <w:p w14:paraId="3670C2F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EF3DC5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C57C27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8" w:type="dxa"/>
            <w:vAlign w:val="center"/>
            <w:hideMark/>
          </w:tcPr>
          <w:p w14:paraId="1DCBAA5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953A3E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26A65D2" w14:textId="77777777" w:rsidTr="0093489A">
        <w:tc>
          <w:tcPr>
            <w:tcW w:w="0" w:type="auto"/>
            <w:tcMar>
              <w:top w:w="30" w:type="dxa"/>
              <w:left w:w="30" w:type="dxa"/>
              <w:bottom w:w="30" w:type="dxa"/>
              <w:right w:w="30" w:type="dxa"/>
            </w:tcMar>
            <w:vAlign w:val="bottom"/>
            <w:hideMark/>
          </w:tcPr>
          <w:p w14:paraId="540052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5977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2473FE1"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Fair Value</w:t>
            </w:r>
            <w:r w:rsidRPr="0093489A">
              <w:rPr>
                <w:rFonts w:ascii="inherit" w:eastAsia="宋体" w:hAnsi="inherit" w:cs="Times New Roman"/>
                <w:kern w:val="0"/>
                <w:sz w:val="10"/>
                <w:szCs w:val="10"/>
                <w:vertAlign w:val="superscript"/>
              </w:rPr>
              <w:t>1,2</w:t>
            </w:r>
          </w:p>
        </w:tc>
      </w:tr>
      <w:tr w:rsidR="0093489A" w:rsidRPr="0093489A" w14:paraId="44E1A7E6" w14:textId="77777777" w:rsidTr="0093489A">
        <w:tc>
          <w:tcPr>
            <w:tcW w:w="0" w:type="auto"/>
            <w:tcMar>
              <w:top w:w="30" w:type="dxa"/>
              <w:left w:w="30" w:type="dxa"/>
              <w:bottom w:w="30" w:type="dxa"/>
              <w:right w:w="30" w:type="dxa"/>
            </w:tcMar>
            <w:vAlign w:val="bottom"/>
            <w:hideMark/>
          </w:tcPr>
          <w:p w14:paraId="66D0DCEA"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Derivatives Designated as Hedging Instruments</w:t>
            </w:r>
          </w:p>
        </w:tc>
        <w:tc>
          <w:tcPr>
            <w:tcW w:w="0" w:type="auto"/>
            <w:tcBorders>
              <w:bottom w:val="single" w:sz="6" w:space="0" w:color="000000"/>
            </w:tcBorders>
            <w:tcMar>
              <w:top w:w="30" w:type="dxa"/>
              <w:left w:w="30" w:type="dxa"/>
              <w:bottom w:w="30" w:type="dxa"/>
              <w:right w:w="30" w:type="dxa"/>
            </w:tcMar>
            <w:vAlign w:val="bottom"/>
            <w:hideMark/>
          </w:tcPr>
          <w:p w14:paraId="75B7DC9D"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Balance Sheet Location</w:t>
            </w:r>
            <w:r w:rsidRPr="0093489A">
              <w:rPr>
                <w:rFonts w:ascii="inherit" w:eastAsia="宋体" w:hAnsi="inherit" w:cs="Times New Roman"/>
                <w:kern w:val="0"/>
                <w:sz w:val="10"/>
                <w:szCs w:val="10"/>
                <w:vertAlign w:val="superscript"/>
              </w:rPr>
              <w:t>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976A8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0DF4B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6FF55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c>
          <w:tcPr>
            <w:tcW w:w="0" w:type="auto"/>
            <w:vAlign w:val="bottom"/>
            <w:hideMark/>
          </w:tcPr>
          <w:p w14:paraId="3F23362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EC1C792"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1FF3022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8A6D6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37C22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C4E313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A94ACFC" w14:textId="77777777" w:rsidTr="0093489A">
        <w:tc>
          <w:tcPr>
            <w:tcW w:w="0" w:type="auto"/>
            <w:tcMar>
              <w:top w:w="30" w:type="dxa"/>
              <w:left w:w="180" w:type="dxa"/>
              <w:bottom w:w="30" w:type="dxa"/>
              <w:right w:w="30" w:type="dxa"/>
            </w:tcMar>
            <w:vAlign w:val="bottom"/>
            <w:hideMark/>
          </w:tcPr>
          <w:p w14:paraId="5B11EA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59568A0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Prepaid expenses and other assets</w:t>
            </w:r>
          </w:p>
        </w:tc>
        <w:tc>
          <w:tcPr>
            <w:tcW w:w="0" w:type="auto"/>
            <w:tcMar>
              <w:top w:w="30" w:type="dxa"/>
              <w:left w:w="30" w:type="dxa"/>
              <w:bottom w:w="30" w:type="dxa"/>
              <w:right w:w="0" w:type="dxa"/>
            </w:tcMar>
            <w:vAlign w:val="bottom"/>
            <w:hideMark/>
          </w:tcPr>
          <w:p w14:paraId="67F90F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8DED6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80</w:t>
            </w:r>
          </w:p>
        </w:tc>
        <w:tc>
          <w:tcPr>
            <w:tcW w:w="0" w:type="auto"/>
            <w:vAlign w:val="bottom"/>
            <w:hideMark/>
          </w:tcPr>
          <w:p w14:paraId="77D30A9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64A74B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6D328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43</w:t>
            </w:r>
          </w:p>
        </w:tc>
        <w:tc>
          <w:tcPr>
            <w:tcW w:w="0" w:type="auto"/>
            <w:vAlign w:val="bottom"/>
            <w:hideMark/>
          </w:tcPr>
          <w:p w14:paraId="753843F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4E18B1E" w14:textId="77777777" w:rsidTr="0093489A">
        <w:tc>
          <w:tcPr>
            <w:tcW w:w="0" w:type="auto"/>
            <w:shd w:val="clear" w:color="auto" w:fill="CCEEFF"/>
            <w:tcMar>
              <w:top w:w="30" w:type="dxa"/>
              <w:left w:w="180" w:type="dxa"/>
              <w:bottom w:w="30" w:type="dxa"/>
              <w:right w:w="30" w:type="dxa"/>
            </w:tcMar>
            <w:vAlign w:val="bottom"/>
            <w:hideMark/>
          </w:tcPr>
          <w:p w14:paraId="04BCE7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5DF813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11129C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103</w:t>
            </w:r>
          </w:p>
        </w:tc>
        <w:tc>
          <w:tcPr>
            <w:tcW w:w="0" w:type="auto"/>
            <w:shd w:val="clear" w:color="auto" w:fill="CCEEFF"/>
            <w:vAlign w:val="bottom"/>
            <w:hideMark/>
          </w:tcPr>
          <w:p w14:paraId="11FA8A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397858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114</w:t>
            </w:r>
          </w:p>
        </w:tc>
        <w:tc>
          <w:tcPr>
            <w:tcW w:w="0" w:type="auto"/>
            <w:shd w:val="clear" w:color="auto" w:fill="CCEEFF"/>
            <w:vAlign w:val="bottom"/>
            <w:hideMark/>
          </w:tcPr>
          <w:p w14:paraId="76EB888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9B0417D" w14:textId="77777777" w:rsidTr="0093489A">
        <w:tc>
          <w:tcPr>
            <w:tcW w:w="0" w:type="auto"/>
            <w:tcBorders>
              <w:bottom w:val="single" w:sz="6" w:space="0" w:color="000000"/>
            </w:tcBorders>
            <w:tcMar>
              <w:top w:w="30" w:type="dxa"/>
              <w:left w:w="180" w:type="dxa"/>
              <w:bottom w:w="30" w:type="dxa"/>
              <w:right w:w="30" w:type="dxa"/>
            </w:tcMar>
            <w:vAlign w:val="bottom"/>
            <w:hideMark/>
          </w:tcPr>
          <w:p w14:paraId="1BA2E3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tcBorders>
              <w:bottom w:val="single" w:sz="6" w:space="0" w:color="000000"/>
            </w:tcBorders>
            <w:tcMar>
              <w:top w:w="30" w:type="dxa"/>
              <w:left w:w="30" w:type="dxa"/>
              <w:bottom w:w="30" w:type="dxa"/>
              <w:right w:w="30" w:type="dxa"/>
            </w:tcMar>
            <w:vAlign w:val="bottom"/>
            <w:hideMark/>
          </w:tcPr>
          <w:p w14:paraId="52F5EB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F552C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695</w:t>
            </w:r>
          </w:p>
        </w:tc>
        <w:tc>
          <w:tcPr>
            <w:tcW w:w="0" w:type="auto"/>
            <w:tcBorders>
              <w:bottom w:val="single" w:sz="6" w:space="0" w:color="000000"/>
            </w:tcBorders>
            <w:vAlign w:val="bottom"/>
            <w:hideMark/>
          </w:tcPr>
          <w:p w14:paraId="419659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FF509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88</w:t>
            </w:r>
          </w:p>
        </w:tc>
        <w:tc>
          <w:tcPr>
            <w:tcW w:w="0" w:type="auto"/>
            <w:tcBorders>
              <w:bottom w:val="single" w:sz="6" w:space="0" w:color="000000"/>
            </w:tcBorders>
            <w:vAlign w:val="bottom"/>
            <w:hideMark/>
          </w:tcPr>
          <w:p w14:paraId="3686BA9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BC30E47" w14:textId="77777777" w:rsidTr="0093489A">
        <w:tc>
          <w:tcPr>
            <w:tcW w:w="0" w:type="auto"/>
            <w:tcBorders>
              <w:bottom w:val="single" w:sz="6" w:space="0" w:color="000000"/>
            </w:tcBorders>
            <w:shd w:val="clear" w:color="auto" w:fill="CCEEFF"/>
            <w:tcMar>
              <w:top w:w="30" w:type="dxa"/>
              <w:left w:w="300" w:type="dxa"/>
              <w:bottom w:w="30" w:type="dxa"/>
              <w:right w:w="30" w:type="dxa"/>
            </w:tcMar>
            <w:vAlign w:val="bottom"/>
            <w:hideMark/>
          </w:tcPr>
          <w:p w14:paraId="29CD391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Total assets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11327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6D1E5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D51B94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878</w:t>
            </w:r>
          </w:p>
        </w:tc>
        <w:tc>
          <w:tcPr>
            <w:tcW w:w="0" w:type="auto"/>
            <w:tcBorders>
              <w:bottom w:val="single" w:sz="6" w:space="0" w:color="000000"/>
            </w:tcBorders>
            <w:shd w:val="clear" w:color="auto" w:fill="CCEEFF"/>
            <w:vAlign w:val="bottom"/>
            <w:hideMark/>
          </w:tcPr>
          <w:p w14:paraId="133EA3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51442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5513E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245</w:t>
            </w:r>
          </w:p>
        </w:tc>
        <w:tc>
          <w:tcPr>
            <w:tcW w:w="0" w:type="auto"/>
            <w:tcBorders>
              <w:bottom w:val="single" w:sz="6" w:space="0" w:color="000000"/>
            </w:tcBorders>
            <w:shd w:val="clear" w:color="auto" w:fill="CCEEFF"/>
            <w:vAlign w:val="bottom"/>
            <w:hideMark/>
          </w:tcPr>
          <w:p w14:paraId="28D984A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321AA39" w14:textId="77777777" w:rsidTr="0093489A">
        <w:tc>
          <w:tcPr>
            <w:tcW w:w="0" w:type="auto"/>
            <w:tcMar>
              <w:top w:w="30" w:type="dxa"/>
              <w:left w:w="30" w:type="dxa"/>
              <w:bottom w:w="30" w:type="dxa"/>
              <w:right w:w="30" w:type="dxa"/>
            </w:tcMar>
            <w:vAlign w:val="bottom"/>
            <w:hideMark/>
          </w:tcPr>
          <w:p w14:paraId="45078D3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Liabilities:</w:t>
            </w:r>
          </w:p>
        </w:tc>
        <w:tc>
          <w:tcPr>
            <w:tcW w:w="0" w:type="auto"/>
            <w:tcMar>
              <w:top w:w="30" w:type="dxa"/>
              <w:left w:w="30" w:type="dxa"/>
              <w:bottom w:w="30" w:type="dxa"/>
              <w:right w:w="30" w:type="dxa"/>
            </w:tcMar>
            <w:vAlign w:val="bottom"/>
            <w:hideMark/>
          </w:tcPr>
          <w:p w14:paraId="4DC04A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FC7E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8CBC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5301A6B" w14:textId="77777777" w:rsidTr="0093489A">
        <w:tc>
          <w:tcPr>
            <w:tcW w:w="0" w:type="auto"/>
            <w:shd w:val="clear" w:color="auto" w:fill="CCEEFF"/>
            <w:tcMar>
              <w:top w:w="30" w:type="dxa"/>
              <w:left w:w="180" w:type="dxa"/>
              <w:bottom w:w="30" w:type="dxa"/>
              <w:right w:w="30" w:type="dxa"/>
            </w:tcMar>
            <w:vAlign w:val="bottom"/>
            <w:hideMark/>
          </w:tcPr>
          <w:p w14:paraId="7D8C20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03B585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65DA30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E7EFA9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38</w:t>
            </w:r>
          </w:p>
        </w:tc>
        <w:tc>
          <w:tcPr>
            <w:tcW w:w="0" w:type="auto"/>
            <w:shd w:val="clear" w:color="auto" w:fill="CCEEFF"/>
            <w:vAlign w:val="bottom"/>
            <w:hideMark/>
          </w:tcPr>
          <w:p w14:paraId="685F53C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C1E080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26F5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shd w:val="clear" w:color="auto" w:fill="CCEEFF"/>
            <w:vAlign w:val="bottom"/>
            <w:hideMark/>
          </w:tcPr>
          <w:p w14:paraId="4CAD736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6A073E6" w14:textId="77777777" w:rsidTr="0093489A">
        <w:tc>
          <w:tcPr>
            <w:tcW w:w="0" w:type="auto"/>
            <w:tcMar>
              <w:top w:w="30" w:type="dxa"/>
              <w:left w:w="180" w:type="dxa"/>
              <w:bottom w:w="30" w:type="dxa"/>
              <w:right w:w="30" w:type="dxa"/>
            </w:tcMar>
            <w:vAlign w:val="bottom"/>
            <w:hideMark/>
          </w:tcPr>
          <w:p w14:paraId="11724D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6925E7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6E2C339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36</w:t>
            </w:r>
          </w:p>
        </w:tc>
        <w:tc>
          <w:tcPr>
            <w:tcW w:w="0" w:type="auto"/>
            <w:vAlign w:val="bottom"/>
            <w:hideMark/>
          </w:tcPr>
          <w:p w14:paraId="30C4E0E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BF4FA3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vAlign w:val="bottom"/>
            <w:hideMark/>
          </w:tcPr>
          <w:p w14:paraId="503043A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C904918" w14:textId="77777777" w:rsidTr="0093489A">
        <w:tc>
          <w:tcPr>
            <w:tcW w:w="0" w:type="auto"/>
            <w:shd w:val="clear" w:color="auto" w:fill="CCEEFF"/>
            <w:tcMar>
              <w:top w:w="30" w:type="dxa"/>
              <w:left w:w="180" w:type="dxa"/>
              <w:bottom w:w="30" w:type="dxa"/>
              <w:right w:w="30" w:type="dxa"/>
            </w:tcMar>
            <w:vAlign w:val="bottom"/>
            <w:hideMark/>
          </w:tcPr>
          <w:p w14:paraId="348B1FA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584A7F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14:paraId="3D1664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1F1D013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6C576F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vAlign w:val="bottom"/>
            <w:hideMark/>
          </w:tcPr>
          <w:p w14:paraId="5071106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2C790E1" w14:textId="77777777" w:rsidTr="0093489A">
        <w:tc>
          <w:tcPr>
            <w:tcW w:w="0" w:type="auto"/>
            <w:tcMar>
              <w:top w:w="30" w:type="dxa"/>
              <w:left w:w="180" w:type="dxa"/>
              <w:bottom w:w="30" w:type="dxa"/>
              <w:right w:w="30" w:type="dxa"/>
            </w:tcMar>
            <w:vAlign w:val="bottom"/>
            <w:hideMark/>
          </w:tcPr>
          <w:p w14:paraId="6650DE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476A66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57E4B01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7B44E4D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0C98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w:t>
            </w:r>
          </w:p>
        </w:tc>
        <w:tc>
          <w:tcPr>
            <w:tcW w:w="0" w:type="auto"/>
            <w:vAlign w:val="bottom"/>
            <w:hideMark/>
          </w:tcPr>
          <w:p w14:paraId="074BD21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3321F0C" w14:textId="77777777" w:rsidTr="0093489A">
        <w:tc>
          <w:tcPr>
            <w:tcW w:w="0" w:type="auto"/>
            <w:tcBorders>
              <w:top w:val="single" w:sz="6" w:space="0" w:color="000000"/>
              <w:bottom w:val="single" w:sz="12" w:space="0" w:color="000000"/>
            </w:tcBorders>
            <w:shd w:val="clear" w:color="auto" w:fill="CCEEFF"/>
            <w:tcMar>
              <w:top w:w="30" w:type="dxa"/>
              <w:left w:w="300" w:type="dxa"/>
              <w:bottom w:w="30" w:type="dxa"/>
              <w:right w:w="30" w:type="dxa"/>
            </w:tcMar>
            <w:vAlign w:val="bottom"/>
            <w:hideMark/>
          </w:tcPr>
          <w:p w14:paraId="3D0DB7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523305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A76133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ECAC8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74</w:t>
            </w:r>
          </w:p>
        </w:tc>
        <w:tc>
          <w:tcPr>
            <w:tcW w:w="0" w:type="auto"/>
            <w:tcBorders>
              <w:top w:val="single" w:sz="6" w:space="0" w:color="000000"/>
              <w:bottom w:val="single" w:sz="12" w:space="0" w:color="000000"/>
            </w:tcBorders>
            <w:shd w:val="clear" w:color="auto" w:fill="CCEEFF"/>
            <w:vAlign w:val="bottom"/>
            <w:hideMark/>
          </w:tcPr>
          <w:p w14:paraId="747F27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D1636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837FE1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w:t>
            </w:r>
          </w:p>
        </w:tc>
        <w:tc>
          <w:tcPr>
            <w:tcW w:w="0" w:type="auto"/>
            <w:tcBorders>
              <w:top w:val="single" w:sz="6" w:space="0" w:color="000000"/>
              <w:bottom w:val="single" w:sz="12" w:space="0" w:color="000000"/>
            </w:tcBorders>
            <w:shd w:val="clear" w:color="auto" w:fill="CCEEFF"/>
            <w:vAlign w:val="bottom"/>
            <w:hideMark/>
          </w:tcPr>
          <w:p w14:paraId="471A9E27"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14DE0A3F"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16 for the net presentation of the Company's derivative instruments.</w:t>
      </w:r>
    </w:p>
    <w:p w14:paraId="253BC22B"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2</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Refer to Note 16 for additional information related to the estimated fair value.</w:t>
      </w:r>
    </w:p>
    <w:p w14:paraId="0094B6B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431CB0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15</w:t>
      </w:r>
    </w:p>
    <w:p w14:paraId="65463810"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A785D3F">
          <v:rect id="_x0000_i1043" style="width:0;height:1.5pt" o:hralign="center" o:hrstd="t" o:hrnoshade="t" o:hr="t" fillcolor="black" stroked="f"/>
        </w:pict>
      </w:r>
    </w:p>
    <w:p w14:paraId="51E19A6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56EE0E8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5B137F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presents the fair values of the Company's derivative instruments that were not designated as hedging instruments (in millions):</w:t>
      </w:r>
    </w:p>
    <w:tbl>
      <w:tblPr>
        <w:tblW w:w="20614" w:type="dxa"/>
        <w:tblCellMar>
          <w:left w:w="0" w:type="dxa"/>
          <w:right w:w="0" w:type="dxa"/>
        </w:tblCellMar>
        <w:tblLook w:val="04A0" w:firstRow="1" w:lastRow="0" w:firstColumn="1" w:lastColumn="0" w:noHBand="0" w:noVBand="1"/>
      </w:tblPr>
      <w:tblGrid>
        <w:gridCol w:w="6390"/>
        <w:gridCol w:w="8864"/>
        <w:gridCol w:w="206"/>
        <w:gridCol w:w="2268"/>
        <w:gridCol w:w="206"/>
        <w:gridCol w:w="206"/>
        <w:gridCol w:w="2268"/>
        <w:gridCol w:w="206"/>
      </w:tblGrid>
      <w:tr w:rsidR="0093489A" w:rsidRPr="0093489A" w14:paraId="23246FB1" w14:textId="77777777" w:rsidTr="0093489A">
        <w:tc>
          <w:tcPr>
            <w:tcW w:w="0" w:type="auto"/>
            <w:gridSpan w:val="8"/>
            <w:vAlign w:val="center"/>
            <w:hideMark/>
          </w:tcPr>
          <w:p w14:paraId="7ABC415C"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67971653" w14:textId="77777777" w:rsidTr="0093489A">
        <w:tc>
          <w:tcPr>
            <w:tcW w:w="6390" w:type="dxa"/>
            <w:vAlign w:val="center"/>
            <w:hideMark/>
          </w:tcPr>
          <w:p w14:paraId="47DDAA2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8864" w:type="dxa"/>
            <w:vAlign w:val="center"/>
            <w:hideMark/>
          </w:tcPr>
          <w:p w14:paraId="1DD54D4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B02254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8" w:type="dxa"/>
            <w:vAlign w:val="center"/>
            <w:hideMark/>
          </w:tcPr>
          <w:p w14:paraId="3C5C42F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A8216C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BB1E09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8" w:type="dxa"/>
            <w:vAlign w:val="center"/>
            <w:hideMark/>
          </w:tcPr>
          <w:p w14:paraId="6200B43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00EEC9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99E249D" w14:textId="77777777" w:rsidTr="0093489A">
        <w:tc>
          <w:tcPr>
            <w:tcW w:w="0" w:type="auto"/>
            <w:tcMar>
              <w:top w:w="30" w:type="dxa"/>
              <w:left w:w="30" w:type="dxa"/>
              <w:bottom w:w="30" w:type="dxa"/>
              <w:right w:w="30" w:type="dxa"/>
            </w:tcMar>
            <w:vAlign w:val="bottom"/>
            <w:hideMark/>
          </w:tcPr>
          <w:p w14:paraId="2A4054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EB37D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ACB057B"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Fair Value</w:t>
            </w:r>
            <w:r w:rsidRPr="0093489A">
              <w:rPr>
                <w:rFonts w:ascii="inherit" w:eastAsia="宋体" w:hAnsi="inherit" w:cs="Times New Roman"/>
                <w:kern w:val="0"/>
                <w:sz w:val="10"/>
                <w:szCs w:val="10"/>
                <w:vertAlign w:val="superscript"/>
              </w:rPr>
              <w:t>1,2</w:t>
            </w:r>
          </w:p>
        </w:tc>
      </w:tr>
      <w:tr w:rsidR="0093489A" w:rsidRPr="0093489A" w14:paraId="7FC39DE6" w14:textId="77777777" w:rsidTr="0093489A">
        <w:tc>
          <w:tcPr>
            <w:tcW w:w="0" w:type="auto"/>
            <w:tcBorders>
              <w:bottom w:val="single" w:sz="6" w:space="0" w:color="000000"/>
            </w:tcBorders>
            <w:tcMar>
              <w:top w:w="30" w:type="dxa"/>
              <w:left w:w="30" w:type="dxa"/>
              <w:bottom w:w="30" w:type="dxa"/>
              <w:right w:w="30" w:type="dxa"/>
            </w:tcMar>
            <w:vAlign w:val="bottom"/>
            <w:hideMark/>
          </w:tcPr>
          <w:p w14:paraId="02EF73AE"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Derivatives Not Designated as Hedging Instruments</w:t>
            </w:r>
          </w:p>
        </w:tc>
        <w:tc>
          <w:tcPr>
            <w:tcW w:w="0" w:type="auto"/>
            <w:tcBorders>
              <w:bottom w:val="single" w:sz="6" w:space="0" w:color="000000"/>
            </w:tcBorders>
            <w:tcMar>
              <w:top w:w="30" w:type="dxa"/>
              <w:left w:w="30" w:type="dxa"/>
              <w:bottom w:w="30" w:type="dxa"/>
              <w:right w:w="30" w:type="dxa"/>
            </w:tcMar>
            <w:vAlign w:val="bottom"/>
            <w:hideMark/>
          </w:tcPr>
          <w:p w14:paraId="3735891E"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Balance Sheet Location</w:t>
            </w:r>
            <w:r w:rsidRPr="0093489A">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1BDA128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vAlign w:val="bottom"/>
            <w:hideMark/>
          </w:tcPr>
          <w:p w14:paraId="180497B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3DDBF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c>
          <w:tcPr>
            <w:tcW w:w="0" w:type="auto"/>
            <w:vAlign w:val="bottom"/>
            <w:hideMark/>
          </w:tcPr>
          <w:p w14:paraId="772C764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4934470"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0E8D72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3697D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0EF54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87892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210494B" w14:textId="77777777" w:rsidTr="0093489A">
        <w:tc>
          <w:tcPr>
            <w:tcW w:w="0" w:type="auto"/>
            <w:tcMar>
              <w:top w:w="30" w:type="dxa"/>
              <w:left w:w="180" w:type="dxa"/>
              <w:bottom w:w="30" w:type="dxa"/>
              <w:right w:w="30" w:type="dxa"/>
            </w:tcMar>
            <w:vAlign w:val="bottom"/>
            <w:hideMark/>
          </w:tcPr>
          <w:p w14:paraId="40B549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05E2607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Prepaid expenses and other assets</w:t>
            </w:r>
          </w:p>
        </w:tc>
        <w:tc>
          <w:tcPr>
            <w:tcW w:w="0" w:type="auto"/>
            <w:tcMar>
              <w:top w:w="30" w:type="dxa"/>
              <w:left w:w="30" w:type="dxa"/>
              <w:bottom w:w="30" w:type="dxa"/>
              <w:right w:w="0" w:type="dxa"/>
            </w:tcMar>
            <w:vAlign w:val="bottom"/>
            <w:hideMark/>
          </w:tcPr>
          <w:p w14:paraId="589AAA3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081C22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52</w:t>
            </w:r>
          </w:p>
        </w:tc>
        <w:tc>
          <w:tcPr>
            <w:tcW w:w="0" w:type="auto"/>
            <w:vAlign w:val="bottom"/>
            <w:hideMark/>
          </w:tcPr>
          <w:p w14:paraId="4D02EDE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46E4B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5B11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61</w:t>
            </w:r>
          </w:p>
        </w:tc>
        <w:tc>
          <w:tcPr>
            <w:tcW w:w="0" w:type="auto"/>
            <w:vAlign w:val="bottom"/>
            <w:hideMark/>
          </w:tcPr>
          <w:p w14:paraId="3EBA746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AE2B0C5" w14:textId="77777777" w:rsidTr="0093489A">
        <w:tc>
          <w:tcPr>
            <w:tcW w:w="0" w:type="auto"/>
            <w:shd w:val="clear" w:color="auto" w:fill="CCEEFF"/>
            <w:tcMar>
              <w:top w:w="30" w:type="dxa"/>
              <w:left w:w="180" w:type="dxa"/>
              <w:bottom w:w="30" w:type="dxa"/>
              <w:right w:w="30" w:type="dxa"/>
            </w:tcMar>
            <w:vAlign w:val="bottom"/>
            <w:hideMark/>
          </w:tcPr>
          <w:p w14:paraId="15D88C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2F9B84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14:paraId="7C2A8C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shd w:val="clear" w:color="auto" w:fill="CCEEFF"/>
            <w:vAlign w:val="bottom"/>
            <w:hideMark/>
          </w:tcPr>
          <w:p w14:paraId="075F3E7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BEC201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vAlign w:val="bottom"/>
            <w:hideMark/>
          </w:tcPr>
          <w:p w14:paraId="5C97E96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B985A70" w14:textId="77777777" w:rsidTr="0093489A">
        <w:tc>
          <w:tcPr>
            <w:tcW w:w="0" w:type="auto"/>
            <w:tcMar>
              <w:top w:w="30" w:type="dxa"/>
              <w:left w:w="180" w:type="dxa"/>
              <w:bottom w:w="30" w:type="dxa"/>
              <w:right w:w="30" w:type="dxa"/>
            </w:tcMar>
            <w:vAlign w:val="bottom"/>
            <w:hideMark/>
          </w:tcPr>
          <w:p w14:paraId="75A45B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derivative instruments</w:t>
            </w:r>
          </w:p>
        </w:tc>
        <w:tc>
          <w:tcPr>
            <w:tcW w:w="0" w:type="auto"/>
            <w:tcMar>
              <w:top w:w="30" w:type="dxa"/>
              <w:left w:w="30" w:type="dxa"/>
              <w:bottom w:w="30" w:type="dxa"/>
              <w:right w:w="30" w:type="dxa"/>
            </w:tcMar>
            <w:vAlign w:val="bottom"/>
            <w:hideMark/>
          </w:tcPr>
          <w:p w14:paraId="3D6724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Prepaid expenses and other assets</w:t>
            </w:r>
          </w:p>
        </w:tc>
        <w:tc>
          <w:tcPr>
            <w:tcW w:w="0" w:type="auto"/>
            <w:gridSpan w:val="2"/>
            <w:tcMar>
              <w:top w:w="30" w:type="dxa"/>
              <w:left w:w="30" w:type="dxa"/>
              <w:bottom w:w="30" w:type="dxa"/>
              <w:right w:w="0" w:type="dxa"/>
            </w:tcMar>
            <w:vAlign w:val="bottom"/>
            <w:hideMark/>
          </w:tcPr>
          <w:p w14:paraId="38FDC1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w:t>
            </w:r>
          </w:p>
        </w:tc>
        <w:tc>
          <w:tcPr>
            <w:tcW w:w="0" w:type="auto"/>
            <w:vAlign w:val="bottom"/>
            <w:hideMark/>
          </w:tcPr>
          <w:p w14:paraId="79EF3A5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9EE3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vAlign w:val="bottom"/>
            <w:hideMark/>
          </w:tcPr>
          <w:p w14:paraId="0F7BCDF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52F5723" w14:textId="77777777" w:rsidTr="0093489A">
        <w:tc>
          <w:tcPr>
            <w:tcW w:w="0" w:type="auto"/>
            <w:tcBorders>
              <w:bottom w:val="single" w:sz="6" w:space="0" w:color="000000"/>
            </w:tcBorders>
            <w:shd w:val="clear" w:color="auto" w:fill="CCEEFF"/>
            <w:tcMar>
              <w:top w:w="30" w:type="dxa"/>
              <w:left w:w="180" w:type="dxa"/>
              <w:bottom w:w="30" w:type="dxa"/>
              <w:right w:w="30" w:type="dxa"/>
            </w:tcMar>
            <w:vAlign w:val="bottom"/>
            <w:hideMark/>
          </w:tcPr>
          <w:p w14:paraId="3ED243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derivative instruments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3836D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09C2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bottom w:val="single" w:sz="6" w:space="0" w:color="000000"/>
            </w:tcBorders>
            <w:shd w:val="clear" w:color="auto" w:fill="CCEEFF"/>
            <w:vAlign w:val="bottom"/>
            <w:hideMark/>
          </w:tcPr>
          <w:p w14:paraId="0569CD3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F2DD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E3B54C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3520DB1" w14:textId="77777777" w:rsidTr="0093489A">
        <w:tc>
          <w:tcPr>
            <w:tcW w:w="0" w:type="auto"/>
            <w:tcBorders>
              <w:top w:val="single" w:sz="6" w:space="0" w:color="000000"/>
            </w:tcBorders>
            <w:tcMar>
              <w:top w:w="30" w:type="dxa"/>
              <w:left w:w="300" w:type="dxa"/>
              <w:bottom w:w="30" w:type="dxa"/>
              <w:right w:w="30" w:type="dxa"/>
            </w:tcMar>
            <w:vAlign w:val="bottom"/>
            <w:hideMark/>
          </w:tcPr>
          <w:p w14:paraId="342ED0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assets</w:t>
            </w:r>
          </w:p>
        </w:tc>
        <w:tc>
          <w:tcPr>
            <w:tcW w:w="0" w:type="auto"/>
            <w:tcBorders>
              <w:top w:val="single" w:sz="6" w:space="0" w:color="000000"/>
            </w:tcBorders>
            <w:tcMar>
              <w:top w:w="30" w:type="dxa"/>
              <w:left w:w="30" w:type="dxa"/>
              <w:bottom w:w="30" w:type="dxa"/>
              <w:right w:w="30" w:type="dxa"/>
            </w:tcMar>
            <w:vAlign w:val="bottom"/>
            <w:hideMark/>
          </w:tcPr>
          <w:p w14:paraId="03066E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BCBA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B57A5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65</w:t>
            </w:r>
          </w:p>
        </w:tc>
        <w:tc>
          <w:tcPr>
            <w:tcW w:w="0" w:type="auto"/>
            <w:tcBorders>
              <w:top w:val="single" w:sz="6" w:space="0" w:color="000000"/>
            </w:tcBorders>
            <w:vAlign w:val="bottom"/>
            <w:hideMark/>
          </w:tcPr>
          <w:p w14:paraId="1C85DA0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56092E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9594C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70</w:t>
            </w:r>
          </w:p>
        </w:tc>
        <w:tc>
          <w:tcPr>
            <w:tcW w:w="0" w:type="auto"/>
            <w:tcBorders>
              <w:top w:val="single" w:sz="6" w:space="0" w:color="000000"/>
            </w:tcBorders>
            <w:vAlign w:val="bottom"/>
            <w:hideMark/>
          </w:tcPr>
          <w:p w14:paraId="31CF288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F980839"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2DE432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Liabilities: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6821F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8F908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C408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724179A" w14:textId="77777777" w:rsidTr="0093489A">
        <w:tc>
          <w:tcPr>
            <w:tcW w:w="0" w:type="auto"/>
            <w:tcMar>
              <w:top w:w="30" w:type="dxa"/>
              <w:left w:w="180" w:type="dxa"/>
              <w:bottom w:w="30" w:type="dxa"/>
              <w:right w:w="30" w:type="dxa"/>
            </w:tcMar>
            <w:vAlign w:val="bottom"/>
            <w:hideMark/>
          </w:tcPr>
          <w:p w14:paraId="66806A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678334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w:t>
            </w:r>
          </w:p>
        </w:tc>
        <w:tc>
          <w:tcPr>
            <w:tcW w:w="0" w:type="auto"/>
            <w:tcMar>
              <w:top w:w="30" w:type="dxa"/>
              <w:left w:w="30" w:type="dxa"/>
              <w:bottom w:w="30" w:type="dxa"/>
              <w:right w:w="0" w:type="dxa"/>
            </w:tcMar>
            <w:vAlign w:val="bottom"/>
            <w:hideMark/>
          </w:tcPr>
          <w:p w14:paraId="2F8D77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11D6B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33</w:t>
            </w:r>
          </w:p>
        </w:tc>
        <w:tc>
          <w:tcPr>
            <w:tcW w:w="0" w:type="auto"/>
            <w:vAlign w:val="bottom"/>
            <w:hideMark/>
          </w:tcPr>
          <w:p w14:paraId="40AFA49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D4A2D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B47FB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101</w:t>
            </w:r>
          </w:p>
        </w:tc>
        <w:tc>
          <w:tcPr>
            <w:tcW w:w="0" w:type="auto"/>
            <w:vAlign w:val="bottom"/>
            <w:hideMark/>
          </w:tcPr>
          <w:p w14:paraId="5493DA2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48F333B" w14:textId="77777777" w:rsidTr="0093489A">
        <w:tc>
          <w:tcPr>
            <w:tcW w:w="0" w:type="auto"/>
            <w:shd w:val="clear" w:color="auto" w:fill="CCEEFF"/>
            <w:tcMar>
              <w:top w:w="30" w:type="dxa"/>
              <w:left w:w="180" w:type="dxa"/>
              <w:bottom w:w="30" w:type="dxa"/>
              <w:right w:w="30" w:type="dxa"/>
            </w:tcMar>
            <w:vAlign w:val="bottom"/>
            <w:hideMark/>
          </w:tcPr>
          <w:p w14:paraId="4EAA533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7746A6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6C76967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shd w:val="clear" w:color="auto" w:fill="CCEEFF"/>
            <w:vAlign w:val="bottom"/>
            <w:hideMark/>
          </w:tcPr>
          <w:p w14:paraId="1C783B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B978A2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0F9C26F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B36660B" w14:textId="77777777" w:rsidTr="0093489A">
        <w:tc>
          <w:tcPr>
            <w:tcW w:w="0" w:type="auto"/>
            <w:tcMar>
              <w:top w:w="30" w:type="dxa"/>
              <w:left w:w="180" w:type="dxa"/>
              <w:bottom w:w="30" w:type="dxa"/>
              <w:right w:w="30" w:type="dxa"/>
            </w:tcMar>
            <w:vAlign w:val="bottom"/>
            <w:hideMark/>
          </w:tcPr>
          <w:p w14:paraId="34AD61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tcMar>
              <w:top w:w="30" w:type="dxa"/>
              <w:left w:w="30" w:type="dxa"/>
              <w:bottom w:w="30" w:type="dxa"/>
              <w:right w:w="30" w:type="dxa"/>
            </w:tcMar>
            <w:vAlign w:val="bottom"/>
            <w:hideMark/>
          </w:tcPr>
          <w:p w14:paraId="7A7EC0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w:t>
            </w:r>
          </w:p>
        </w:tc>
        <w:tc>
          <w:tcPr>
            <w:tcW w:w="0" w:type="auto"/>
            <w:gridSpan w:val="2"/>
            <w:tcMar>
              <w:top w:w="30" w:type="dxa"/>
              <w:left w:w="30" w:type="dxa"/>
              <w:bottom w:w="30" w:type="dxa"/>
              <w:right w:w="0" w:type="dxa"/>
            </w:tcMar>
            <w:vAlign w:val="bottom"/>
            <w:hideMark/>
          </w:tcPr>
          <w:p w14:paraId="6B9C7F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60</w:t>
            </w:r>
          </w:p>
        </w:tc>
        <w:tc>
          <w:tcPr>
            <w:tcW w:w="0" w:type="auto"/>
            <w:vAlign w:val="bottom"/>
            <w:hideMark/>
          </w:tcPr>
          <w:p w14:paraId="6DE0046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17073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38</w:t>
            </w:r>
          </w:p>
        </w:tc>
        <w:tc>
          <w:tcPr>
            <w:tcW w:w="0" w:type="auto"/>
            <w:vAlign w:val="bottom"/>
            <w:hideMark/>
          </w:tcPr>
          <w:p w14:paraId="7C7DA52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FC4DFC6" w14:textId="77777777" w:rsidTr="0093489A">
        <w:tc>
          <w:tcPr>
            <w:tcW w:w="0" w:type="auto"/>
            <w:shd w:val="clear" w:color="auto" w:fill="CCEEFF"/>
            <w:tcMar>
              <w:top w:w="30" w:type="dxa"/>
              <w:left w:w="180" w:type="dxa"/>
              <w:bottom w:w="30" w:type="dxa"/>
              <w:right w:w="30" w:type="dxa"/>
            </w:tcMar>
            <w:vAlign w:val="bottom"/>
            <w:hideMark/>
          </w:tcPr>
          <w:p w14:paraId="70F5A4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1AC474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7DBC2E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shd w:val="clear" w:color="auto" w:fill="CCEEFF"/>
            <w:vAlign w:val="bottom"/>
            <w:hideMark/>
          </w:tcPr>
          <w:p w14:paraId="3743F8F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5B40C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vAlign w:val="bottom"/>
            <w:hideMark/>
          </w:tcPr>
          <w:p w14:paraId="2748D29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708357E" w14:textId="77777777" w:rsidTr="0093489A">
        <w:tc>
          <w:tcPr>
            <w:tcW w:w="0" w:type="auto"/>
            <w:tcMar>
              <w:top w:w="30" w:type="dxa"/>
              <w:left w:w="180" w:type="dxa"/>
              <w:bottom w:w="30" w:type="dxa"/>
              <w:right w:w="30" w:type="dxa"/>
            </w:tcMar>
            <w:vAlign w:val="bottom"/>
            <w:hideMark/>
          </w:tcPr>
          <w:p w14:paraId="2EC989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derivative instruments</w:t>
            </w:r>
          </w:p>
        </w:tc>
        <w:tc>
          <w:tcPr>
            <w:tcW w:w="0" w:type="auto"/>
            <w:tcMar>
              <w:top w:w="30" w:type="dxa"/>
              <w:left w:w="30" w:type="dxa"/>
              <w:bottom w:w="30" w:type="dxa"/>
              <w:right w:w="30" w:type="dxa"/>
            </w:tcMar>
            <w:vAlign w:val="bottom"/>
            <w:hideMark/>
          </w:tcPr>
          <w:p w14:paraId="04B61D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w:t>
            </w:r>
          </w:p>
        </w:tc>
        <w:tc>
          <w:tcPr>
            <w:tcW w:w="0" w:type="auto"/>
            <w:gridSpan w:val="2"/>
            <w:tcMar>
              <w:top w:w="30" w:type="dxa"/>
              <w:left w:w="30" w:type="dxa"/>
              <w:bottom w:w="30" w:type="dxa"/>
              <w:right w:w="0" w:type="dxa"/>
            </w:tcMar>
            <w:vAlign w:val="bottom"/>
            <w:hideMark/>
          </w:tcPr>
          <w:p w14:paraId="5998C1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5435E2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22F2A5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vAlign w:val="bottom"/>
            <w:hideMark/>
          </w:tcPr>
          <w:p w14:paraId="5677A52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C2A214" w14:textId="77777777" w:rsidTr="0093489A">
        <w:tc>
          <w:tcPr>
            <w:tcW w:w="0" w:type="auto"/>
            <w:tcBorders>
              <w:top w:val="single" w:sz="6" w:space="0" w:color="000000"/>
              <w:bottom w:val="single" w:sz="12" w:space="0" w:color="000000"/>
            </w:tcBorders>
            <w:shd w:val="clear" w:color="auto" w:fill="CCEEFF"/>
            <w:tcMar>
              <w:top w:w="30" w:type="dxa"/>
              <w:left w:w="300" w:type="dxa"/>
              <w:bottom w:w="30" w:type="dxa"/>
              <w:right w:w="30" w:type="dxa"/>
            </w:tcMar>
            <w:vAlign w:val="bottom"/>
            <w:hideMark/>
          </w:tcPr>
          <w:p w14:paraId="20F8F89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A64AB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31B77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FB2E7B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101</w:t>
            </w:r>
          </w:p>
        </w:tc>
        <w:tc>
          <w:tcPr>
            <w:tcW w:w="0" w:type="auto"/>
            <w:tcBorders>
              <w:top w:val="single" w:sz="6" w:space="0" w:color="000000"/>
              <w:bottom w:val="single" w:sz="12" w:space="0" w:color="000000"/>
            </w:tcBorders>
            <w:shd w:val="clear" w:color="auto" w:fill="CCEEFF"/>
            <w:vAlign w:val="bottom"/>
            <w:hideMark/>
          </w:tcPr>
          <w:p w14:paraId="6D7047F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78501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493BB3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160</w:t>
            </w:r>
          </w:p>
        </w:tc>
        <w:tc>
          <w:tcPr>
            <w:tcW w:w="0" w:type="auto"/>
            <w:tcBorders>
              <w:top w:val="single" w:sz="6" w:space="0" w:color="000000"/>
              <w:bottom w:val="single" w:sz="12" w:space="0" w:color="000000"/>
            </w:tcBorders>
            <w:shd w:val="clear" w:color="auto" w:fill="CCEEFF"/>
            <w:vAlign w:val="bottom"/>
            <w:hideMark/>
          </w:tcPr>
          <w:p w14:paraId="0282DF71"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52D0C3AA"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1 </w:t>
      </w:r>
      <w:r w:rsidRPr="0093489A">
        <w:rPr>
          <w:rFonts w:ascii="inherit" w:eastAsia="宋体" w:hAnsi="inherit" w:cs="宋体"/>
          <w:kern w:val="0"/>
          <w:sz w:val="18"/>
          <w:szCs w:val="18"/>
        </w:rPr>
        <w:t xml:space="preserve">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w:t>
      </w:r>
      <w:r w:rsidRPr="0093489A">
        <w:rPr>
          <w:rFonts w:ascii="inherit" w:eastAsia="宋体" w:hAnsi="inherit" w:cs="宋体"/>
          <w:kern w:val="0"/>
          <w:sz w:val="18"/>
          <w:szCs w:val="18"/>
        </w:rPr>
        <w:lastRenderedPageBreak/>
        <w:t>derivatives must also be disclosed without reflecting the impact of master netting agreements and cash collateral. Refer to Note 16 for the net presentation of the Company's derivative instruments.</w:t>
      </w:r>
    </w:p>
    <w:p w14:paraId="2DEF3EFB"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2</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Refer to Note 16 for additional information related to the estimated fair value.</w:t>
      </w:r>
    </w:p>
    <w:p w14:paraId="4E4FDE1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Credit Risk Associated with Derivatives</w:t>
      </w:r>
    </w:p>
    <w:p w14:paraId="6907764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counterparty. To minimize the concentration of credit risk, we enter into derivative transactions with a portfolio of financial institutions. Based on these factors, we consider the risk of counterparty default to be minimal.</w:t>
      </w:r>
    </w:p>
    <w:p w14:paraId="5E50CFB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Cash Flow Hedging Strategy</w:t>
      </w:r>
    </w:p>
    <w:p w14:paraId="5D3E78F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in AOCI and are reclassified into the line item in our condensed consolidated statement of income in which the hedged items are recorded in the same period the hedged items affect earnings. The changes in fair values of hedges that are determined to be ineffective are immediately reclassified from AOCI into earnings. The maximum length of time for which the Company hedges its exposure to the variability in future cash flows is typically three years.</w:t>
      </w:r>
    </w:p>
    <w:p w14:paraId="40B3D73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maintains a foreign currency cash flow hedging program to reduce the risk that our eventual U.S. dollar net cash inflows from sales outside the United States and U.S. dollar net cash outflows from procurement activities will be adversely affected by fluctuations in foreign currency exchange rates. We enter into forward contracts and purchase foreign currency options (principally euros and Japanese yen) and collars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were designated and qualify for the Company's foreign currency cash flow hedging program were $</w:t>
      </w:r>
      <w:r w:rsidRPr="0093489A">
        <w:rPr>
          <w:rFonts w:ascii="inherit" w:eastAsia="宋体" w:hAnsi="inherit" w:cs="宋体"/>
          <w:color w:val="000000"/>
          <w:kern w:val="0"/>
          <w:sz w:val="20"/>
          <w:szCs w:val="20"/>
        </w:rPr>
        <w:t>7,833 million</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3,175 million</w:t>
      </w:r>
      <w:r w:rsidRPr="0093489A">
        <w:rPr>
          <w:rFonts w:ascii="inherit" w:eastAsia="宋体" w:hAnsi="inherit" w:cs="宋体"/>
          <w:kern w:val="0"/>
          <w:sz w:val="20"/>
          <w:szCs w:val="20"/>
        </w:rPr>
        <w:t> as of </w:t>
      </w:r>
      <w:r w:rsidRPr="0093489A">
        <w:rPr>
          <w:rFonts w:ascii="inherit" w:eastAsia="宋体" w:hAnsi="inherit" w:cs="宋体"/>
          <w:color w:val="000000"/>
          <w:kern w:val="0"/>
          <w:sz w:val="20"/>
          <w:szCs w:val="20"/>
        </w:rPr>
        <w:t>September 27, 2019</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December 31, 2018</w:t>
      </w:r>
      <w:r w:rsidRPr="0093489A">
        <w:rPr>
          <w:rFonts w:ascii="inherit" w:eastAsia="宋体" w:hAnsi="inherit" w:cs="宋体"/>
          <w:kern w:val="0"/>
          <w:sz w:val="20"/>
          <w:szCs w:val="20"/>
        </w:rPr>
        <w:t>, respectively.</w:t>
      </w:r>
    </w:p>
    <w:p w14:paraId="4E53AB3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uses cross-currency swaps to hedge the changes in cash flows of certain of its foreign currency denominated debt and other monetary assets or liabilities due to changes in foreign currency exchange rates. For this hedging program, the Company records the change in carrying value of these foreign currency denominated assets and liabilities due to changes in exchange rates into earnings each period. The changes in fair value of the cross-currency swap derivatives are recorded in AOCI with an immediate reclassification into earnings for the change in fair value attributable to fluctuations in foreign</w:t>
      </w:r>
    </w:p>
    <w:p w14:paraId="7ADB9E0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64ACFA8"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16</w:t>
      </w:r>
    </w:p>
    <w:p w14:paraId="0F0D3AC6"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669DFD9F">
          <v:rect id="_x0000_i1044" style="width:0;height:1.5pt" o:hralign="center" o:hrstd="t" o:hrnoshade="t" o:hr="t" fillcolor="black" stroked="f"/>
        </w:pict>
      </w:r>
    </w:p>
    <w:p w14:paraId="0994702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E9E96A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506576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currency exchange rates. The total notional values of derivatives that have been designated as cash flow hedges for the Company's foreign currency denominated assets and liabilities were $3,028 million as of September 27, 2019 and December 31, 2018.</w:t>
      </w:r>
    </w:p>
    <w:p w14:paraId="1F535F3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has entered into commodity futures contracts and other derivative instruments on various commodities to mitigate the price risk associated with forecasted purchases of materials used in our manufacturing process. These derivative instruments have been designated and qualify as part of the Company's commodity cash flow hedging program. The objective of this hedging program is to reduce the variability of cash flows associated with future purchases of certain commodities. The total notional values of derivatives that have been designated and qualify for this program were $</w:t>
      </w:r>
      <w:r w:rsidRPr="0093489A">
        <w:rPr>
          <w:rFonts w:ascii="inherit" w:eastAsia="宋体" w:hAnsi="inherit" w:cs="宋体"/>
          <w:color w:val="000000"/>
          <w:kern w:val="0"/>
          <w:sz w:val="20"/>
          <w:szCs w:val="20"/>
        </w:rPr>
        <w:t>2 million</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9 million</w:t>
      </w:r>
      <w:r w:rsidRPr="0093489A">
        <w:rPr>
          <w:rFonts w:ascii="inherit" w:eastAsia="宋体" w:hAnsi="inherit" w:cs="宋体"/>
          <w:kern w:val="0"/>
          <w:sz w:val="20"/>
          <w:szCs w:val="20"/>
        </w:rPr>
        <w:t> as of </w:t>
      </w:r>
      <w:r w:rsidRPr="0093489A">
        <w:rPr>
          <w:rFonts w:ascii="inherit" w:eastAsia="宋体" w:hAnsi="inherit" w:cs="宋体"/>
          <w:color w:val="000000"/>
          <w:kern w:val="0"/>
          <w:sz w:val="20"/>
          <w:szCs w:val="20"/>
        </w:rPr>
        <w:t>September 27, 2019</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December 31, 2018</w:t>
      </w:r>
      <w:r w:rsidRPr="0093489A">
        <w:rPr>
          <w:rFonts w:ascii="inherit" w:eastAsia="宋体" w:hAnsi="inherit" w:cs="宋体"/>
          <w:kern w:val="0"/>
          <w:sz w:val="20"/>
          <w:szCs w:val="20"/>
        </w:rPr>
        <w:t>, respectively.</w:t>
      </w:r>
    </w:p>
    <w:p w14:paraId="5C776F5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Our Company monitors our mix of short-term debt and long-term debt regularly. From time to time, we manage our risk to interest rate fluctuations through the use of derivative financial instruments. The Company has entered into interest rate swap agreements and has designated these instruments as part of the Company's interest rate cash flow hedging program. The objective of this hedging program is to mitigate the risk of adverse changes in benchmark interest rates on the Company's future interest payments. As of September 27, 2019 and December 31, 2018, we did not have any interest rate swaps designated as a cash flow hedge. During the nine months ended September 28, 2018, we discontinued a cash flow hedge relationship related to these swaps. We reclassified a loss of $8 million into earnings as a result of the discontinuance.</w:t>
      </w:r>
    </w:p>
    <w:p w14:paraId="6CF6E0E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tables present the pretax impact that changes in the fair values of derivatives designated as cash flow hedges had on other comprehensive income ("OCI"), AOCI and earnings (in millions):</w:t>
      </w:r>
    </w:p>
    <w:tbl>
      <w:tblPr>
        <w:tblW w:w="20614" w:type="dxa"/>
        <w:tblCellMar>
          <w:left w:w="0" w:type="dxa"/>
          <w:right w:w="0" w:type="dxa"/>
        </w:tblCellMar>
        <w:tblLook w:val="04A0" w:firstRow="1" w:lastRow="0" w:firstColumn="1" w:lastColumn="0" w:noHBand="0" w:noVBand="1"/>
      </w:tblPr>
      <w:tblGrid>
        <w:gridCol w:w="5505"/>
        <w:gridCol w:w="206"/>
        <w:gridCol w:w="1279"/>
        <w:gridCol w:w="187"/>
        <w:gridCol w:w="4645"/>
        <w:gridCol w:w="206"/>
        <w:gridCol w:w="1947"/>
        <w:gridCol w:w="187"/>
        <w:gridCol w:w="400"/>
        <w:gridCol w:w="5528"/>
        <w:gridCol w:w="167"/>
        <w:gridCol w:w="357"/>
      </w:tblGrid>
      <w:tr w:rsidR="0093489A" w:rsidRPr="0093489A" w14:paraId="5212173E" w14:textId="77777777" w:rsidTr="0093489A">
        <w:tc>
          <w:tcPr>
            <w:tcW w:w="0" w:type="auto"/>
            <w:gridSpan w:val="12"/>
            <w:vAlign w:val="center"/>
            <w:hideMark/>
          </w:tcPr>
          <w:p w14:paraId="561DD8C6"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186D67F4" w14:textId="77777777" w:rsidTr="0093489A">
        <w:tc>
          <w:tcPr>
            <w:tcW w:w="6597" w:type="dxa"/>
            <w:vAlign w:val="center"/>
            <w:hideMark/>
          </w:tcPr>
          <w:p w14:paraId="1B12944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2CEE06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45829D6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EDCC8F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5566" w:type="dxa"/>
            <w:vAlign w:val="center"/>
            <w:hideMark/>
          </w:tcPr>
          <w:p w14:paraId="37176C9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8AD150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8" w:type="dxa"/>
            <w:vAlign w:val="center"/>
            <w:hideMark/>
          </w:tcPr>
          <w:p w14:paraId="430B736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957C89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7B6C78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092" w:type="dxa"/>
            <w:vAlign w:val="center"/>
            <w:hideMark/>
          </w:tcPr>
          <w:p w14:paraId="2A1095B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94CCFB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413" w:type="dxa"/>
            <w:vAlign w:val="center"/>
            <w:hideMark/>
          </w:tcPr>
          <w:p w14:paraId="72C8B24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4076F50" w14:textId="77777777" w:rsidTr="0093489A">
        <w:tc>
          <w:tcPr>
            <w:tcW w:w="0" w:type="auto"/>
            <w:tcBorders>
              <w:bottom w:val="single" w:sz="6" w:space="0" w:color="000000"/>
            </w:tcBorders>
            <w:tcMar>
              <w:top w:w="30" w:type="dxa"/>
              <w:left w:w="30" w:type="dxa"/>
              <w:bottom w:w="30" w:type="dxa"/>
              <w:right w:w="30" w:type="dxa"/>
            </w:tcMar>
            <w:vAlign w:val="bottom"/>
            <w:hideMark/>
          </w:tcPr>
          <w:p w14:paraId="3839BA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C04F6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 Recognized</w:t>
            </w:r>
          </w:p>
          <w:p w14:paraId="01B2B86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 OCI</w:t>
            </w:r>
          </w:p>
        </w:tc>
        <w:tc>
          <w:tcPr>
            <w:tcW w:w="0" w:type="auto"/>
            <w:tcBorders>
              <w:bottom w:val="single" w:sz="6" w:space="0" w:color="000000"/>
            </w:tcBorders>
            <w:vAlign w:val="bottom"/>
            <w:hideMark/>
          </w:tcPr>
          <w:p w14:paraId="4057F6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9A495C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Location of Gain (Loss)</w:t>
            </w:r>
          </w:p>
          <w:p w14:paraId="0A11F83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Recognized in Income</w:t>
            </w:r>
            <w:r w:rsidRPr="0093489A">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6E6B129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w:t>
            </w:r>
          </w:p>
          <w:p w14:paraId="1CB4294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Reclassified from</w:t>
            </w:r>
          </w:p>
          <w:p w14:paraId="46A16D1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AOCI into Income</w:t>
            </w:r>
          </w:p>
          <w:p w14:paraId="39E266A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(Effective Portion)</w:t>
            </w:r>
            <w:r w:rsidRPr="0093489A">
              <w:rPr>
                <w:rFonts w:ascii="inherit" w:eastAsia="宋体" w:hAnsi="inherit" w:cs="Times New Roman"/>
                <w:kern w:val="0"/>
                <w:sz w:val="10"/>
                <w:szCs w:val="10"/>
                <w:vertAlign w:val="superscript"/>
              </w:rPr>
              <w:t>2</w:t>
            </w:r>
          </w:p>
        </w:tc>
        <w:tc>
          <w:tcPr>
            <w:tcW w:w="0" w:type="auto"/>
            <w:tcBorders>
              <w:bottom w:val="single" w:sz="6" w:space="0" w:color="000000"/>
            </w:tcBorders>
            <w:vAlign w:val="bottom"/>
            <w:hideMark/>
          </w:tcPr>
          <w:p w14:paraId="3D887B4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7EDC9C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 Recognized in Income (Ineffective Portion and Amount Excluded from Effectiveness Testing)</w:t>
            </w:r>
          </w:p>
        </w:tc>
        <w:tc>
          <w:tcPr>
            <w:tcW w:w="0" w:type="auto"/>
            <w:tcBorders>
              <w:bottom w:val="single" w:sz="6" w:space="0" w:color="000000"/>
            </w:tcBorders>
            <w:vAlign w:val="bottom"/>
            <w:hideMark/>
          </w:tcPr>
          <w:p w14:paraId="38639F1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DB9C4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r>
      <w:tr w:rsidR="0093489A" w:rsidRPr="0093489A" w14:paraId="3CF02854"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0C46454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Three Months Ended September 27, 2019</w:t>
            </w:r>
          </w:p>
        </w:tc>
        <w:tc>
          <w:tcPr>
            <w:tcW w:w="0" w:type="auto"/>
            <w:gridSpan w:val="3"/>
            <w:shd w:val="clear" w:color="auto" w:fill="CCEEFF"/>
            <w:tcMar>
              <w:top w:w="30" w:type="dxa"/>
              <w:left w:w="30" w:type="dxa"/>
              <w:bottom w:w="30" w:type="dxa"/>
              <w:right w:w="30" w:type="dxa"/>
            </w:tcMar>
            <w:vAlign w:val="bottom"/>
            <w:hideMark/>
          </w:tcPr>
          <w:p w14:paraId="7EDB85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98F8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7BDF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3146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29C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8140E71" w14:textId="77777777" w:rsidTr="0093489A">
        <w:tc>
          <w:tcPr>
            <w:tcW w:w="0" w:type="auto"/>
            <w:tcMar>
              <w:top w:w="30" w:type="dxa"/>
              <w:left w:w="30" w:type="dxa"/>
              <w:bottom w:w="30" w:type="dxa"/>
              <w:right w:w="30" w:type="dxa"/>
            </w:tcMar>
            <w:vAlign w:val="bottom"/>
            <w:hideMark/>
          </w:tcPr>
          <w:p w14:paraId="6447F5F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37B390D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EC97E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71</w:t>
            </w:r>
          </w:p>
        </w:tc>
        <w:tc>
          <w:tcPr>
            <w:tcW w:w="0" w:type="auto"/>
            <w:vAlign w:val="bottom"/>
            <w:hideMark/>
          </w:tcPr>
          <w:p w14:paraId="131326E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C7C22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6A7158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953343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w:t>
            </w:r>
          </w:p>
        </w:tc>
        <w:tc>
          <w:tcPr>
            <w:tcW w:w="0" w:type="auto"/>
            <w:tcMar>
              <w:top w:w="30" w:type="dxa"/>
              <w:left w:w="0" w:type="dxa"/>
              <w:bottom w:w="30" w:type="dxa"/>
              <w:right w:w="30" w:type="dxa"/>
            </w:tcMar>
            <w:vAlign w:val="bottom"/>
            <w:hideMark/>
          </w:tcPr>
          <w:p w14:paraId="280604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0" w:type="dxa"/>
            </w:tcMar>
            <w:vAlign w:val="bottom"/>
            <w:hideMark/>
          </w:tcPr>
          <w:p w14:paraId="09E104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86811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6B8368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E9F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FC75A1F" w14:textId="77777777" w:rsidTr="0093489A">
        <w:tc>
          <w:tcPr>
            <w:tcW w:w="0" w:type="auto"/>
            <w:shd w:val="clear" w:color="auto" w:fill="CCEEFF"/>
            <w:tcMar>
              <w:top w:w="30" w:type="dxa"/>
              <w:left w:w="30" w:type="dxa"/>
              <w:bottom w:w="30" w:type="dxa"/>
              <w:right w:w="30" w:type="dxa"/>
            </w:tcMar>
            <w:vAlign w:val="bottom"/>
            <w:hideMark/>
          </w:tcPr>
          <w:p w14:paraId="647B019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5DF8869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w:t>
            </w:r>
          </w:p>
        </w:tc>
        <w:tc>
          <w:tcPr>
            <w:tcW w:w="0" w:type="auto"/>
            <w:shd w:val="clear" w:color="auto" w:fill="CCEEFF"/>
            <w:vAlign w:val="bottom"/>
            <w:hideMark/>
          </w:tcPr>
          <w:p w14:paraId="2251654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A6C3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43B786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shd w:val="clear" w:color="auto" w:fill="CCEEFF"/>
            <w:vAlign w:val="bottom"/>
            <w:hideMark/>
          </w:tcPr>
          <w:p w14:paraId="72B6BFC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7E794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3A26918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A8EE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F4671F4" w14:textId="77777777" w:rsidTr="0093489A">
        <w:tc>
          <w:tcPr>
            <w:tcW w:w="0" w:type="auto"/>
            <w:tcMar>
              <w:top w:w="30" w:type="dxa"/>
              <w:left w:w="30" w:type="dxa"/>
              <w:bottom w:w="30" w:type="dxa"/>
              <w:right w:w="30" w:type="dxa"/>
            </w:tcMar>
            <w:vAlign w:val="bottom"/>
            <w:hideMark/>
          </w:tcPr>
          <w:p w14:paraId="6DD91C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3D1E68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528B4EA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5668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EFCFA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w:t>
            </w:r>
          </w:p>
        </w:tc>
        <w:tc>
          <w:tcPr>
            <w:tcW w:w="0" w:type="auto"/>
            <w:tcMar>
              <w:top w:w="30" w:type="dxa"/>
              <w:left w:w="0" w:type="dxa"/>
              <w:bottom w:w="30" w:type="dxa"/>
              <w:right w:w="30" w:type="dxa"/>
            </w:tcMar>
            <w:vAlign w:val="bottom"/>
            <w:hideMark/>
          </w:tcPr>
          <w:p w14:paraId="6A1CDA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FE748D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16E271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390A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8AEB221" w14:textId="77777777" w:rsidTr="0093489A">
        <w:tc>
          <w:tcPr>
            <w:tcW w:w="0" w:type="auto"/>
            <w:shd w:val="clear" w:color="auto" w:fill="CCEEFF"/>
            <w:tcMar>
              <w:top w:w="30" w:type="dxa"/>
              <w:left w:w="30" w:type="dxa"/>
              <w:bottom w:w="30" w:type="dxa"/>
              <w:right w:w="30" w:type="dxa"/>
            </w:tcMar>
            <w:vAlign w:val="bottom"/>
            <w:hideMark/>
          </w:tcPr>
          <w:p w14:paraId="1C8E489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19830C5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shd w:val="clear" w:color="auto" w:fill="CCEEFF"/>
            <w:tcMar>
              <w:top w:w="30" w:type="dxa"/>
              <w:left w:w="0" w:type="dxa"/>
              <w:bottom w:w="30" w:type="dxa"/>
              <w:right w:w="30" w:type="dxa"/>
            </w:tcMar>
            <w:vAlign w:val="bottom"/>
            <w:hideMark/>
          </w:tcPr>
          <w:p w14:paraId="537C3BE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60128A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4247B22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shd w:val="clear" w:color="auto" w:fill="CCEEFF"/>
            <w:tcMar>
              <w:top w:w="30" w:type="dxa"/>
              <w:left w:w="0" w:type="dxa"/>
              <w:bottom w:w="30" w:type="dxa"/>
              <w:right w:w="30" w:type="dxa"/>
            </w:tcMar>
            <w:vAlign w:val="bottom"/>
            <w:hideMark/>
          </w:tcPr>
          <w:p w14:paraId="53894A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4F9C29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0CAA15A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CC3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CE20D36" w14:textId="77777777" w:rsidTr="0093489A">
        <w:tc>
          <w:tcPr>
            <w:tcW w:w="0" w:type="auto"/>
            <w:tcMar>
              <w:top w:w="30" w:type="dxa"/>
              <w:left w:w="30" w:type="dxa"/>
              <w:bottom w:w="30" w:type="dxa"/>
              <w:right w:w="30" w:type="dxa"/>
            </w:tcMar>
            <w:vAlign w:val="bottom"/>
            <w:hideMark/>
          </w:tcPr>
          <w:p w14:paraId="50F467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4B3130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(30</w:t>
            </w:r>
          </w:p>
        </w:tc>
        <w:tc>
          <w:tcPr>
            <w:tcW w:w="0" w:type="auto"/>
            <w:tcMar>
              <w:top w:w="30" w:type="dxa"/>
              <w:left w:w="0" w:type="dxa"/>
              <w:bottom w:w="30" w:type="dxa"/>
              <w:right w:w="30" w:type="dxa"/>
            </w:tcMar>
            <w:vAlign w:val="bottom"/>
            <w:hideMark/>
          </w:tcPr>
          <w:p w14:paraId="391F29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B8101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F2F45E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w:t>
            </w:r>
          </w:p>
        </w:tc>
        <w:tc>
          <w:tcPr>
            <w:tcW w:w="0" w:type="auto"/>
            <w:tcMar>
              <w:top w:w="30" w:type="dxa"/>
              <w:left w:w="0" w:type="dxa"/>
              <w:bottom w:w="30" w:type="dxa"/>
              <w:right w:w="30" w:type="dxa"/>
            </w:tcMar>
            <w:vAlign w:val="bottom"/>
            <w:hideMark/>
          </w:tcPr>
          <w:p w14:paraId="739A8C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B058C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6EDEFC9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D75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466D19B" w14:textId="77777777" w:rsidTr="0093489A">
        <w:tc>
          <w:tcPr>
            <w:tcW w:w="0" w:type="auto"/>
            <w:shd w:val="clear" w:color="auto" w:fill="CCEEFF"/>
            <w:tcMar>
              <w:top w:w="30" w:type="dxa"/>
              <w:left w:w="30" w:type="dxa"/>
              <w:bottom w:w="30" w:type="dxa"/>
              <w:right w:w="30" w:type="dxa"/>
            </w:tcMar>
            <w:vAlign w:val="bottom"/>
            <w:hideMark/>
          </w:tcPr>
          <w:p w14:paraId="0721BC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14:paraId="34527C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shd w:val="clear" w:color="auto" w:fill="CCEEFF"/>
            <w:vAlign w:val="bottom"/>
            <w:hideMark/>
          </w:tcPr>
          <w:p w14:paraId="5B8690E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72D3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541F21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49534BD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92264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50D2D56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163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89C9EA2"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783E5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A13AF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047879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32A97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3FC770A" w14:textId="77777777" w:rsidR="0093489A" w:rsidRPr="0093489A" w:rsidRDefault="0093489A" w:rsidP="0093489A">
            <w:pPr>
              <w:widowControl/>
              <w:jc w:val="righ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76F88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CD3CC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45246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362898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64299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vAlign w:val="bottom"/>
            <w:hideMark/>
          </w:tcPr>
          <w:p w14:paraId="540573F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FBF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E912D3F" w14:textId="77777777" w:rsidTr="0093489A">
        <w:tc>
          <w:tcPr>
            <w:tcW w:w="0" w:type="auto"/>
            <w:tcBorders>
              <w:top w:val="single" w:sz="12" w:space="0" w:color="000000"/>
            </w:tcBorders>
            <w:shd w:val="clear" w:color="auto" w:fill="CCEEFF"/>
            <w:tcMar>
              <w:top w:w="30" w:type="dxa"/>
              <w:left w:w="30" w:type="dxa"/>
              <w:bottom w:w="30" w:type="dxa"/>
              <w:right w:w="30" w:type="dxa"/>
            </w:tcMar>
            <w:vAlign w:val="bottom"/>
            <w:hideMark/>
          </w:tcPr>
          <w:p w14:paraId="0B7E9CD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Three Months Ended September 28, 2018</w:t>
            </w:r>
          </w:p>
        </w:tc>
        <w:tc>
          <w:tcPr>
            <w:tcW w:w="0" w:type="auto"/>
            <w:gridSpan w:val="3"/>
            <w:shd w:val="clear" w:color="auto" w:fill="CCEEFF"/>
            <w:tcMar>
              <w:top w:w="30" w:type="dxa"/>
              <w:left w:w="30" w:type="dxa"/>
              <w:bottom w:w="30" w:type="dxa"/>
              <w:right w:w="30" w:type="dxa"/>
            </w:tcMar>
            <w:vAlign w:val="bottom"/>
            <w:hideMark/>
          </w:tcPr>
          <w:p w14:paraId="1354DF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166A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FFE1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6A81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3FF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E380AA6" w14:textId="77777777" w:rsidTr="0093489A">
        <w:tc>
          <w:tcPr>
            <w:tcW w:w="0" w:type="auto"/>
            <w:tcMar>
              <w:top w:w="30" w:type="dxa"/>
              <w:left w:w="30" w:type="dxa"/>
              <w:bottom w:w="30" w:type="dxa"/>
              <w:right w:w="30" w:type="dxa"/>
            </w:tcMar>
            <w:vAlign w:val="bottom"/>
            <w:hideMark/>
          </w:tcPr>
          <w:p w14:paraId="5281CA2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Foreign currency contracts</w:t>
            </w:r>
          </w:p>
        </w:tc>
        <w:tc>
          <w:tcPr>
            <w:tcW w:w="0" w:type="auto"/>
            <w:tcMar>
              <w:top w:w="30" w:type="dxa"/>
              <w:left w:w="30" w:type="dxa"/>
              <w:bottom w:w="30" w:type="dxa"/>
              <w:right w:w="0" w:type="dxa"/>
            </w:tcMar>
            <w:vAlign w:val="bottom"/>
            <w:hideMark/>
          </w:tcPr>
          <w:p w14:paraId="583585E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5E9D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vAlign w:val="bottom"/>
            <w:hideMark/>
          </w:tcPr>
          <w:p w14:paraId="00D9764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A63D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0AF533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BA402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43</w:t>
            </w:r>
          </w:p>
        </w:tc>
        <w:tc>
          <w:tcPr>
            <w:tcW w:w="0" w:type="auto"/>
            <w:vAlign w:val="bottom"/>
            <w:hideMark/>
          </w:tcPr>
          <w:p w14:paraId="333BC3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6C2A9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DADD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B691E4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A7570"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3</w:t>
            </w:r>
            <w:r w:rsidRPr="0093489A">
              <w:rPr>
                <w:rFonts w:ascii="inherit" w:eastAsia="宋体" w:hAnsi="inherit" w:cs="Times New Roman"/>
                <w:kern w:val="0"/>
                <w:sz w:val="16"/>
                <w:szCs w:val="16"/>
              </w:rPr>
              <w:t> </w:t>
            </w:r>
          </w:p>
        </w:tc>
      </w:tr>
      <w:tr w:rsidR="0093489A" w:rsidRPr="0093489A" w14:paraId="7DF3942A" w14:textId="77777777" w:rsidTr="0093489A">
        <w:tc>
          <w:tcPr>
            <w:tcW w:w="0" w:type="auto"/>
            <w:shd w:val="clear" w:color="auto" w:fill="CCEEFF"/>
            <w:tcMar>
              <w:top w:w="30" w:type="dxa"/>
              <w:left w:w="30" w:type="dxa"/>
              <w:bottom w:w="30" w:type="dxa"/>
              <w:right w:w="30" w:type="dxa"/>
            </w:tcMar>
            <w:vAlign w:val="bottom"/>
            <w:hideMark/>
          </w:tcPr>
          <w:p w14:paraId="56FD6E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538AC9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shd w:val="clear" w:color="auto" w:fill="CCEEFF"/>
            <w:vAlign w:val="bottom"/>
            <w:hideMark/>
          </w:tcPr>
          <w:p w14:paraId="0E5461E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3D52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098F38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shd w:val="clear" w:color="auto" w:fill="CCEEFF"/>
            <w:vAlign w:val="bottom"/>
            <w:hideMark/>
          </w:tcPr>
          <w:p w14:paraId="5665FD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1AD7E0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17C7FF7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FA7C1"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3</w:t>
            </w:r>
            <w:r w:rsidRPr="0093489A">
              <w:rPr>
                <w:rFonts w:ascii="inherit" w:eastAsia="宋体" w:hAnsi="inherit" w:cs="Times New Roman"/>
                <w:kern w:val="0"/>
                <w:sz w:val="16"/>
                <w:szCs w:val="16"/>
              </w:rPr>
              <w:t> </w:t>
            </w:r>
          </w:p>
        </w:tc>
      </w:tr>
      <w:tr w:rsidR="0093489A" w:rsidRPr="0093489A" w14:paraId="47E1C3EE" w14:textId="77777777" w:rsidTr="0093489A">
        <w:tc>
          <w:tcPr>
            <w:tcW w:w="0" w:type="auto"/>
            <w:tcMar>
              <w:top w:w="30" w:type="dxa"/>
              <w:left w:w="30" w:type="dxa"/>
              <w:bottom w:w="30" w:type="dxa"/>
              <w:right w:w="30" w:type="dxa"/>
            </w:tcMar>
            <w:vAlign w:val="bottom"/>
            <w:hideMark/>
          </w:tcPr>
          <w:p w14:paraId="048815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73B1A9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1AD996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3D36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6E32B47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2A434A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27B92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9B3462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963E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B013FEB" w14:textId="77777777" w:rsidTr="0093489A">
        <w:tc>
          <w:tcPr>
            <w:tcW w:w="0" w:type="auto"/>
            <w:shd w:val="clear" w:color="auto" w:fill="CCEEFF"/>
            <w:tcMar>
              <w:top w:w="30" w:type="dxa"/>
              <w:left w:w="30" w:type="dxa"/>
              <w:bottom w:w="30" w:type="dxa"/>
              <w:right w:w="30" w:type="dxa"/>
            </w:tcMar>
            <w:vAlign w:val="bottom"/>
            <w:hideMark/>
          </w:tcPr>
          <w:p w14:paraId="3B2649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46E8C8E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w:t>
            </w:r>
          </w:p>
        </w:tc>
        <w:tc>
          <w:tcPr>
            <w:tcW w:w="0" w:type="auto"/>
            <w:shd w:val="clear" w:color="auto" w:fill="CCEEFF"/>
            <w:vAlign w:val="bottom"/>
            <w:hideMark/>
          </w:tcPr>
          <w:p w14:paraId="6B704AE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F6DCA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127BF7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w:t>
            </w:r>
          </w:p>
        </w:tc>
        <w:tc>
          <w:tcPr>
            <w:tcW w:w="0" w:type="auto"/>
            <w:shd w:val="clear" w:color="auto" w:fill="CCEEFF"/>
            <w:vAlign w:val="bottom"/>
            <w:hideMark/>
          </w:tcPr>
          <w:p w14:paraId="38CD9EE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356B2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vAlign w:val="bottom"/>
            <w:hideMark/>
          </w:tcPr>
          <w:p w14:paraId="7006FE1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FC9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13EFA28" w14:textId="77777777" w:rsidTr="0093489A">
        <w:tc>
          <w:tcPr>
            <w:tcW w:w="0" w:type="auto"/>
            <w:tcMar>
              <w:top w:w="30" w:type="dxa"/>
              <w:left w:w="30" w:type="dxa"/>
              <w:bottom w:w="30" w:type="dxa"/>
              <w:right w:w="30" w:type="dxa"/>
            </w:tcMar>
            <w:vAlign w:val="bottom"/>
            <w:hideMark/>
          </w:tcPr>
          <w:p w14:paraId="69FDD9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4A80DB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C83D6B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217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2EDAB4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174E59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33DC898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2E93DA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D7D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72889F6" w14:textId="77777777" w:rsidTr="0093489A">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80FB9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E5235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2E6D6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w:t>
            </w:r>
          </w:p>
        </w:tc>
        <w:tc>
          <w:tcPr>
            <w:tcW w:w="0" w:type="auto"/>
            <w:tcBorders>
              <w:top w:val="single" w:sz="6" w:space="0" w:color="000000"/>
              <w:bottom w:val="single" w:sz="12" w:space="0" w:color="000000"/>
            </w:tcBorders>
            <w:shd w:val="clear" w:color="auto" w:fill="CCEEFF"/>
            <w:vAlign w:val="bottom"/>
            <w:hideMark/>
          </w:tcPr>
          <w:p w14:paraId="7CB2B0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6E363E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209C3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BAEDA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w:t>
            </w:r>
          </w:p>
        </w:tc>
        <w:tc>
          <w:tcPr>
            <w:tcW w:w="0" w:type="auto"/>
            <w:tcBorders>
              <w:top w:val="single" w:sz="6" w:space="0" w:color="000000"/>
              <w:bottom w:val="single" w:sz="12" w:space="0" w:color="000000"/>
            </w:tcBorders>
            <w:shd w:val="clear" w:color="auto" w:fill="CCEEFF"/>
            <w:vAlign w:val="bottom"/>
            <w:hideMark/>
          </w:tcPr>
          <w:p w14:paraId="3E138E4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F45EB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856059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top w:val="single" w:sz="6" w:space="0" w:color="000000"/>
              <w:bottom w:val="single" w:sz="12" w:space="0" w:color="000000"/>
            </w:tcBorders>
            <w:shd w:val="clear" w:color="auto" w:fill="CCEEFF"/>
            <w:vAlign w:val="bottom"/>
            <w:hideMark/>
          </w:tcPr>
          <w:p w14:paraId="672260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D65F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bl>
    <w:p w14:paraId="294172B1"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4ED9BF59" w14:textId="77777777" w:rsidR="0093489A" w:rsidRPr="0093489A" w:rsidRDefault="0093489A" w:rsidP="0093489A">
      <w:pPr>
        <w:widowControl/>
        <w:spacing w:line="216" w:lineRule="atLeast"/>
        <w:ind w:hanging="90"/>
        <w:jc w:val="left"/>
        <w:rPr>
          <w:rFonts w:ascii="宋体" w:eastAsia="宋体" w:hAnsi="宋体" w:cs="宋体"/>
          <w:kern w:val="0"/>
          <w:sz w:val="16"/>
          <w:szCs w:val="16"/>
        </w:rPr>
      </w:pPr>
    </w:p>
    <w:p w14:paraId="128EAB60"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1 </w:t>
      </w:r>
      <w:r w:rsidRPr="0093489A">
        <w:rPr>
          <w:rFonts w:ascii="inherit" w:eastAsia="宋体" w:hAnsi="inherit" w:cs="宋体"/>
          <w:kern w:val="0"/>
          <w:sz w:val="18"/>
          <w:szCs w:val="18"/>
        </w:rPr>
        <w:t>The Company records gains and losses reclassified from AOCI into income for the effective portion and the ineffective portion, if any, to the same line items in our condensed consolidated statement of income.</w:t>
      </w:r>
    </w:p>
    <w:p w14:paraId="065146E3"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2 </w:t>
      </w:r>
      <w:r w:rsidRPr="0093489A">
        <w:rPr>
          <w:rFonts w:ascii="inherit" w:eastAsia="宋体" w:hAnsi="inherit" w:cs="宋体"/>
          <w:kern w:val="0"/>
          <w:sz w:val="18"/>
          <w:szCs w:val="18"/>
        </w:rPr>
        <w:t>Effective January 1, 2019, ASU 2017-12 eliminated the requirement to separately measure and report hedge ineffectiveness for cash flow hedges. No components of the Company’s hedging instruments were excluded from the assessment of hedge effectiveness.</w:t>
      </w:r>
    </w:p>
    <w:p w14:paraId="7719311A"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3 </w:t>
      </w:r>
      <w:r w:rsidRPr="0093489A">
        <w:rPr>
          <w:rFonts w:ascii="inherit" w:eastAsia="宋体" w:hAnsi="inherit" w:cs="宋体"/>
          <w:kern w:val="0"/>
          <w:sz w:val="18"/>
          <w:szCs w:val="18"/>
        </w:rPr>
        <w:t>Includes a de minimis amount of ineffectiveness in the hedging relationship.</w:t>
      </w:r>
    </w:p>
    <w:p w14:paraId="1C7DACF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C60E5E2"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17</w:t>
      </w:r>
    </w:p>
    <w:p w14:paraId="4C5FCF64"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6179E64">
          <v:rect id="_x0000_i1045" style="width:0;height:1.5pt" o:hralign="center" o:hrstd="t" o:hrnoshade="t" o:hr="t" fillcolor="black" stroked="f"/>
        </w:pict>
      </w:r>
    </w:p>
    <w:p w14:paraId="12A4035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9205262"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20574" w:type="dxa"/>
        <w:jc w:val="center"/>
        <w:tblCellMar>
          <w:left w:w="0" w:type="dxa"/>
          <w:right w:w="0" w:type="dxa"/>
        </w:tblCellMar>
        <w:tblLook w:val="04A0" w:firstRow="1" w:lastRow="0" w:firstColumn="1" w:lastColumn="0" w:noHBand="0" w:noVBand="1"/>
      </w:tblPr>
      <w:tblGrid>
        <w:gridCol w:w="5486"/>
        <w:gridCol w:w="203"/>
        <w:gridCol w:w="1278"/>
        <w:gridCol w:w="187"/>
        <w:gridCol w:w="4628"/>
        <w:gridCol w:w="201"/>
        <w:gridCol w:w="1945"/>
        <w:gridCol w:w="187"/>
        <w:gridCol w:w="400"/>
        <w:gridCol w:w="5517"/>
        <w:gridCol w:w="186"/>
        <w:gridCol w:w="356"/>
      </w:tblGrid>
      <w:tr w:rsidR="0093489A" w:rsidRPr="0093489A" w14:paraId="6BBB919F" w14:textId="77777777" w:rsidTr="0093489A">
        <w:trPr>
          <w:jc w:val="center"/>
        </w:trPr>
        <w:tc>
          <w:tcPr>
            <w:tcW w:w="0" w:type="auto"/>
            <w:gridSpan w:val="12"/>
            <w:vAlign w:val="center"/>
            <w:hideMark/>
          </w:tcPr>
          <w:p w14:paraId="28053B2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17E9F291" w14:textId="77777777" w:rsidTr="0093489A">
        <w:trPr>
          <w:jc w:val="center"/>
        </w:trPr>
        <w:tc>
          <w:tcPr>
            <w:tcW w:w="6584" w:type="dxa"/>
            <w:vAlign w:val="center"/>
            <w:hideMark/>
          </w:tcPr>
          <w:p w14:paraId="15CE790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D05A33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0" w:type="dxa"/>
            <w:vAlign w:val="center"/>
            <w:hideMark/>
          </w:tcPr>
          <w:p w14:paraId="4C52314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838ECD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5555" w:type="dxa"/>
            <w:vAlign w:val="center"/>
            <w:hideMark/>
          </w:tcPr>
          <w:p w14:paraId="0AE21C7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F69E0F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3" w:type="dxa"/>
            <w:vAlign w:val="center"/>
            <w:hideMark/>
          </w:tcPr>
          <w:p w14:paraId="3BE802E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EC420F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531CE1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086" w:type="dxa"/>
            <w:vAlign w:val="center"/>
            <w:hideMark/>
          </w:tcPr>
          <w:p w14:paraId="72BD30A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F0196F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412" w:type="dxa"/>
            <w:vAlign w:val="center"/>
            <w:hideMark/>
          </w:tcPr>
          <w:p w14:paraId="5B09896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74012C9"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050B619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ABD18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 Recognized</w:t>
            </w:r>
          </w:p>
          <w:p w14:paraId="7A92ACB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 OCI</w:t>
            </w:r>
          </w:p>
        </w:tc>
        <w:tc>
          <w:tcPr>
            <w:tcW w:w="0" w:type="auto"/>
            <w:tcBorders>
              <w:bottom w:val="single" w:sz="6" w:space="0" w:color="000000"/>
            </w:tcBorders>
            <w:vAlign w:val="bottom"/>
            <w:hideMark/>
          </w:tcPr>
          <w:p w14:paraId="67F8E5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298F82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Location of Gain (Loss)</w:t>
            </w:r>
          </w:p>
          <w:p w14:paraId="5175E31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Recognized in Income</w:t>
            </w:r>
            <w:r w:rsidRPr="0093489A">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3294BB4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w:t>
            </w:r>
          </w:p>
          <w:p w14:paraId="0EE22E5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Reclassified from</w:t>
            </w:r>
          </w:p>
          <w:p w14:paraId="1617E63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AOCI into Income</w:t>
            </w:r>
          </w:p>
          <w:p w14:paraId="2DE7B16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(Effective Portion)</w:t>
            </w:r>
            <w:r w:rsidRPr="0093489A">
              <w:rPr>
                <w:rFonts w:ascii="inherit" w:eastAsia="宋体" w:hAnsi="inherit" w:cs="Times New Roman"/>
                <w:kern w:val="0"/>
                <w:sz w:val="10"/>
                <w:szCs w:val="10"/>
                <w:vertAlign w:val="superscript"/>
              </w:rPr>
              <w:t>2</w:t>
            </w:r>
          </w:p>
        </w:tc>
        <w:tc>
          <w:tcPr>
            <w:tcW w:w="0" w:type="auto"/>
            <w:tcBorders>
              <w:bottom w:val="single" w:sz="6" w:space="0" w:color="000000"/>
            </w:tcBorders>
            <w:vAlign w:val="bottom"/>
            <w:hideMark/>
          </w:tcPr>
          <w:p w14:paraId="2C8EC6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C71E5C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 Recognized in Income (Ineffective Portion and Amount Excluded from Effectiveness Testing)</w:t>
            </w:r>
          </w:p>
        </w:tc>
        <w:tc>
          <w:tcPr>
            <w:tcW w:w="0" w:type="auto"/>
            <w:tcBorders>
              <w:bottom w:val="single" w:sz="6" w:space="0" w:color="000000"/>
            </w:tcBorders>
            <w:vAlign w:val="bottom"/>
            <w:hideMark/>
          </w:tcPr>
          <w:p w14:paraId="388A182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C936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r>
      <w:tr w:rsidR="0093489A" w:rsidRPr="0093489A" w14:paraId="6E1342B3"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01D9B9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Nine Months Ended September 27, 2019</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AE698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8537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0B00CC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CE848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21E9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34890A2" w14:textId="77777777" w:rsidTr="0093489A">
        <w:trPr>
          <w:jc w:val="center"/>
        </w:trPr>
        <w:tc>
          <w:tcPr>
            <w:tcW w:w="0" w:type="auto"/>
            <w:tcMar>
              <w:top w:w="30" w:type="dxa"/>
              <w:left w:w="30" w:type="dxa"/>
              <w:bottom w:w="30" w:type="dxa"/>
              <w:right w:w="30" w:type="dxa"/>
            </w:tcMar>
            <w:vAlign w:val="bottom"/>
            <w:hideMark/>
          </w:tcPr>
          <w:p w14:paraId="73F2B6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413FEA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C092EC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44</w:t>
            </w:r>
          </w:p>
        </w:tc>
        <w:tc>
          <w:tcPr>
            <w:tcW w:w="0" w:type="auto"/>
            <w:vAlign w:val="bottom"/>
            <w:hideMark/>
          </w:tcPr>
          <w:p w14:paraId="17553A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BAE2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2A14857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051707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vAlign w:val="bottom"/>
            <w:hideMark/>
          </w:tcPr>
          <w:p w14:paraId="7F54423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E7D59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9D1FB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57BA3C8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14F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04D5ED5" w14:textId="77777777" w:rsidTr="0093489A">
        <w:trPr>
          <w:jc w:val="center"/>
        </w:trPr>
        <w:tc>
          <w:tcPr>
            <w:tcW w:w="0" w:type="auto"/>
            <w:shd w:val="clear" w:color="auto" w:fill="CCEEFF"/>
            <w:tcMar>
              <w:top w:w="30" w:type="dxa"/>
              <w:left w:w="30" w:type="dxa"/>
              <w:bottom w:w="30" w:type="dxa"/>
              <w:right w:w="30" w:type="dxa"/>
            </w:tcMar>
            <w:vAlign w:val="bottom"/>
            <w:hideMark/>
          </w:tcPr>
          <w:p w14:paraId="61E152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1C2F3B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shd w:val="clear" w:color="auto" w:fill="CCEEFF"/>
            <w:vAlign w:val="bottom"/>
            <w:hideMark/>
          </w:tcPr>
          <w:p w14:paraId="5B1240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4465F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690802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w:t>
            </w:r>
          </w:p>
        </w:tc>
        <w:tc>
          <w:tcPr>
            <w:tcW w:w="0" w:type="auto"/>
            <w:shd w:val="clear" w:color="auto" w:fill="CCEEFF"/>
            <w:vAlign w:val="bottom"/>
            <w:hideMark/>
          </w:tcPr>
          <w:p w14:paraId="7358BA4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DEF9BC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5C36D9C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CCC7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3E716D7" w14:textId="77777777" w:rsidTr="0093489A">
        <w:trPr>
          <w:jc w:val="center"/>
        </w:trPr>
        <w:tc>
          <w:tcPr>
            <w:tcW w:w="0" w:type="auto"/>
            <w:tcMar>
              <w:top w:w="30" w:type="dxa"/>
              <w:left w:w="30" w:type="dxa"/>
              <w:bottom w:w="30" w:type="dxa"/>
              <w:right w:w="30" w:type="dxa"/>
            </w:tcMar>
            <w:vAlign w:val="bottom"/>
            <w:hideMark/>
          </w:tcPr>
          <w:p w14:paraId="333BC4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16E1F8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760321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D413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0A5BFB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w:t>
            </w:r>
          </w:p>
        </w:tc>
        <w:tc>
          <w:tcPr>
            <w:tcW w:w="0" w:type="auto"/>
            <w:tcMar>
              <w:top w:w="30" w:type="dxa"/>
              <w:left w:w="0" w:type="dxa"/>
              <w:bottom w:w="30" w:type="dxa"/>
              <w:right w:w="30" w:type="dxa"/>
            </w:tcMar>
            <w:vAlign w:val="bottom"/>
            <w:hideMark/>
          </w:tcPr>
          <w:p w14:paraId="05C2B47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99240D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1ACEBC3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168B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AE3A6A1" w14:textId="77777777" w:rsidTr="0093489A">
        <w:trPr>
          <w:jc w:val="center"/>
        </w:trPr>
        <w:tc>
          <w:tcPr>
            <w:tcW w:w="0" w:type="auto"/>
            <w:shd w:val="clear" w:color="auto" w:fill="CCEEFF"/>
            <w:tcMar>
              <w:top w:w="30" w:type="dxa"/>
              <w:left w:w="30" w:type="dxa"/>
              <w:bottom w:w="30" w:type="dxa"/>
              <w:right w:w="30" w:type="dxa"/>
            </w:tcMar>
            <w:vAlign w:val="bottom"/>
            <w:hideMark/>
          </w:tcPr>
          <w:p w14:paraId="336424D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23E6848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(99</w:t>
            </w:r>
          </w:p>
        </w:tc>
        <w:tc>
          <w:tcPr>
            <w:tcW w:w="0" w:type="auto"/>
            <w:shd w:val="clear" w:color="auto" w:fill="CCEEFF"/>
            <w:tcMar>
              <w:top w:w="30" w:type="dxa"/>
              <w:left w:w="0" w:type="dxa"/>
              <w:bottom w:w="30" w:type="dxa"/>
              <w:right w:w="30" w:type="dxa"/>
            </w:tcMar>
            <w:vAlign w:val="bottom"/>
            <w:hideMark/>
          </w:tcPr>
          <w:p w14:paraId="5D7623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183803E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37FA693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(139</w:t>
            </w:r>
          </w:p>
        </w:tc>
        <w:tc>
          <w:tcPr>
            <w:tcW w:w="0" w:type="auto"/>
            <w:shd w:val="clear" w:color="auto" w:fill="CCEEFF"/>
            <w:tcMar>
              <w:top w:w="30" w:type="dxa"/>
              <w:left w:w="0" w:type="dxa"/>
              <w:bottom w:w="30" w:type="dxa"/>
              <w:right w:w="30" w:type="dxa"/>
            </w:tcMar>
            <w:vAlign w:val="bottom"/>
            <w:hideMark/>
          </w:tcPr>
          <w:p w14:paraId="1CA35A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1E4A1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7B269FC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CD6D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F2EE428" w14:textId="77777777" w:rsidTr="0093489A">
        <w:trPr>
          <w:jc w:val="center"/>
        </w:trPr>
        <w:tc>
          <w:tcPr>
            <w:tcW w:w="0" w:type="auto"/>
            <w:tcMar>
              <w:top w:w="30" w:type="dxa"/>
              <w:left w:w="30" w:type="dxa"/>
              <w:bottom w:w="30" w:type="dxa"/>
              <w:right w:w="30" w:type="dxa"/>
            </w:tcMar>
            <w:vAlign w:val="bottom"/>
            <w:hideMark/>
          </w:tcPr>
          <w:p w14:paraId="1A7C4B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2D6B2AA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(47</w:t>
            </w:r>
          </w:p>
        </w:tc>
        <w:tc>
          <w:tcPr>
            <w:tcW w:w="0" w:type="auto"/>
            <w:tcMar>
              <w:top w:w="30" w:type="dxa"/>
              <w:left w:w="0" w:type="dxa"/>
              <w:bottom w:w="30" w:type="dxa"/>
              <w:right w:w="30" w:type="dxa"/>
            </w:tcMar>
            <w:vAlign w:val="bottom"/>
            <w:hideMark/>
          </w:tcPr>
          <w:p w14:paraId="034F24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E29BD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726954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(30</w:t>
            </w:r>
          </w:p>
        </w:tc>
        <w:tc>
          <w:tcPr>
            <w:tcW w:w="0" w:type="auto"/>
            <w:tcMar>
              <w:top w:w="30" w:type="dxa"/>
              <w:left w:w="0" w:type="dxa"/>
              <w:bottom w:w="30" w:type="dxa"/>
              <w:right w:w="30" w:type="dxa"/>
            </w:tcMar>
            <w:vAlign w:val="bottom"/>
            <w:hideMark/>
          </w:tcPr>
          <w:p w14:paraId="4DCDEEC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04D176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5887106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8DE8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D177267" w14:textId="77777777" w:rsidTr="0093489A">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74F3B4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64BC0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Borders>
              <w:bottom w:val="single" w:sz="6" w:space="0" w:color="000000"/>
            </w:tcBorders>
            <w:shd w:val="clear" w:color="auto" w:fill="CCEEFF"/>
            <w:vAlign w:val="bottom"/>
            <w:hideMark/>
          </w:tcPr>
          <w:p w14:paraId="678E66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CFA91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AD85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02F8343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F8B8C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0ED5F2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0960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A37CDD6" w14:textId="77777777" w:rsidTr="0093489A">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78CA6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9EB71F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880C5B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F2E9A6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9E765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D3541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F2050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(165</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5B4AB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F1F7E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63891A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vAlign w:val="bottom"/>
            <w:hideMark/>
          </w:tcPr>
          <w:p w14:paraId="0338F0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61B7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CBE0A11" w14:textId="77777777" w:rsidTr="0093489A">
        <w:trPr>
          <w:jc w:val="center"/>
        </w:trPr>
        <w:tc>
          <w:tcPr>
            <w:tcW w:w="0" w:type="auto"/>
            <w:tcBorders>
              <w:top w:val="single" w:sz="12" w:space="0" w:color="000000"/>
            </w:tcBorders>
            <w:shd w:val="clear" w:color="auto" w:fill="CCEEFF"/>
            <w:tcMar>
              <w:top w:w="30" w:type="dxa"/>
              <w:left w:w="30" w:type="dxa"/>
              <w:bottom w:w="30" w:type="dxa"/>
              <w:right w:w="30" w:type="dxa"/>
            </w:tcMar>
            <w:vAlign w:val="bottom"/>
            <w:hideMark/>
          </w:tcPr>
          <w:p w14:paraId="49E0916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Nine Months Ended September 28, 2018</w:t>
            </w:r>
          </w:p>
        </w:tc>
        <w:tc>
          <w:tcPr>
            <w:tcW w:w="0" w:type="auto"/>
            <w:gridSpan w:val="3"/>
            <w:shd w:val="clear" w:color="auto" w:fill="CCEEFF"/>
            <w:tcMar>
              <w:top w:w="30" w:type="dxa"/>
              <w:left w:w="30" w:type="dxa"/>
              <w:bottom w:w="30" w:type="dxa"/>
              <w:right w:w="30" w:type="dxa"/>
            </w:tcMar>
            <w:vAlign w:val="bottom"/>
            <w:hideMark/>
          </w:tcPr>
          <w:p w14:paraId="47366C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EEC1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7C5D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21C6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BDA0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D79993D" w14:textId="77777777" w:rsidTr="0093489A">
        <w:trPr>
          <w:jc w:val="center"/>
        </w:trPr>
        <w:tc>
          <w:tcPr>
            <w:tcW w:w="0" w:type="auto"/>
            <w:tcMar>
              <w:top w:w="30" w:type="dxa"/>
              <w:left w:w="30" w:type="dxa"/>
              <w:bottom w:w="30" w:type="dxa"/>
              <w:right w:w="30" w:type="dxa"/>
            </w:tcMar>
            <w:vAlign w:val="bottom"/>
            <w:hideMark/>
          </w:tcPr>
          <w:p w14:paraId="219518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6FE536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5E53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vAlign w:val="bottom"/>
            <w:hideMark/>
          </w:tcPr>
          <w:p w14:paraId="08B21B2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7F89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199786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1F16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97</w:t>
            </w:r>
          </w:p>
        </w:tc>
        <w:tc>
          <w:tcPr>
            <w:tcW w:w="0" w:type="auto"/>
            <w:vAlign w:val="bottom"/>
            <w:hideMark/>
          </w:tcPr>
          <w:p w14:paraId="74B0CF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E1174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EAAEF6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vAlign w:val="bottom"/>
            <w:hideMark/>
          </w:tcPr>
          <w:p w14:paraId="3EAE27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3E27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67B40C1" w14:textId="77777777" w:rsidTr="0093489A">
        <w:trPr>
          <w:jc w:val="center"/>
        </w:trPr>
        <w:tc>
          <w:tcPr>
            <w:tcW w:w="0" w:type="auto"/>
            <w:shd w:val="clear" w:color="auto" w:fill="CCEEFF"/>
            <w:tcMar>
              <w:top w:w="30" w:type="dxa"/>
              <w:left w:w="30" w:type="dxa"/>
              <w:bottom w:w="30" w:type="dxa"/>
              <w:right w:w="30" w:type="dxa"/>
            </w:tcMar>
            <w:vAlign w:val="bottom"/>
            <w:hideMark/>
          </w:tcPr>
          <w:p w14:paraId="3CF8B3A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2C1180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shd w:val="clear" w:color="auto" w:fill="CCEEFF"/>
            <w:vAlign w:val="bottom"/>
            <w:hideMark/>
          </w:tcPr>
          <w:p w14:paraId="3676301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1F1C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17A46E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shd w:val="clear" w:color="auto" w:fill="CCEEFF"/>
            <w:vAlign w:val="bottom"/>
            <w:hideMark/>
          </w:tcPr>
          <w:p w14:paraId="1A3AD6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E46E97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61787F0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AE443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DE757AA" w14:textId="77777777" w:rsidTr="0093489A">
        <w:trPr>
          <w:jc w:val="center"/>
        </w:trPr>
        <w:tc>
          <w:tcPr>
            <w:tcW w:w="0" w:type="auto"/>
            <w:tcMar>
              <w:top w:w="30" w:type="dxa"/>
              <w:left w:w="30" w:type="dxa"/>
              <w:bottom w:w="30" w:type="dxa"/>
              <w:right w:w="30" w:type="dxa"/>
            </w:tcMar>
            <w:vAlign w:val="bottom"/>
            <w:hideMark/>
          </w:tcPr>
          <w:p w14:paraId="016FF8F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3FAFE9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5AA4CE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8DD1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7EB4984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7142BA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27F6D1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2C91C0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4AE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08CB2E1" w14:textId="77777777" w:rsidTr="0093489A">
        <w:trPr>
          <w:jc w:val="center"/>
        </w:trPr>
        <w:tc>
          <w:tcPr>
            <w:tcW w:w="0" w:type="auto"/>
            <w:shd w:val="clear" w:color="auto" w:fill="CCEEFF"/>
            <w:tcMar>
              <w:top w:w="30" w:type="dxa"/>
              <w:left w:w="30" w:type="dxa"/>
              <w:bottom w:w="30" w:type="dxa"/>
              <w:right w:w="30" w:type="dxa"/>
            </w:tcMar>
            <w:vAlign w:val="bottom"/>
            <w:hideMark/>
          </w:tcPr>
          <w:p w14:paraId="6F1AF5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784B893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w:t>
            </w:r>
          </w:p>
        </w:tc>
        <w:tc>
          <w:tcPr>
            <w:tcW w:w="0" w:type="auto"/>
            <w:shd w:val="clear" w:color="auto" w:fill="CCEEFF"/>
            <w:vAlign w:val="bottom"/>
            <w:hideMark/>
          </w:tcPr>
          <w:p w14:paraId="04DC4FE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F26F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79A82F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shd w:val="clear" w:color="auto" w:fill="CCEEFF"/>
            <w:vAlign w:val="bottom"/>
            <w:hideMark/>
          </w:tcPr>
          <w:p w14:paraId="443A3D0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9449B3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shd w:val="clear" w:color="auto" w:fill="CCEEFF"/>
            <w:vAlign w:val="bottom"/>
            <w:hideMark/>
          </w:tcPr>
          <w:p w14:paraId="2802C2F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DD2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7A6830E" w14:textId="77777777" w:rsidTr="0093489A">
        <w:trPr>
          <w:jc w:val="center"/>
        </w:trPr>
        <w:tc>
          <w:tcPr>
            <w:tcW w:w="0" w:type="auto"/>
            <w:tcMar>
              <w:top w:w="30" w:type="dxa"/>
              <w:left w:w="30" w:type="dxa"/>
              <w:bottom w:w="30" w:type="dxa"/>
              <w:right w:w="30" w:type="dxa"/>
            </w:tcMar>
            <w:vAlign w:val="bottom"/>
            <w:hideMark/>
          </w:tcPr>
          <w:p w14:paraId="30B7224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7CA9DA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w:t>
            </w:r>
          </w:p>
        </w:tc>
        <w:tc>
          <w:tcPr>
            <w:tcW w:w="0" w:type="auto"/>
            <w:vAlign w:val="bottom"/>
            <w:hideMark/>
          </w:tcPr>
          <w:p w14:paraId="1B22D48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05D3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A44F1D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w:t>
            </w:r>
          </w:p>
        </w:tc>
        <w:tc>
          <w:tcPr>
            <w:tcW w:w="0" w:type="auto"/>
            <w:tcMar>
              <w:top w:w="30" w:type="dxa"/>
              <w:left w:w="0" w:type="dxa"/>
              <w:bottom w:w="30" w:type="dxa"/>
              <w:right w:w="30" w:type="dxa"/>
            </w:tcMar>
            <w:vAlign w:val="bottom"/>
            <w:hideMark/>
          </w:tcPr>
          <w:p w14:paraId="61FE2C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6F0200E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3AEACDB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E350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A09F10B" w14:textId="77777777" w:rsidTr="0093489A">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9FE69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14:paraId="602A126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90FF3F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F5E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5C9783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B9D4FA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054D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6F8D2B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DA7D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087F715" w14:textId="77777777" w:rsidTr="0093489A">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A7133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3C8DD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BD5D0C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91</w:t>
            </w:r>
          </w:p>
        </w:tc>
        <w:tc>
          <w:tcPr>
            <w:tcW w:w="0" w:type="auto"/>
            <w:tcBorders>
              <w:top w:val="single" w:sz="6" w:space="0" w:color="000000"/>
              <w:bottom w:val="single" w:sz="12" w:space="0" w:color="000000"/>
            </w:tcBorders>
            <w:vAlign w:val="bottom"/>
            <w:hideMark/>
          </w:tcPr>
          <w:p w14:paraId="74B863C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0D977B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1D212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30E386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70</w:t>
            </w:r>
          </w:p>
        </w:tc>
        <w:tc>
          <w:tcPr>
            <w:tcW w:w="0" w:type="auto"/>
            <w:tcBorders>
              <w:top w:val="single" w:sz="6" w:space="0" w:color="000000"/>
              <w:bottom w:val="single" w:sz="12" w:space="0" w:color="000000"/>
            </w:tcBorders>
            <w:vAlign w:val="bottom"/>
            <w:hideMark/>
          </w:tcPr>
          <w:p w14:paraId="1395CA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486E5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61769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B260CD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C743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bl>
    <w:p w14:paraId="5B1EC70E" w14:textId="77777777" w:rsidR="0093489A" w:rsidRPr="0093489A" w:rsidRDefault="0093489A" w:rsidP="0093489A">
      <w:pPr>
        <w:widowControl/>
        <w:spacing w:line="240" w:lineRule="atLeast"/>
        <w:jc w:val="center"/>
        <w:rPr>
          <w:rFonts w:ascii="宋体" w:eastAsia="宋体" w:hAnsi="宋体" w:cs="宋体"/>
          <w:kern w:val="0"/>
          <w:sz w:val="20"/>
          <w:szCs w:val="20"/>
        </w:rPr>
      </w:pPr>
    </w:p>
    <w:p w14:paraId="46C7498A"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1 </w:t>
      </w:r>
      <w:r w:rsidRPr="0093489A">
        <w:rPr>
          <w:rFonts w:ascii="inherit" w:eastAsia="宋体" w:hAnsi="inherit" w:cs="宋体"/>
          <w:kern w:val="0"/>
          <w:sz w:val="18"/>
          <w:szCs w:val="18"/>
        </w:rPr>
        <w:t>The Company records gains and losses reclassified from AOCI into income for the effective portion and the ineffective portion, if any, to the same line items in our condensed consolidated statement of income.</w:t>
      </w:r>
    </w:p>
    <w:p w14:paraId="665D0AB9"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2 </w:t>
      </w:r>
      <w:r w:rsidRPr="0093489A">
        <w:rPr>
          <w:rFonts w:ascii="inherit" w:eastAsia="宋体" w:hAnsi="inherit" w:cs="宋体"/>
          <w:kern w:val="0"/>
          <w:sz w:val="18"/>
          <w:szCs w:val="18"/>
        </w:rPr>
        <w:t>Effective January 1, 2019, ASU 2017-12 eliminated the requirement to separately measure and report hedge ineffectiveness for cash flow hedges. No components of the Company’s hedging instruments were excluded from the assessment of hedge effectiveness.</w:t>
      </w:r>
    </w:p>
    <w:p w14:paraId="1A71420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As of September 27, 2019, the Company estimates that it will reclassify into earnings during the next 12 months net losses of </w:t>
      </w:r>
      <w:r w:rsidRPr="0093489A">
        <w:rPr>
          <w:rFonts w:ascii="inherit" w:eastAsia="宋体" w:hAnsi="inherit" w:cs="宋体"/>
          <w:color w:val="000000"/>
          <w:kern w:val="0"/>
          <w:sz w:val="20"/>
          <w:szCs w:val="20"/>
        </w:rPr>
        <w:t>$16 million</w:t>
      </w:r>
      <w:r w:rsidRPr="0093489A">
        <w:rPr>
          <w:rFonts w:ascii="inherit" w:eastAsia="宋体" w:hAnsi="inherit" w:cs="宋体"/>
          <w:kern w:val="0"/>
          <w:sz w:val="20"/>
          <w:szCs w:val="20"/>
        </w:rPr>
        <w:t> from the pretax amount recorded in AOCI as the anticipated cash flows occur.</w:t>
      </w:r>
    </w:p>
    <w:p w14:paraId="05FE28A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Fair Value Hedging Strategy</w:t>
      </w:r>
    </w:p>
    <w:p w14:paraId="026A9E6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uses interest rate swap agreements designated as fair value hedges to minimize exposure to changes in the fair value of fixed-rate debt that results from fluctuations in benchmark interest rates. The Company also uses cross-currency interest rate swaps to hedge the changes in the fair value of foreign currency denominated debt relating to changes in foreign currency exchange rates and benchmark interest rates. The changes in fair values of derivatives designated as fair value hedges and the offsetting changes in fair values of the hedged items are recognized in earnings. The ineffective portions of these hedges are immediately recognized in earnings.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 hedged item has matured. The total notional values of derivatives related to our fair value hedges of this type were $</w:t>
      </w:r>
      <w:r w:rsidRPr="0093489A">
        <w:rPr>
          <w:rFonts w:ascii="inherit" w:eastAsia="宋体" w:hAnsi="inherit" w:cs="宋体"/>
          <w:color w:val="000000"/>
          <w:kern w:val="0"/>
          <w:sz w:val="20"/>
          <w:szCs w:val="20"/>
        </w:rPr>
        <w:t>12,655 million</w:t>
      </w:r>
      <w:r w:rsidRPr="0093489A">
        <w:rPr>
          <w:rFonts w:ascii="inherit" w:eastAsia="宋体" w:hAnsi="inherit" w:cs="宋体"/>
          <w:kern w:val="0"/>
          <w:sz w:val="20"/>
          <w:szCs w:val="20"/>
        </w:rPr>
        <w:t> and $8,023 million as of </w:t>
      </w:r>
      <w:r w:rsidRPr="0093489A">
        <w:rPr>
          <w:rFonts w:ascii="inherit" w:eastAsia="宋体" w:hAnsi="inherit" w:cs="宋体"/>
          <w:color w:val="000000"/>
          <w:kern w:val="0"/>
          <w:sz w:val="20"/>
          <w:szCs w:val="20"/>
        </w:rPr>
        <w:t>September 27, 2019</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December 31, 2018</w:t>
      </w:r>
      <w:r w:rsidRPr="0093489A">
        <w:rPr>
          <w:rFonts w:ascii="inherit" w:eastAsia="宋体" w:hAnsi="inherit" w:cs="宋体"/>
          <w:kern w:val="0"/>
          <w:sz w:val="20"/>
          <w:szCs w:val="20"/>
        </w:rPr>
        <w:t>, respectively.</w:t>
      </w:r>
    </w:p>
    <w:p w14:paraId="4F4AD7E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also uses fair value hedges to minimize exposure to changes in the fair value of certain available-for-sale securities from fluctuations in foreign currency exchange rates. The changes in fair values of derivatives designated as fair value hedges and the offsetting changes in fair values of the hedged items due to changes in foreign currency exchange rates are recognized in earnings. As a result, any difference is reflected in earnings as ineffectiveness. As of September 27, 2019 and December 31, 2018, we did not have any fair value hedges of this type.</w:t>
      </w:r>
    </w:p>
    <w:p w14:paraId="0549FC5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2622EEF"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18</w:t>
      </w:r>
    </w:p>
    <w:p w14:paraId="0BAF4970"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6324562A">
          <v:rect id="_x0000_i1046" style="width:0;height:1.5pt" o:hralign="center" o:hrstd="t" o:hrnoshade="t" o:hr="t" fillcolor="black" stroked="f"/>
        </w:pict>
      </w:r>
    </w:p>
    <w:p w14:paraId="5EA1138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476D13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D45EC5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tables summarize the pretax impact that changes in the fair values of derivatives designated as fair value hedges had on earnings (in millions):</w:t>
      </w:r>
    </w:p>
    <w:tbl>
      <w:tblPr>
        <w:tblW w:w="20614" w:type="dxa"/>
        <w:tblCellMar>
          <w:left w:w="0" w:type="dxa"/>
          <w:right w:w="0" w:type="dxa"/>
        </w:tblCellMar>
        <w:tblLook w:val="04A0" w:firstRow="1" w:lastRow="0" w:firstColumn="1" w:lastColumn="0" w:noHBand="0" w:noVBand="1"/>
      </w:tblPr>
      <w:tblGrid>
        <w:gridCol w:w="9690"/>
        <w:gridCol w:w="6390"/>
        <w:gridCol w:w="206"/>
        <w:gridCol w:w="1855"/>
        <w:gridCol w:w="206"/>
        <w:gridCol w:w="206"/>
        <w:gridCol w:w="1855"/>
        <w:gridCol w:w="206"/>
      </w:tblGrid>
      <w:tr w:rsidR="0093489A" w:rsidRPr="0093489A" w14:paraId="262C81E8" w14:textId="77777777" w:rsidTr="0093489A">
        <w:tc>
          <w:tcPr>
            <w:tcW w:w="0" w:type="auto"/>
            <w:gridSpan w:val="8"/>
            <w:vAlign w:val="center"/>
            <w:hideMark/>
          </w:tcPr>
          <w:p w14:paraId="3E88EE58"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19EB0224" w14:textId="77777777" w:rsidTr="0093489A">
        <w:tc>
          <w:tcPr>
            <w:tcW w:w="9689" w:type="dxa"/>
            <w:vAlign w:val="center"/>
            <w:hideMark/>
          </w:tcPr>
          <w:p w14:paraId="1480764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6390" w:type="dxa"/>
            <w:vAlign w:val="center"/>
            <w:hideMark/>
          </w:tcPr>
          <w:p w14:paraId="1F454E5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0DB385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350C7E0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B4B9D0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ED3B7C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B3E743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5FDEFF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58535FA" w14:textId="77777777" w:rsidTr="0093489A">
        <w:tc>
          <w:tcPr>
            <w:tcW w:w="0" w:type="auto"/>
            <w:vMerge w:val="restart"/>
            <w:tcBorders>
              <w:bottom w:val="single" w:sz="6" w:space="0" w:color="000000"/>
            </w:tcBorders>
            <w:tcMar>
              <w:top w:w="30" w:type="dxa"/>
              <w:left w:w="30" w:type="dxa"/>
              <w:bottom w:w="30" w:type="dxa"/>
              <w:right w:w="30" w:type="dxa"/>
            </w:tcMar>
            <w:vAlign w:val="bottom"/>
            <w:hideMark/>
          </w:tcPr>
          <w:p w14:paraId="67BDCFC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Hedging Instruments and Hedged Items</w:t>
            </w:r>
          </w:p>
        </w:tc>
        <w:tc>
          <w:tcPr>
            <w:tcW w:w="0" w:type="auto"/>
            <w:vMerge w:val="restart"/>
            <w:tcBorders>
              <w:bottom w:val="single" w:sz="6" w:space="0" w:color="000000"/>
            </w:tcBorders>
            <w:tcMar>
              <w:top w:w="30" w:type="dxa"/>
              <w:left w:w="30" w:type="dxa"/>
              <w:bottom w:w="30" w:type="dxa"/>
              <w:right w:w="30" w:type="dxa"/>
            </w:tcMar>
            <w:vAlign w:val="bottom"/>
            <w:hideMark/>
          </w:tcPr>
          <w:p w14:paraId="77D9080A"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Location of Gain (Loss) Recognized in Income</w:t>
            </w:r>
          </w:p>
        </w:tc>
        <w:tc>
          <w:tcPr>
            <w:tcW w:w="0" w:type="auto"/>
            <w:gridSpan w:val="6"/>
            <w:tcMar>
              <w:top w:w="30" w:type="dxa"/>
              <w:left w:w="30" w:type="dxa"/>
              <w:bottom w:w="30" w:type="dxa"/>
              <w:right w:w="0" w:type="dxa"/>
            </w:tcMar>
            <w:vAlign w:val="bottom"/>
            <w:hideMark/>
          </w:tcPr>
          <w:p w14:paraId="5C166669"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w:t>
            </w:r>
          </w:p>
          <w:p w14:paraId="6263B0DF"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Recognized in Income</w:t>
            </w:r>
          </w:p>
        </w:tc>
      </w:tr>
      <w:tr w:rsidR="0093489A" w:rsidRPr="0093489A" w14:paraId="3604E037" w14:textId="77777777" w:rsidTr="0093489A">
        <w:tc>
          <w:tcPr>
            <w:tcW w:w="0" w:type="auto"/>
            <w:vMerge/>
            <w:tcBorders>
              <w:bottom w:val="single" w:sz="6" w:space="0" w:color="000000"/>
            </w:tcBorders>
            <w:vAlign w:val="center"/>
            <w:hideMark/>
          </w:tcPr>
          <w:p w14:paraId="02747EEE"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4A363266"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1C3846E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r>
      <w:tr w:rsidR="0093489A" w:rsidRPr="0093489A" w14:paraId="1256BF62" w14:textId="77777777" w:rsidTr="0093489A">
        <w:tc>
          <w:tcPr>
            <w:tcW w:w="0" w:type="auto"/>
            <w:vMerge/>
            <w:tcBorders>
              <w:bottom w:val="single" w:sz="6" w:space="0" w:color="000000"/>
            </w:tcBorders>
            <w:vAlign w:val="center"/>
            <w:hideMark/>
          </w:tcPr>
          <w:p w14:paraId="741A5EB7"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32B09049"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9C197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11898EA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32346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5211DCF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62ED062" w14:textId="77777777" w:rsidTr="0093489A">
        <w:tc>
          <w:tcPr>
            <w:tcW w:w="0" w:type="auto"/>
            <w:shd w:val="clear" w:color="auto" w:fill="CCEEFF"/>
            <w:tcMar>
              <w:top w:w="30" w:type="dxa"/>
              <w:left w:w="30" w:type="dxa"/>
              <w:bottom w:w="30" w:type="dxa"/>
              <w:right w:w="30" w:type="dxa"/>
            </w:tcMar>
            <w:vAlign w:val="bottom"/>
            <w:hideMark/>
          </w:tcPr>
          <w:p w14:paraId="24F8C9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Interest rate contracts</w:t>
            </w:r>
          </w:p>
        </w:tc>
        <w:tc>
          <w:tcPr>
            <w:tcW w:w="0" w:type="auto"/>
            <w:shd w:val="clear" w:color="auto" w:fill="CCEEFF"/>
            <w:tcMar>
              <w:top w:w="30" w:type="dxa"/>
              <w:left w:w="30" w:type="dxa"/>
              <w:bottom w:w="30" w:type="dxa"/>
              <w:right w:w="30" w:type="dxa"/>
            </w:tcMar>
            <w:vAlign w:val="bottom"/>
            <w:hideMark/>
          </w:tcPr>
          <w:p w14:paraId="774F59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249F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1632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206</w:t>
            </w:r>
          </w:p>
        </w:tc>
        <w:tc>
          <w:tcPr>
            <w:tcW w:w="0" w:type="auto"/>
            <w:tcBorders>
              <w:top w:val="single" w:sz="6" w:space="0" w:color="000000"/>
            </w:tcBorders>
            <w:shd w:val="clear" w:color="auto" w:fill="CCEEFF"/>
            <w:vAlign w:val="bottom"/>
            <w:hideMark/>
          </w:tcPr>
          <w:p w14:paraId="30A43D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E742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EEE6D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1AA4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64DC290" w14:textId="77777777" w:rsidTr="0093489A">
        <w:tc>
          <w:tcPr>
            <w:tcW w:w="0" w:type="auto"/>
            <w:tcBorders>
              <w:bottom w:val="single" w:sz="6" w:space="0" w:color="000000"/>
            </w:tcBorders>
            <w:tcMar>
              <w:top w:w="30" w:type="dxa"/>
              <w:left w:w="30" w:type="dxa"/>
              <w:bottom w:w="30" w:type="dxa"/>
              <w:right w:w="30" w:type="dxa"/>
            </w:tcMar>
            <w:vAlign w:val="bottom"/>
            <w:hideMark/>
          </w:tcPr>
          <w:p w14:paraId="7CFD24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Fixed-rate debt</w:t>
            </w:r>
          </w:p>
        </w:tc>
        <w:tc>
          <w:tcPr>
            <w:tcW w:w="0" w:type="auto"/>
            <w:tcMar>
              <w:top w:w="30" w:type="dxa"/>
              <w:left w:w="30" w:type="dxa"/>
              <w:bottom w:w="30" w:type="dxa"/>
              <w:right w:w="30" w:type="dxa"/>
            </w:tcMar>
            <w:vAlign w:val="bottom"/>
            <w:hideMark/>
          </w:tcPr>
          <w:p w14:paraId="1677ED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1E815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(200</w:t>
            </w:r>
          </w:p>
        </w:tc>
        <w:tc>
          <w:tcPr>
            <w:tcW w:w="0" w:type="auto"/>
            <w:tcMar>
              <w:top w:w="30" w:type="dxa"/>
              <w:left w:w="0" w:type="dxa"/>
              <w:bottom w:w="30" w:type="dxa"/>
              <w:right w:w="30" w:type="dxa"/>
            </w:tcMar>
            <w:vAlign w:val="bottom"/>
            <w:hideMark/>
          </w:tcPr>
          <w:p w14:paraId="0F83E4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51E03C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w:t>
            </w:r>
          </w:p>
        </w:tc>
        <w:tc>
          <w:tcPr>
            <w:tcW w:w="0" w:type="auto"/>
            <w:vAlign w:val="bottom"/>
            <w:hideMark/>
          </w:tcPr>
          <w:p w14:paraId="2288D48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DE4B892"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202DFC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impact to interest expense</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F466E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071E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81D37E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w:t>
            </w:r>
          </w:p>
        </w:tc>
        <w:tc>
          <w:tcPr>
            <w:tcW w:w="0" w:type="auto"/>
            <w:tcBorders>
              <w:top w:val="single" w:sz="6" w:space="0" w:color="000000"/>
              <w:bottom w:val="single" w:sz="6" w:space="0" w:color="000000"/>
            </w:tcBorders>
            <w:shd w:val="clear" w:color="auto" w:fill="CCEEFF"/>
            <w:vAlign w:val="bottom"/>
            <w:hideMark/>
          </w:tcPr>
          <w:p w14:paraId="43F682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F8F2F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38EBE3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top w:val="single" w:sz="6" w:space="0" w:color="000000"/>
              <w:bottom w:val="single" w:sz="6" w:space="0" w:color="000000"/>
            </w:tcBorders>
            <w:shd w:val="clear" w:color="auto" w:fill="CCEEFF"/>
            <w:vAlign w:val="bottom"/>
            <w:hideMark/>
          </w:tcPr>
          <w:p w14:paraId="1624D3F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8F45133" w14:textId="77777777" w:rsidTr="0093489A">
        <w:tc>
          <w:tcPr>
            <w:tcW w:w="0" w:type="auto"/>
            <w:tcBorders>
              <w:bottom w:val="single" w:sz="12" w:space="0" w:color="000000"/>
            </w:tcBorders>
            <w:tcMar>
              <w:top w:w="30" w:type="dxa"/>
              <w:left w:w="420" w:type="dxa"/>
              <w:bottom w:w="30" w:type="dxa"/>
              <w:right w:w="30" w:type="dxa"/>
            </w:tcMar>
            <w:vAlign w:val="bottom"/>
            <w:hideMark/>
          </w:tcPr>
          <w:p w14:paraId="6A898C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impact of fair value hedging instruments</w:t>
            </w:r>
          </w:p>
        </w:tc>
        <w:tc>
          <w:tcPr>
            <w:tcW w:w="0" w:type="auto"/>
            <w:tcBorders>
              <w:bottom w:val="single" w:sz="12" w:space="0" w:color="000000"/>
            </w:tcBorders>
            <w:tcMar>
              <w:top w:w="30" w:type="dxa"/>
              <w:left w:w="30" w:type="dxa"/>
              <w:bottom w:w="30" w:type="dxa"/>
              <w:right w:w="30" w:type="dxa"/>
            </w:tcMar>
            <w:vAlign w:val="bottom"/>
            <w:hideMark/>
          </w:tcPr>
          <w:p w14:paraId="39F17D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06D4F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C8321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w:t>
            </w:r>
          </w:p>
        </w:tc>
        <w:tc>
          <w:tcPr>
            <w:tcW w:w="0" w:type="auto"/>
            <w:tcBorders>
              <w:bottom w:val="single" w:sz="12" w:space="0" w:color="000000"/>
            </w:tcBorders>
            <w:vAlign w:val="bottom"/>
            <w:hideMark/>
          </w:tcPr>
          <w:p w14:paraId="4DBB493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4F5913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BD190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bottom w:val="single" w:sz="12" w:space="0" w:color="000000"/>
            </w:tcBorders>
            <w:vAlign w:val="bottom"/>
            <w:hideMark/>
          </w:tcPr>
          <w:p w14:paraId="3191FF1A"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5FDBF9AD" w14:textId="77777777" w:rsidR="0093489A" w:rsidRPr="0093489A" w:rsidRDefault="0093489A" w:rsidP="0093489A">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9690"/>
        <w:gridCol w:w="6390"/>
        <w:gridCol w:w="206"/>
        <w:gridCol w:w="1855"/>
        <w:gridCol w:w="206"/>
        <w:gridCol w:w="206"/>
        <w:gridCol w:w="1855"/>
        <w:gridCol w:w="206"/>
      </w:tblGrid>
      <w:tr w:rsidR="0093489A" w:rsidRPr="0093489A" w14:paraId="2DEFC0CC" w14:textId="77777777" w:rsidTr="0093489A">
        <w:tc>
          <w:tcPr>
            <w:tcW w:w="0" w:type="auto"/>
            <w:gridSpan w:val="8"/>
            <w:vAlign w:val="center"/>
            <w:hideMark/>
          </w:tcPr>
          <w:p w14:paraId="15064E1F"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52B15D89" w14:textId="77777777" w:rsidTr="0093489A">
        <w:tc>
          <w:tcPr>
            <w:tcW w:w="9689" w:type="dxa"/>
            <w:vAlign w:val="center"/>
            <w:hideMark/>
          </w:tcPr>
          <w:p w14:paraId="61C41B2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6390" w:type="dxa"/>
            <w:vAlign w:val="center"/>
            <w:hideMark/>
          </w:tcPr>
          <w:p w14:paraId="3B52F7E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8FDCE2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3BDAC1E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24E826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8EE8DE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62C7A06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F60769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3E1254B" w14:textId="77777777" w:rsidTr="0093489A">
        <w:tc>
          <w:tcPr>
            <w:tcW w:w="0" w:type="auto"/>
            <w:vMerge w:val="restart"/>
            <w:tcBorders>
              <w:bottom w:val="single" w:sz="6" w:space="0" w:color="000000"/>
            </w:tcBorders>
            <w:tcMar>
              <w:top w:w="30" w:type="dxa"/>
              <w:left w:w="30" w:type="dxa"/>
              <w:bottom w:w="30" w:type="dxa"/>
              <w:right w:w="30" w:type="dxa"/>
            </w:tcMar>
            <w:vAlign w:val="bottom"/>
            <w:hideMark/>
          </w:tcPr>
          <w:p w14:paraId="795E27D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Hedging Instruments and Hedged Items</w:t>
            </w:r>
          </w:p>
        </w:tc>
        <w:tc>
          <w:tcPr>
            <w:tcW w:w="0" w:type="auto"/>
            <w:vMerge w:val="restart"/>
            <w:tcBorders>
              <w:bottom w:val="single" w:sz="6" w:space="0" w:color="000000"/>
            </w:tcBorders>
            <w:tcMar>
              <w:top w:w="30" w:type="dxa"/>
              <w:left w:w="30" w:type="dxa"/>
              <w:bottom w:w="30" w:type="dxa"/>
              <w:right w:w="30" w:type="dxa"/>
            </w:tcMar>
            <w:vAlign w:val="bottom"/>
            <w:hideMark/>
          </w:tcPr>
          <w:p w14:paraId="2C2B1921"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Location of Gain (Loss) Recognized in Income</w:t>
            </w:r>
          </w:p>
        </w:tc>
        <w:tc>
          <w:tcPr>
            <w:tcW w:w="0" w:type="auto"/>
            <w:gridSpan w:val="6"/>
            <w:tcMar>
              <w:top w:w="30" w:type="dxa"/>
              <w:left w:w="30" w:type="dxa"/>
              <w:bottom w:w="30" w:type="dxa"/>
              <w:right w:w="0" w:type="dxa"/>
            </w:tcMar>
            <w:vAlign w:val="bottom"/>
            <w:hideMark/>
          </w:tcPr>
          <w:p w14:paraId="0C6FDF7B"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w:t>
            </w:r>
          </w:p>
          <w:p w14:paraId="3ADD3904"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Recognized in Income</w:t>
            </w:r>
          </w:p>
        </w:tc>
      </w:tr>
      <w:tr w:rsidR="0093489A" w:rsidRPr="0093489A" w14:paraId="601D9A0A" w14:textId="77777777" w:rsidTr="0093489A">
        <w:tc>
          <w:tcPr>
            <w:tcW w:w="0" w:type="auto"/>
            <w:vMerge/>
            <w:tcBorders>
              <w:bottom w:val="single" w:sz="6" w:space="0" w:color="000000"/>
            </w:tcBorders>
            <w:vAlign w:val="center"/>
            <w:hideMark/>
          </w:tcPr>
          <w:p w14:paraId="7F609C16"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38510323"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16F2150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w:t>
            </w:r>
          </w:p>
        </w:tc>
      </w:tr>
      <w:tr w:rsidR="0093489A" w:rsidRPr="0093489A" w14:paraId="3E62B84C" w14:textId="77777777" w:rsidTr="0093489A">
        <w:tc>
          <w:tcPr>
            <w:tcW w:w="0" w:type="auto"/>
            <w:vMerge/>
            <w:tcBorders>
              <w:bottom w:val="single" w:sz="6" w:space="0" w:color="000000"/>
            </w:tcBorders>
            <w:vAlign w:val="center"/>
            <w:hideMark/>
          </w:tcPr>
          <w:p w14:paraId="6AAB4C12"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48923198"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85730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999BE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31566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31CDC74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7D91C4A" w14:textId="77777777" w:rsidTr="0093489A">
        <w:tc>
          <w:tcPr>
            <w:tcW w:w="0" w:type="auto"/>
            <w:shd w:val="clear" w:color="auto" w:fill="CCEEFF"/>
            <w:tcMar>
              <w:top w:w="30" w:type="dxa"/>
              <w:left w:w="30" w:type="dxa"/>
              <w:bottom w:w="30" w:type="dxa"/>
              <w:right w:w="30" w:type="dxa"/>
            </w:tcMar>
            <w:vAlign w:val="bottom"/>
            <w:hideMark/>
          </w:tcPr>
          <w:p w14:paraId="6C451C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326B81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636AA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FEC26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647</w:t>
            </w:r>
          </w:p>
        </w:tc>
        <w:tc>
          <w:tcPr>
            <w:tcW w:w="0" w:type="auto"/>
            <w:tcBorders>
              <w:top w:val="single" w:sz="6" w:space="0" w:color="000000"/>
            </w:tcBorders>
            <w:shd w:val="clear" w:color="auto" w:fill="CCEEFF"/>
            <w:vAlign w:val="bottom"/>
            <w:hideMark/>
          </w:tcPr>
          <w:p w14:paraId="71741B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46EE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3C36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1035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5EB7BCA8" w14:textId="77777777" w:rsidTr="0093489A">
        <w:tc>
          <w:tcPr>
            <w:tcW w:w="0" w:type="auto"/>
            <w:tcBorders>
              <w:bottom w:val="single" w:sz="6" w:space="0" w:color="000000"/>
            </w:tcBorders>
            <w:tcMar>
              <w:top w:w="30" w:type="dxa"/>
              <w:left w:w="30" w:type="dxa"/>
              <w:bottom w:w="30" w:type="dxa"/>
              <w:right w:w="30" w:type="dxa"/>
            </w:tcMar>
            <w:vAlign w:val="bottom"/>
            <w:hideMark/>
          </w:tcPr>
          <w:p w14:paraId="0F1F3C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Fixed-rate debt</w:t>
            </w:r>
          </w:p>
        </w:tc>
        <w:tc>
          <w:tcPr>
            <w:tcW w:w="0" w:type="auto"/>
            <w:tcMar>
              <w:top w:w="30" w:type="dxa"/>
              <w:left w:w="30" w:type="dxa"/>
              <w:bottom w:w="30" w:type="dxa"/>
              <w:right w:w="30" w:type="dxa"/>
            </w:tcMar>
            <w:vAlign w:val="bottom"/>
            <w:hideMark/>
          </w:tcPr>
          <w:p w14:paraId="3C71BF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72C38C1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(637</w:t>
            </w:r>
          </w:p>
        </w:tc>
        <w:tc>
          <w:tcPr>
            <w:tcW w:w="0" w:type="auto"/>
            <w:tcBorders>
              <w:bottom w:val="single" w:sz="6" w:space="0" w:color="000000"/>
            </w:tcBorders>
            <w:tcMar>
              <w:top w:w="30" w:type="dxa"/>
              <w:left w:w="0" w:type="dxa"/>
              <w:bottom w:w="30" w:type="dxa"/>
              <w:right w:w="30" w:type="dxa"/>
            </w:tcMar>
            <w:vAlign w:val="bottom"/>
            <w:hideMark/>
          </w:tcPr>
          <w:p w14:paraId="52E30A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6B12F1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w:t>
            </w:r>
          </w:p>
        </w:tc>
        <w:tc>
          <w:tcPr>
            <w:tcW w:w="0" w:type="auto"/>
            <w:tcBorders>
              <w:bottom w:val="single" w:sz="6" w:space="0" w:color="000000"/>
            </w:tcBorders>
            <w:vAlign w:val="bottom"/>
            <w:hideMark/>
          </w:tcPr>
          <w:p w14:paraId="50C989C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247E17E"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49CD74A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impact to interest expense</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A016C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A6CD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12C5D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w:t>
            </w:r>
          </w:p>
        </w:tc>
        <w:tc>
          <w:tcPr>
            <w:tcW w:w="0" w:type="auto"/>
            <w:tcBorders>
              <w:top w:val="single" w:sz="6" w:space="0" w:color="000000"/>
              <w:bottom w:val="single" w:sz="6" w:space="0" w:color="000000"/>
            </w:tcBorders>
            <w:shd w:val="clear" w:color="auto" w:fill="CCEEFF"/>
            <w:vAlign w:val="bottom"/>
            <w:hideMark/>
          </w:tcPr>
          <w:p w14:paraId="5E081B2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07504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B9ED5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7786F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20A9FDF" w14:textId="77777777" w:rsidTr="0093489A">
        <w:tc>
          <w:tcPr>
            <w:tcW w:w="0" w:type="auto"/>
            <w:tcMar>
              <w:top w:w="30" w:type="dxa"/>
              <w:left w:w="30" w:type="dxa"/>
              <w:bottom w:w="30" w:type="dxa"/>
              <w:right w:w="30" w:type="dxa"/>
            </w:tcMar>
            <w:vAlign w:val="bottom"/>
            <w:hideMark/>
          </w:tcPr>
          <w:p w14:paraId="2AA26DF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3461C3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tcBorders>
              <w:top w:val="single" w:sz="6" w:space="0" w:color="000000"/>
            </w:tcBorders>
            <w:tcMar>
              <w:top w:w="30" w:type="dxa"/>
              <w:left w:w="30" w:type="dxa"/>
              <w:bottom w:w="30" w:type="dxa"/>
              <w:right w:w="0" w:type="dxa"/>
            </w:tcMar>
            <w:vAlign w:val="bottom"/>
            <w:hideMark/>
          </w:tcPr>
          <w:p w14:paraId="25856CA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AA6C1E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vAlign w:val="bottom"/>
            <w:hideMark/>
          </w:tcPr>
          <w:p w14:paraId="3A687B7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5555CD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7BEC9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top w:val="single" w:sz="6" w:space="0" w:color="000000"/>
            </w:tcBorders>
            <w:tcMar>
              <w:top w:w="30" w:type="dxa"/>
              <w:left w:w="0" w:type="dxa"/>
              <w:bottom w:w="30" w:type="dxa"/>
              <w:right w:w="30" w:type="dxa"/>
            </w:tcMar>
            <w:vAlign w:val="bottom"/>
            <w:hideMark/>
          </w:tcPr>
          <w:p w14:paraId="4D4A9A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D911242"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2CA405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securities</w:t>
            </w:r>
          </w:p>
        </w:tc>
        <w:tc>
          <w:tcPr>
            <w:tcW w:w="0" w:type="auto"/>
            <w:shd w:val="clear" w:color="auto" w:fill="CCEEFF"/>
            <w:tcMar>
              <w:top w:w="30" w:type="dxa"/>
              <w:left w:w="30" w:type="dxa"/>
              <w:bottom w:w="30" w:type="dxa"/>
              <w:right w:w="30" w:type="dxa"/>
            </w:tcMar>
            <w:vAlign w:val="bottom"/>
            <w:hideMark/>
          </w:tcPr>
          <w:p w14:paraId="2B806B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A37DF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33253D6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B0B6C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3461233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BE0DD16" w14:textId="77777777" w:rsidTr="0093489A">
        <w:tc>
          <w:tcPr>
            <w:tcW w:w="0" w:type="auto"/>
            <w:tcBorders>
              <w:bottom w:val="single" w:sz="6" w:space="0" w:color="000000"/>
            </w:tcBorders>
            <w:tcMar>
              <w:top w:w="30" w:type="dxa"/>
              <w:left w:w="30" w:type="dxa"/>
              <w:bottom w:w="30" w:type="dxa"/>
              <w:right w:w="30" w:type="dxa"/>
            </w:tcMar>
            <w:vAlign w:val="bottom"/>
            <w:hideMark/>
          </w:tcPr>
          <w:p w14:paraId="11762B9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impact to other income (loss) — net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D723F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2F54C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778CE3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vAlign w:val="bottom"/>
            <w:hideMark/>
          </w:tcPr>
          <w:p w14:paraId="308CDD3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0F65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4BFE1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2037E88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5138075" w14:textId="77777777" w:rsidTr="0093489A">
        <w:tc>
          <w:tcPr>
            <w:tcW w:w="0" w:type="auto"/>
            <w:tcBorders>
              <w:top w:val="single" w:sz="6" w:space="0" w:color="000000"/>
              <w:bottom w:val="single" w:sz="12" w:space="0" w:color="000000"/>
            </w:tcBorders>
            <w:shd w:val="clear" w:color="auto" w:fill="CCEEFF"/>
            <w:tcMar>
              <w:top w:w="30" w:type="dxa"/>
              <w:left w:w="420" w:type="dxa"/>
              <w:bottom w:w="30" w:type="dxa"/>
              <w:right w:w="30" w:type="dxa"/>
            </w:tcMar>
            <w:vAlign w:val="bottom"/>
            <w:hideMark/>
          </w:tcPr>
          <w:p w14:paraId="1C8E5E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impact of fair value hedging instruments</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CCC0F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B71A6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21E81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w:t>
            </w:r>
          </w:p>
        </w:tc>
        <w:tc>
          <w:tcPr>
            <w:tcW w:w="0" w:type="auto"/>
            <w:tcBorders>
              <w:top w:val="single" w:sz="6" w:space="0" w:color="000000"/>
              <w:bottom w:val="single" w:sz="12" w:space="0" w:color="000000"/>
            </w:tcBorders>
            <w:shd w:val="clear" w:color="auto" w:fill="CCEEFF"/>
            <w:vAlign w:val="bottom"/>
            <w:hideMark/>
          </w:tcPr>
          <w:p w14:paraId="575D17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94E02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0C649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1F9BE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bl>
    <w:p w14:paraId="7833CB0A"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760123D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summarizes the amounts recorded in the condensed consolidated balance sheets related to hedged items in fair value hedging relationships (in millions):</w:t>
      </w:r>
    </w:p>
    <w:tbl>
      <w:tblPr>
        <w:tblW w:w="20524" w:type="dxa"/>
        <w:jc w:val="center"/>
        <w:tblCellMar>
          <w:left w:w="0" w:type="dxa"/>
          <w:right w:w="0" w:type="dxa"/>
        </w:tblCellMar>
        <w:tblLook w:val="04A0" w:firstRow="1" w:lastRow="0" w:firstColumn="1" w:lastColumn="0" w:noHBand="0" w:noVBand="1"/>
      </w:tblPr>
      <w:tblGrid>
        <w:gridCol w:w="10058"/>
        <w:gridCol w:w="205"/>
        <w:gridCol w:w="2052"/>
        <w:gridCol w:w="205"/>
        <w:gridCol w:w="205"/>
        <w:gridCol w:w="2052"/>
        <w:gridCol w:w="205"/>
        <w:gridCol w:w="205"/>
        <w:gridCol w:w="205"/>
        <w:gridCol w:w="2258"/>
        <w:gridCol w:w="205"/>
        <w:gridCol w:w="205"/>
        <w:gridCol w:w="2258"/>
        <w:gridCol w:w="206"/>
      </w:tblGrid>
      <w:tr w:rsidR="0093489A" w:rsidRPr="0093489A" w14:paraId="64DAD834" w14:textId="77777777" w:rsidTr="0093489A">
        <w:trPr>
          <w:jc w:val="center"/>
        </w:trPr>
        <w:tc>
          <w:tcPr>
            <w:tcW w:w="0" w:type="auto"/>
            <w:gridSpan w:val="14"/>
            <w:vAlign w:val="center"/>
            <w:hideMark/>
          </w:tcPr>
          <w:p w14:paraId="24C9980C"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273A4905" w14:textId="77777777" w:rsidTr="0093489A">
        <w:trPr>
          <w:jc w:val="center"/>
        </w:trPr>
        <w:tc>
          <w:tcPr>
            <w:tcW w:w="10057" w:type="dxa"/>
            <w:vAlign w:val="center"/>
            <w:hideMark/>
          </w:tcPr>
          <w:p w14:paraId="3AA5268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6CC492A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2" w:type="dxa"/>
            <w:vAlign w:val="center"/>
            <w:hideMark/>
          </w:tcPr>
          <w:p w14:paraId="4C3B5A6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1C06EDD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50DE35B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2" w:type="dxa"/>
            <w:vAlign w:val="center"/>
            <w:hideMark/>
          </w:tcPr>
          <w:p w14:paraId="77BF1ED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A101AB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56DEBAA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39AC359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58" w:type="dxa"/>
            <w:vAlign w:val="center"/>
            <w:hideMark/>
          </w:tcPr>
          <w:p w14:paraId="1E91E62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5E368A3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6D61D82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58" w:type="dxa"/>
            <w:vAlign w:val="center"/>
            <w:hideMark/>
          </w:tcPr>
          <w:p w14:paraId="5DADCDB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FB8FFC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7F29262" w14:textId="77777777" w:rsidTr="0093489A">
        <w:trPr>
          <w:jc w:val="center"/>
        </w:trPr>
        <w:tc>
          <w:tcPr>
            <w:tcW w:w="0" w:type="auto"/>
            <w:tcMar>
              <w:top w:w="30" w:type="dxa"/>
              <w:left w:w="30" w:type="dxa"/>
              <w:bottom w:w="30" w:type="dxa"/>
              <w:right w:w="30" w:type="dxa"/>
            </w:tcMar>
            <w:vAlign w:val="bottom"/>
            <w:hideMark/>
          </w:tcPr>
          <w:p w14:paraId="02100D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CF101AC"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Carrying Value of the Hedged Item</w:t>
            </w:r>
          </w:p>
        </w:tc>
        <w:tc>
          <w:tcPr>
            <w:tcW w:w="0" w:type="auto"/>
            <w:tcMar>
              <w:top w:w="30" w:type="dxa"/>
              <w:left w:w="30" w:type="dxa"/>
              <w:bottom w:w="30" w:type="dxa"/>
              <w:right w:w="30" w:type="dxa"/>
            </w:tcMar>
            <w:vAlign w:val="bottom"/>
            <w:hideMark/>
          </w:tcPr>
          <w:p w14:paraId="04D9FF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A22FE77"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Cumulative Amount of Fair Value</w:t>
            </w:r>
          </w:p>
          <w:p w14:paraId="6B88F37E"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Hedging Adjustments Included in the</w:t>
            </w:r>
          </w:p>
          <w:p w14:paraId="7FF227EC"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Carrying Value of the Hedged Item</w:t>
            </w:r>
            <w:r w:rsidRPr="0093489A">
              <w:rPr>
                <w:rFonts w:ascii="inherit" w:eastAsia="宋体" w:hAnsi="inherit" w:cs="Times New Roman"/>
                <w:kern w:val="0"/>
                <w:sz w:val="10"/>
                <w:szCs w:val="10"/>
                <w:vertAlign w:val="superscript"/>
              </w:rPr>
              <w:t>1</w:t>
            </w:r>
          </w:p>
        </w:tc>
      </w:tr>
      <w:tr w:rsidR="0093489A" w:rsidRPr="0093489A" w14:paraId="28E03C0C"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7FE660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163F6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248B4BB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EE4FB5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018AC0C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3123E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E3559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055636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76D07C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0CD029C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87CCCCD" w14:textId="77777777" w:rsidTr="0093489A">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D6C500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Long-term debt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F471B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5EA3F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13,091</w:t>
            </w:r>
          </w:p>
        </w:tc>
        <w:tc>
          <w:tcPr>
            <w:tcW w:w="0" w:type="auto"/>
            <w:tcBorders>
              <w:bottom w:val="single" w:sz="12" w:space="0" w:color="000000"/>
            </w:tcBorders>
            <w:shd w:val="clear" w:color="auto" w:fill="CCEEFF"/>
            <w:vAlign w:val="bottom"/>
            <w:hideMark/>
          </w:tcPr>
          <w:p w14:paraId="669D723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1334E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8685E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8,043</w:t>
            </w:r>
          </w:p>
        </w:tc>
        <w:tc>
          <w:tcPr>
            <w:tcW w:w="0" w:type="auto"/>
            <w:tcBorders>
              <w:bottom w:val="single" w:sz="12" w:space="0" w:color="000000"/>
            </w:tcBorders>
            <w:shd w:val="clear" w:color="auto" w:fill="CCEEFF"/>
            <w:vAlign w:val="bottom"/>
            <w:hideMark/>
          </w:tcPr>
          <w:p w14:paraId="0708A90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2481B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3418D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4E1E6F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710</w:t>
            </w:r>
          </w:p>
        </w:tc>
        <w:tc>
          <w:tcPr>
            <w:tcW w:w="0" w:type="auto"/>
            <w:tcBorders>
              <w:bottom w:val="single" w:sz="12" w:space="0" w:color="000000"/>
            </w:tcBorders>
            <w:shd w:val="clear" w:color="auto" w:fill="CCEEFF"/>
            <w:vAlign w:val="bottom"/>
            <w:hideMark/>
          </w:tcPr>
          <w:p w14:paraId="3965ACE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CA5FAD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69518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62</w:t>
            </w:r>
          </w:p>
        </w:tc>
        <w:tc>
          <w:tcPr>
            <w:tcW w:w="0" w:type="auto"/>
            <w:tcBorders>
              <w:bottom w:val="single" w:sz="12" w:space="0" w:color="000000"/>
            </w:tcBorders>
            <w:shd w:val="clear" w:color="auto" w:fill="CCEEFF"/>
            <w:vAlign w:val="bottom"/>
            <w:hideMark/>
          </w:tcPr>
          <w:p w14:paraId="30E4116A"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26C99E47"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1 </w:t>
      </w:r>
      <w:r w:rsidRPr="0093489A">
        <w:rPr>
          <w:rFonts w:ascii="inherit" w:eastAsia="宋体" w:hAnsi="inherit" w:cs="宋体"/>
          <w:kern w:val="0"/>
          <w:sz w:val="18"/>
          <w:szCs w:val="18"/>
        </w:rPr>
        <w:t>Cumulative amount of fair value hedging adjustments does not include changes due to foreign currency exchange rates.</w:t>
      </w:r>
    </w:p>
    <w:p w14:paraId="1FC9E06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Hedges of Net Investments in Foreign Operations Strategy</w:t>
      </w:r>
    </w:p>
    <w:p w14:paraId="1EB2F51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uses forward contracts and a portion of its foreign currency denominated debt, a non-derivative financial instrument, to protect the value of our net investments in a number of foreign operations. For derivative instruments that are designated and qualify as hedges of net investments in foreign operations, the changes in fair values of the derivative instruments are recognized in net foreign currency translation adjustments, a component of AOCI, to offset the changes in the values of the net investments being hedged. For non-derivative financial instruments that are designated and qualify as hedges of net investments in foreign operations, the change in the carrying value of the designated portion of the non-derivative financial instrument due to changes in foreign currency exchange rates is recorded in net foreign currency translation adjustments. Any ineffective net investment hedges are reclassified from AOCI into earnings during the period of change.</w:t>
      </w:r>
    </w:p>
    <w:p w14:paraId="527117C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7A9C50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19</w:t>
      </w:r>
    </w:p>
    <w:p w14:paraId="26F92717"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40A826C">
          <v:rect id="_x0000_i1047" style="width:0;height:1.5pt" o:hralign="center" o:hrstd="t" o:hrnoshade="t" o:hr="t" fillcolor="black" stroked="f"/>
        </w:pict>
      </w:r>
    </w:p>
    <w:p w14:paraId="3F5D6D0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E2B9C6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A1CCC0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summarizes the notional values and pretax impact of changes in the fair values of instruments designated as net investment hedges (in millions):</w:t>
      </w:r>
    </w:p>
    <w:tbl>
      <w:tblPr>
        <w:tblW w:w="20614" w:type="dxa"/>
        <w:tblCellMar>
          <w:left w:w="0" w:type="dxa"/>
          <w:right w:w="0" w:type="dxa"/>
        </w:tblCellMar>
        <w:tblLook w:val="04A0" w:firstRow="1" w:lastRow="0" w:firstColumn="1" w:lastColumn="0" w:noHBand="0" w:noVBand="1"/>
      </w:tblPr>
      <w:tblGrid>
        <w:gridCol w:w="7210"/>
        <w:gridCol w:w="206"/>
        <w:gridCol w:w="1855"/>
        <w:gridCol w:w="206"/>
        <w:gridCol w:w="206"/>
        <w:gridCol w:w="1649"/>
        <w:gridCol w:w="206"/>
        <w:gridCol w:w="206"/>
        <w:gridCol w:w="206"/>
        <w:gridCol w:w="1855"/>
        <w:gridCol w:w="206"/>
        <w:gridCol w:w="212"/>
        <w:gridCol w:w="1649"/>
        <w:gridCol w:w="206"/>
        <w:gridCol w:w="206"/>
        <w:gridCol w:w="206"/>
        <w:gridCol w:w="1855"/>
        <w:gridCol w:w="206"/>
        <w:gridCol w:w="206"/>
        <w:gridCol w:w="1649"/>
        <w:gridCol w:w="208"/>
      </w:tblGrid>
      <w:tr w:rsidR="0093489A" w:rsidRPr="0093489A" w14:paraId="20683235" w14:textId="77777777" w:rsidTr="0093489A">
        <w:tc>
          <w:tcPr>
            <w:tcW w:w="0" w:type="auto"/>
            <w:gridSpan w:val="21"/>
            <w:vAlign w:val="center"/>
            <w:hideMark/>
          </w:tcPr>
          <w:p w14:paraId="6DCB0413"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563037B9" w14:textId="77777777" w:rsidTr="0093489A">
        <w:tc>
          <w:tcPr>
            <w:tcW w:w="7212" w:type="dxa"/>
            <w:vAlign w:val="center"/>
            <w:hideMark/>
          </w:tcPr>
          <w:p w14:paraId="585AE4E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20C875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25B05C5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9D3194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27D579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0D96088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FD1361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81532E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04D946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4B42921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3EAC34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2" w:type="dxa"/>
            <w:vAlign w:val="center"/>
            <w:hideMark/>
          </w:tcPr>
          <w:p w14:paraId="7051AB7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082B008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4C09CF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C5208E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22CF5E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61E2E3F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850E31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22480B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3D6B798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8" w:type="dxa"/>
            <w:vAlign w:val="center"/>
            <w:hideMark/>
          </w:tcPr>
          <w:p w14:paraId="5F22D41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C5D8031" w14:textId="77777777" w:rsidTr="0093489A">
        <w:tc>
          <w:tcPr>
            <w:tcW w:w="0" w:type="auto"/>
            <w:tcMar>
              <w:top w:w="30" w:type="dxa"/>
              <w:left w:w="30" w:type="dxa"/>
              <w:bottom w:w="30" w:type="dxa"/>
              <w:right w:w="30" w:type="dxa"/>
            </w:tcMar>
            <w:vAlign w:val="bottom"/>
            <w:hideMark/>
          </w:tcPr>
          <w:p w14:paraId="12D690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C67904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Notional Amount</w:t>
            </w:r>
          </w:p>
        </w:tc>
        <w:tc>
          <w:tcPr>
            <w:tcW w:w="0" w:type="auto"/>
            <w:tcMar>
              <w:top w:w="30" w:type="dxa"/>
              <w:left w:w="30" w:type="dxa"/>
              <w:bottom w:w="30" w:type="dxa"/>
              <w:right w:w="30" w:type="dxa"/>
            </w:tcMar>
            <w:vAlign w:val="bottom"/>
            <w:hideMark/>
          </w:tcPr>
          <w:p w14:paraId="3C16EF2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56E077B7"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 Recognized in OCI</w:t>
            </w:r>
          </w:p>
        </w:tc>
      </w:tr>
      <w:tr w:rsidR="0093489A" w:rsidRPr="0093489A" w14:paraId="15FF3832" w14:textId="77777777" w:rsidTr="0093489A">
        <w:tc>
          <w:tcPr>
            <w:tcW w:w="0" w:type="auto"/>
            <w:tcMar>
              <w:top w:w="30" w:type="dxa"/>
              <w:left w:w="30" w:type="dxa"/>
              <w:bottom w:w="30" w:type="dxa"/>
              <w:right w:w="30" w:type="dxa"/>
            </w:tcMar>
            <w:vAlign w:val="bottom"/>
            <w:hideMark/>
          </w:tcPr>
          <w:p w14:paraId="2A0BDA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3C66BF9"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as of</w:t>
            </w:r>
          </w:p>
        </w:tc>
        <w:tc>
          <w:tcPr>
            <w:tcW w:w="0" w:type="auto"/>
            <w:tcMar>
              <w:top w:w="30" w:type="dxa"/>
              <w:left w:w="30" w:type="dxa"/>
              <w:bottom w:w="30" w:type="dxa"/>
              <w:right w:w="30" w:type="dxa"/>
            </w:tcMar>
            <w:vAlign w:val="bottom"/>
            <w:hideMark/>
          </w:tcPr>
          <w:p w14:paraId="0E28FF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5CCABFF"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27EF4A8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20ADE4F"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w:t>
            </w:r>
          </w:p>
        </w:tc>
      </w:tr>
      <w:tr w:rsidR="0093489A" w:rsidRPr="0093489A" w14:paraId="1BA16B71" w14:textId="77777777" w:rsidTr="0093489A">
        <w:tc>
          <w:tcPr>
            <w:tcW w:w="0" w:type="auto"/>
            <w:tcBorders>
              <w:bottom w:val="single" w:sz="6" w:space="0" w:color="000000"/>
            </w:tcBorders>
            <w:tcMar>
              <w:top w:w="30" w:type="dxa"/>
              <w:left w:w="30" w:type="dxa"/>
              <w:bottom w:w="30" w:type="dxa"/>
              <w:right w:w="30" w:type="dxa"/>
            </w:tcMar>
            <w:hideMark/>
          </w:tcPr>
          <w:p w14:paraId="7B1B92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C3DB8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53C8DA2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66C2F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c>
          <w:tcPr>
            <w:tcW w:w="0" w:type="auto"/>
            <w:tcBorders>
              <w:top w:val="single" w:sz="6" w:space="0" w:color="000000"/>
              <w:bottom w:val="single" w:sz="6" w:space="0" w:color="000000"/>
            </w:tcBorders>
            <w:vAlign w:val="bottom"/>
            <w:hideMark/>
          </w:tcPr>
          <w:p w14:paraId="1053718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C3707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169B1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7C47EC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E474C6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404BB84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E87A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B1F3A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5DDDEAC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58466F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636E5AE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97CA244" w14:textId="77777777" w:rsidTr="0093489A">
        <w:tc>
          <w:tcPr>
            <w:tcW w:w="0" w:type="auto"/>
            <w:shd w:val="clear" w:color="auto" w:fill="CCEEFF"/>
            <w:tcMar>
              <w:top w:w="30" w:type="dxa"/>
              <w:left w:w="30" w:type="dxa"/>
              <w:bottom w:w="30" w:type="dxa"/>
              <w:right w:w="30" w:type="dxa"/>
            </w:tcMar>
            <w:hideMark/>
          </w:tcPr>
          <w:p w14:paraId="1AA391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16ED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B1D9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325</w:t>
            </w:r>
          </w:p>
        </w:tc>
        <w:tc>
          <w:tcPr>
            <w:tcW w:w="0" w:type="auto"/>
            <w:tcBorders>
              <w:top w:val="single" w:sz="6" w:space="0" w:color="000000"/>
            </w:tcBorders>
            <w:shd w:val="clear" w:color="auto" w:fill="CCEEFF"/>
            <w:vAlign w:val="bottom"/>
            <w:hideMark/>
          </w:tcPr>
          <w:p w14:paraId="73EC96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633F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7E340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5C9E7F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8984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B5C1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4C424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13</w:t>
            </w:r>
          </w:p>
        </w:tc>
        <w:tc>
          <w:tcPr>
            <w:tcW w:w="0" w:type="auto"/>
            <w:shd w:val="clear" w:color="auto" w:fill="CCEEFF"/>
            <w:vAlign w:val="bottom"/>
            <w:hideMark/>
          </w:tcPr>
          <w:p w14:paraId="63BAD65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1BDC3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FD898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shd w:val="clear" w:color="auto" w:fill="CCEEFF"/>
            <w:vAlign w:val="bottom"/>
            <w:hideMark/>
          </w:tcPr>
          <w:p w14:paraId="1490D9D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025E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F714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56EA882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w:t>
            </w:r>
          </w:p>
        </w:tc>
        <w:tc>
          <w:tcPr>
            <w:tcW w:w="0" w:type="auto"/>
            <w:shd w:val="clear" w:color="auto" w:fill="CCEEFF"/>
            <w:vAlign w:val="bottom"/>
            <w:hideMark/>
          </w:tcPr>
          <w:p w14:paraId="7E76725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10D97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18A1F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shd w:val="clear" w:color="auto" w:fill="CCEEFF"/>
            <w:vAlign w:val="bottom"/>
            <w:hideMark/>
          </w:tcPr>
          <w:p w14:paraId="4AEB8C9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371316E" w14:textId="77777777" w:rsidTr="0093489A">
        <w:tc>
          <w:tcPr>
            <w:tcW w:w="0" w:type="auto"/>
            <w:tcBorders>
              <w:bottom w:val="single" w:sz="6" w:space="0" w:color="000000"/>
            </w:tcBorders>
            <w:tcMar>
              <w:top w:w="30" w:type="dxa"/>
              <w:left w:w="30" w:type="dxa"/>
              <w:bottom w:w="30" w:type="dxa"/>
              <w:right w:w="30" w:type="dxa"/>
            </w:tcMar>
            <w:hideMark/>
          </w:tcPr>
          <w:p w14:paraId="4D69F3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denominated debt</w:t>
            </w:r>
          </w:p>
        </w:tc>
        <w:tc>
          <w:tcPr>
            <w:tcW w:w="0" w:type="auto"/>
            <w:gridSpan w:val="2"/>
            <w:tcBorders>
              <w:bottom w:val="single" w:sz="6" w:space="0" w:color="000000"/>
            </w:tcBorders>
            <w:tcMar>
              <w:top w:w="30" w:type="dxa"/>
              <w:left w:w="30" w:type="dxa"/>
              <w:bottom w:w="30" w:type="dxa"/>
              <w:right w:w="0" w:type="dxa"/>
            </w:tcMar>
            <w:vAlign w:val="bottom"/>
            <w:hideMark/>
          </w:tcPr>
          <w:p w14:paraId="74B8FF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12,034</w:t>
            </w:r>
          </w:p>
        </w:tc>
        <w:tc>
          <w:tcPr>
            <w:tcW w:w="0" w:type="auto"/>
            <w:tcBorders>
              <w:bottom w:val="single" w:sz="6" w:space="0" w:color="000000"/>
            </w:tcBorders>
            <w:vAlign w:val="bottom"/>
            <w:hideMark/>
          </w:tcPr>
          <w:p w14:paraId="783E94D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3DFE37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12,494</w:t>
            </w:r>
          </w:p>
        </w:tc>
        <w:tc>
          <w:tcPr>
            <w:tcW w:w="0" w:type="auto"/>
            <w:tcBorders>
              <w:bottom w:val="single" w:sz="6" w:space="0" w:color="000000"/>
            </w:tcBorders>
            <w:vAlign w:val="bottom"/>
            <w:hideMark/>
          </w:tcPr>
          <w:p w14:paraId="0F26992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6CE8B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CD131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476</w:t>
            </w:r>
          </w:p>
        </w:tc>
        <w:tc>
          <w:tcPr>
            <w:tcW w:w="0" w:type="auto"/>
            <w:tcBorders>
              <w:bottom w:val="single" w:sz="6" w:space="0" w:color="000000"/>
            </w:tcBorders>
            <w:vAlign w:val="bottom"/>
            <w:hideMark/>
          </w:tcPr>
          <w:p w14:paraId="726141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816D82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53</w:t>
            </w:r>
          </w:p>
        </w:tc>
        <w:tc>
          <w:tcPr>
            <w:tcW w:w="0" w:type="auto"/>
            <w:tcBorders>
              <w:bottom w:val="single" w:sz="6" w:space="0" w:color="000000"/>
            </w:tcBorders>
            <w:vAlign w:val="bottom"/>
            <w:hideMark/>
          </w:tcPr>
          <w:p w14:paraId="3F6FDC0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1592D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24CEA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444</w:t>
            </w:r>
          </w:p>
        </w:tc>
        <w:tc>
          <w:tcPr>
            <w:tcW w:w="0" w:type="auto"/>
            <w:tcBorders>
              <w:bottom w:val="single" w:sz="6" w:space="0" w:color="000000"/>
            </w:tcBorders>
            <w:vAlign w:val="bottom"/>
            <w:hideMark/>
          </w:tcPr>
          <w:p w14:paraId="4018FF6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0B4D1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347</w:t>
            </w:r>
          </w:p>
        </w:tc>
        <w:tc>
          <w:tcPr>
            <w:tcW w:w="0" w:type="auto"/>
            <w:tcBorders>
              <w:bottom w:val="single" w:sz="6" w:space="0" w:color="000000"/>
            </w:tcBorders>
            <w:vAlign w:val="bottom"/>
            <w:hideMark/>
          </w:tcPr>
          <w:p w14:paraId="3E984A8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DECCC75"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8822E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54CAF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9EED13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12,359</w:t>
            </w:r>
          </w:p>
        </w:tc>
        <w:tc>
          <w:tcPr>
            <w:tcW w:w="0" w:type="auto"/>
            <w:tcBorders>
              <w:bottom w:val="single" w:sz="12" w:space="0" w:color="000000"/>
            </w:tcBorders>
            <w:shd w:val="clear" w:color="auto" w:fill="CCEEFF"/>
            <w:vAlign w:val="bottom"/>
            <w:hideMark/>
          </w:tcPr>
          <w:p w14:paraId="19DD824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1DAA5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C0ACCB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12,494</w:t>
            </w:r>
          </w:p>
        </w:tc>
        <w:tc>
          <w:tcPr>
            <w:tcW w:w="0" w:type="auto"/>
            <w:tcBorders>
              <w:bottom w:val="single" w:sz="12" w:space="0" w:color="000000"/>
            </w:tcBorders>
            <w:shd w:val="clear" w:color="auto" w:fill="CCEEFF"/>
            <w:vAlign w:val="bottom"/>
            <w:hideMark/>
          </w:tcPr>
          <w:p w14:paraId="655CD7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5B60B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3F124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51DA3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489</w:t>
            </w:r>
          </w:p>
        </w:tc>
        <w:tc>
          <w:tcPr>
            <w:tcW w:w="0" w:type="auto"/>
            <w:tcBorders>
              <w:bottom w:val="single" w:sz="12" w:space="0" w:color="000000"/>
            </w:tcBorders>
            <w:shd w:val="clear" w:color="auto" w:fill="CCEEFF"/>
            <w:vAlign w:val="bottom"/>
            <w:hideMark/>
          </w:tcPr>
          <w:p w14:paraId="0D0F21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894A6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9B932C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w:t>
            </w:r>
          </w:p>
        </w:tc>
        <w:tc>
          <w:tcPr>
            <w:tcW w:w="0" w:type="auto"/>
            <w:tcBorders>
              <w:bottom w:val="single" w:sz="12" w:space="0" w:color="000000"/>
            </w:tcBorders>
            <w:shd w:val="clear" w:color="auto" w:fill="CCEEFF"/>
            <w:vAlign w:val="bottom"/>
            <w:hideMark/>
          </w:tcPr>
          <w:p w14:paraId="70DE73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0EFD9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C6CEE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A0B02D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486</w:t>
            </w:r>
          </w:p>
        </w:tc>
        <w:tc>
          <w:tcPr>
            <w:tcW w:w="0" w:type="auto"/>
            <w:tcBorders>
              <w:bottom w:val="single" w:sz="12" w:space="0" w:color="000000"/>
            </w:tcBorders>
            <w:shd w:val="clear" w:color="auto" w:fill="CCEEFF"/>
            <w:vAlign w:val="bottom"/>
            <w:hideMark/>
          </w:tcPr>
          <w:p w14:paraId="4379752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58F709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ADE55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353</w:t>
            </w:r>
          </w:p>
        </w:tc>
        <w:tc>
          <w:tcPr>
            <w:tcW w:w="0" w:type="auto"/>
            <w:tcBorders>
              <w:bottom w:val="single" w:sz="12" w:space="0" w:color="000000"/>
            </w:tcBorders>
            <w:shd w:val="clear" w:color="auto" w:fill="CCEEFF"/>
            <w:vAlign w:val="bottom"/>
            <w:hideMark/>
          </w:tcPr>
          <w:p w14:paraId="0E6FB12D"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306C9ECA"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52146FA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did not reclassify any gains or losses related to net investment hedges from AOCI into earnings during the three and nine months ended September 27, 2019 and September 28, 2018. In addition, the Company did not have any ineffectiveness related to net investment hedges during the three and nine months ended September 27, 2019 and September 28, 2018. The cash inflows and outflows associated with the Company's derivative contracts designated as net investment hedges are classified in the line item other investing activities in our condensed consolidated statement of cash flows.</w:t>
      </w:r>
    </w:p>
    <w:p w14:paraId="750BD29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Economic (Nondesignated) Hedging Strategy</w:t>
      </w:r>
    </w:p>
    <w:p w14:paraId="619C1B1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addition to derivative instruments that are designated and qualify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the fair value of economic hedges are immediately recognized into earnings.</w:t>
      </w:r>
    </w:p>
    <w:p w14:paraId="3CC9236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uses foreign currency economic hedges to offset the earnings impact that fluctuations in foreign currency exchange rates have on certain monetary assets and liabilities denominated in nonfunctional currencies. The changes in fair value of economic hedges used to offset those monetary assets and liabilities are immediately recognized into earnings in the line item other income (loss) — net in our condensed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fair values of economic hedges used to offset the variability in U.S. dollar net cash flows are recognized into earnings in the line items net operating revenues, cost of goods sold or other income (loss) — net in our condensed consolidated statement of income, as applicable. The total notional values of derivatives related to our foreign currency economic hedges were $</w:t>
      </w:r>
      <w:r w:rsidRPr="0093489A">
        <w:rPr>
          <w:rFonts w:ascii="inherit" w:eastAsia="宋体" w:hAnsi="inherit" w:cs="宋体"/>
          <w:color w:val="000000"/>
          <w:kern w:val="0"/>
          <w:sz w:val="20"/>
          <w:szCs w:val="20"/>
        </w:rPr>
        <w:t>4,655 million</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10,939 million</w:t>
      </w:r>
      <w:r w:rsidRPr="0093489A">
        <w:rPr>
          <w:rFonts w:ascii="inherit" w:eastAsia="宋体" w:hAnsi="inherit" w:cs="宋体"/>
          <w:kern w:val="0"/>
          <w:sz w:val="20"/>
          <w:szCs w:val="20"/>
        </w:rPr>
        <w:t> as of </w:t>
      </w:r>
      <w:r w:rsidRPr="0093489A">
        <w:rPr>
          <w:rFonts w:ascii="inherit" w:eastAsia="宋体" w:hAnsi="inherit" w:cs="宋体"/>
          <w:color w:val="000000"/>
          <w:kern w:val="0"/>
          <w:sz w:val="20"/>
          <w:szCs w:val="20"/>
        </w:rPr>
        <w:t>September 27, 2019</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December 31, 2018</w:t>
      </w:r>
      <w:r w:rsidRPr="0093489A">
        <w:rPr>
          <w:rFonts w:ascii="inherit" w:eastAsia="宋体" w:hAnsi="inherit" w:cs="宋体"/>
          <w:kern w:val="0"/>
          <w:sz w:val="20"/>
          <w:szCs w:val="20"/>
        </w:rPr>
        <w:t>, respectively.</w:t>
      </w:r>
    </w:p>
    <w:p w14:paraId="0B5F96D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The Company also uses certain derivatives as economic hedges to mitigate the price risk associated with the purchase of materials used in the manufacturing process and for vehicle fuel. </w:t>
      </w:r>
      <w:r w:rsidRPr="0093489A">
        <w:rPr>
          <w:rFonts w:ascii="inherit" w:eastAsia="宋体" w:hAnsi="inherit" w:cs="宋体"/>
          <w:kern w:val="0"/>
          <w:sz w:val="20"/>
          <w:szCs w:val="20"/>
        </w:rPr>
        <w:lastRenderedPageBreak/>
        <w:t>The changes in fair values of these economic hedges are immediately recognized into earnings in the line items net operating revenues, cost of goods sold, or selling, general and administrative expenses in our condensed consolidated statement of income, as applicable. The total notional values of derivatives related to our economic hedges of this type were $</w:t>
      </w:r>
      <w:r w:rsidRPr="0093489A">
        <w:rPr>
          <w:rFonts w:ascii="inherit" w:eastAsia="宋体" w:hAnsi="inherit" w:cs="宋体"/>
          <w:color w:val="000000"/>
          <w:kern w:val="0"/>
          <w:sz w:val="20"/>
          <w:szCs w:val="20"/>
        </w:rPr>
        <w:t>552 million</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373 million</w:t>
      </w:r>
      <w:r w:rsidRPr="0093489A">
        <w:rPr>
          <w:rFonts w:ascii="inherit" w:eastAsia="宋体" w:hAnsi="inherit" w:cs="宋体"/>
          <w:kern w:val="0"/>
          <w:sz w:val="20"/>
          <w:szCs w:val="20"/>
        </w:rPr>
        <w:t> as of </w:t>
      </w:r>
      <w:r w:rsidRPr="0093489A">
        <w:rPr>
          <w:rFonts w:ascii="inherit" w:eastAsia="宋体" w:hAnsi="inherit" w:cs="宋体"/>
          <w:color w:val="000000"/>
          <w:kern w:val="0"/>
          <w:sz w:val="20"/>
          <w:szCs w:val="20"/>
        </w:rPr>
        <w:t>September 27, 2019</w:t>
      </w:r>
      <w:r w:rsidRPr="0093489A">
        <w:rPr>
          <w:rFonts w:ascii="inherit" w:eastAsia="宋体" w:hAnsi="inherit" w:cs="宋体"/>
          <w:kern w:val="0"/>
          <w:sz w:val="20"/>
          <w:szCs w:val="20"/>
        </w:rPr>
        <w:t> and </w:t>
      </w:r>
      <w:r w:rsidRPr="0093489A">
        <w:rPr>
          <w:rFonts w:ascii="inherit" w:eastAsia="宋体" w:hAnsi="inherit" w:cs="宋体"/>
          <w:color w:val="000000"/>
          <w:kern w:val="0"/>
          <w:sz w:val="20"/>
          <w:szCs w:val="20"/>
        </w:rPr>
        <w:t>December 31, 2018</w:t>
      </w:r>
      <w:r w:rsidRPr="0093489A">
        <w:rPr>
          <w:rFonts w:ascii="inherit" w:eastAsia="宋体" w:hAnsi="inherit" w:cs="宋体"/>
          <w:kern w:val="0"/>
          <w:sz w:val="20"/>
          <w:szCs w:val="20"/>
        </w:rPr>
        <w:t>, respectively.</w:t>
      </w:r>
    </w:p>
    <w:p w14:paraId="6D2A4B9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tables present the pretax impact that changes in the fair values of derivatives not designated as hedging instruments had on earnings (in millions):</w:t>
      </w:r>
    </w:p>
    <w:tbl>
      <w:tblPr>
        <w:tblW w:w="20614" w:type="dxa"/>
        <w:tblCellMar>
          <w:left w:w="0" w:type="dxa"/>
          <w:right w:w="0" w:type="dxa"/>
        </w:tblCellMar>
        <w:tblLook w:val="04A0" w:firstRow="1" w:lastRow="0" w:firstColumn="1" w:lastColumn="0" w:noHBand="0" w:noVBand="1"/>
      </w:tblPr>
      <w:tblGrid>
        <w:gridCol w:w="7418"/>
        <w:gridCol w:w="8861"/>
        <w:gridCol w:w="206"/>
        <w:gridCol w:w="1855"/>
        <w:gridCol w:w="206"/>
        <w:gridCol w:w="212"/>
        <w:gridCol w:w="1649"/>
        <w:gridCol w:w="207"/>
      </w:tblGrid>
      <w:tr w:rsidR="0093489A" w:rsidRPr="0093489A" w14:paraId="3D39FFBF" w14:textId="77777777" w:rsidTr="0093489A">
        <w:tc>
          <w:tcPr>
            <w:tcW w:w="0" w:type="auto"/>
            <w:gridSpan w:val="8"/>
            <w:vAlign w:val="center"/>
            <w:hideMark/>
          </w:tcPr>
          <w:p w14:paraId="0AA37E89"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360C1F16" w14:textId="77777777" w:rsidTr="0093489A">
        <w:tc>
          <w:tcPr>
            <w:tcW w:w="7419" w:type="dxa"/>
            <w:vAlign w:val="center"/>
            <w:hideMark/>
          </w:tcPr>
          <w:p w14:paraId="7515222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8861" w:type="dxa"/>
            <w:vAlign w:val="center"/>
            <w:hideMark/>
          </w:tcPr>
          <w:p w14:paraId="46CBC48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23F35D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1E01B8A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314901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2" w:type="dxa"/>
            <w:vAlign w:val="center"/>
            <w:hideMark/>
          </w:tcPr>
          <w:p w14:paraId="06E8A48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25FC0D7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519E03F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5C8D36D" w14:textId="77777777" w:rsidTr="0093489A">
        <w:tc>
          <w:tcPr>
            <w:tcW w:w="0" w:type="auto"/>
            <w:vMerge w:val="restart"/>
            <w:tcMar>
              <w:top w:w="30" w:type="dxa"/>
              <w:left w:w="30" w:type="dxa"/>
              <w:bottom w:w="30" w:type="dxa"/>
              <w:right w:w="30" w:type="dxa"/>
            </w:tcMar>
            <w:vAlign w:val="bottom"/>
            <w:hideMark/>
          </w:tcPr>
          <w:p w14:paraId="0A11537B"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Derivatives Not Designated as Hedging Instruments</w:t>
            </w:r>
          </w:p>
        </w:tc>
        <w:tc>
          <w:tcPr>
            <w:tcW w:w="0" w:type="auto"/>
            <w:vMerge w:val="restart"/>
            <w:tcMar>
              <w:top w:w="30" w:type="dxa"/>
              <w:left w:w="30" w:type="dxa"/>
              <w:bottom w:w="30" w:type="dxa"/>
              <w:right w:w="30" w:type="dxa"/>
            </w:tcMar>
            <w:vAlign w:val="bottom"/>
            <w:hideMark/>
          </w:tcPr>
          <w:p w14:paraId="55BC49E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Location of Gain (Loss) Recognized in Income</w:t>
            </w:r>
          </w:p>
        </w:tc>
        <w:tc>
          <w:tcPr>
            <w:tcW w:w="0" w:type="auto"/>
            <w:gridSpan w:val="6"/>
            <w:tcBorders>
              <w:bottom w:val="single" w:sz="6" w:space="0" w:color="000000"/>
            </w:tcBorders>
            <w:tcMar>
              <w:top w:w="30" w:type="dxa"/>
              <w:left w:w="30" w:type="dxa"/>
              <w:bottom w:w="30" w:type="dxa"/>
              <w:right w:w="0" w:type="dxa"/>
            </w:tcMar>
            <w:vAlign w:val="bottom"/>
            <w:hideMark/>
          </w:tcPr>
          <w:p w14:paraId="336C3A46"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w:t>
            </w:r>
          </w:p>
          <w:p w14:paraId="5A0465F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Recognized in Income</w:t>
            </w:r>
          </w:p>
        </w:tc>
      </w:tr>
      <w:tr w:rsidR="0093489A" w:rsidRPr="0093489A" w14:paraId="7F58FFE3" w14:textId="77777777" w:rsidTr="0093489A">
        <w:tc>
          <w:tcPr>
            <w:tcW w:w="0" w:type="auto"/>
            <w:vMerge/>
            <w:vAlign w:val="center"/>
            <w:hideMark/>
          </w:tcPr>
          <w:p w14:paraId="3463F1DD"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vAlign w:val="center"/>
            <w:hideMark/>
          </w:tcPr>
          <w:p w14:paraId="79426919"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6"/>
            <w:tcBorders>
              <w:bottom w:val="single" w:sz="6" w:space="0" w:color="000000"/>
            </w:tcBorders>
            <w:tcMar>
              <w:top w:w="30" w:type="dxa"/>
              <w:left w:w="30" w:type="dxa"/>
              <w:bottom w:w="30" w:type="dxa"/>
              <w:right w:w="0" w:type="dxa"/>
            </w:tcMar>
            <w:vAlign w:val="bottom"/>
            <w:hideMark/>
          </w:tcPr>
          <w:p w14:paraId="03C6DEAB"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r>
      <w:tr w:rsidR="0093489A" w:rsidRPr="0093489A" w14:paraId="40B4214F" w14:textId="77777777" w:rsidTr="0093489A">
        <w:tc>
          <w:tcPr>
            <w:tcW w:w="0" w:type="auto"/>
            <w:vMerge/>
            <w:vAlign w:val="center"/>
            <w:hideMark/>
          </w:tcPr>
          <w:p w14:paraId="145DA965"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vAlign w:val="center"/>
            <w:hideMark/>
          </w:tcPr>
          <w:p w14:paraId="683839F7"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5014B45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vAlign w:val="bottom"/>
            <w:hideMark/>
          </w:tcPr>
          <w:p w14:paraId="4558226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2BF83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vAlign w:val="bottom"/>
            <w:hideMark/>
          </w:tcPr>
          <w:p w14:paraId="6EDD73E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213E218"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596EBD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85A3D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operating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05B97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A9997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w:t>
            </w:r>
          </w:p>
        </w:tc>
        <w:tc>
          <w:tcPr>
            <w:tcW w:w="0" w:type="auto"/>
            <w:tcBorders>
              <w:top w:val="single" w:sz="6" w:space="0" w:color="000000"/>
            </w:tcBorders>
            <w:shd w:val="clear" w:color="auto" w:fill="CCEEFF"/>
            <w:vAlign w:val="bottom"/>
            <w:hideMark/>
          </w:tcPr>
          <w:p w14:paraId="74717F1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2652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303A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Borders>
              <w:top w:val="single" w:sz="6" w:space="0" w:color="000000"/>
            </w:tcBorders>
            <w:shd w:val="clear" w:color="auto" w:fill="CCEEFF"/>
            <w:vAlign w:val="bottom"/>
            <w:hideMark/>
          </w:tcPr>
          <w:p w14:paraId="33543F7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00420C1" w14:textId="77777777" w:rsidTr="0093489A">
        <w:tc>
          <w:tcPr>
            <w:tcW w:w="0" w:type="auto"/>
            <w:tcMar>
              <w:top w:w="30" w:type="dxa"/>
              <w:left w:w="30" w:type="dxa"/>
              <w:bottom w:w="30" w:type="dxa"/>
              <w:right w:w="30" w:type="dxa"/>
            </w:tcMar>
            <w:vAlign w:val="bottom"/>
            <w:hideMark/>
          </w:tcPr>
          <w:p w14:paraId="0FD584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0D394A3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69E1BE8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vAlign w:val="bottom"/>
            <w:hideMark/>
          </w:tcPr>
          <w:p w14:paraId="14564B7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D9A87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vAlign w:val="bottom"/>
            <w:hideMark/>
          </w:tcPr>
          <w:p w14:paraId="3C5690F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F2BC6BD" w14:textId="77777777" w:rsidTr="0093489A">
        <w:tc>
          <w:tcPr>
            <w:tcW w:w="0" w:type="auto"/>
            <w:shd w:val="clear" w:color="auto" w:fill="CCEEFF"/>
            <w:tcMar>
              <w:top w:w="30" w:type="dxa"/>
              <w:left w:w="30" w:type="dxa"/>
              <w:bottom w:w="30" w:type="dxa"/>
              <w:right w:w="30" w:type="dxa"/>
            </w:tcMar>
            <w:vAlign w:val="bottom"/>
            <w:hideMark/>
          </w:tcPr>
          <w:p w14:paraId="196981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7FA6633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2D389C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w:t>
            </w:r>
          </w:p>
        </w:tc>
        <w:tc>
          <w:tcPr>
            <w:tcW w:w="0" w:type="auto"/>
            <w:shd w:val="clear" w:color="auto" w:fill="CCEEFF"/>
            <w:tcMar>
              <w:top w:w="30" w:type="dxa"/>
              <w:left w:w="0" w:type="dxa"/>
              <w:bottom w:w="30" w:type="dxa"/>
              <w:right w:w="30" w:type="dxa"/>
            </w:tcMar>
            <w:vAlign w:val="bottom"/>
            <w:hideMark/>
          </w:tcPr>
          <w:p w14:paraId="6FE364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1A18C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w:t>
            </w:r>
          </w:p>
        </w:tc>
        <w:tc>
          <w:tcPr>
            <w:tcW w:w="0" w:type="auto"/>
            <w:shd w:val="clear" w:color="auto" w:fill="CCEEFF"/>
            <w:vAlign w:val="bottom"/>
            <w:hideMark/>
          </w:tcPr>
          <w:p w14:paraId="2D862AF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4C67979" w14:textId="77777777" w:rsidTr="0093489A">
        <w:tc>
          <w:tcPr>
            <w:tcW w:w="0" w:type="auto"/>
            <w:tcMar>
              <w:top w:w="30" w:type="dxa"/>
              <w:left w:w="30" w:type="dxa"/>
              <w:bottom w:w="30" w:type="dxa"/>
              <w:right w:w="30" w:type="dxa"/>
            </w:tcMar>
            <w:vAlign w:val="bottom"/>
            <w:hideMark/>
          </w:tcPr>
          <w:p w14:paraId="1D7400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tcMar>
              <w:top w:w="30" w:type="dxa"/>
              <w:left w:w="30" w:type="dxa"/>
              <w:bottom w:w="30" w:type="dxa"/>
              <w:right w:w="30" w:type="dxa"/>
            </w:tcMar>
            <w:vAlign w:val="bottom"/>
            <w:hideMark/>
          </w:tcPr>
          <w:p w14:paraId="064B2E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0D4C5C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(60</w:t>
            </w:r>
          </w:p>
        </w:tc>
        <w:tc>
          <w:tcPr>
            <w:tcW w:w="0" w:type="auto"/>
            <w:tcMar>
              <w:top w:w="30" w:type="dxa"/>
              <w:left w:w="0" w:type="dxa"/>
              <w:bottom w:w="30" w:type="dxa"/>
              <w:right w:w="30" w:type="dxa"/>
            </w:tcMar>
            <w:vAlign w:val="bottom"/>
            <w:hideMark/>
          </w:tcPr>
          <w:p w14:paraId="4573D2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7559E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vAlign w:val="bottom"/>
            <w:hideMark/>
          </w:tcPr>
          <w:p w14:paraId="7AB1744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F5F1F11" w14:textId="77777777" w:rsidTr="0093489A">
        <w:tc>
          <w:tcPr>
            <w:tcW w:w="0" w:type="auto"/>
            <w:shd w:val="clear" w:color="auto" w:fill="CCEEFF"/>
            <w:tcMar>
              <w:top w:w="30" w:type="dxa"/>
              <w:left w:w="30" w:type="dxa"/>
              <w:bottom w:w="30" w:type="dxa"/>
              <w:right w:w="30" w:type="dxa"/>
            </w:tcMar>
            <w:vAlign w:val="bottom"/>
            <w:hideMark/>
          </w:tcPr>
          <w:p w14:paraId="4D2EDA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199139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Selling, general and administrative expenses</w:t>
            </w:r>
          </w:p>
        </w:tc>
        <w:tc>
          <w:tcPr>
            <w:tcW w:w="0" w:type="auto"/>
            <w:gridSpan w:val="2"/>
            <w:shd w:val="clear" w:color="auto" w:fill="CCEEFF"/>
            <w:tcMar>
              <w:top w:w="30" w:type="dxa"/>
              <w:left w:w="30" w:type="dxa"/>
              <w:bottom w:w="30" w:type="dxa"/>
              <w:right w:w="0" w:type="dxa"/>
            </w:tcMar>
            <w:vAlign w:val="bottom"/>
            <w:hideMark/>
          </w:tcPr>
          <w:p w14:paraId="735970F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shd w:val="clear" w:color="auto" w:fill="CCEEFF"/>
            <w:vAlign w:val="bottom"/>
            <w:hideMark/>
          </w:tcPr>
          <w:p w14:paraId="494FD4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693518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w:t>
            </w:r>
          </w:p>
        </w:tc>
        <w:tc>
          <w:tcPr>
            <w:tcW w:w="0" w:type="auto"/>
            <w:shd w:val="clear" w:color="auto" w:fill="CCEEFF"/>
            <w:vAlign w:val="bottom"/>
            <w:hideMark/>
          </w:tcPr>
          <w:p w14:paraId="2CAA612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2E1809A" w14:textId="77777777" w:rsidTr="0093489A">
        <w:tc>
          <w:tcPr>
            <w:tcW w:w="0" w:type="auto"/>
            <w:tcMar>
              <w:top w:w="30" w:type="dxa"/>
              <w:left w:w="30" w:type="dxa"/>
              <w:bottom w:w="30" w:type="dxa"/>
              <w:right w:w="30" w:type="dxa"/>
            </w:tcMar>
            <w:vAlign w:val="bottom"/>
            <w:hideMark/>
          </w:tcPr>
          <w:p w14:paraId="1F37A49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derivative instruments</w:t>
            </w:r>
          </w:p>
        </w:tc>
        <w:tc>
          <w:tcPr>
            <w:tcW w:w="0" w:type="auto"/>
            <w:tcMar>
              <w:top w:w="30" w:type="dxa"/>
              <w:left w:w="30" w:type="dxa"/>
              <w:bottom w:w="30" w:type="dxa"/>
              <w:right w:w="30" w:type="dxa"/>
            </w:tcMar>
            <w:vAlign w:val="bottom"/>
            <w:hideMark/>
          </w:tcPr>
          <w:p w14:paraId="34B237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3411CD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w:t>
            </w:r>
          </w:p>
        </w:tc>
        <w:tc>
          <w:tcPr>
            <w:tcW w:w="0" w:type="auto"/>
            <w:vAlign w:val="bottom"/>
            <w:hideMark/>
          </w:tcPr>
          <w:p w14:paraId="2A042C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34443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5928F23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E671CC4" w14:textId="77777777" w:rsidTr="0093489A">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700F4C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5E8E3C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2766B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4149D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(55</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15E57C0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FD32B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330E2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67</w:t>
            </w:r>
          </w:p>
        </w:tc>
        <w:tc>
          <w:tcPr>
            <w:tcW w:w="0" w:type="auto"/>
            <w:tcBorders>
              <w:top w:val="single" w:sz="6" w:space="0" w:color="000000"/>
              <w:bottom w:val="single" w:sz="12" w:space="0" w:color="000000"/>
            </w:tcBorders>
            <w:shd w:val="clear" w:color="auto" w:fill="CCEEFF"/>
            <w:vAlign w:val="bottom"/>
            <w:hideMark/>
          </w:tcPr>
          <w:p w14:paraId="057D2E55"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44C76A4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14503A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20</w:t>
      </w:r>
    </w:p>
    <w:p w14:paraId="3FA984A4"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23A11B3">
          <v:rect id="_x0000_i1048" style="width:0;height:1.5pt" o:hralign="center" o:hrstd="t" o:hrnoshade="t" o:hr="t" fillcolor="black" stroked="f"/>
        </w:pict>
      </w:r>
    </w:p>
    <w:p w14:paraId="65526E2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2658C18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7422"/>
        <w:gridCol w:w="8864"/>
        <w:gridCol w:w="206"/>
        <w:gridCol w:w="1855"/>
        <w:gridCol w:w="206"/>
        <w:gridCol w:w="206"/>
        <w:gridCol w:w="1649"/>
        <w:gridCol w:w="206"/>
      </w:tblGrid>
      <w:tr w:rsidR="0093489A" w:rsidRPr="0093489A" w14:paraId="2CC2FD29" w14:textId="77777777" w:rsidTr="0093489A">
        <w:trPr>
          <w:jc w:val="center"/>
        </w:trPr>
        <w:tc>
          <w:tcPr>
            <w:tcW w:w="0" w:type="auto"/>
            <w:gridSpan w:val="8"/>
            <w:vAlign w:val="center"/>
            <w:hideMark/>
          </w:tcPr>
          <w:p w14:paraId="36065A4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64CC92C6" w14:textId="77777777" w:rsidTr="0093489A">
        <w:trPr>
          <w:jc w:val="center"/>
        </w:trPr>
        <w:tc>
          <w:tcPr>
            <w:tcW w:w="7421" w:type="dxa"/>
            <w:vAlign w:val="center"/>
            <w:hideMark/>
          </w:tcPr>
          <w:p w14:paraId="4F76E8C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8864" w:type="dxa"/>
            <w:vAlign w:val="center"/>
            <w:hideMark/>
          </w:tcPr>
          <w:p w14:paraId="1FCD272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C6415F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46AB051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9EFEA5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3FE36B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7A86EBC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50FA8D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22736D3" w14:textId="77777777" w:rsidTr="0093489A">
        <w:trPr>
          <w:jc w:val="center"/>
        </w:trPr>
        <w:tc>
          <w:tcPr>
            <w:tcW w:w="0" w:type="auto"/>
            <w:vMerge w:val="restart"/>
            <w:tcMar>
              <w:top w:w="30" w:type="dxa"/>
              <w:left w:w="30" w:type="dxa"/>
              <w:bottom w:w="30" w:type="dxa"/>
              <w:right w:w="30" w:type="dxa"/>
            </w:tcMar>
            <w:vAlign w:val="bottom"/>
            <w:hideMark/>
          </w:tcPr>
          <w:p w14:paraId="172793E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Derivatives Not Designated as Hedging Instruments</w:t>
            </w:r>
          </w:p>
        </w:tc>
        <w:tc>
          <w:tcPr>
            <w:tcW w:w="0" w:type="auto"/>
            <w:vMerge w:val="restart"/>
            <w:tcMar>
              <w:top w:w="30" w:type="dxa"/>
              <w:left w:w="30" w:type="dxa"/>
              <w:bottom w:w="30" w:type="dxa"/>
              <w:right w:w="30" w:type="dxa"/>
            </w:tcMar>
            <w:vAlign w:val="bottom"/>
            <w:hideMark/>
          </w:tcPr>
          <w:p w14:paraId="64616320"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Location of Gain (Loss) Recognized in Income</w:t>
            </w:r>
          </w:p>
        </w:tc>
        <w:tc>
          <w:tcPr>
            <w:tcW w:w="0" w:type="auto"/>
            <w:gridSpan w:val="6"/>
            <w:tcBorders>
              <w:bottom w:val="single" w:sz="6" w:space="0" w:color="000000"/>
            </w:tcBorders>
            <w:tcMar>
              <w:top w:w="30" w:type="dxa"/>
              <w:left w:w="30" w:type="dxa"/>
              <w:bottom w:w="30" w:type="dxa"/>
              <w:right w:w="0" w:type="dxa"/>
            </w:tcMar>
            <w:vAlign w:val="bottom"/>
            <w:hideMark/>
          </w:tcPr>
          <w:p w14:paraId="07249F8A"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Gain (Loss)</w:t>
            </w:r>
          </w:p>
          <w:p w14:paraId="23092D9A"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Recognized in Income</w:t>
            </w:r>
          </w:p>
        </w:tc>
      </w:tr>
      <w:tr w:rsidR="0093489A" w:rsidRPr="0093489A" w14:paraId="71ACC632" w14:textId="77777777" w:rsidTr="0093489A">
        <w:trPr>
          <w:jc w:val="center"/>
        </w:trPr>
        <w:tc>
          <w:tcPr>
            <w:tcW w:w="0" w:type="auto"/>
            <w:vMerge/>
            <w:vAlign w:val="center"/>
            <w:hideMark/>
          </w:tcPr>
          <w:p w14:paraId="256F1A3D"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vAlign w:val="center"/>
            <w:hideMark/>
          </w:tcPr>
          <w:p w14:paraId="324E6AFB"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056AEA57"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r>
      <w:tr w:rsidR="0093489A" w:rsidRPr="0093489A" w14:paraId="06CAC3BC" w14:textId="77777777" w:rsidTr="0093489A">
        <w:trPr>
          <w:jc w:val="center"/>
        </w:trPr>
        <w:tc>
          <w:tcPr>
            <w:tcW w:w="0" w:type="auto"/>
            <w:vMerge/>
            <w:vAlign w:val="center"/>
            <w:hideMark/>
          </w:tcPr>
          <w:p w14:paraId="0C3C6E05"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vMerge/>
            <w:vAlign w:val="center"/>
            <w:hideMark/>
          </w:tcPr>
          <w:p w14:paraId="0555610E" w14:textId="77777777" w:rsidR="0093489A" w:rsidRPr="0093489A" w:rsidRDefault="0093489A" w:rsidP="0093489A">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79022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85417C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216BC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562FE75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85A7A39"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BC3AF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D33A8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operating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C186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5E6A0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top w:val="single" w:sz="6" w:space="0" w:color="000000"/>
            </w:tcBorders>
            <w:shd w:val="clear" w:color="auto" w:fill="CCEEFF"/>
            <w:vAlign w:val="bottom"/>
            <w:hideMark/>
          </w:tcPr>
          <w:p w14:paraId="69156CE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007B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86B2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34</w:t>
            </w:r>
          </w:p>
        </w:tc>
        <w:tc>
          <w:tcPr>
            <w:tcW w:w="0" w:type="auto"/>
            <w:tcBorders>
              <w:top w:val="single" w:sz="6" w:space="0" w:color="000000"/>
            </w:tcBorders>
            <w:shd w:val="clear" w:color="auto" w:fill="CCEEFF"/>
            <w:vAlign w:val="bottom"/>
            <w:hideMark/>
          </w:tcPr>
          <w:p w14:paraId="49846D1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1D3D3E0" w14:textId="77777777" w:rsidTr="0093489A">
        <w:trPr>
          <w:jc w:val="center"/>
        </w:trPr>
        <w:tc>
          <w:tcPr>
            <w:tcW w:w="0" w:type="auto"/>
            <w:tcMar>
              <w:top w:w="30" w:type="dxa"/>
              <w:left w:w="30" w:type="dxa"/>
              <w:bottom w:w="30" w:type="dxa"/>
              <w:right w:w="30" w:type="dxa"/>
            </w:tcMar>
            <w:vAlign w:val="bottom"/>
            <w:hideMark/>
          </w:tcPr>
          <w:p w14:paraId="420FDF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760223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4B21C8C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vAlign w:val="bottom"/>
            <w:hideMark/>
          </w:tcPr>
          <w:p w14:paraId="6A1F457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B9C1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vAlign w:val="bottom"/>
            <w:hideMark/>
          </w:tcPr>
          <w:p w14:paraId="0D33A87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0E8B8E5" w14:textId="77777777" w:rsidTr="0093489A">
        <w:trPr>
          <w:jc w:val="center"/>
        </w:trPr>
        <w:tc>
          <w:tcPr>
            <w:tcW w:w="0" w:type="auto"/>
            <w:shd w:val="clear" w:color="auto" w:fill="CCEEFF"/>
            <w:tcMar>
              <w:top w:w="30" w:type="dxa"/>
              <w:left w:w="30" w:type="dxa"/>
              <w:bottom w:w="30" w:type="dxa"/>
              <w:right w:w="30" w:type="dxa"/>
            </w:tcMar>
            <w:vAlign w:val="bottom"/>
            <w:hideMark/>
          </w:tcPr>
          <w:p w14:paraId="0673F3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956CE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0239B1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(46</w:t>
            </w:r>
          </w:p>
        </w:tc>
        <w:tc>
          <w:tcPr>
            <w:tcW w:w="0" w:type="auto"/>
            <w:shd w:val="clear" w:color="auto" w:fill="CCEEFF"/>
            <w:tcMar>
              <w:top w:w="30" w:type="dxa"/>
              <w:left w:w="0" w:type="dxa"/>
              <w:bottom w:w="30" w:type="dxa"/>
              <w:right w:w="30" w:type="dxa"/>
            </w:tcMar>
            <w:vAlign w:val="bottom"/>
            <w:hideMark/>
          </w:tcPr>
          <w:p w14:paraId="7A61BB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274100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(87</w:t>
            </w:r>
          </w:p>
        </w:tc>
        <w:tc>
          <w:tcPr>
            <w:tcW w:w="0" w:type="auto"/>
            <w:shd w:val="clear" w:color="auto" w:fill="CCEEFF"/>
            <w:tcMar>
              <w:top w:w="30" w:type="dxa"/>
              <w:left w:w="0" w:type="dxa"/>
              <w:bottom w:w="30" w:type="dxa"/>
              <w:right w:w="30" w:type="dxa"/>
            </w:tcMar>
            <w:vAlign w:val="bottom"/>
            <w:hideMark/>
          </w:tcPr>
          <w:p w14:paraId="0998AB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F94DFEB" w14:textId="77777777" w:rsidTr="0093489A">
        <w:trPr>
          <w:jc w:val="center"/>
        </w:trPr>
        <w:tc>
          <w:tcPr>
            <w:tcW w:w="0" w:type="auto"/>
            <w:tcMar>
              <w:top w:w="30" w:type="dxa"/>
              <w:left w:w="30" w:type="dxa"/>
              <w:bottom w:w="30" w:type="dxa"/>
              <w:right w:w="30" w:type="dxa"/>
            </w:tcMar>
            <w:vAlign w:val="bottom"/>
            <w:hideMark/>
          </w:tcPr>
          <w:p w14:paraId="3B0A08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0AFD91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3CCD45D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29FD5A2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778F04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75A680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759ADA0" w14:textId="77777777" w:rsidTr="0093489A">
        <w:trPr>
          <w:jc w:val="center"/>
        </w:trPr>
        <w:tc>
          <w:tcPr>
            <w:tcW w:w="0" w:type="auto"/>
            <w:shd w:val="clear" w:color="auto" w:fill="CCEEFF"/>
            <w:tcMar>
              <w:top w:w="30" w:type="dxa"/>
              <w:left w:w="30" w:type="dxa"/>
              <w:bottom w:w="30" w:type="dxa"/>
              <w:right w:w="30" w:type="dxa"/>
            </w:tcMar>
            <w:vAlign w:val="bottom"/>
            <w:hideMark/>
          </w:tcPr>
          <w:p w14:paraId="5D5EFB0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1FD158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3D464E0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(58</w:t>
            </w:r>
          </w:p>
        </w:tc>
        <w:tc>
          <w:tcPr>
            <w:tcW w:w="0" w:type="auto"/>
            <w:shd w:val="clear" w:color="auto" w:fill="CCEEFF"/>
            <w:tcMar>
              <w:top w:w="30" w:type="dxa"/>
              <w:left w:w="0" w:type="dxa"/>
              <w:bottom w:w="30" w:type="dxa"/>
              <w:right w:w="30" w:type="dxa"/>
            </w:tcMar>
            <w:vAlign w:val="bottom"/>
            <w:hideMark/>
          </w:tcPr>
          <w:p w14:paraId="4D2B8C8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ABADC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shd w:val="clear" w:color="auto" w:fill="CCEEFF"/>
            <w:vAlign w:val="bottom"/>
            <w:hideMark/>
          </w:tcPr>
          <w:p w14:paraId="0DB5827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C20B407" w14:textId="77777777" w:rsidTr="0093489A">
        <w:trPr>
          <w:jc w:val="center"/>
        </w:trPr>
        <w:tc>
          <w:tcPr>
            <w:tcW w:w="0" w:type="auto"/>
            <w:tcMar>
              <w:top w:w="30" w:type="dxa"/>
              <w:left w:w="30" w:type="dxa"/>
              <w:bottom w:w="30" w:type="dxa"/>
              <w:right w:w="30" w:type="dxa"/>
            </w:tcMar>
            <w:vAlign w:val="bottom"/>
            <w:hideMark/>
          </w:tcPr>
          <w:p w14:paraId="166689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derivative instruments</w:t>
            </w:r>
          </w:p>
        </w:tc>
        <w:tc>
          <w:tcPr>
            <w:tcW w:w="0" w:type="auto"/>
            <w:tcMar>
              <w:top w:w="30" w:type="dxa"/>
              <w:left w:w="30" w:type="dxa"/>
              <w:bottom w:w="30" w:type="dxa"/>
              <w:right w:w="30" w:type="dxa"/>
            </w:tcMar>
            <w:vAlign w:val="bottom"/>
            <w:hideMark/>
          </w:tcPr>
          <w:p w14:paraId="76BC6E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Selling, general and administrative expenses</w:t>
            </w:r>
          </w:p>
        </w:tc>
        <w:tc>
          <w:tcPr>
            <w:tcW w:w="0" w:type="auto"/>
            <w:gridSpan w:val="2"/>
            <w:tcMar>
              <w:top w:w="30" w:type="dxa"/>
              <w:left w:w="30" w:type="dxa"/>
              <w:bottom w:w="30" w:type="dxa"/>
              <w:right w:w="0" w:type="dxa"/>
            </w:tcMar>
            <w:vAlign w:val="bottom"/>
            <w:hideMark/>
          </w:tcPr>
          <w:p w14:paraId="35E0E34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w:t>
            </w:r>
          </w:p>
        </w:tc>
        <w:tc>
          <w:tcPr>
            <w:tcW w:w="0" w:type="auto"/>
            <w:vAlign w:val="bottom"/>
            <w:hideMark/>
          </w:tcPr>
          <w:p w14:paraId="0F7D051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3866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vAlign w:val="bottom"/>
            <w:hideMark/>
          </w:tcPr>
          <w:p w14:paraId="70B9348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678E1E4" w14:textId="77777777" w:rsidTr="0093489A">
        <w:trPr>
          <w:jc w:val="center"/>
        </w:trPr>
        <w:tc>
          <w:tcPr>
            <w:tcW w:w="0" w:type="auto"/>
            <w:shd w:val="clear" w:color="auto" w:fill="CCEEFF"/>
            <w:tcMar>
              <w:top w:w="30" w:type="dxa"/>
              <w:left w:w="30" w:type="dxa"/>
              <w:bottom w:w="30" w:type="dxa"/>
              <w:right w:w="30" w:type="dxa"/>
            </w:tcMar>
            <w:vAlign w:val="bottom"/>
            <w:hideMark/>
          </w:tcPr>
          <w:p w14:paraId="5DA71E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6F4EAE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94BD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39</w:t>
            </w:r>
          </w:p>
        </w:tc>
        <w:tc>
          <w:tcPr>
            <w:tcW w:w="0" w:type="auto"/>
            <w:tcBorders>
              <w:bottom w:val="single" w:sz="6" w:space="0" w:color="000000"/>
            </w:tcBorders>
            <w:shd w:val="clear" w:color="auto" w:fill="CCEEFF"/>
            <w:vAlign w:val="bottom"/>
            <w:hideMark/>
          </w:tcPr>
          <w:p w14:paraId="3D3D492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2D07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175924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840F32C" w14:textId="77777777" w:rsidTr="0093489A">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67EC1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7D5AE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BA471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E994B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49FB60E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BC291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25121C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D8A28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bl>
    <w:p w14:paraId="2EBDB7C7" w14:textId="77777777" w:rsidR="0093489A" w:rsidRPr="0093489A" w:rsidRDefault="0093489A" w:rsidP="0093489A">
      <w:pPr>
        <w:widowControl/>
        <w:spacing w:line="240" w:lineRule="atLeast"/>
        <w:jc w:val="center"/>
        <w:rPr>
          <w:rFonts w:ascii="宋体" w:eastAsia="宋体" w:hAnsi="宋体" w:cs="宋体"/>
          <w:kern w:val="0"/>
          <w:sz w:val="20"/>
          <w:szCs w:val="20"/>
        </w:rPr>
      </w:pPr>
    </w:p>
    <w:p w14:paraId="3F400A2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7: DEBT AND BORROWING ARRANGEMENTS</w:t>
      </w:r>
    </w:p>
    <w:p w14:paraId="16D1A71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lastRenderedPageBreak/>
        <w:t>During the nine months ended September 27, 2019, the Company issued euro- and U.S. dollar-denominated debt of €3,500 million and $2,000 million, respectively. The carrying value of this debt as of September 27, 2019 was $5,793 million. The general terms of the notes issued are as follows: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338D5BA8" w14:textId="77777777" w:rsidTr="0093489A">
        <w:trPr>
          <w:tblCellSpacing w:w="0" w:type="dxa"/>
        </w:trPr>
        <w:tc>
          <w:tcPr>
            <w:tcW w:w="720" w:type="dxa"/>
            <w:vAlign w:val="center"/>
            <w:hideMark/>
          </w:tcPr>
          <w:p w14:paraId="04034CE3"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0DA950C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09477F4" w14:textId="77777777" w:rsidTr="0093489A">
        <w:trPr>
          <w:tblCellSpacing w:w="0" w:type="dxa"/>
        </w:trPr>
        <w:tc>
          <w:tcPr>
            <w:tcW w:w="0" w:type="auto"/>
            <w:hideMark/>
          </w:tcPr>
          <w:p w14:paraId="510202B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52DFECA"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€750 million total principal amount of notes due March 8, 2021, at a variable interest rate equal to the three month Euro Interbank Offered Rate ("EURIBOR") plus 0.20 percent;</w:t>
            </w:r>
          </w:p>
        </w:tc>
      </w:tr>
    </w:tbl>
    <w:p w14:paraId="3ACAAD0C"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42E7337B" w14:textId="77777777" w:rsidTr="0093489A">
        <w:trPr>
          <w:tblCellSpacing w:w="0" w:type="dxa"/>
        </w:trPr>
        <w:tc>
          <w:tcPr>
            <w:tcW w:w="720" w:type="dxa"/>
            <w:vAlign w:val="center"/>
            <w:hideMark/>
          </w:tcPr>
          <w:p w14:paraId="0C5D844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AA9106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A6E5AC0" w14:textId="77777777" w:rsidTr="0093489A">
        <w:trPr>
          <w:tblCellSpacing w:w="0" w:type="dxa"/>
        </w:trPr>
        <w:tc>
          <w:tcPr>
            <w:tcW w:w="0" w:type="auto"/>
            <w:hideMark/>
          </w:tcPr>
          <w:p w14:paraId="3AAEDD7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6172C14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22, 2022, at a fixed interest rate of 0.125 percent;</w:t>
            </w:r>
          </w:p>
        </w:tc>
      </w:tr>
    </w:tbl>
    <w:p w14:paraId="469C3EEF"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7533C90F" w14:textId="77777777" w:rsidTr="0093489A">
        <w:trPr>
          <w:tblCellSpacing w:w="0" w:type="dxa"/>
        </w:trPr>
        <w:tc>
          <w:tcPr>
            <w:tcW w:w="720" w:type="dxa"/>
            <w:vAlign w:val="center"/>
            <w:hideMark/>
          </w:tcPr>
          <w:p w14:paraId="73271FBA"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EF918A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3AB8947" w14:textId="77777777" w:rsidTr="0093489A">
        <w:trPr>
          <w:tblCellSpacing w:w="0" w:type="dxa"/>
        </w:trPr>
        <w:tc>
          <w:tcPr>
            <w:tcW w:w="0" w:type="auto"/>
            <w:hideMark/>
          </w:tcPr>
          <w:p w14:paraId="5EB5311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68294E3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22, 2026, at a fixed interest rate of 0.75 percent;</w:t>
            </w:r>
          </w:p>
        </w:tc>
      </w:tr>
    </w:tbl>
    <w:p w14:paraId="36BE19B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06B60A0F" w14:textId="77777777" w:rsidTr="0093489A">
        <w:trPr>
          <w:tblCellSpacing w:w="0" w:type="dxa"/>
        </w:trPr>
        <w:tc>
          <w:tcPr>
            <w:tcW w:w="720" w:type="dxa"/>
            <w:vAlign w:val="center"/>
            <w:hideMark/>
          </w:tcPr>
          <w:p w14:paraId="35ED9923"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7189FC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B002984" w14:textId="77777777" w:rsidTr="0093489A">
        <w:trPr>
          <w:tblCellSpacing w:w="0" w:type="dxa"/>
        </w:trPr>
        <w:tc>
          <w:tcPr>
            <w:tcW w:w="0" w:type="auto"/>
            <w:hideMark/>
          </w:tcPr>
          <w:p w14:paraId="10AC8BA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675A9C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€750 million total principal amount of notes due March 8, 2031, at a fixed interest rate of 1.25 percent;</w:t>
            </w:r>
          </w:p>
        </w:tc>
      </w:tr>
    </w:tbl>
    <w:p w14:paraId="40457316"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22C2103D" w14:textId="77777777" w:rsidTr="0093489A">
        <w:trPr>
          <w:tblCellSpacing w:w="0" w:type="dxa"/>
        </w:trPr>
        <w:tc>
          <w:tcPr>
            <w:tcW w:w="720" w:type="dxa"/>
            <w:vAlign w:val="center"/>
            <w:hideMark/>
          </w:tcPr>
          <w:p w14:paraId="435CED6E"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F0D780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947B973" w14:textId="77777777" w:rsidTr="0093489A">
        <w:trPr>
          <w:tblCellSpacing w:w="0" w:type="dxa"/>
        </w:trPr>
        <w:tc>
          <w:tcPr>
            <w:tcW w:w="0" w:type="auto"/>
            <w:hideMark/>
          </w:tcPr>
          <w:p w14:paraId="09F5C56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4A2168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6, 2024, at a fixed interest rate of 1.75 percent; and</w:t>
            </w:r>
          </w:p>
        </w:tc>
      </w:tr>
    </w:tbl>
    <w:p w14:paraId="5FA23A48"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17E1D490" w14:textId="77777777" w:rsidTr="0093489A">
        <w:trPr>
          <w:tblCellSpacing w:w="0" w:type="dxa"/>
        </w:trPr>
        <w:tc>
          <w:tcPr>
            <w:tcW w:w="720" w:type="dxa"/>
            <w:vAlign w:val="center"/>
            <w:hideMark/>
          </w:tcPr>
          <w:p w14:paraId="6DA2BD43"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7439CC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F036035" w14:textId="77777777" w:rsidTr="0093489A">
        <w:trPr>
          <w:tblCellSpacing w:w="0" w:type="dxa"/>
        </w:trPr>
        <w:tc>
          <w:tcPr>
            <w:tcW w:w="0" w:type="auto"/>
            <w:hideMark/>
          </w:tcPr>
          <w:p w14:paraId="4DA4451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1FC819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6, 2029, at a fixed interest rate of 2.125 percent.</w:t>
            </w:r>
          </w:p>
        </w:tc>
      </w:tr>
    </w:tbl>
    <w:p w14:paraId="7F8EA47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27, 2019, the Company retired upon maturity:</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4C3380F7" w14:textId="77777777" w:rsidTr="0093489A">
        <w:trPr>
          <w:tblCellSpacing w:w="0" w:type="dxa"/>
        </w:trPr>
        <w:tc>
          <w:tcPr>
            <w:tcW w:w="720" w:type="dxa"/>
            <w:vAlign w:val="center"/>
            <w:hideMark/>
          </w:tcPr>
          <w:p w14:paraId="1E4994C6"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07DD347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D5CDEBC" w14:textId="77777777" w:rsidTr="0093489A">
        <w:trPr>
          <w:tblCellSpacing w:w="0" w:type="dxa"/>
        </w:trPr>
        <w:tc>
          <w:tcPr>
            <w:tcW w:w="0" w:type="auto"/>
            <w:hideMark/>
          </w:tcPr>
          <w:p w14:paraId="6EE7709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FD79AD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€1,500 million total principal amount of notes due March 8, 2019, at a variable interest rate equal to the three month EURIBOR plus 0.25 percent;</w:t>
            </w:r>
          </w:p>
        </w:tc>
      </w:tr>
    </w:tbl>
    <w:p w14:paraId="7ED9B2F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0FE5529C" w14:textId="77777777" w:rsidTr="0093489A">
        <w:trPr>
          <w:tblCellSpacing w:w="0" w:type="dxa"/>
        </w:trPr>
        <w:tc>
          <w:tcPr>
            <w:tcW w:w="720" w:type="dxa"/>
            <w:vAlign w:val="center"/>
            <w:hideMark/>
          </w:tcPr>
          <w:p w14:paraId="00B3209F"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2F72F7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A7D2040" w14:textId="77777777" w:rsidTr="0093489A">
        <w:trPr>
          <w:tblCellSpacing w:w="0" w:type="dxa"/>
        </w:trPr>
        <w:tc>
          <w:tcPr>
            <w:tcW w:w="0" w:type="auto"/>
            <w:hideMark/>
          </w:tcPr>
          <w:p w14:paraId="6B9EF04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B74CA2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May 30, 2019, at a fixed interest rate of 1.375 percent; and</w:t>
            </w:r>
          </w:p>
        </w:tc>
      </w:tr>
    </w:tbl>
    <w:p w14:paraId="0D4B136A"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4E313F56" w14:textId="77777777" w:rsidTr="0093489A">
        <w:trPr>
          <w:tblCellSpacing w:w="0" w:type="dxa"/>
        </w:trPr>
        <w:tc>
          <w:tcPr>
            <w:tcW w:w="720" w:type="dxa"/>
            <w:vAlign w:val="center"/>
            <w:hideMark/>
          </w:tcPr>
          <w:p w14:paraId="14348D05"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F12C58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280A848" w14:textId="77777777" w:rsidTr="0093489A">
        <w:trPr>
          <w:tblCellSpacing w:w="0" w:type="dxa"/>
        </w:trPr>
        <w:tc>
          <w:tcPr>
            <w:tcW w:w="0" w:type="auto"/>
            <w:hideMark/>
          </w:tcPr>
          <w:p w14:paraId="525797EA"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56BC56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€2,000 million total principal amount of notes due September 9, 2019, at a variable interest rate equal to the three month EURIBOR plus 0.23 percent.</w:t>
            </w:r>
          </w:p>
        </w:tc>
      </w:tr>
    </w:tbl>
    <w:p w14:paraId="6CC49DE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8: LEASES</w:t>
      </w:r>
    </w:p>
    <w:p w14:paraId="4DEABF9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have operating leases primarily for real estate, vehicles, and manufacturing and other equipment.</w:t>
      </w:r>
    </w:p>
    <w:p w14:paraId="41C617CB"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Balance sheet information related to operating leases is as follows (in millions):</w:t>
      </w:r>
    </w:p>
    <w:tbl>
      <w:tblPr>
        <w:tblW w:w="20051" w:type="dxa"/>
        <w:jc w:val="center"/>
        <w:tblCellMar>
          <w:left w:w="0" w:type="dxa"/>
          <w:right w:w="0" w:type="dxa"/>
        </w:tblCellMar>
        <w:tblLook w:val="04A0" w:firstRow="1" w:lastRow="0" w:firstColumn="1" w:lastColumn="0" w:noHBand="0" w:noVBand="1"/>
      </w:tblPr>
      <w:tblGrid>
        <w:gridCol w:w="17645"/>
        <w:gridCol w:w="200"/>
        <w:gridCol w:w="2005"/>
        <w:gridCol w:w="201"/>
      </w:tblGrid>
      <w:tr w:rsidR="0093489A" w:rsidRPr="0093489A" w14:paraId="73E6FD4A" w14:textId="77777777" w:rsidTr="0093489A">
        <w:trPr>
          <w:jc w:val="center"/>
        </w:trPr>
        <w:tc>
          <w:tcPr>
            <w:tcW w:w="0" w:type="auto"/>
            <w:gridSpan w:val="4"/>
            <w:vAlign w:val="center"/>
            <w:hideMark/>
          </w:tcPr>
          <w:p w14:paraId="678BA933"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6976528C" w14:textId="77777777" w:rsidTr="0093489A">
        <w:trPr>
          <w:jc w:val="center"/>
        </w:trPr>
        <w:tc>
          <w:tcPr>
            <w:tcW w:w="17644" w:type="dxa"/>
            <w:vAlign w:val="center"/>
            <w:hideMark/>
          </w:tcPr>
          <w:p w14:paraId="7F8FF21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0" w:type="dxa"/>
            <w:vAlign w:val="center"/>
            <w:hideMark/>
          </w:tcPr>
          <w:p w14:paraId="504695D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05" w:type="dxa"/>
            <w:vAlign w:val="center"/>
            <w:hideMark/>
          </w:tcPr>
          <w:p w14:paraId="3EEF82A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0574B5F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88F2618"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7B49A2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DB64E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w:t>
            </w:r>
            <w:r w:rsidRPr="0093489A">
              <w:rPr>
                <w:rFonts w:ascii="inherit" w:eastAsia="宋体" w:hAnsi="inherit" w:cs="Times New Roman"/>
                <w:kern w:val="0"/>
                <w:sz w:val="16"/>
                <w:szCs w:val="16"/>
              </w:rPr>
              <w:br/>
              <w:t>2019</w:t>
            </w:r>
          </w:p>
        </w:tc>
        <w:tc>
          <w:tcPr>
            <w:tcW w:w="0" w:type="auto"/>
            <w:tcBorders>
              <w:bottom w:val="single" w:sz="6" w:space="0" w:color="000000"/>
            </w:tcBorders>
            <w:vAlign w:val="bottom"/>
            <w:hideMark/>
          </w:tcPr>
          <w:p w14:paraId="45B9EB9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1E2C00E" w14:textId="77777777" w:rsidTr="0093489A">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76B529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lease ROU assets</w:t>
            </w:r>
            <w:r w:rsidRPr="0093489A">
              <w:rPr>
                <w:rFonts w:ascii="inherit" w:eastAsia="宋体" w:hAnsi="inherit" w:cs="Times New Roman"/>
                <w:kern w:val="0"/>
                <w:sz w:val="10"/>
                <w:szCs w:val="10"/>
                <w:vertAlign w:val="superscript"/>
              </w:rPr>
              <w:t>1</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EFF67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73A96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1,310</w:t>
            </w:r>
          </w:p>
        </w:tc>
        <w:tc>
          <w:tcPr>
            <w:tcW w:w="0" w:type="auto"/>
            <w:tcBorders>
              <w:bottom w:val="single" w:sz="6" w:space="0" w:color="000000"/>
            </w:tcBorders>
            <w:shd w:val="clear" w:color="auto" w:fill="CCEEFF"/>
            <w:vAlign w:val="bottom"/>
            <w:hideMark/>
          </w:tcPr>
          <w:p w14:paraId="2D9B178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F34E6DD" w14:textId="77777777" w:rsidTr="0093489A">
        <w:trPr>
          <w:jc w:val="center"/>
        </w:trPr>
        <w:tc>
          <w:tcPr>
            <w:tcW w:w="0" w:type="auto"/>
            <w:tcMar>
              <w:top w:w="30" w:type="dxa"/>
              <w:left w:w="30" w:type="dxa"/>
              <w:bottom w:w="30" w:type="dxa"/>
              <w:right w:w="30" w:type="dxa"/>
            </w:tcMar>
            <w:vAlign w:val="bottom"/>
            <w:hideMark/>
          </w:tcPr>
          <w:p w14:paraId="62EEB8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Current portion of operating lease liabilities</w:t>
            </w:r>
            <w:r w:rsidRPr="0093489A">
              <w:rPr>
                <w:rFonts w:ascii="inherit" w:eastAsia="宋体" w:hAnsi="inherit" w:cs="Times New Roman"/>
                <w:kern w:val="0"/>
                <w:sz w:val="10"/>
                <w:szCs w:val="10"/>
                <w:vertAlign w:val="superscript"/>
              </w:rPr>
              <w:t>2</w:t>
            </w:r>
          </w:p>
        </w:tc>
        <w:tc>
          <w:tcPr>
            <w:tcW w:w="0" w:type="auto"/>
            <w:tcMar>
              <w:top w:w="30" w:type="dxa"/>
              <w:left w:w="30" w:type="dxa"/>
              <w:bottom w:w="30" w:type="dxa"/>
              <w:right w:w="0" w:type="dxa"/>
            </w:tcMar>
            <w:vAlign w:val="bottom"/>
            <w:hideMark/>
          </w:tcPr>
          <w:p w14:paraId="7B24D6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3F33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253</w:t>
            </w:r>
          </w:p>
        </w:tc>
        <w:tc>
          <w:tcPr>
            <w:tcW w:w="0" w:type="auto"/>
            <w:vAlign w:val="bottom"/>
            <w:hideMark/>
          </w:tcPr>
          <w:p w14:paraId="46B9C12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7D05087" w14:textId="77777777" w:rsidTr="0093489A">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B898E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Noncurrent portion of operating lease liabilities</w:t>
            </w:r>
            <w:r w:rsidRPr="0093489A">
              <w:rPr>
                <w:rFonts w:ascii="inherit" w:eastAsia="宋体" w:hAnsi="inherit" w:cs="Times New Roman"/>
                <w:kern w:val="0"/>
                <w:sz w:val="10"/>
                <w:szCs w:val="10"/>
                <w:vertAlign w:val="superscript"/>
              </w:rPr>
              <w:t>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277D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1,076</w:t>
            </w:r>
          </w:p>
        </w:tc>
        <w:tc>
          <w:tcPr>
            <w:tcW w:w="0" w:type="auto"/>
            <w:tcBorders>
              <w:bottom w:val="single" w:sz="6" w:space="0" w:color="000000"/>
            </w:tcBorders>
            <w:shd w:val="clear" w:color="auto" w:fill="CCEEFF"/>
            <w:vAlign w:val="bottom"/>
            <w:hideMark/>
          </w:tcPr>
          <w:p w14:paraId="00F5FBF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0F82B7B" w14:textId="77777777" w:rsidTr="0093489A">
        <w:trPr>
          <w:jc w:val="center"/>
        </w:trPr>
        <w:tc>
          <w:tcPr>
            <w:tcW w:w="0" w:type="auto"/>
            <w:tcBorders>
              <w:bottom w:val="single" w:sz="12" w:space="0" w:color="000000"/>
            </w:tcBorders>
            <w:tcMar>
              <w:top w:w="30" w:type="dxa"/>
              <w:left w:w="30" w:type="dxa"/>
              <w:bottom w:w="30" w:type="dxa"/>
              <w:right w:w="30" w:type="dxa"/>
            </w:tcMar>
            <w:vAlign w:val="bottom"/>
            <w:hideMark/>
          </w:tcPr>
          <w:p w14:paraId="0DAE39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operating lease liabilities</w:t>
            </w:r>
          </w:p>
        </w:tc>
        <w:tc>
          <w:tcPr>
            <w:tcW w:w="0" w:type="auto"/>
            <w:tcBorders>
              <w:bottom w:val="single" w:sz="12" w:space="0" w:color="000000"/>
            </w:tcBorders>
            <w:tcMar>
              <w:top w:w="30" w:type="dxa"/>
              <w:left w:w="30" w:type="dxa"/>
              <w:bottom w:w="30" w:type="dxa"/>
              <w:right w:w="0" w:type="dxa"/>
            </w:tcMar>
            <w:vAlign w:val="bottom"/>
            <w:hideMark/>
          </w:tcPr>
          <w:p w14:paraId="6FDD6B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C833E5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1,329</w:t>
            </w:r>
          </w:p>
        </w:tc>
        <w:tc>
          <w:tcPr>
            <w:tcW w:w="0" w:type="auto"/>
            <w:tcBorders>
              <w:bottom w:val="single" w:sz="12" w:space="0" w:color="000000"/>
            </w:tcBorders>
            <w:vAlign w:val="bottom"/>
            <w:hideMark/>
          </w:tcPr>
          <w:p w14:paraId="71FA78C6"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3BA8E8B9" w14:textId="77777777" w:rsidR="0093489A" w:rsidRPr="0093489A" w:rsidRDefault="0093489A" w:rsidP="0093489A">
      <w:pPr>
        <w:widowControl/>
        <w:spacing w:line="216" w:lineRule="atLeast"/>
        <w:ind w:hanging="18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1 </w:t>
      </w:r>
      <w:r w:rsidRPr="0093489A">
        <w:rPr>
          <w:rFonts w:ascii="inherit" w:eastAsia="宋体" w:hAnsi="inherit" w:cs="宋体"/>
          <w:kern w:val="0"/>
          <w:sz w:val="18"/>
          <w:szCs w:val="18"/>
        </w:rPr>
        <w:t>Operating lease ROU assets are recorded in the line item other assets in our condensed consolidated balance sheet.</w:t>
      </w:r>
    </w:p>
    <w:p w14:paraId="59F4CF48"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lastRenderedPageBreak/>
        <w:t>2 </w:t>
      </w:r>
      <w:r w:rsidRPr="0093489A">
        <w:rPr>
          <w:rFonts w:ascii="inherit" w:eastAsia="宋体" w:hAnsi="inherit" w:cs="宋体"/>
          <w:kern w:val="0"/>
          <w:sz w:val="18"/>
          <w:szCs w:val="18"/>
        </w:rPr>
        <w:t>The current portion of operating lease liabilities is recorded in the line item accounts payable and accrued expenses in our condensed</w:t>
      </w:r>
    </w:p>
    <w:p w14:paraId="1FC0E156"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8"/>
          <w:szCs w:val="18"/>
        </w:rPr>
        <w:t>consolidated balance sheet.</w:t>
      </w:r>
    </w:p>
    <w:p w14:paraId="45917476" w14:textId="77777777" w:rsidR="0093489A" w:rsidRPr="0093489A" w:rsidRDefault="0093489A" w:rsidP="0093489A">
      <w:pPr>
        <w:widowControl/>
        <w:spacing w:line="216" w:lineRule="atLeast"/>
        <w:ind w:hanging="18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3 </w:t>
      </w:r>
      <w:r w:rsidRPr="0093489A">
        <w:rPr>
          <w:rFonts w:ascii="inherit" w:eastAsia="宋体" w:hAnsi="inherit" w:cs="宋体"/>
          <w:kern w:val="0"/>
          <w:sz w:val="18"/>
          <w:szCs w:val="18"/>
        </w:rPr>
        <w:t>The noncurrent portion of operating lease liabilities is recorded in the line item other liabilities in our condensed consolidated balance sheet.</w:t>
      </w:r>
    </w:p>
    <w:p w14:paraId="782DB2F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had operating lease costs of $78 million and $236 million for the three and nine months ended September 27, 2019, respectively. Cash paid for amounts included in the measurement of operating lease liabilities was $257 million during the nine months ended September 27, 2019. Operating lease ROU assets obtained in exchange for operating lease obligations were $214 million during the nine months ended September 27, 2019.</w:t>
      </w:r>
    </w:p>
    <w:p w14:paraId="0C38E291"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D5886F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21</w:t>
      </w:r>
    </w:p>
    <w:p w14:paraId="483E13E9"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8C5B6CD">
          <v:rect id="_x0000_i1049" style="width:0;height:1.5pt" o:hralign="center" o:hrstd="t" o:hrnoshade="t" o:hr="t" fillcolor="black" stroked="f"/>
        </w:pict>
      </w:r>
    </w:p>
    <w:p w14:paraId="108EA06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AAC18D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742856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Information associated with the measurement of our remaining operating lease obligations as of September 27, 2019 is as follows:</w:t>
      </w:r>
    </w:p>
    <w:tbl>
      <w:tblPr>
        <w:tblW w:w="20051" w:type="dxa"/>
        <w:jc w:val="center"/>
        <w:tblCellMar>
          <w:left w:w="0" w:type="dxa"/>
          <w:right w:w="0" w:type="dxa"/>
        </w:tblCellMar>
        <w:tblLook w:val="04A0" w:firstRow="1" w:lastRow="0" w:firstColumn="1" w:lastColumn="0" w:noHBand="0" w:noVBand="1"/>
      </w:tblPr>
      <w:tblGrid>
        <w:gridCol w:w="17638"/>
        <w:gridCol w:w="2205"/>
        <w:gridCol w:w="208"/>
      </w:tblGrid>
      <w:tr w:rsidR="0093489A" w:rsidRPr="0093489A" w14:paraId="0450B053" w14:textId="77777777" w:rsidTr="0093489A">
        <w:trPr>
          <w:jc w:val="center"/>
        </w:trPr>
        <w:tc>
          <w:tcPr>
            <w:tcW w:w="0" w:type="auto"/>
            <w:gridSpan w:val="3"/>
            <w:vAlign w:val="center"/>
            <w:hideMark/>
          </w:tcPr>
          <w:p w14:paraId="5E051703"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44DC6354" w14:textId="77777777" w:rsidTr="0093489A">
        <w:trPr>
          <w:jc w:val="center"/>
        </w:trPr>
        <w:tc>
          <w:tcPr>
            <w:tcW w:w="17644" w:type="dxa"/>
            <w:vAlign w:val="center"/>
            <w:hideMark/>
          </w:tcPr>
          <w:p w14:paraId="268918A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06" w:type="dxa"/>
            <w:vAlign w:val="center"/>
            <w:hideMark/>
          </w:tcPr>
          <w:p w14:paraId="7483707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717F89F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2240AAB"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5DB79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Weighted-average remaining lease term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E1BFA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 years</w:t>
            </w:r>
          </w:p>
        </w:tc>
        <w:tc>
          <w:tcPr>
            <w:tcW w:w="0" w:type="auto"/>
            <w:tcBorders>
              <w:top w:val="single" w:sz="6" w:space="0" w:color="000000"/>
            </w:tcBorders>
            <w:shd w:val="clear" w:color="auto" w:fill="CCEEFF"/>
            <w:vAlign w:val="bottom"/>
            <w:hideMark/>
          </w:tcPr>
          <w:p w14:paraId="7282773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18441E1" w14:textId="77777777" w:rsidTr="0093489A">
        <w:trPr>
          <w:jc w:val="center"/>
        </w:trPr>
        <w:tc>
          <w:tcPr>
            <w:tcW w:w="0" w:type="auto"/>
            <w:tcBorders>
              <w:bottom w:val="single" w:sz="12" w:space="0" w:color="000000"/>
            </w:tcBorders>
            <w:tcMar>
              <w:top w:w="30" w:type="dxa"/>
              <w:left w:w="30" w:type="dxa"/>
              <w:bottom w:w="30" w:type="dxa"/>
              <w:right w:w="30" w:type="dxa"/>
            </w:tcMar>
            <w:vAlign w:val="bottom"/>
            <w:hideMark/>
          </w:tcPr>
          <w:p w14:paraId="0BB9F0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Weighted-average discount rate</w:t>
            </w:r>
          </w:p>
        </w:tc>
        <w:tc>
          <w:tcPr>
            <w:tcW w:w="0" w:type="auto"/>
            <w:tcBorders>
              <w:bottom w:val="single" w:sz="12" w:space="0" w:color="000000"/>
            </w:tcBorders>
            <w:tcMar>
              <w:top w:w="30" w:type="dxa"/>
              <w:left w:w="30" w:type="dxa"/>
              <w:bottom w:w="30" w:type="dxa"/>
              <w:right w:w="0" w:type="dxa"/>
            </w:tcMar>
            <w:vAlign w:val="bottom"/>
            <w:hideMark/>
          </w:tcPr>
          <w:p w14:paraId="774C49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bottom w:val="single" w:sz="12" w:space="0" w:color="000000"/>
            </w:tcBorders>
            <w:tcMar>
              <w:top w:w="30" w:type="dxa"/>
              <w:left w:w="0" w:type="dxa"/>
              <w:bottom w:w="30" w:type="dxa"/>
              <w:right w:w="30" w:type="dxa"/>
            </w:tcMar>
            <w:vAlign w:val="bottom"/>
            <w:hideMark/>
          </w:tcPr>
          <w:p w14:paraId="449B36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bl>
    <w:p w14:paraId="19E00A64" w14:textId="77777777" w:rsidR="0093489A" w:rsidRPr="0093489A" w:rsidRDefault="0093489A" w:rsidP="0093489A">
      <w:pPr>
        <w:widowControl/>
        <w:spacing w:line="240" w:lineRule="atLeast"/>
        <w:jc w:val="center"/>
        <w:rPr>
          <w:rFonts w:ascii="宋体" w:eastAsia="宋体" w:hAnsi="宋体" w:cs="宋体"/>
          <w:kern w:val="0"/>
          <w:sz w:val="20"/>
          <w:szCs w:val="20"/>
        </w:rPr>
      </w:pPr>
    </w:p>
    <w:p w14:paraId="42FB53E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summarizes the maturity of our operating lease liabilities as of September 27, 2019 (in millions):</w:t>
      </w:r>
    </w:p>
    <w:tbl>
      <w:tblPr>
        <w:tblW w:w="20051" w:type="dxa"/>
        <w:jc w:val="center"/>
        <w:tblCellMar>
          <w:left w:w="0" w:type="dxa"/>
          <w:right w:w="0" w:type="dxa"/>
        </w:tblCellMar>
        <w:tblLook w:val="04A0" w:firstRow="1" w:lastRow="0" w:firstColumn="1" w:lastColumn="0" w:noHBand="0" w:noVBand="1"/>
      </w:tblPr>
      <w:tblGrid>
        <w:gridCol w:w="17645"/>
        <w:gridCol w:w="200"/>
        <w:gridCol w:w="2005"/>
        <w:gridCol w:w="201"/>
      </w:tblGrid>
      <w:tr w:rsidR="0093489A" w:rsidRPr="0093489A" w14:paraId="16F2728F" w14:textId="77777777" w:rsidTr="0093489A">
        <w:trPr>
          <w:jc w:val="center"/>
        </w:trPr>
        <w:tc>
          <w:tcPr>
            <w:tcW w:w="0" w:type="auto"/>
            <w:gridSpan w:val="4"/>
            <w:vAlign w:val="center"/>
            <w:hideMark/>
          </w:tcPr>
          <w:p w14:paraId="3ECE99E3"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6FC9C90A" w14:textId="77777777" w:rsidTr="0093489A">
        <w:trPr>
          <w:jc w:val="center"/>
        </w:trPr>
        <w:tc>
          <w:tcPr>
            <w:tcW w:w="17644" w:type="dxa"/>
            <w:vAlign w:val="center"/>
            <w:hideMark/>
          </w:tcPr>
          <w:p w14:paraId="6E218A4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0" w:type="dxa"/>
            <w:vAlign w:val="center"/>
            <w:hideMark/>
          </w:tcPr>
          <w:p w14:paraId="17C3883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05" w:type="dxa"/>
            <w:vAlign w:val="center"/>
            <w:hideMark/>
          </w:tcPr>
          <w:p w14:paraId="434D4A2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07234990"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4E5D2B0"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B32798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6CCA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B261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72</w:t>
            </w:r>
          </w:p>
        </w:tc>
        <w:tc>
          <w:tcPr>
            <w:tcW w:w="0" w:type="auto"/>
            <w:tcBorders>
              <w:top w:val="single" w:sz="6" w:space="0" w:color="000000"/>
            </w:tcBorders>
            <w:shd w:val="clear" w:color="auto" w:fill="CCEEFF"/>
            <w:vAlign w:val="bottom"/>
            <w:hideMark/>
          </w:tcPr>
          <w:p w14:paraId="384FB52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27F5389" w14:textId="77777777" w:rsidTr="0093489A">
        <w:trPr>
          <w:jc w:val="center"/>
        </w:trPr>
        <w:tc>
          <w:tcPr>
            <w:tcW w:w="0" w:type="auto"/>
            <w:tcMar>
              <w:top w:w="30" w:type="dxa"/>
              <w:left w:w="30" w:type="dxa"/>
              <w:bottom w:w="30" w:type="dxa"/>
              <w:right w:w="30" w:type="dxa"/>
            </w:tcMar>
            <w:vAlign w:val="bottom"/>
            <w:hideMark/>
          </w:tcPr>
          <w:p w14:paraId="5FD0A0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61A089D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272</w:t>
            </w:r>
          </w:p>
        </w:tc>
        <w:tc>
          <w:tcPr>
            <w:tcW w:w="0" w:type="auto"/>
            <w:vAlign w:val="bottom"/>
            <w:hideMark/>
          </w:tcPr>
          <w:p w14:paraId="66D41D9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AC07E67" w14:textId="77777777" w:rsidTr="0093489A">
        <w:trPr>
          <w:jc w:val="center"/>
        </w:trPr>
        <w:tc>
          <w:tcPr>
            <w:tcW w:w="0" w:type="auto"/>
            <w:shd w:val="clear" w:color="auto" w:fill="CCEEFF"/>
            <w:tcMar>
              <w:top w:w="30" w:type="dxa"/>
              <w:left w:w="30" w:type="dxa"/>
              <w:bottom w:w="30" w:type="dxa"/>
              <w:right w:w="30" w:type="dxa"/>
            </w:tcMar>
            <w:vAlign w:val="bottom"/>
            <w:hideMark/>
          </w:tcPr>
          <w:p w14:paraId="19B4A5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423968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236</w:t>
            </w:r>
          </w:p>
        </w:tc>
        <w:tc>
          <w:tcPr>
            <w:tcW w:w="0" w:type="auto"/>
            <w:shd w:val="clear" w:color="auto" w:fill="CCEEFF"/>
            <w:vAlign w:val="bottom"/>
            <w:hideMark/>
          </w:tcPr>
          <w:p w14:paraId="2F74B13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87FA8D5" w14:textId="77777777" w:rsidTr="0093489A">
        <w:trPr>
          <w:jc w:val="center"/>
        </w:trPr>
        <w:tc>
          <w:tcPr>
            <w:tcW w:w="0" w:type="auto"/>
            <w:tcMar>
              <w:top w:w="30" w:type="dxa"/>
              <w:left w:w="30" w:type="dxa"/>
              <w:bottom w:w="30" w:type="dxa"/>
              <w:right w:w="30" w:type="dxa"/>
            </w:tcMar>
            <w:vAlign w:val="bottom"/>
            <w:hideMark/>
          </w:tcPr>
          <w:p w14:paraId="35BDF7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53DE30D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201</w:t>
            </w:r>
          </w:p>
        </w:tc>
        <w:tc>
          <w:tcPr>
            <w:tcW w:w="0" w:type="auto"/>
            <w:vAlign w:val="bottom"/>
            <w:hideMark/>
          </w:tcPr>
          <w:p w14:paraId="0E059DB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C31B8BB" w14:textId="77777777" w:rsidTr="0093489A">
        <w:trPr>
          <w:jc w:val="center"/>
        </w:trPr>
        <w:tc>
          <w:tcPr>
            <w:tcW w:w="0" w:type="auto"/>
            <w:shd w:val="clear" w:color="auto" w:fill="CCEEFF"/>
            <w:tcMar>
              <w:top w:w="30" w:type="dxa"/>
              <w:left w:w="30" w:type="dxa"/>
              <w:bottom w:w="30" w:type="dxa"/>
              <w:right w:w="30" w:type="dxa"/>
            </w:tcMar>
            <w:vAlign w:val="bottom"/>
            <w:hideMark/>
          </w:tcPr>
          <w:p w14:paraId="247CAD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5E25453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163</w:t>
            </w:r>
          </w:p>
        </w:tc>
        <w:tc>
          <w:tcPr>
            <w:tcW w:w="0" w:type="auto"/>
            <w:shd w:val="clear" w:color="auto" w:fill="CCEEFF"/>
            <w:vAlign w:val="bottom"/>
            <w:hideMark/>
          </w:tcPr>
          <w:p w14:paraId="56DCB5A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4D94439"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4A88E1C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004B900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521</w:t>
            </w:r>
          </w:p>
        </w:tc>
        <w:tc>
          <w:tcPr>
            <w:tcW w:w="0" w:type="auto"/>
            <w:tcBorders>
              <w:bottom w:val="single" w:sz="6" w:space="0" w:color="000000"/>
            </w:tcBorders>
            <w:vAlign w:val="bottom"/>
            <w:hideMark/>
          </w:tcPr>
          <w:p w14:paraId="6DE211F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ABFC3A5" w14:textId="77777777" w:rsidTr="0093489A">
        <w:trPr>
          <w:jc w:val="center"/>
        </w:trPr>
        <w:tc>
          <w:tcPr>
            <w:tcW w:w="0" w:type="auto"/>
            <w:shd w:val="clear" w:color="auto" w:fill="CCEEFF"/>
            <w:tcMar>
              <w:top w:w="30" w:type="dxa"/>
              <w:left w:w="30" w:type="dxa"/>
              <w:bottom w:w="30" w:type="dxa"/>
              <w:right w:w="30" w:type="dxa"/>
            </w:tcMar>
            <w:vAlign w:val="bottom"/>
            <w:hideMark/>
          </w:tcPr>
          <w:p w14:paraId="6E1B05D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operating lease payments</w:t>
            </w:r>
          </w:p>
        </w:tc>
        <w:tc>
          <w:tcPr>
            <w:tcW w:w="0" w:type="auto"/>
            <w:gridSpan w:val="2"/>
            <w:shd w:val="clear" w:color="auto" w:fill="CCEEFF"/>
            <w:tcMar>
              <w:top w:w="30" w:type="dxa"/>
              <w:left w:w="30" w:type="dxa"/>
              <w:bottom w:w="30" w:type="dxa"/>
              <w:right w:w="0" w:type="dxa"/>
            </w:tcMar>
            <w:vAlign w:val="bottom"/>
            <w:hideMark/>
          </w:tcPr>
          <w:p w14:paraId="1DBAE4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1,465</w:t>
            </w:r>
          </w:p>
        </w:tc>
        <w:tc>
          <w:tcPr>
            <w:tcW w:w="0" w:type="auto"/>
            <w:shd w:val="clear" w:color="auto" w:fill="CCEEFF"/>
            <w:vAlign w:val="bottom"/>
            <w:hideMark/>
          </w:tcPr>
          <w:p w14:paraId="25EAC62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36D861E" w14:textId="77777777" w:rsidTr="0093489A">
        <w:trPr>
          <w:jc w:val="center"/>
        </w:trPr>
        <w:tc>
          <w:tcPr>
            <w:tcW w:w="0" w:type="auto"/>
            <w:tcMar>
              <w:top w:w="30" w:type="dxa"/>
              <w:left w:w="30" w:type="dxa"/>
              <w:bottom w:w="30" w:type="dxa"/>
              <w:right w:w="30" w:type="dxa"/>
            </w:tcMar>
            <w:vAlign w:val="bottom"/>
            <w:hideMark/>
          </w:tcPr>
          <w:p w14:paraId="69C15A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Less: Imputed interest</w:t>
            </w:r>
          </w:p>
        </w:tc>
        <w:tc>
          <w:tcPr>
            <w:tcW w:w="0" w:type="auto"/>
            <w:gridSpan w:val="2"/>
            <w:tcMar>
              <w:top w:w="30" w:type="dxa"/>
              <w:left w:w="30" w:type="dxa"/>
              <w:bottom w:w="30" w:type="dxa"/>
              <w:right w:w="0" w:type="dxa"/>
            </w:tcMar>
            <w:vAlign w:val="bottom"/>
            <w:hideMark/>
          </w:tcPr>
          <w:p w14:paraId="39C328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136</w:t>
            </w:r>
          </w:p>
        </w:tc>
        <w:tc>
          <w:tcPr>
            <w:tcW w:w="0" w:type="auto"/>
            <w:vAlign w:val="bottom"/>
            <w:hideMark/>
          </w:tcPr>
          <w:p w14:paraId="0EE2874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CA79379" w14:textId="77777777" w:rsidTr="0093489A">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BBEEB0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operating lease liabilities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64AC2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D0854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1,329</w:t>
            </w:r>
          </w:p>
        </w:tc>
        <w:tc>
          <w:tcPr>
            <w:tcW w:w="0" w:type="auto"/>
            <w:tcBorders>
              <w:top w:val="single" w:sz="6" w:space="0" w:color="000000"/>
              <w:bottom w:val="single" w:sz="12" w:space="0" w:color="000000"/>
            </w:tcBorders>
            <w:shd w:val="clear" w:color="auto" w:fill="CCEEFF"/>
            <w:vAlign w:val="bottom"/>
            <w:hideMark/>
          </w:tcPr>
          <w:p w14:paraId="63A71A44"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63D14A98" w14:textId="77777777" w:rsidR="0093489A" w:rsidRPr="0093489A" w:rsidRDefault="0093489A" w:rsidP="0093489A">
      <w:pPr>
        <w:widowControl/>
        <w:spacing w:line="240" w:lineRule="atLeast"/>
        <w:jc w:val="center"/>
        <w:rPr>
          <w:rFonts w:ascii="宋体" w:eastAsia="宋体" w:hAnsi="宋体" w:cs="宋体"/>
          <w:kern w:val="0"/>
          <w:sz w:val="20"/>
          <w:szCs w:val="20"/>
        </w:rPr>
      </w:pPr>
    </w:p>
    <w:p w14:paraId="6F27878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leases have remaining lease terms of 1 year to 25 years, inclusive of renewal or termination options that we are reasonably certain to exercise.</w:t>
      </w:r>
    </w:p>
    <w:p w14:paraId="5A88205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9: COMMITMENTS AND CONTINGENCIES</w:t>
      </w:r>
    </w:p>
    <w:p w14:paraId="334E583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Guarantees</w:t>
      </w:r>
    </w:p>
    <w:p w14:paraId="5F9C0EC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As of September 27, 2019, we were contingently liable for guarantees of indebtedness owed by third parties of $595 million, of which $244 million was related to variable interest entities. Our guarantees are primarily related to third-party customers, bottlers, vendors and container manufacturing operations and have arisen through the normal course of business. These guarantees have various terms, and none of these guarantees is individually significant. These amounts represent the maximum potential future payments that we could be required to make </w:t>
      </w:r>
      <w:r w:rsidRPr="0093489A">
        <w:rPr>
          <w:rFonts w:ascii="inherit" w:eastAsia="宋体" w:hAnsi="inherit" w:cs="宋体"/>
          <w:kern w:val="0"/>
          <w:sz w:val="20"/>
          <w:szCs w:val="20"/>
        </w:rPr>
        <w:lastRenderedPageBreak/>
        <w:t>under the guarantees; however, we do not consider it probable that we will be required to satisfy these guarantees.</w:t>
      </w:r>
    </w:p>
    <w:p w14:paraId="00F0A4D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We believe our exposure to concentrations of credit risk is limited due to the diverse geographic areas covered by our operations.</w:t>
      </w:r>
    </w:p>
    <w:p w14:paraId="2AF19CA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Legal Contingencies</w:t>
      </w:r>
    </w:p>
    <w:p w14:paraId="1214BCB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will not have a material adverse effect on the Company taken as a whole.</w:t>
      </w:r>
    </w:p>
    <w:p w14:paraId="4098A75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Tax Audits</w:t>
      </w:r>
    </w:p>
    <w:p w14:paraId="3B58713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is involved in various tax matters, some of which the outcome is uncertain. We establish reserves to remove some 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 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our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15.</w:t>
      </w:r>
    </w:p>
    <w:p w14:paraId="4AFAFFA0"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A2D780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22</w:t>
      </w:r>
    </w:p>
    <w:p w14:paraId="5D61F197"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402A7D8">
          <v:rect id="_x0000_i1050" style="width:0;height:1.5pt" o:hralign="center" o:hrstd="t" o:hrnoshade="t" o:hr="t" fillcolor="black" stroked="f"/>
        </w:pict>
      </w:r>
    </w:p>
    <w:p w14:paraId="117E1A4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2DC2E94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97B968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On September 17, 2015, the Company received a Statutory Notice of Deficiency (the "Notice") from the Internal Revenue Service ("IRS") for the tax years 2007 through 2009 after a five-year audit. In the Notice, the IRS claimed that the Company's U.S.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w:t>
      </w:r>
      <w:r w:rsidRPr="0093489A">
        <w:rPr>
          <w:rFonts w:ascii="inherit" w:eastAsia="宋体" w:hAnsi="inherit" w:cs="宋体"/>
          <w:kern w:val="0"/>
          <w:sz w:val="20"/>
          <w:szCs w:val="20"/>
        </w:rPr>
        <w:lastRenderedPageBreak/>
        <w:t>amount of taxable income the Company should report in the United States in connection with its licensing of intangible property to certain related foreign licensees regarding the manufacturing, distribution, sale, marketing, and promotion of products in certain foreign markets.</w:t>
      </w:r>
    </w:p>
    <w:p w14:paraId="054A245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2007-2009 audit period, the Company followed the same transfer pricing methodology for these licenses that had consistently been followed since the methodology was agreed with the IRS in a 1996 closing agreement (the "Closing Agreement") that applied back to 1987. The Closing Agreement provided prospective penalty protection conditioned on the Company's continued adherence to the prescribed methodology absent a change in material facts or circumstances or relevant federal tax law. Although the IRS subsequently asserted, without explanation, that material facts and circumstances and relevant federal tax law had changed, it has not asserted penalties. The Company's compliance with the Closing Agreement was audited and confirmed by the IRS in five successive audit cycles covering the subsequent 11 years through 2006, with the last audit concluding as recently as 2009.</w:t>
      </w:r>
    </w:p>
    <w:p w14:paraId="0861D88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Notice represents a repudiation of the methodology previously adopted in the Closing Agreement. The IRS designated the matter for litigation on October 15, 2015. Due to the fact that the matter remains designated, the Company is prevented from pursuing any administrative settlement at IRS Appeals or under the IRS Advance Pricing and Mutual Agreement Program.</w:t>
      </w:r>
    </w:p>
    <w:p w14:paraId="2CBC9D9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5AF68EE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3FD641F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U.S. Tax Court trial was held from March 8, 2018 through May 11, 2018. The Company and the IRS filed and exchanged final post-trial briefs in April 2019. It is not known how much time will elapse thereafter prior to the issuance of the court's opinion. In the interim, or subsequent to the court's opinion,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Notice ultimately could be sustained. In that event, the Company may be subject to significant additional liabilities for the years at issue and potentially also for subsequent periods, which could have a material adverse impact on the Company's financial position, results of operations, and cash flows.</w:t>
      </w:r>
    </w:p>
    <w:p w14:paraId="19AC693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regularly assesses the likelihood of adverse outcomes resulting from tax disputes such as this and other examinations for all open years to determine the adequacy of its tax reserves. Any such adjustments related to years prior to 2018, either in the litigation period or later, may have an impact on the transition tax payable as part of the Tax Reform Act.</w:t>
      </w:r>
    </w:p>
    <w:p w14:paraId="064DDC7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Risk Management Programs</w:t>
      </w:r>
    </w:p>
    <w:p w14:paraId="7410A25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The Company has numerous global insurance programs in place to help protect the Company from the risk of loss. In general, we are self-insured for large portions of many different types of </w:t>
      </w:r>
      <w:r w:rsidRPr="0093489A">
        <w:rPr>
          <w:rFonts w:ascii="inherit" w:eastAsia="宋体" w:hAnsi="inherit" w:cs="宋体"/>
          <w:kern w:val="0"/>
          <w:sz w:val="20"/>
          <w:szCs w:val="20"/>
        </w:rPr>
        <w:lastRenderedPageBreak/>
        <w:t>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based on our claim history. Our self-insurance reserves totaled $308 million and $362 million as of September 27, 2019 and December 31, 2018, respectively.</w:t>
      </w:r>
    </w:p>
    <w:p w14:paraId="3D31CCC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10: OTHER COMPREHENSIVE INCOME</w:t>
      </w:r>
    </w:p>
    <w:p w14:paraId="3A891BC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AOCI attributable to shareowners of The Coca-Cola Company is separately presented in our condensed consolidated balance sheet as a component of The Coca-Cola Company's shareowners' equity, which also includes our proportionate share of equity method investees' AOCI. OCI attributable to noncontrolling interests is allocated to, and included in, our condensed consolidated balance sheet as part of the line item equity attributable to noncontrolling interests.</w:t>
      </w:r>
    </w:p>
    <w:p w14:paraId="38FC3B79"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F826D0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23</w:t>
      </w:r>
    </w:p>
    <w:p w14:paraId="099E21E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4EDED59">
          <v:rect id="_x0000_i1051" style="width:0;height:1.5pt" o:hralign="center" o:hrstd="t" o:hrnoshade="t" o:hr="t" fillcolor="black" stroked="f"/>
        </w:pict>
      </w:r>
    </w:p>
    <w:p w14:paraId="12876BC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03E17A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91ED05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AOCI attributable to shareowners of The Coca-Cola Company consisted of the following, net of tax (in millions):</w:t>
      </w:r>
    </w:p>
    <w:tbl>
      <w:tblPr>
        <w:tblW w:w="20574" w:type="dxa"/>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93489A" w:rsidRPr="0093489A" w14:paraId="4EC29AAC" w14:textId="77777777" w:rsidTr="0093489A">
        <w:tc>
          <w:tcPr>
            <w:tcW w:w="0" w:type="auto"/>
            <w:gridSpan w:val="8"/>
            <w:vAlign w:val="center"/>
            <w:hideMark/>
          </w:tcPr>
          <w:p w14:paraId="4E2A7B22"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3E07841D" w14:textId="77777777" w:rsidTr="0093489A">
        <w:tc>
          <w:tcPr>
            <w:tcW w:w="15019" w:type="dxa"/>
            <w:vAlign w:val="center"/>
            <w:hideMark/>
          </w:tcPr>
          <w:p w14:paraId="1AB491B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C474CD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3" w:type="dxa"/>
            <w:vAlign w:val="center"/>
            <w:hideMark/>
          </w:tcPr>
          <w:p w14:paraId="765C67E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20B6D9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B786E8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634489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3" w:type="dxa"/>
            <w:vAlign w:val="center"/>
            <w:hideMark/>
          </w:tcPr>
          <w:p w14:paraId="4ED1C11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FEA63E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F2DA468" w14:textId="77777777" w:rsidTr="0093489A">
        <w:tc>
          <w:tcPr>
            <w:tcW w:w="0" w:type="auto"/>
            <w:tcBorders>
              <w:bottom w:val="single" w:sz="6" w:space="0" w:color="000000"/>
            </w:tcBorders>
            <w:tcMar>
              <w:top w:w="30" w:type="dxa"/>
              <w:left w:w="30" w:type="dxa"/>
              <w:bottom w:w="30" w:type="dxa"/>
              <w:right w:w="30" w:type="dxa"/>
            </w:tcMar>
            <w:vAlign w:val="bottom"/>
            <w:hideMark/>
          </w:tcPr>
          <w:p w14:paraId="416415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91A00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68B53F2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C458D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4872F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c>
          <w:tcPr>
            <w:tcW w:w="0" w:type="auto"/>
            <w:tcBorders>
              <w:bottom w:val="single" w:sz="6" w:space="0" w:color="000000"/>
            </w:tcBorders>
            <w:vAlign w:val="bottom"/>
            <w:hideMark/>
          </w:tcPr>
          <w:p w14:paraId="6D6E653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C52C9F7" w14:textId="77777777" w:rsidTr="0093489A">
        <w:tc>
          <w:tcPr>
            <w:tcW w:w="0" w:type="auto"/>
            <w:shd w:val="clear" w:color="auto" w:fill="CCEEFF"/>
            <w:tcMar>
              <w:top w:w="30" w:type="dxa"/>
              <w:left w:w="30" w:type="dxa"/>
              <w:bottom w:w="30" w:type="dxa"/>
              <w:right w:w="30" w:type="dxa"/>
            </w:tcMar>
            <w:vAlign w:val="bottom"/>
            <w:hideMark/>
          </w:tcPr>
          <w:p w14:paraId="5508F0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translation adjustments</w:t>
            </w:r>
            <w:r w:rsidRPr="0093489A">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530E1C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5F725F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(11,803</w:t>
            </w:r>
          </w:p>
        </w:tc>
        <w:tc>
          <w:tcPr>
            <w:tcW w:w="0" w:type="auto"/>
            <w:shd w:val="clear" w:color="auto" w:fill="CCEEFF"/>
            <w:tcMar>
              <w:top w:w="30" w:type="dxa"/>
              <w:left w:w="0" w:type="dxa"/>
              <w:bottom w:w="30" w:type="dxa"/>
              <w:right w:w="30" w:type="dxa"/>
            </w:tcMar>
            <w:vAlign w:val="bottom"/>
            <w:hideMark/>
          </w:tcPr>
          <w:p w14:paraId="41B5330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5F72EA4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91BC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FCEC2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(11,045</w:t>
            </w:r>
          </w:p>
        </w:tc>
        <w:tc>
          <w:tcPr>
            <w:tcW w:w="0" w:type="auto"/>
            <w:shd w:val="clear" w:color="auto" w:fill="CCEEFF"/>
            <w:tcMar>
              <w:top w:w="30" w:type="dxa"/>
              <w:left w:w="0" w:type="dxa"/>
              <w:bottom w:w="30" w:type="dxa"/>
              <w:right w:w="30" w:type="dxa"/>
            </w:tcMar>
            <w:vAlign w:val="bottom"/>
            <w:hideMark/>
          </w:tcPr>
          <w:p w14:paraId="14FCAB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6CF6674B" w14:textId="77777777" w:rsidTr="0093489A">
        <w:tc>
          <w:tcPr>
            <w:tcW w:w="0" w:type="auto"/>
            <w:tcMar>
              <w:top w:w="30" w:type="dxa"/>
              <w:left w:w="30" w:type="dxa"/>
              <w:bottom w:w="30" w:type="dxa"/>
              <w:right w:w="30" w:type="dxa"/>
            </w:tcMar>
            <w:vAlign w:val="bottom"/>
            <w:hideMark/>
          </w:tcPr>
          <w:p w14:paraId="4F1AD2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Accumulated derivative net gains (losses)</w:t>
            </w:r>
            <w:r w:rsidRPr="0093489A">
              <w:rPr>
                <w:rFonts w:ascii="inherit" w:eastAsia="宋体" w:hAnsi="inherit" w:cs="Times New Roman"/>
                <w:kern w:val="0"/>
                <w:sz w:val="10"/>
                <w:szCs w:val="10"/>
                <w:vertAlign w:val="superscript"/>
              </w:rPr>
              <w:t>1, 2</w:t>
            </w:r>
          </w:p>
        </w:tc>
        <w:tc>
          <w:tcPr>
            <w:tcW w:w="0" w:type="auto"/>
            <w:gridSpan w:val="2"/>
            <w:tcMar>
              <w:top w:w="30" w:type="dxa"/>
              <w:left w:w="30" w:type="dxa"/>
              <w:bottom w:w="30" w:type="dxa"/>
              <w:right w:w="0" w:type="dxa"/>
            </w:tcMar>
            <w:vAlign w:val="bottom"/>
            <w:hideMark/>
          </w:tcPr>
          <w:p w14:paraId="5308C8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(125</w:t>
            </w:r>
          </w:p>
        </w:tc>
        <w:tc>
          <w:tcPr>
            <w:tcW w:w="0" w:type="auto"/>
            <w:tcMar>
              <w:top w:w="30" w:type="dxa"/>
              <w:left w:w="0" w:type="dxa"/>
              <w:bottom w:w="30" w:type="dxa"/>
              <w:right w:w="30" w:type="dxa"/>
            </w:tcMar>
            <w:vAlign w:val="bottom"/>
            <w:hideMark/>
          </w:tcPr>
          <w:p w14:paraId="13014D0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3F45C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9B25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(126</w:t>
            </w:r>
          </w:p>
        </w:tc>
        <w:tc>
          <w:tcPr>
            <w:tcW w:w="0" w:type="auto"/>
            <w:tcMar>
              <w:top w:w="30" w:type="dxa"/>
              <w:left w:w="0" w:type="dxa"/>
              <w:bottom w:w="30" w:type="dxa"/>
              <w:right w:w="30" w:type="dxa"/>
            </w:tcMar>
            <w:vAlign w:val="bottom"/>
            <w:hideMark/>
          </w:tcPr>
          <w:p w14:paraId="1AFCBD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554B8A50" w14:textId="77777777" w:rsidTr="0093489A">
        <w:tc>
          <w:tcPr>
            <w:tcW w:w="0" w:type="auto"/>
            <w:shd w:val="clear" w:color="auto" w:fill="CCEEFF"/>
            <w:tcMar>
              <w:top w:w="30" w:type="dxa"/>
              <w:left w:w="30" w:type="dxa"/>
              <w:bottom w:w="30" w:type="dxa"/>
              <w:right w:w="30" w:type="dxa"/>
            </w:tcMar>
            <w:vAlign w:val="bottom"/>
            <w:hideMark/>
          </w:tcPr>
          <w:p w14:paraId="43E596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Unrealized net gains (losses) on available-for-sale debt securities</w:t>
            </w:r>
            <w:r w:rsidRPr="0093489A">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59DB73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103</w:t>
            </w:r>
          </w:p>
        </w:tc>
        <w:tc>
          <w:tcPr>
            <w:tcW w:w="0" w:type="auto"/>
            <w:shd w:val="clear" w:color="auto" w:fill="CCEEFF"/>
            <w:vAlign w:val="bottom"/>
            <w:hideMark/>
          </w:tcPr>
          <w:p w14:paraId="52F5CB9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178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C08D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w:t>
            </w:r>
          </w:p>
        </w:tc>
        <w:tc>
          <w:tcPr>
            <w:tcW w:w="0" w:type="auto"/>
            <w:shd w:val="clear" w:color="auto" w:fill="CCEEFF"/>
            <w:vAlign w:val="bottom"/>
            <w:hideMark/>
          </w:tcPr>
          <w:p w14:paraId="6AFF0AB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73DAE0A" w14:textId="77777777" w:rsidTr="0093489A">
        <w:tc>
          <w:tcPr>
            <w:tcW w:w="0" w:type="auto"/>
            <w:tcBorders>
              <w:bottom w:val="single" w:sz="6" w:space="0" w:color="000000"/>
            </w:tcBorders>
            <w:tcMar>
              <w:top w:w="30" w:type="dxa"/>
              <w:left w:w="30" w:type="dxa"/>
              <w:bottom w:w="30" w:type="dxa"/>
              <w:right w:w="30" w:type="dxa"/>
            </w:tcMar>
            <w:vAlign w:val="bottom"/>
            <w:hideMark/>
          </w:tcPr>
          <w:p w14:paraId="4E060BE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Adjustments to pension and other benefit liabilities</w:t>
            </w:r>
            <w:r w:rsidRPr="0093489A">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5904A6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(1,881</w:t>
            </w:r>
          </w:p>
        </w:tc>
        <w:tc>
          <w:tcPr>
            <w:tcW w:w="0" w:type="auto"/>
            <w:tcBorders>
              <w:bottom w:val="single" w:sz="6" w:space="0" w:color="000000"/>
            </w:tcBorders>
            <w:tcMar>
              <w:top w:w="30" w:type="dxa"/>
              <w:left w:w="0" w:type="dxa"/>
              <w:bottom w:w="30" w:type="dxa"/>
              <w:right w:w="30" w:type="dxa"/>
            </w:tcMar>
            <w:vAlign w:val="bottom"/>
            <w:hideMark/>
          </w:tcPr>
          <w:p w14:paraId="227D957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6DC239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4F240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(1,693</w:t>
            </w:r>
          </w:p>
        </w:tc>
        <w:tc>
          <w:tcPr>
            <w:tcW w:w="0" w:type="auto"/>
            <w:tcBorders>
              <w:bottom w:val="single" w:sz="6" w:space="0" w:color="000000"/>
            </w:tcBorders>
            <w:tcMar>
              <w:top w:w="30" w:type="dxa"/>
              <w:left w:w="0" w:type="dxa"/>
              <w:bottom w:w="30" w:type="dxa"/>
              <w:right w:w="30" w:type="dxa"/>
            </w:tcMar>
            <w:vAlign w:val="bottom"/>
            <w:hideMark/>
          </w:tcPr>
          <w:p w14:paraId="252569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426DC1F"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44A73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Accumulated other comprehensive income (loss)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74A36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513E63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(13,706</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773F6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6B6B0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99733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8A1621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(12,814</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23C08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bl>
    <w:p w14:paraId="11D77F56"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133CB347"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The change in the balance from December 31, 2018 includes a portion of a $513 million reclassification to reinvested earnings from AOCI</w:t>
      </w:r>
    </w:p>
    <w:p w14:paraId="1AB664A4"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8"/>
          <w:szCs w:val="18"/>
        </w:rPr>
        <w:t>upon the adoption of ASU 2018-02. Refer to Note 1.</w:t>
      </w:r>
    </w:p>
    <w:p w14:paraId="623FA3BE"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2 </w:t>
      </w:r>
      <w:r w:rsidRPr="0093489A">
        <w:rPr>
          <w:rFonts w:ascii="inherit" w:eastAsia="宋体" w:hAnsi="inherit" w:cs="宋体"/>
          <w:kern w:val="0"/>
          <w:sz w:val="18"/>
          <w:szCs w:val="18"/>
        </w:rPr>
        <w:t>The change in the balance from December 31, 2018 includes a $6 million reclassification to reinvested earnings from AOCI upon the</w:t>
      </w:r>
    </w:p>
    <w:p w14:paraId="3E79AAC2"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8"/>
          <w:szCs w:val="18"/>
        </w:rPr>
        <w:t>adoption of ASU 2017-12. Refer to Note 1 and </w:t>
      </w:r>
      <w:r w:rsidRPr="0093489A">
        <w:rPr>
          <w:rFonts w:ascii="宋体" w:eastAsia="宋体" w:hAnsi="宋体" w:cs="宋体"/>
          <w:kern w:val="0"/>
          <w:sz w:val="18"/>
          <w:szCs w:val="18"/>
        </w:rPr>
        <w:t>Note 6.</w:t>
      </w:r>
    </w:p>
    <w:p w14:paraId="5C989C2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summarizes the allocation of total comprehensive income between shareowners of The Coca-Cola Company and noncontrolling interests (in millions):</w:t>
      </w:r>
    </w:p>
    <w:tbl>
      <w:tblPr>
        <w:tblW w:w="20574" w:type="dxa"/>
        <w:tblCellMar>
          <w:left w:w="0" w:type="dxa"/>
          <w:right w:w="0" w:type="dxa"/>
        </w:tblCellMar>
        <w:tblLook w:val="04A0" w:firstRow="1" w:lastRow="0" w:firstColumn="1" w:lastColumn="0" w:noHBand="0" w:noVBand="1"/>
      </w:tblPr>
      <w:tblGrid>
        <w:gridCol w:w="11520"/>
        <w:gridCol w:w="206"/>
        <w:gridCol w:w="3292"/>
        <w:gridCol w:w="206"/>
        <w:gridCol w:w="206"/>
        <w:gridCol w:w="2263"/>
        <w:gridCol w:w="206"/>
        <w:gridCol w:w="206"/>
        <w:gridCol w:w="2263"/>
        <w:gridCol w:w="206"/>
      </w:tblGrid>
      <w:tr w:rsidR="0093489A" w:rsidRPr="0093489A" w14:paraId="27461DEF" w14:textId="77777777" w:rsidTr="0093489A">
        <w:tc>
          <w:tcPr>
            <w:tcW w:w="0" w:type="auto"/>
            <w:gridSpan w:val="10"/>
            <w:vAlign w:val="center"/>
            <w:hideMark/>
          </w:tcPr>
          <w:p w14:paraId="65AC8A64"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029C4A79" w14:textId="77777777" w:rsidTr="0093489A">
        <w:tc>
          <w:tcPr>
            <w:tcW w:w="11521" w:type="dxa"/>
            <w:vAlign w:val="center"/>
            <w:hideMark/>
          </w:tcPr>
          <w:p w14:paraId="47F71A1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DB19E8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292" w:type="dxa"/>
            <w:vAlign w:val="center"/>
            <w:hideMark/>
          </w:tcPr>
          <w:p w14:paraId="521B92A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6D538C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CF001A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3" w:type="dxa"/>
            <w:vAlign w:val="center"/>
            <w:hideMark/>
          </w:tcPr>
          <w:p w14:paraId="5E7C824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99F3F2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D47899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63" w:type="dxa"/>
            <w:vAlign w:val="center"/>
            <w:hideMark/>
          </w:tcPr>
          <w:p w14:paraId="5C75994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686209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B654498" w14:textId="77777777" w:rsidTr="0093489A">
        <w:tc>
          <w:tcPr>
            <w:tcW w:w="0" w:type="auto"/>
            <w:tcMar>
              <w:top w:w="30" w:type="dxa"/>
              <w:left w:w="30" w:type="dxa"/>
              <w:bottom w:w="30" w:type="dxa"/>
              <w:right w:w="30" w:type="dxa"/>
            </w:tcMar>
            <w:vAlign w:val="bottom"/>
            <w:hideMark/>
          </w:tcPr>
          <w:p w14:paraId="40E1B7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2E526E7C"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 September 27, 2019</w:t>
            </w:r>
          </w:p>
        </w:tc>
      </w:tr>
      <w:tr w:rsidR="0093489A" w:rsidRPr="0093489A" w14:paraId="14524B4C" w14:textId="77777777" w:rsidTr="0093489A">
        <w:tc>
          <w:tcPr>
            <w:tcW w:w="0" w:type="auto"/>
            <w:tcMar>
              <w:top w:w="30" w:type="dxa"/>
              <w:left w:w="30" w:type="dxa"/>
              <w:bottom w:w="30" w:type="dxa"/>
              <w:right w:w="30" w:type="dxa"/>
            </w:tcMar>
            <w:vAlign w:val="bottom"/>
            <w:hideMark/>
          </w:tcPr>
          <w:p w14:paraId="670541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BD133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Shareowners of</w:t>
            </w:r>
          </w:p>
          <w:p w14:paraId="239784A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The Coca-Cola Company</w:t>
            </w:r>
          </w:p>
        </w:tc>
        <w:tc>
          <w:tcPr>
            <w:tcW w:w="0" w:type="auto"/>
            <w:vAlign w:val="bottom"/>
            <w:hideMark/>
          </w:tcPr>
          <w:p w14:paraId="06C868F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706A7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Noncontrolling</w:t>
            </w:r>
          </w:p>
          <w:p w14:paraId="60B1CFD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Interests</w:t>
            </w:r>
          </w:p>
        </w:tc>
        <w:tc>
          <w:tcPr>
            <w:tcW w:w="0" w:type="auto"/>
            <w:vAlign w:val="bottom"/>
            <w:hideMark/>
          </w:tcPr>
          <w:p w14:paraId="207F5F2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72DC5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w:t>
            </w:r>
          </w:p>
        </w:tc>
        <w:tc>
          <w:tcPr>
            <w:tcW w:w="0" w:type="auto"/>
            <w:vAlign w:val="bottom"/>
            <w:hideMark/>
          </w:tcPr>
          <w:p w14:paraId="3E7B1E9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044672"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341F69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1BFA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5E19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6,878</w:t>
            </w:r>
          </w:p>
        </w:tc>
        <w:tc>
          <w:tcPr>
            <w:tcW w:w="0" w:type="auto"/>
            <w:tcBorders>
              <w:top w:val="single" w:sz="6" w:space="0" w:color="000000"/>
            </w:tcBorders>
            <w:shd w:val="clear" w:color="auto" w:fill="CCEEFF"/>
            <w:vAlign w:val="bottom"/>
            <w:hideMark/>
          </w:tcPr>
          <w:p w14:paraId="2515EE5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657D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9A3D3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w:t>
            </w:r>
          </w:p>
        </w:tc>
        <w:tc>
          <w:tcPr>
            <w:tcW w:w="0" w:type="auto"/>
            <w:tcBorders>
              <w:top w:val="single" w:sz="6" w:space="0" w:color="000000"/>
            </w:tcBorders>
            <w:shd w:val="clear" w:color="auto" w:fill="CCEEFF"/>
            <w:vAlign w:val="bottom"/>
            <w:hideMark/>
          </w:tcPr>
          <w:p w14:paraId="052BF83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DF4D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A8101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6,920</w:t>
            </w:r>
          </w:p>
        </w:tc>
        <w:tc>
          <w:tcPr>
            <w:tcW w:w="0" w:type="auto"/>
            <w:tcBorders>
              <w:top w:val="single" w:sz="6" w:space="0" w:color="000000"/>
            </w:tcBorders>
            <w:shd w:val="clear" w:color="auto" w:fill="CCEEFF"/>
            <w:vAlign w:val="bottom"/>
            <w:hideMark/>
          </w:tcPr>
          <w:p w14:paraId="097E801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3B5334C" w14:textId="77777777" w:rsidTr="0093489A">
        <w:tc>
          <w:tcPr>
            <w:tcW w:w="0" w:type="auto"/>
            <w:tcMar>
              <w:top w:w="30" w:type="dxa"/>
              <w:left w:w="30" w:type="dxa"/>
              <w:bottom w:w="30" w:type="dxa"/>
              <w:right w:w="30" w:type="dxa"/>
            </w:tcMar>
            <w:vAlign w:val="bottom"/>
            <w:hideMark/>
          </w:tcPr>
          <w:p w14:paraId="200F72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comprehensive income:</w:t>
            </w:r>
          </w:p>
        </w:tc>
        <w:tc>
          <w:tcPr>
            <w:tcW w:w="0" w:type="auto"/>
            <w:gridSpan w:val="3"/>
            <w:tcMar>
              <w:top w:w="30" w:type="dxa"/>
              <w:left w:w="30" w:type="dxa"/>
              <w:bottom w:w="30" w:type="dxa"/>
              <w:right w:w="30" w:type="dxa"/>
            </w:tcMar>
            <w:vAlign w:val="bottom"/>
            <w:hideMark/>
          </w:tcPr>
          <w:p w14:paraId="0BAF73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E70E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296F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52F6FB6" w14:textId="77777777" w:rsidTr="0093489A">
        <w:tc>
          <w:tcPr>
            <w:tcW w:w="0" w:type="auto"/>
            <w:shd w:val="clear" w:color="auto" w:fill="CCEEFF"/>
            <w:tcMar>
              <w:top w:w="30" w:type="dxa"/>
              <w:left w:w="30" w:type="dxa"/>
              <w:bottom w:w="30" w:type="dxa"/>
              <w:right w:w="30" w:type="dxa"/>
            </w:tcMar>
            <w:vAlign w:val="bottom"/>
            <w:hideMark/>
          </w:tcPr>
          <w:p w14:paraId="197DC5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foreign currency translation adjustments</w:t>
            </w:r>
          </w:p>
        </w:tc>
        <w:tc>
          <w:tcPr>
            <w:tcW w:w="0" w:type="auto"/>
            <w:gridSpan w:val="2"/>
            <w:shd w:val="clear" w:color="auto" w:fill="CCEEFF"/>
            <w:tcMar>
              <w:top w:w="30" w:type="dxa"/>
              <w:left w:w="30" w:type="dxa"/>
              <w:bottom w:w="30" w:type="dxa"/>
              <w:right w:w="0" w:type="dxa"/>
            </w:tcMar>
            <w:vAlign w:val="bottom"/>
            <w:hideMark/>
          </w:tcPr>
          <w:p w14:paraId="090B9F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(549</w:t>
            </w:r>
          </w:p>
        </w:tc>
        <w:tc>
          <w:tcPr>
            <w:tcW w:w="0" w:type="auto"/>
            <w:shd w:val="clear" w:color="auto" w:fill="CCEEFF"/>
            <w:tcMar>
              <w:top w:w="30" w:type="dxa"/>
              <w:left w:w="0" w:type="dxa"/>
              <w:bottom w:w="30" w:type="dxa"/>
              <w:right w:w="30" w:type="dxa"/>
            </w:tcMar>
            <w:vAlign w:val="bottom"/>
            <w:hideMark/>
          </w:tcPr>
          <w:p w14:paraId="1DFD12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0C4FC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(130</w:t>
            </w:r>
          </w:p>
        </w:tc>
        <w:tc>
          <w:tcPr>
            <w:tcW w:w="0" w:type="auto"/>
            <w:shd w:val="clear" w:color="auto" w:fill="CCEEFF"/>
            <w:tcMar>
              <w:top w:w="30" w:type="dxa"/>
              <w:left w:w="0" w:type="dxa"/>
              <w:bottom w:w="30" w:type="dxa"/>
              <w:right w:w="30" w:type="dxa"/>
            </w:tcMar>
            <w:vAlign w:val="bottom"/>
            <w:hideMark/>
          </w:tcPr>
          <w:p w14:paraId="7016E5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96AAD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(679</w:t>
            </w:r>
          </w:p>
        </w:tc>
        <w:tc>
          <w:tcPr>
            <w:tcW w:w="0" w:type="auto"/>
            <w:shd w:val="clear" w:color="auto" w:fill="CCEEFF"/>
            <w:tcMar>
              <w:top w:w="30" w:type="dxa"/>
              <w:left w:w="0" w:type="dxa"/>
              <w:bottom w:w="30" w:type="dxa"/>
              <w:right w:w="30" w:type="dxa"/>
            </w:tcMar>
            <w:vAlign w:val="bottom"/>
            <w:hideMark/>
          </w:tcPr>
          <w:p w14:paraId="4C85698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6309A194" w14:textId="77777777" w:rsidTr="0093489A">
        <w:tc>
          <w:tcPr>
            <w:tcW w:w="0" w:type="auto"/>
            <w:tcMar>
              <w:top w:w="30" w:type="dxa"/>
              <w:left w:w="30" w:type="dxa"/>
              <w:bottom w:w="30" w:type="dxa"/>
              <w:right w:w="30" w:type="dxa"/>
            </w:tcMar>
            <w:vAlign w:val="bottom"/>
            <w:hideMark/>
          </w:tcPr>
          <w:p w14:paraId="77DD6E0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on derivatives</w:t>
            </w:r>
            <w:r w:rsidRPr="0093489A">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04D23B3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vAlign w:val="bottom"/>
            <w:hideMark/>
          </w:tcPr>
          <w:p w14:paraId="103663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9235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3108355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F40E0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vAlign w:val="bottom"/>
            <w:hideMark/>
          </w:tcPr>
          <w:p w14:paraId="07C9C7F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F12C7C1" w14:textId="77777777" w:rsidTr="0093489A">
        <w:tc>
          <w:tcPr>
            <w:tcW w:w="0" w:type="auto"/>
            <w:shd w:val="clear" w:color="auto" w:fill="CCEEFF"/>
            <w:tcMar>
              <w:top w:w="30" w:type="dxa"/>
              <w:left w:w="30" w:type="dxa"/>
              <w:bottom w:w="30" w:type="dxa"/>
              <w:right w:w="30" w:type="dxa"/>
            </w:tcMar>
            <w:vAlign w:val="bottom"/>
            <w:hideMark/>
          </w:tcPr>
          <w:p w14:paraId="038889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unrealized gains (losses) on available-for-sale debt</w:t>
            </w:r>
          </w:p>
          <w:p w14:paraId="281D36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   securities</w:t>
            </w:r>
            <w:r w:rsidRPr="0093489A">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03D10D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46</w:t>
            </w:r>
          </w:p>
        </w:tc>
        <w:tc>
          <w:tcPr>
            <w:tcW w:w="0" w:type="auto"/>
            <w:shd w:val="clear" w:color="auto" w:fill="CCEEFF"/>
            <w:vAlign w:val="bottom"/>
            <w:hideMark/>
          </w:tcPr>
          <w:p w14:paraId="060FD8D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8FDD2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2C70D7F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1976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w:t>
            </w:r>
          </w:p>
        </w:tc>
        <w:tc>
          <w:tcPr>
            <w:tcW w:w="0" w:type="auto"/>
            <w:shd w:val="clear" w:color="auto" w:fill="CCEEFF"/>
            <w:vAlign w:val="bottom"/>
            <w:hideMark/>
          </w:tcPr>
          <w:p w14:paraId="6BD82BB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AED00C6" w14:textId="77777777" w:rsidTr="0093489A">
        <w:tc>
          <w:tcPr>
            <w:tcW w:w="0" w:type="auto"/>
            <w:tcBorders>
              <w:bottom w:val="single" w:sz="6" w:space="0" w:color="000000"/>
            </w:tcBorders>
            <w:tcMar>
              <w:top w:w="30" w:type="dxa"/>
              <w:left w:w="30" w:type="dxa"/>
              <w:bottom w:w="30" w:type="dxa"/>
              <w:right w:w="30" w:type="dxa"/>
            </w:tcMar>
            <w:vAlign w:val="bottom"/>
            <w:hideMark/>
          </w:tcPr>
          <w:p w14:paraId="6E8613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pension and other benefit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8A12E2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w:t>
            </w:r>
          </w:p>
        </w:tc>
        <w:tc>
          <w:tcPr>
            <w:tcW w:w="0" w:type="auto"/>
            <w:tcBorders>
              <w:bottom w:val="single" w:sz="6" w:space="0" w:color="000000"/>
            </w:tcBorders>
            <w:vAlign w:val="bottom"/>
            <w:hideMark/>
          </w:tcPr>
          <w:p w14:paraId="4A753D1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EB5F69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vAlign w:val="bottom"/>
            <w:hideMark/>
          </w:tcPr>
          <w:p w14:paraId="75C2117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125D44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w:t>
            </w:r>
          </w:p>
        </w:tc>
        <w:tc>
          <w:tcPr>
            <w:tcW w:w="0" w:type="auto"/>
            <w:tcBorders>
              <w:bottom w:val="single" w:sz="6" w:space="0" w:color="000000"/>
            </w:tcBorders>
            <w:vAlign w:val="bottom"/>
            <w:hideMark/>
          </w:tcPr>
          <w:p w14:paraId="134EA3C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2FDC5DA"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14387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comprehensive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6BA64E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7BCC6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6,505</w:t>
            </w:r>
          </w:p>
        </w:tc>
        <w:tc>
          <w:tcPr>
            <w:tcW w:w="0" w:type="auto"/>
            <w:tcBorders>
              <w:bottom w:val="single" w:sz="12" w:space="0" w:color="000000"/>
            </w:tcBorders>
            <w:shd w:val="clear" w:color="auto" w:fill="CCEEFF"/>
            <w:vAlign w:val="bottom"/>
            <w:hideMark/>
          </w:tcPr>
          <w:p w14:paraId="701FF13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475E34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99CC24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(88</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DD613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8B443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6900A8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6,417</w:t>
            </w:r>
          </w:p>
        </w:tc>
        <w:tc>
          <w:tcPr>
            <w:tcW w:w="0" w:type="auto"/>
            <w:tcBorders>
              <w:bottom w:val="single" w:sz="12" w:space="0" w:color="000000"/>
            </w:tcBorders>
            <w:shd w:val="clear" w:color="auto" w:fill="CCEEFF"/>
            <w:vAlign w:val="bottom"/>
            <w:hideMark/>
          </w:tcPr>
          <w:p w14:paraId="4EEFDCFD"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3C9C2445"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Refer to Note 6 for additional information related to the net gains or losses on derivative instruments.</w:t>
      </w:r>
    </w:p>
    <w:p w14:paraId="4D28505E"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2</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Refer to Note 4 for additional information related to the net unrealized gains or losses on available-for-sale debt securities.</w:t>
      </w:r>
    </w:p>
    <w:p w14:paraId="1EA0162B" w14:textId="77777777" w:rsidR="0093489A" w:rsidRPr="0093489A" w:rsidRDefault="0093489A" w:rsidP="0093489A">
      <w:pPr>
        <w:widowControl/>
        <w:spacing w:line="216" w:lineRule="atLeast"/>
        <w:jc w:val="left"/>
        <w:rPr>
          <w:rFonts w:ascii="宋体" w:eastAsia="宋体" w:hAnsi="宋体" w:cs="宋体"/>
          <w:kern w:val="0"/>
          <w:sz w:val="18"/>
          <w:szCs w:val="18"/>
        </w:rPr>
      </w:pPr>
    </w:p>
    <w:p w14:paraId="7E7F384C"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719FC32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90E9FA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24</w:t>
      </w:r>
    </w:p>
    <w:p w14:paraId="610EFC6A"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6B74E0B">
          <v:rect id="_x0000_i1052" style="width:0;height:1.5pt" o:hralign="center" o:hrstd="t" o:hrnoshade="t" o:hr="t" fillcolor="black" stroked="f"/>
        </w:pict>
      </w:r>
    </w:p>
    <w:p w14:paraId="16F6644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5727FC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49C58F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tables present OCI attributable to shareowners of The Coca-Cola Company, including our proportionate share of equity method investees' OCI (in millions):</w:t>
      </w:r>
    </w:p>
    <w:tbl>
      <w:tblPr>
        <w:tblW w:w="20574" w:type="dxa"/>
        <w:tblCellMar>
          <w:left w:w="0" w:type="dxa"/>
          <w:right w:w="0" w:type="dxa"/>
        </w:tblCellMar>
        <w:tblLook w:val="04A0" w:firstRow="1" w:lastRow="0" w:firstColumn="1" w:lastColumn="0" w:noHBand="0" w:noVBand="1"/>
      </w:tblPr>
      <w:tblGrid>
        <w:gridCol w:w="155"/>
        <w:gridCol w:w="10552"/>
        <w:gridCol w:w="189"/>
        <w:gridCol w:w="1328"/>
        <w:gridCol w:w="180"/>
        <w:gridCol w:w="179"/>
        <w:gridCol w:w="186"/>
        <w:gridCol w:w="1320"/>
        <w:gridCol w:w="180"/>
        <w:gridCol w:w="179"/>
        <w:gridCol w:w="189"/>
        <w:gridCol w:w="1328"/>
        <w:gridCol w:w="4609"/>
      </w:tblGrid>
      <w:tr w:rsidR="0093489A" w:rsidRPr="0093489A" w14:paraId="2E7AFAFF" w14:textId="77777777" w:rsidTr="0093489A">
        <w:tc>
          <w:tcPr>
            <w:tcW w:w="0" w:type="auto"/>
            <w:gridSpan w:val="13"/>
            <w:vAlign w:val="center"/>
            <w:hideMark/>
          </w:tcPr>
          <w:p w14:paraId="4D0E08F8"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77C26F88" w14:textId="77777777" w:rsidTr="0093489A">
        <w:tc>
          <w:tcPr>
            <w:tcW w:w="13990" w:type="dxa"/>
            <w:gridSpan w:val="2"/>
            <w:vAlign w:val="center"/>
            <w:hideMark/>
          </w:tcPr>
          <w:p w14:paraId="3EFBC78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C21628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07CE880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9452EF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E286D7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FFC21A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46A30E8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8723B1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151FBE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13ACF2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582AB28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9100CA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0F1DA22" w14:textId="77777777" w:rsidTr="0093489A">
        <w:tc>
          <w:tcPr>
            <w:tcW w:w="0" w:type="auto"/>
            <w:gridSpan w:val="2"/>
            <w:tcBorders>
              <w:bottom w:val="single" w:sz="6" w:space="0" w:color="000000"/>
            </w:tcBorders>
            <w:tcMar>
              <w:top w:w="30" w:type="dxa"/>
              <w:left w:w="30" w:type="dxa"/>
              <w:bottom w:w="30" w:type="dxa"/>
              <w:right w:w="30" w:type="dxa"/>
            </w:tcMar>
            <w:vAlign w:val="bottom"/>
            <w:hideMark/>
          </w:tcPr>
          <w:p w14:paraId="793DA0D3"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 September 27, 2019</w:t>
            </w:r>
          </w:p>
        </w:tc>
        <w:tc>
          <w:tcPr>
            <w:tcW w:w="0" w:type="auto"/>
            <w:gridSpan w:val="2"/>
            <w:tcBorders>
              <w:bottom w:val="single" w:sz="6" w:space="0" w:color="000000"/>
            </w:tcBorders>
            <w:tcMar>
              <w:top w:w="30" w:type="dxa"/>
              <w:left w:w="30" w:type="dxa"/>
              <w:bottom w:w="30" w:type="dxa"/>
              <w:right w:w="0" w:type="dxa"/>
            </w:tcMar>
            <w:vAlign w:val="bottom"/>
            <w:hideMark/>
          </w:tcPr>
          <w:p w14:paraId="4C4FB88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2968342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DA636E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9426B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2A9EE1B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C455C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0CD19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12D06CF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97B0FA" w14:textId="77777777" w:rsidTr="0093489A">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394A3B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6FD375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4FF4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6607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3546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DD08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AF152A2" w14:textId="77777777" w:rsidTr="0093489A">
        <w:tc>
          <w:tcPr>
            <w:tcW w:w="0" w:type="auto"/>
            <w:gridSpan w:val="2"/>
            <w:tcMar>
              <w:top w:w="30" w:type="dxa"/>
              <w:left w:w="180" w:type="dxa"/>
              <w:bottom w:w="30" w:type="dxa"/>
              <w:right w:w="30" w:type="dxa"/>
            </w:tcMar>
            <w:vAlign w:val="bottom"/>
            <w:hideMark/>
          </w:tcPr>
          <w:p w14:paraId="636D60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Translation adjustments arising during the period</w:t>
            </w:r>
          </w:p>
        </w:tc>
        <w:tc>
          <w:tcPr>
            <w:tcW w:w="0" w:type="auto"/>
            <w:tcMar>
              <w:top w:w="30" w:type="dxa"/>
              <w:left w:w="30" w:type="dxa"/>
              <w:bottom w:w="30" w:type="dxa"/>
              <w:right w:w="0" w:type="dxa"/>
            </w:tcMar>
            <w:vAlign w:val="bottom"/>
            <w:hideMark/>
          </w:tcPr>
          <w:p w14:paraId="760ACF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B5267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(256</w:t>
            </w:r>
          </w:p>
        </w:tc>
        <w:tc>
          <w:tcPr>
            <w:tcW w:w="0" w:type="auto"/>
            <w:tcMar>
              <w:top w:w="30" w:type="dxa"/>
              <w:left w:w="0" w:type="dxa"/>
              <w:bottom w:w="30" w:type="dxa"/>
              <w:right w:w="30" w:type="dxa"/>
            </w:tcMar>
            <w:vAlign w:val="bottom"/>
            <w:hideMark/>
          </w:tcPr>
          <w:p w14:paraId="1B929F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308F7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08F1C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304F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7C6DD8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0803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8416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5625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(262</w:t>
            </w:r>
          </w:p>
        </w:tc>
        <w:tc>
          <w:tcPr>
            <w:tcW w:w="0" w:type="auto"/>
            <w:tcMar>
              <w:top w:w="30" w:type="dxa"/>
              <w:left w:w="0" w:type="dxa"/>
              <w:bottom w:w="30" w:type="dxa"/>
              <w:right w:w="30" w:type="dxa"/>
            </w:tcMar>
            <w:vAlign w:val="bottom"/>
            <w:hideMark/>
          </w:tcPr>
          <w:p w14:paraId="60E136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EF31952" w14:textId="77777777" w:rsidTr="0093489A">
        <w:tc>
          <w:tcPr>
            <w:tcW w:w="0" w:type="auto"/>
            <w:gridSpan w:val="2"/>
            <w:shd w:val="clear" w:color="auto" w:fill="CCEEFF"/>
            <w:tcMar>
              <w:top w:w="30" w:type="dxa"/>
              <w:left w:w="180" w:type="dxa"/>
              <w:bottom w:w="30" w:type="dxa"/>
              <w:right w:w="30" w:type="dxa"/>
            </w:tcMar>
            <w:vAlign w:val="bottom"/>
            <w:hideMark/>
          </w:tcPr>
          <w:p w14:paraId="56FBD2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intra-entity transactions that are of a long-term investment nature</w:t>
            </w:r>
          </w:p>
        </w:tc>
        <w:tc>
          <w:tcPr>
            <w:tcW w:w="0" w:type="auto"/>
            <w:gridSpan w:val="2"/>
            <w:shd w:val="clear" w:color="auto" w:fill="CCEEFF"/>
            <w:tcMar>
              <w:top w:w="30" w:type="dxa"/>
              <w:left w:w="30" w:type="dxa"/>
              <w:bottom w:w="30" w:type="dxa"/>
              <w:right w:w="0" w:type="dxa"/>
            </w:tcMar>
            <w:vAlign w:val="bottom"/>
            <w:hideMark/>
          </w:tcPr>
          <w:p w14:paraId="15D2633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(924</w:t>
            </w:r>
          </w:p>
        </w:tc>
        <w:tc>
          <w:tcPr>
            <w:tcW w:w="0" w:type="auto"/>
            <w:shd w:val="clear" w:color="auto" w:fill="CCEEFF"/>
            <w:tcMar>
              <w:top w:w="30" w:type="dxa"/>
              <w:left w:w="0" w:type="dxa"/>
              <w:bottom w:w="30" w:type="dxa"/>
              <w:right w:w="30" w:type="dxa"/>
            </w:tcMar>
            <w:vAlign w:val="bottom"/>
            <w:hideMark/>
          </w:tcPr>
          <w:p w14:paraId="43358B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83E28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9FC17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22CED7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36524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FE92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(924</w:t>
            </w:r>
          </w:p>
        </w:tc>
        <w:tc>
          <w:tcPr>
            <w:tcW w:w="0" w:type="auto"/>
            <w:shd w:val="clear" w:color="auto" w:fill="CCEEFF"/>
            <w:tcMar>
              <w:top w:w="30" w:type="dxa"/>
              <w:left w:w="0" w:type="dxa"/>
              <w:bottom w:w="30" w:type="dxa"/>
              <w:right w:w="30" w:type="dxa"/>
            </w:tcMar>
            <w:vAlign w:val="bottom"/>
            <w:hideMark/>
          </w:tcPr>
          <w:p w14:paraId="5B455C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4C10A40" w14:textId="77777777" w:rsidTr="0093489A">
        <w:tc>
          <w:tcPr>
            <w:tcW w:w="0" w:type="auto"/>
            <w:gridSpan w:val="2"/>
            <w:tcBorders>
              <w:bottom w:val="single" w:sz="6" w:space="0" w:color="000000"/>
            </w:tcBorders>
            <w:tcMar>
              <w:top w:w="30" w:type="dxa"/>
              <w:left w:w="180" w:type="dxa"/>
              <w:bottom w:w="30" w:type="dxa"/>
              <w:right w:w="30" w:type="dxa"/>
            </w:tcMar>
            <w:vAlign w:val="bottom"/>
            <w:hideMark/>
          </w:tcPr>
          <w:p w14:paraId="1F1F11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net investment hedges arising during the period</w:t>
            </w:r>
            <w:r w:rsidRPr="0093489A">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05EA0DE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489</w:t>
            </w:r>
          </w:p>
        </w:tc>
        <w:tc>
          <w:tcPr>
            <w:tcW w:w="0" w:type="auto"/>
            <w:tcBorders>
              <w:bottom w:val="single" w:sz="6" w:space="0" w:color="000000"/>
            </w:tcBorders>
            <w:vAlign w:val="bottom"/>
            <w:hideMark/>
          </w:tcPr>
          <w:p w14:paraId="7F25219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E85F47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017BC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(122</w:t>
            </w:r>
          </w:p>
        </w:tc>
        <w:tc>
          <w:tcPr>
            <w:tcW w:w="0" w:type="auto"/>
            <w:tcBorders>
              <w:bottom w:val="single" w:sz="6" w:space="0" w:color="000000"/>
            </w:tcBorders>
            <w:tcMar>
              <w:top w:w="30" w:type="dxa"/>
              <w:left w:w="0" w:type="dxa"/>
              <w:bottom w:w="30" w:type="dxa"/>
              <w:right w:w="30" w:type="dxa"/>
            </w:tcMar>
            <w:vAlign w:val="bottom"/>
            <w:hideMark/>
          </w:tcPr>
          <w:p w14:paraId="47F6AB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D0E0F0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638DE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367</w:t>
            </w:r>
          </w:p>
        </w:tc>
        <w:tc>
          <w:tcPr>
            <w:tcW w:w="0" w:type="auto"/>
            <w:tcBorders>
              <w:bottom w:val="single" w:sz="6" w:space="0" w:color="000000"/>
            </w:tcBorders>
            <w:vAlign w:val="bottom"/>
            <w:hideMark/>
          </w:tcPr>
          <w:p w14:paraId="2947DB9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E68CF03" w14:textId="77777777" w:rsidTr="0093489A">
        <w:tc>
          <w:tcPr>
            <w:tcW w:w="0" w:type="auto"/>
            <w:gridSpan w:val="2"/>
            <w:tcBorders>
              <w:bottom w:val="single" w:sz="6" w:space="0" w:color="000000"/>
            </w:tcBorders>
            <w:shd w:val="clear" w:color="auto" w:fill="CCEEFF"/>
            <w:tcMar>
              <w:top w:w="30" w:type="dxa"/>
              <w:left w:w="300" w:type="dxa"/>
              <w:bottom w:w="30" w:type="dxa"/>
              <w:right w:w="30" w:type="dxa"/>
            </w:tcMar>
            <w:vAlign w:val="bottom"/>
            <w:hideMark/>
          </w:tcPr>
          <w:p w14:paraId="3CB3088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foreign currency translation adjustments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B5ADD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7E7325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B8366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AFE867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178AB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D5D7F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EF6C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A3248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60C9A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C98828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D333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CE94360" w14:textId="77777777" w:rsidTr="0093489A">
        <w:tc>
          <w:tcPr>
            <w:tcW w:w="0" w:type="auto"/>
            <w:gridSpan w:val="2"/>
            <w:tcMar>
              <w:top w:w="30" w:type="dxa"/>
              <w:left w:w="30" w:type="dxa"/>
              <w:bottom w:w="30" w:type="dxa"/>
              <w:right w:w="30" w:type="dxa"/>
            </w:tcMar>
            <w:vAlign w:val="bottom"/>
            <w:hideMark/>
          </w:tcPr>
          <w:p w14:paraId="55DA8D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p>
        </w:tc>
        <w:tc>
          <w:tcPr>
            <w:tcW w:w="0" w:type="auto"/>
            <w:gridSpan w:val="3"/>
            <w:tcMar>
              <w:top w:w="30" w:type="dxa"/>
              <w:left w:w="30" w:type="dxa"/>
              <w:bottom w:w="30" w:type="dxa"/>
              <w:right w:w="30" w:type="dxa"/>
            </w:tcMar>
            <w:vAlign w:val="bottom"/>
            <w:hideMark/>
          </w:tcPr>
          <w:p w14:paraId="3C8426F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D70E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4C412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6CD40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0E0BD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09F051F" w14:textId="77777777" w:rsidTr="0093489A">
        <w:tc>
          <w:tcPr>
            <w:tcW w:w="0" w:type="auto"/>
            <w:gridSpan w:val="2"/>
            <w:shd w:val="clear" w:color="auto" w:fill="CCEEFF"/>
            <w:tcMar>
              <w:top w:w="30" w:type="dxa"/>
              <w:left w:w="180" w:type="dxa"/>
              <w:bottom w:w="30" w:type="dxa"/>
              <w:right w:w="30" w:type="dxa"/>
            </w:tcMar>
            <w:vAlign w:val="bottom"/>
            <w:hideMark/>
          </w:tcPr>
          <w:p w14:paraId="3BCA6E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arising during the period</w:t>
            </w:r>
          </w:p>
        </w:tc>
        <w:tc>
          <w:tcPr>
            <w:tcW w:w="0" w:type="auto"/>
            <w:shd w:val="clear" w:color="auto" w:fill="CCEEFF"/>
            <w:tcMar>
              <w:top w:w="30" w:type="dxa"/>
              <w:left w:w="30" w:type="dxa"/>
              <w:bottom w:w="30" w:type="dxa"/>
              <w:right w:w="0" w:type="dxa"/>
            </w:tcMar>
            <w:vAlign w:val="bottom"/>
            <w:hideMark/>
          </w:tcPr>
          <w:p w14:paraId="5FFFE5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0C78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3482B1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E441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A177D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47ED88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vAlign w:val="bottom"/>
            <w:hideMark/>
          </w:tcPr>
          <w:p w14:paraId="0144BA9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B5D6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FDF1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1C2E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72990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0C54F98" w14:textId="77777777" w:rsidTr="0093489A">
        <w:tc>
          <w:tcPr>
            <w:tcW w:w="0" w:type="auto"/>
            <w:gridSpan w:val="2"/>
            <w:tcMar>
              <w:top w:w="30" w:type="dxa"/>
              <w:left w:w="180" w:type="dxa"/>
              <w:bottom w:w="30" w:type="dxa"/>
              <w:right w:w="30" w:type="dxa"/>
            </w:tcMar>
            <w:vAlign w:val="bottom"/>
            <w:hideMark/>
          </w:tcPr>
          <w:p w14:paraId="7F9467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7B5E1E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62</w:t>
            </w:r>
          </w:p>
        </w:tc>
        <w:tc>
          <w:tcPr>
            <w:tcW w:w="0" w:type="auto"/>
            <w:vAlign w:val="bottom"/>
            <w:hideMark/>
          </w:tcPr>
          <w:p w14:paraId="64BB58E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4DDC0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FDB62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tcMar>
              <w:top w:w="30" w:type="dxa"/>
              <w:left w:w="0" w:type="dxa"/>
              <w:bottom w:w="30" w:type="dxa"/>
              <w:right w:w="30" w:type="dxa"/>
            </w:tcMar>
            <w:vAlign w:val="bottom"/>
            <w:hideMark/>
          </w:tcPr>
          <w:p w14:paraId="4342D5C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61141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0C0E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47</w:t>
            </w:r>
          </w:p>
        </w:tc>
        <w:tc>
          <w:tcPr>
            <w:tcW w:w="0" w:type="auto"/>
            <w:vAlign w:val="bottom"/>
            <w:hideMark/>
          </w:tcPr>
          <w:p w14:paraId="5C9D7CB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4E18157" w14:textId="77777777" w:rsidTr="0093489A">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4C8B44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on derivatives</w:t>
            </w:r>
            <w:r w:rsidRPr="0093489A">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BD70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F9D1B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w:t>
            </w:r>
          </w:p>
        </w:tc>
        <w:tc>
          <w:tcPr>
            <w:tcW w:w="0" w:type="auto"/>
            <w:tcBorders>
              <w:top w:val="single" w:sz="6" w:space="0" w:color="000000"/>
              <w:bottom w:val="single" w:sz="6" w:space="0" w:color="000000"/>
            </w:tcBorders>
            <w:shd w:val="clear" w:color="auto" w:fill="CCEEFF"/>
            <w:vAlign w:val="bottom"/>
            <w:hideMark/>
          </w:tcPr>
          <w:p w14:paraId="69238C8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3D1EE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C9DC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62CCC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FB426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D2910F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7DC4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2DAEA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w:t>
            </w:r>
          </w:p>
        </w:tc>
        <w:tc>
          <w:tcPr>
            <w:tcW w:w="0" w:type="auto"/>
            <w:tcBorders>
              <w:top w:val="single" w:sz="6" w:space="0" w:color="000000"/>
              <w:bottom w:val="single" w:sz="6" w:space="0" w:color="000000"/>
            </w:tcBorders>
            <w:shd w:val="clear" w:color="auto" w:fill="CCEEFF"/>
            <w:vAlign w:val="bottom"/>
            <w:hideMark/>
          </w:tcPr>
          <w:p w14:paraId="037183F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BF6BE8D" w14:textId="77777777" w:rsidTr="0093489A">
        <w:tc>
          <w:tcPr>
            <w:tcW w:w="0" w:type="auto"/>
            <w:gridSpan w:val="2"/>
            <w:tcMar>
              <w:top w:w="30" w:type="dxa"/>
              <w:left w:w="30" w:type="dxa"/>
              <w:bottom w:w="30" w:type="dxa"/>
              <w:right w:w="30" w:type="dxa"/>
            </w:tcMar>
            <w:vAlign w:val="bottom"/>
            <w:hideMark/>
          </w:tcPr>
          <w:p w14:paraId="4A2BA6D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07AB935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F59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63E87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A919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0F748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3D88815" w14:textId="77777777" w:rsidTr="0093489A">
        <w:tc>
          <w:tcPr>
            <w:tcW w:w="0" w:type="auto"/>
            <w:gridSpan w:val="2"/>
            <w:shd w:val="clear" w:color="auto" w:fill="CCEEFF"/>
            <w:tcMar>
              <w:top w:w="30" w:type="dxa"/>
              <w:left w:w="180" w:type="dxa"/>
              <w:bottom w:w="30" w:type="dxa"/>
              <w:right w:w="30" w:type="dxa"/>
            </w:tcMar>
            <w:vAlign w:val="bottom"/>
            <w:hideMark/>
          </w:tcPr>
          <w:p w14:paraId="23F9210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Unrealized gains (losses) arising during the period</w:t>
            </w:r>
          </w:p>
        </w:tc>
        <w:tc>
          <w:tcPr>
            <w:tcW w:w="0" w:type="auto"/>
            <w:shd w:val="clear" w:color="auto" w:fill="CCEEFF"/>
            <w:tcMar>
              <w:top w:w="30" w:type="dxa"/>
              <w:left w:w="30" w:type="dxa"/>
              <w:bottom w:w="30" w:type="dxa"/>
              <w:right w:w="0" w:type="dxa"/>
            </w:tcMar>
            <w:vAlign w:val="bottom"/>
            <w:hideMark/>
          </w:tcPr>
          <w:p w14:paraId="2775FD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481D1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w:t>
            </w:r>
          </w:p>
        </w:tc>
        <w:tc>
          <w:tcPr>
            <w:tcW w:w="0" w:type="auto"/>
            <w:shd w:val="clear" w:color="auto" w:fill="CCEEFF"/>
            <w:vAlign w:val="bottom"/>
            <w:hideMark/>
          </w:tcPr>
          <w:p w14:paraId="3358877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52D7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1E29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340EA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7322F2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EAE12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09AB7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0400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w:t>
            </w:r>
          </w:p>
        </w:tc>
        <w:tc>
          <w:tcPr>
            <w:tcW w:w="0" w:type="auto"/>
            <w:shd w:val="clear" w:color="auto" w:fill="CCEEFF"/>
            <w:vAlign w:val="bottom"/>
            <w:hideMark/>
          </w:tcPr>
          <w:p w14:paraId="5982A3F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514D418" w14:textId="77777777" w:rsidTr="0093489A">
        <w:tc>
          <w:tcPr>
            <w:tcW w:w="0" w:type="auto"/>
            <w:gridSpan w:val="2"/>
            <w:tcMar>
              <w:top w:w="30" w:type="dxa"/>
              <w:left w:w="180" w:type="dxa"/>
              <w:bottom w:w="30" w:type="dxa"/>
              <w:right w:w="30" w:type="dxa"/>
            </w:tcMar>
            <w:vAlign w:val="bottom"/>
            <w:hideMark/>
          </w:tcPr>
          <w:p w14:paraId="24E9493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24A9EC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25E346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0B6F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F2E9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vAlign w:val="bottom"/>
            <w:hideMark/>
          </w:tcPr>
          <w:p w14:paraId="7B9B48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864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46CD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224250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9A37310" w14:textId="77777777" w:rsidTr="0093489A">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6B197C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unrealized gains (losses) on available-for-sale debt securities</w:t>
            </w:r>
            <w:r w:rsidRPr="0093489A">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D4B2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9DF8B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w:t>
            </w:r>
          </w:p>
        </w:tc>
        <w:tc>
          <w:tcPr>
            <w:tcW w:w="0" w:type="auto"/>
            <w:tcBorders>
              <w:top w:val="single" w:sz="6" w:space="0" w:color="000000"/>
              <w:bottom w:val="single" w:sz="6" w:space="0" w:color="000000"/>
            </w:tcBorders>
            <w:shd w:val="clear" w:color="auto" w:fill="CCEEFF"/>
            <w:vAlign w:val="bottom"/>
            <w:hideMark/>
          </w:tcPr>
          <w:p w14:paraId="4FEA251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49DDF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A5BCD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C49F0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B985B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F013D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AA18E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8969C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w:t>
            </w:r>
          </w:p>
        </w:tc>
        <w:tc>
          <w:tcPr>
            <w:tcW w:w="0" w:type="auto"/>
            <w:tcBorders>
              <w:top w:val="single" w:sz="6" w:space="0" w:color="000000"/>
              <w:bottom w:val="single" w:sz="6" w:space="0" w:color="000000"/>
            </w:tcBorders>
            <w:shd w:val="clear" w:color="auto" w:fill="CCEEFF"/>
            <w:vAlign w:val="bottom"/>
            <w:hideMark/>
          </w:tcPr>
          <w:p w14:paraId="6FAC8CD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7C5A6B9" w14:textId="77777777" w:rsidTr="0093489A">
        <w:tc>
          <w:tcPr>
            <w:tcW w:w="0" w:type="auto"/>
            <w:gridSpan w:val="2"/>
            <w:tcMar>
              <w:top w:w="30" w:type="dxa"/>
              <w:left w:w="30" w:type="dxa"/>
              <w:bottom w:w="30" w:type="dxa"/>
              <w:right w:w="30" w:type="dxa"/>
            </w:tcMar>
            <w:vAlign w:val="bottom"/>
            <w:hideMark/>
          </w:tcPr>
          <w:p w14:paraId="1E8202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Pension and other benefit liabilities:</w:t>
            </w:r>
          </w:p>
        </w:tc>
        <w:tc>
          <w:tcPr>
            <w:tcW w:w="0" w:type="auto"/>
            <w:gridSpan w:val="3"/>
            <w:tcMar>
              <w:top w:w="30" w:type="dxa"/>
              <w:left w:w="30" w:type="dxa"/>
              <w:bottom w:w="30" w:type="dxa"/>
              <w:right w:w="30" w:type="dxa"/>
            </w:tcMar>
            <w:vAlign w:val="bottom"/>
            <w:hideMark/>
          </w:tcPr>
          <w:p w14:paraId="7CB08D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08E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0E8A6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00E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A1945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F08EBF" w14:textId="77777777" w:rsidTr="0093489A">
        <w:tc>
          <w:tcPr>
            <w:tcW w:w="0" w:type="auto"/>
            <w:gridSpan w:val="2"/>
            <w:shd w:val="clear" w:color="auto" w:fill="CCEEFF"/>
            <w:tcMar>
              <w:top w:w="30" w:type="dxa"/>
              <w:left w:w="180" w:type="dxa"/>
              <w:bottom w:w="30" w:type="dxa"/>
              <w:right w:w="30" w:type="dxa"/>
            </w:tcMar>
            <w:vAlign w:val="bottom"/>
            <w:hideMark/>
          </w:tcPr>
          <w:p w14:paraId="5499F97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pension and other benefit liabilities arising during the period</w:t>
            </w:r>
          </w:p>
        </w:tc>
        <w:tc>
          <w:tcPr>
            <w:tcW w:w="0" w:type="auto"/>
            <w:shd w:val="clear" w:color="auto" w:fill="CCEEFF"/>
            <w:tcMar>
              <w:top w:w="30" w:type="dxa"/>
              <w:left w:w="30" w:type="dxa"/>
              <w:bottom w:w="30" w:type="dxa"/>
              <w:right w:w="0" w:type="dxa"/>
            </w:tcMar>
            <w:vAlign w:val="bottom"/>
            <w:hideMark/>
          </w:tcPr>
          <w:p w14:paraId="320470D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F6AF3A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shd w:val="clear" w:color="auto" w:fill="CCEEFF"/>
            <w:vAlign w:val="bottom"/>
            <w:hideMark/>
          </w:tcPr>
          <w:p w14:paraId="751222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31F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7D10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EC286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3D796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A0E0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B817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7217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shd w:val="clear" w:color="auto" w:fill="CCEEFF"/>
            <w:vAlign w:val="bottom"/>
            <w:hideMark/>
          </w:tcPr>
          <w:p w14:paraId="1D0EA58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8596AC3" w14:textId="77777777" w:rsidTr="0093489A">
        <w:tc>
          <w:tcPr>
            <w:tcW w:w="0" w:type="auto"/>
            <w:gridSpan w:val="2"/>
            <w:tcMar>
              <w:top w:w="30" w:type="dxa"/>
              <w:left w:w="180" w:type="dxa"/>
              <w:bottom w:w="30" w:type="dxa"/>
              <w:right w:w="30" w:type="dxa"/>
            </w:tcMar>
            <w:vAlign w:val="bottom"/>
            <w:hideMark/>
          </w:tcPr>
          <w:p w14:paraId="08A10E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25B257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w:t>
            </w:r>
          </w:p>
        </w:tc>
        <w:tc>
          <w:tcPr>
            <w:tcW w:w="0" w:type="auto"/>
            <w:vAlign w:val="bottom"/>
            <w:hideMark/>
          </w:tcPr>
          <w:p w14:paraId="45C6C6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BE65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48D1F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18ACC5B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2A63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CE5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28</w:t>
            </w:r>
          </w:p>
        </w:tc>
        <w:tc>
          <w:tcPr>
            <w:tcW w:w="0" w:type="auto"/>
            <w:vAlign w:val="bottom"/>
            <w:hideMark/>
          </w:tcPr>
          <w:p w14:paraId="055A682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49936B4" w14:textId="77777777" w:rsidTr="0093489A">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1961C4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pension and other benefit liabilities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BE76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3D0CF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w:t>
            </w:r>
          </w:p>
        </w:tc>
        <w:tc>
          <w:tcPr>
            <w:tcW w:w="0" w:type="auto"/>
            <w:tcBorders>
              <w:top w:val="single" w:sz="6" w:space="0" w:color="000000"/>
              <w:bottom w:val="single" w:sz="6" w:space="0" w:color="000000"/>
            </w:tcBorders>
            <w:shd w:val="clear" w:color="auto" w:fill="CCEEFF"/>
            <w:vAlign w:val="bottom"/>
            <w:hideMark/>
          </w:tcPr>
          <w:p w14:paraId="5CB0185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AA2E7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A912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F2615C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31D33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25B08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626D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FFD34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32</w:t>
            </w:r>
          </w:p>
        </w:tc>
        <w:tc>
          <w:tcPr>
            <w:tcW w:w="0" w:type="auto"/>
            <w:tcBorders>
              <w:top w:val="single" w:sz="6" w:space="0" w:color="000000"/>
              <w:bottom w:val="single" w:sz="6" w:space="0" w:color="000000"/>
            </w:tcBorders>
            <w:shd w:val="clear" w:color="auto" w:fill="CCEEFF"/>
            <w:vAlign w:val="bottom"/>
            <w:hideMark/>
          </w:tcPr>
          <w:p w14:paraId="1FC3C64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2BE8DEF" w14:textId="77777777" w:rsidTr="0093489A">
        <w:tc>
          <w:tcPr>
            <w:tcW w:w="0" w:type="auto"/>
            <w:gridSpan w:val="2"/>
            <w:tcBorders>
              <w:bottom w:val="single" w:sz="12" w:space="0" w:color="000000"/>
            </w:tcBorders>
            <w:tcMar>
              <w:top w:w="30" w:type="dxa"/>
              <w:left w:w="30" w:type="dxa"/>
              <w:bottom w:w="30" w:type="dxa"/>
              <w:right w:w="30" w:type="dxa"/>
            </w:tcMar>
            <w:vAlign w:val="bottom"/>
            <w:hideMark/>
          </w:tcPr>
          <w:p w14:paraId="74D46CB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comprehensive income (loss) attributable to shareowners of The Coca-Cola</w:t>
            </w:r>
          </w:p>
          <w:p w14:paraId="145C3D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Company</w:t>
            </w:r>
          </w:p>
        </w:tc>
        <w:tc>
          <w:tcPr>
            <w:tcW w:w="0" w:type="auto"/>
            <w:tcBorders>
              <w:bottom w:val="single" w:sz="12" w:space="0" w:color="000000"/>
            </w:tcBorders>
            <w:tcMar>
              <w:top w:w="30" w:type="dxa"/>
              <w:left w:w="30" w:type="dxa"/>
              <w:bottom w:w="30" w:type="dxa"/>
              <w:right w:w="0" w:type="dxa"/>
            </w:tcMar>
            <w:vAlign w:val="bottom"/>
            <w:hideMark/>
          </w:tcPr>
          <w:p w14:paraId="31BE31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88D7D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(569</w:t>
            </w:r>
          </w:p>
        </w:tc>
        <w:tc>
          <w:tcPr>
            <w:tcW w:w="0" w:type="auto"/>
            <w:tcBorders>
              <w:bottom w:val="single" w:sz="12" w:space="0" w:color="000000"/>
            </w:tcBorders>
            <w:tcMar>
              <w:top w:w="30" w:type="dxa"/>
              <w:left w:w="0" w:type="dxa"/>
              <w:bottom w:w="30" w:type="dxa"/>
              <w:right w:w="30" w:type="dxa"/>
            </w:tcMar>
            <w:vAlign w:val="bottom"/>
            <w:hideMark/>
          </w:tcPr>
          <w:p w14:paraId="170DD6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08EB0E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C9DAC7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7EEAA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(156</w:t>
            </w:r>
          </w:p>
        </w:tc>
        <w:tc>
          <w:tcPr>
            <w:tcW w:w="0" w:type="auto"/>
            <w:tcBorders>
              <w:bottom w:val="single" w:sz="12" w:space="0" w:color="000000"/>
            </w:tcBorders>
            <w:tcMar>
              <w:top w:w="30" w:type="dxa"/>
              <w:left w:w="0" w:type="dxa"/>
              <w:bottom w:w="30" w:type="dxa"/>
              <w:right w:w="30" w:type="dxa"/>
            </w:tcMar>
            <w:vAlign w:val="bottom"/>
            <w:hideMark/>
          </w:tcPr>
          <w:p w14:paraId="6A1666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787913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7F9AC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0526B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(725</w:t>
            </w:r>
          </w:p>
        </w:tc>
        <w:tc>
          <w:tcPr>
            <w:tcW w:w="0" w:type="auto"/>
            <w:tcBorders>
              <w:bottom w:val="single" w:sz="12" w:space="0" w:color="000000"/>
            </w:tcBorders>
            <w:tcMar>
              <w:top w:w="30" w:type="dxa"/>
              <w:left w:w="0" w:type="dxa"/>
              <w:bottom w:w="30" w:type="dxa"/>
              <w:right w:w="30" w:type="dxa"/>
            </w:tcMar>
            <w:vAlign w:val="bottom"/>
            <w:hideMark/>
          </w:tcPr>
          <w:p w14:paraId="150102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3D58CFE" w14:textId="77777777" w:rsidTr="0093489A">
        <w:tblPrEx>
          <w:tblCellSpacing w:w="0" w:type="dxa"/>
          <w:tblCellMar>
            <w:bottom w:w="15" w:type="dxa"/>
          </w:tblCellMar>
        </w:tblPrEx>
        <w:trPr>
          <w:gridAfter w:val="11"/>
          <w:wAfter w:w="12603" w:type="dxa"/>
          <w:tblCellSpacing w:w="0" w:type="dxa"/>
        </w:trPr>
        <w:tc>
          <w:tcPr>
            <w:tcW w:w="180" w:type="dxa"/>
            <w:vAlign w:val="center"/>
            <w:hideMark/>
          </w:tcPr>
          <w:p w14:paraId="4357EC21" w14:textId="77777777" w:rsidR="0093489A" w:rsidRPr="0093489A" w:rsidRDefault="0093489A" w:rsidP="0093489A">
            <w:pPr>
              <w:widowControl/>
              <w:jc w:val="left"/>
              <w:rPr>
                <w:rFonts w:ascii="宋体" w:eastAsia="宋体" w:hAnsi="宋体" w:cs="宋体"/>
                <w:kern w:val="0"/>
                <w:sz w:val="20"/>
                <w:szCs w:val="20"/>
              </w:rPr>
            </w:pPr>
          </w:p>
        </w:tc>
        <w:tc>
          <w:tcPr>
            <w:tcW w:w="0" w:type="auto"/>
            <w:vAlign w:val="center"/>
            <w:hideMark/>
          </w:tcPr>
          <w:p w14:paraId="1F0A93D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D9CF9B0" w14:textId="77777777" w:rsidTr="0093489A">
        <w:tblPrEx>
          <w:tblCellSpacing w:w="0" w:type="dxa"/>
          <w:tblCellMar>
            <w:bottom w:w="15" w:type="dxa"/>
          </w:tblCellMar>
        </w:tblPrEx>
        <w:trPr>
          <w:gridAfter w:val="11"/>
          <w:wAfter w:w="12603" w:type="dxa"/>
          <w:tblCellSpacing w:w="0" w:type="dxa"/>
        </w:trPr>
        <w:tc>
          <w:tcPr>
            <w:tcW w:w="0" w:type="auto"/>
            <w:hideMark/>
          </w:tcPr>
          <w:p w14:paraId="628EE4D5"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c>
          <w:tcPr>
            <w:tcW w:w="0" w:type="auto"/>
            <w:hideMark/>
          </w:tcPr>
          <w:p w14:paraId="1EEDA343"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6 for additional information related to the net gains or losses on derivative instruments.</w:t>
            </w:r>
          </w:p>
        </w:tc>
      </w:tr>
    </w:tbl>
    <w:p w14:paraId="2A239F3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93489A" w:rsidRPr="0093489A" w14:paraId="3D6EF350" w14:textId="77777777" w:rsidTr="0093489A">
        <w:trPr>
          <w:tblCellSpacing w:w="0" w:type="dxa"/>
        </w:trPr>
        <w:tc>
          <w:tcPr>
            <w:tcW w:w="180" w:type="dxa"/>
            <w:vAlign w:val="center"/>
            <w:hideMark/>
          </w:tcPr>
          <w:p w14:paraId="339EF4DE"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424A8D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7D7A98E" w14:textId="77777777" w:rsidTr="0093489A">
        <w:trPr>
          <w:tblCellSpacing w:w="0" w:type="dxa"/>
        </w:trPr>
        <w:tc>
          <w:tcPr>
            <w:tcW w:w="0" w:type="auto"/>
            <w:hideMark/>
          </w:tcPr>
          <w:p w14:paraId="64791369"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c>
          <w:tcPr>
            <w:tcW w:w="0" w:type="auto"/>
            <w:hideMark/>
          </w:tcPr>
          <w:p w14:paraId="13EA8AB3"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4 for additional information related to the net unrealized gains or losses on available-for-sale debt securities.</w:t>
            </w:r>
          </w:p>
        </w:tc>
      </w:tr>
    </w:tbl>
    <w:p w14:paraId="17906CBA" w14:textId="77777777" w:rsidR="0093489A" w:rsidRPr="0093489A" w:rsidRDefault="0093489A" w:rsidP="0093489A">
      <w:pPr>
        <w:widowControl/>
        <w:jc w:val="left"/>
        <w:rPr>
          <w:rFonts w:ascii="宋体" w:eastAsia="宋体" w:hAnsi="宋体" w:cs="宋体"/>
          <w:vanish/>
          <w:kern w:val="0"/>
          <w:sz w:val="20"/>
          <w:szCs w:val="20"/>
        </w:rPr>
      </w:pPr>
    </w:p>
    <w:tbl>
      <w:tblPr>
        <w:tblW w:w="20494" w:type="dxa"/>
        <w:tblCellMar>
          <w:left w:w="0" w:type="dxa"/>
          <w:right w:w="0" w:type="dxa"/>
        </w:tblCellMar>
        <w:tblLook w:val="04A0" w:firstRow="1" w:lastRow="0" w:firstColumn="1" w:lastColumn="0" w:noHBand="0" w:noVBand="1"/>
      </w:tblPr>
      <w:tblGrid>
        <w:gridCol w:w="153"/>
        <w:gridCol w:w="10523"/>
        <w:gridCol w:w="188"/>
        <w:gridCol w:w="1324"/>
        <w:gridCol w:w="179"/>
        <w:gridCol w:w="179"/>
        <w:gridCol w:w="186"/>
        <w:gridCol w:w="1316"/>
        <w:gridCol w:w="179"/>
        <w:gridCol w:w="179"/>
        <w:gridCol w:w="188"/>
        <w:gridCol w:w="1324"/>
        <w:gridCol w:w="4576"/>
      </w:tblGrid>
      <w:tr w:rsidR="0093489A" w:rsidRPr="0093489A" w14:paraId="3587B0F6" w14:textId="77777777" w:rsidTr="0093489A">
        <w:tc>
          <w:tcPr>
            <w:tcW w:w="0" w:type="auto"/>
            <w:gridSpan w:val="13"/>
            <w:vAlign w:val="center"/>
            <w:hideMark/>
          </w:tcPr>
          <w:p w14:paraId="1AA7E1A2" w14:textId="77777777" w:rsidR="0093489A" w:rsidRPr="0093489A" w:rsidRDefault="0093489A" w:rsidP="0093489A">
            <w:pPr>
              <w:widowControl/>
              <w:jc w:val="left"/>
              <w:rPr>
                <w:rFonts w:ascii="宋体" w:eastAsia="宋体" w:hAnsi="宋体" w:cs="宋体"/>
                <w:kern w:val="0"/>
                <w:sz w:val="24"/>
                <w:szCs w:val="24"/>
              </w:rPr>
            </w:pPr>
          </w:p>
        </w:tc>
      </w:tr>
      <w:tr w:rsidR="0093489A" w:rsidRPr="0093489A" w14:paraId="1461F637" w14:textId="77777777" w:rsidTr="0093489A">
        <w:tc>
          <w:tcPr>
            <w:tcW w:w="13936" w:type="dxa"/>
            <w:gridSpan w:val="2"/>
            <w:vAlign w:val="center"/>
            <w:hideMark/>
          </w:tcPr>
          <w:p w14:paraId="319C8E2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5E07591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39" w:type="dxa"/>
            <w:vAlign w:val="center"/>
            <w:hideMark/>
          </w:tcPr>
          <w:p w14:paraId="5AF2CF0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2FFC43E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BC626B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BC8625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39" w:type="dxa"/>
            <w:vAlign w:val="center"/>
            <w:hideMark/>
          </w:tcPr>
          <w:p w14:paraId="5170B8D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6C6FA38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11E0B42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46C14C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39" w:type="dxa"/>
            <w:vAlign w:val="center"/>
            <w:hideMark/>
          </w:tcPr>
          <w:p w14:paraId="71671E7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1C08B05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A0DF647" w14:textId="77777777" w:rsidTr="0093489A">
        <w:tc>
          <w:tcPr>
            <w:tcW w:w="0" w:type="auto"/>
            <w:gridSpan w:val="2"/>
            <w:tcBorders>
              <w:bottom w:val="single" w:sz="6" w:space="0" w:color="000000"/>
            </w:tcBorders>
            <w:tcMar>
              <w:top w:w="30" w:type="dxa"/>
              <w:left w:w="30" w:type="dxa"/>
              <w:bottom w:w="30" w:type="dxa"/>
              <w:right w:w="30" w:type="dxa"/>
            </w:tcMar>
            <w:vAlign w:val="bottom"/>
            <w:hideMark/>
          </w:tcPr>
          <w:p w14:paraId="0D2F521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lastRenderedPageBreak/>
              <w:t>Nine Months Ended September 27, 2019</w:t>
            </w:r>
          </w:p>
        </w:tc>
        <w:tc>
          <w:tcPr>
            <w:tcW w:w="0" w:type="auto"/>
            <w:gridSpan w:val="2"/>
            <w:tcBorders>
              <w:bottom w:val="single" w:sz="6" w:space="0" w:color="000000"/>
            </w:tcBorders>
            <w:tcMar>
              <w:top w:w="30" w:type="dxa"/>
              <w:left w:w="30" w:type="dxa"/>
              <w:bottom w:w="30" w:type="dxa"/>
              <w:right w:w="0" w:type="dxa"/>
            </w:tcMar>
            <w:vAlign w:val="bottom"/>
            <w:hideMark/>
          </w:tcPr>
          <w:p w14:paraId="6B6CA8A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428ECA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B0B27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09B22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6D03963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DA5DF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8B250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3818CA1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85C6CD9" w14:textId="77777777" w:rsidTr="0093489A">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74ADC9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4A1526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8415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41D4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7CC7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F20FF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9256B85" w14:textId="77777777" w:rsidTr="0093489A">
        <w:tc>
          <w:tcPr>
            <w:tcW w:w="0" w:type="auto"/>
            <w:gridSpan w:val="2"/>
            <w:tcMar>
              <w:top w:w="30" w:type="dxa"/>
              <w:left w:w="180" w:type="dxa"/>
              <w:bottom w:w="30" w:type="dxa"/>
              <w:right w:w="30" w:type="dxa"/>
            </w:tcMar>
            <w:vAlign w:val="bottom"/>
            <w:hideMark/>
          </w:tcPr>
          <w:p w14:paraId="4CC898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Translation adjustments arising during the period</w:t>
            </w:r>
          </w:p>
        </w:tc>
        <w:tc>
          <w:tcPr>
            <w:tcW w:w="0" w:type="auto"/>
            <w:tcMar>
              <w:top w:w="30" w:type="dxa"/>
              <w:left w:w="30" w:type="dxa"/>
              <w:bottom w:w="30" w:type="dxa"/>
              <w:right w:w="0" w:type="dxa"/>
            </w:tcMar>
            <w:vAlign w:val="bottom"/>
            <w:hideMark/>
          </w:tcPr>
          <w:p w14:paraId="467DEE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3A7F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(141</w:t>
            </w:r>
          </w:p>
        </w:tc>
        <w:tc>
          <w:tcPr>
            <w:tcW w:w="0" w:type="auto"/>
            <w:tcMar>
              <w:top w:w="30" w:type="dxa"/>
              <w:left w:w="0" w:type="dxa"/>
              <w:bottom w:w="30" w:type="dxa"/>
              <w:right w:w="30" w:type="dxa"/>
            </w:tcMar>
            <w:vAlign w:val="bottom"/>
            <w:hideMark/>
          </w:tcPr>
          <w:p w14:paraId="2743A9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D857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9650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09B9DA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(77</w:t>
            </w:r>
          </w:p>
        </w:tc>
        <w:tc>
          <w:tcPr>
            <w:tcW w:w="0" w:type="auto"/>
            <w:tcMar>
              <w:top w:w="30" w:type="dxa"/>
              <w:left w:w="0" w:type="dxa"/>
              <w:bottom w:w="30" w:type="dxa"/>
              <w:right w:w="30" w:type="dxa"/>
            </w:tcMar>
            <w:vAlign w:val="bottom"/>
            <w:hideMark/>
          </w:tcPr>
          <w:p w14:paraId="2CFB4D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CDBFA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3F06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D6D4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(218</w:t>
            </w:r>
          </w:p>
        </w:tc>
        <w:tc>
          <w:tcPr>
            <w:tcW w:w="0" w:type="auto"/>
            <w:tcMar>
              <w:top w:w="30" w:type="dxa"/>
              <w:left w:w="0" w:type="dxa"/>
              <w:bottom w:w="30" w:type="dxa"/>
              <w:right w:w="30" w:type="dxa"/>
            </w:tcMar>
            <w:vAlign w:val="bottom"/>
            <w:hideMark/>
          </w:tcPr>
          <w:p w14:paraId="539654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8D7E314" w14:textId="77777777" w:rsidTr="0093489A">
        <w:tc>
          <w:tcPr>
            <w:tcW w:w="0" w:type="auto"/>
            <w:gridSpan w:val="2"/>
            <w:shd w:val="clear" w:color="auto" w:fill="CCEEFF"/>
            <w:tcMar>
              <w:top w:w="30" w:type="dxa"/>
              <w:left w:w="180" w:type="dxa"/>
              <w:bottom w:w="30" w:type="dxa"/>
              <w:right w:w="30" w:type="dxa"/>
            </w:tcMar>
            <w:vAlign w:val="bottom"/>
            <w:hideMark/>
          </w:tcPr>
          <w:p w14:paraId="3B9AB3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38EE657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192</w:t>
            </w:r>
          </w:p>
        </w:tc>
        <w:tc>
          <w:tcPr>
            <w:tcW w:w="0" w:type="auto"/>
            <w:shd w:val="clear" w:color="auto" w:fill="CCEEFF"/>
            <w:vAlign w:val="bottom"/>
            <w:hideMark/>
          </w:tcPr>
          <w:p w14:paraId="2CB7D0E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D6617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6534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6695FD5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23F5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7EB6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192</w:t>
            </w:r>
          </w:p>
        </w:tc>
        <w:tc>
          <w:tcPr>
            <w:tcW w:w="0" w:type="auto"/>
            <w:shd w:val="clear" w:color="auto" w:fill="CCEEFF"/>
            <w:vAlign w:val="bottom"/>
            <w:hideMark/>
          </w:tcPr>
          <w:p w14:paraId="5936729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D817B59" w14:textId="77777777" w:rsidTr="0093489A">
        <w:tc>
          <w:tcPr>
            <w:tcW w:w="0" w:type="auto"/>
            <w:gridSpan w:val="2"/>
            <w:tcMar>
              <w:top w:w="30" w:type="dxa"/>
              <w:left w:w="180" w:type="dxa"/>
              <w:bottom w:w="30" w:type="dxa"/>
              <w:right w:w="30" w:type="dxa"/>
            </w:tcMar>
            <w:vAlign w:val="bottom"/>
            <w:hideMark/>
          </w:tcPr>
          <w:p w14:paraId="2D2F3B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0801D1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(888</w:t>
            </w:r>
          </w:p>
        </w:tc>
        <w:tc>
          <w:tcPr>
            <w:tcW w:w="0" w:type="auto"/>
            <w:tcMar>
              <w:top w:w="30" w:type="dxa"/>
              <w:left w:w="0" w:type="dxa"/>
              <w:bottom w:w="30" w:type="dxa"/>
              <w:right w:w="30" w:type="dxa"/>
            </w:tcMar>
            <w:vAlign w:val="bottom"/>
            <w:hideMark/>
          </w:tcPr>
          <w:p w14:paraId="48CC63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410CB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65B1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F4A4A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061F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044C0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(888</w:t>
            </w:r>
          </w:p>
        </w:tc>
        <w:tc>
          <w:tcPr>
            <w:tcW w:w="0" w:type="auto"/>
            <w:tcMar>
              <w:top w:w="30" w:type="dxa"/>
              <w:left w:w="0" w:type="dxa"/>
              <w:bottom w:w="30" w:type="dxa"/>
              <w:right w:w="30" w:type="dxa"/>
            </w:tcMar>
            <w:vAlign w:val="bottom"/>
            <w:hideMark/>
          </w:tcPr>
          <w:p w14:paraId="6DE461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F81A806" w14:textId="77777777" w:rsidTr="0093489A">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1B65FF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net investment hedges arising during the period</w:t>
            </w:r>
            <w:r w:rsidRPr="0093489A">
              <w:rPr>
                <w:rFonts w:ascii="inherit" w:eastAsia="宋体" w:hAnsi="inherit" w:cs="Times New Roman"/>
                <w:kern w:val="0"/>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0EF49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486</w:t>
            </w:r>
          </w:p>
        </w:tc>
        <w:tc>
          <w:tcPr>
            <w:tcW w:w="0" w:type="auto"/>
            <w:tcBorders>
              <w:bottom w:val="single" w:sz="6" w:space="0" w:color="000000"/>
            </w:tcBorders>
            <w:shd w:val="clear" w:color="auto" w:fill="CCEEFF"/>
            <w:vAlign w:val="bottom"/>
            <w:hideMark/>
          </w:tcPr>
          <w:p w14:paraId="5FCAA6D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C6F59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C3A3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7625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18F59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5ECC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365</w:t>
            </w:r>
          </w:p>
        </w:tc>
        <w:tc>
          <w:tcPr>
            <w:tcW w:w="0" w:type="auto"/>
            <w:tcBorders>
              <w:bottom w:val="single" w:sz="6" w:space="0" w:color="000000"/>
            </w:tcBorders>
            <w:shd w:val="clear" w:color="auto" w:fill="CCEEFF"/>
            <w:vAlign w:val="bottom"/>
            <w:hideMark/>
          </w:tcPr>
          <w:p w14:paraId="26DB20A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D9CDB4A" w14:textId="77777777" w:rsidTr="0093489A">
        <w:tc>
          <w:tcPr>
            <w:tcW w:w="0" w:type="auto"/>
            <w:gridSpan w:val="2"/>
            <w:tcBorders>
              <w:bottom w:val="single" w:sz="6" w:space="0" w:color="000000"/>
            </w:tcBorders>
            <w:tcMar>
              <w:top w:w="30" w:type="dxa"/>
              <w:left w:w="300" w:type="dxa"/>
              <w:bottom w:w="30" w:type="dxa"/>
              <w:right w:w="30" w:type="dxa"/>
            </w:tcMar>
            <w:vAlign w:val="bottom"/>
            <w:hideMark/>
          </w:tcPr>
          <w:p w14:paraId="6C17CE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foreign currency translation adjustments</w:t>
            </w:r>
          </w:p>
        </w:tc>
        <w:tc>
          <w:tcPr>
            <w:tcW w:w="0" w:type="auto"/>
            <w:tcBorders>
              <w:bottom w:val="single" w:sz="6" w:space="0" w:color="000000"/>
            </w:tcBorders>
            <w:tcMar>
              <w:top w:w="30" w:type="dxa"/>
              <w:left w:w="30" w:type="dxa"/>
              <w:bottom w:w="30" w:type="dxa"/>
              <w:right w:w="0" w:type="dxa"/>
            </w:tcMar>
            <w:vAlign w:val="bottom"/>
            <w:hideMark/>
          </w:tcPr>
          <w:p w14:paraId="6866CD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AEEED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(351</w:t>
            </w:r>
          </w:p>
        </w:tc>
        <w:tc>
          <w:tcPr>
            <w:tcW w:w="0" w:type="auto"/>
            <w:tcBorders>
              <w:bottom w:val="single" w:sz="6" w:space="0" w:color="000000"/>
            </w:tcBorders>
            <w:tcMar>
              <w:top w:w="30" w:type="dxa"/>
              <w:left w:w="0" w:type="dxa"/>
              <w:bottom w:w="30" w:type="dxa"/>
              <w:right w:w="30" w:type="dxa"/>
            </w:tcMar>
            <w:vAlign w:val="bottom"/>
            <w:hideMark/>
          </w:tcPr>
          <w:p w14:paraId="4B2A6E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35CB96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E4FE6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A43C62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(198</w:t>
            </w:r>
          </w:p>
        </w:tc>
        <w:tc>
          <w:tcPr>
            <w:tcW w:w="0" w:type="auto"/>
            <w:tcBorders>
              <w:bottom w:val="single" w:sz="6" w:space="0" w:color="000000"/>
            </w:tcBorders>
            <w:tcMar>
              <w:top w:w="30" w:type="dxa"/>
              <w:left w:w="0" w:type="dxa"/>
              <w:bottom w:w="30" w:type="dxa"/>
              <w:right w:w="30" w:type="dxa"/>
            </w:tcMar>
            <w:vAlign w:val="bottom"/>
            <w:hideMark/>
          </w:tcPr>
          <w:p w14:paraId="5515DB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29B37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7A653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2D69D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(549</w:t>
            </w:r>
          </w:p>
        </w:tc>
        <w:tc>
          <w:tcPr>
            <w:tcW w:w="0" w:type="auto"/>
            <w:tcBorders>
              <w:bottom w:val="single" w:sz="6" w:space="0" w:color="000000"/>
            </w:tcBorders>
            <w:tcMar>
              <w:top w:w="30" w:type="dxa"/>
              <w:left w:w="0" w:type="dxa"/>
              <w:bottom w:w="30" w:type="dxa"/>
              <w:right w:w="30" w:type="dxa"/>
            </w:tcMar>
            <w:vAlign w:val="bottom"/>
            <w:hideMark/>
          </w:tcPr>
          <w:p w14:paraId="1E5B3F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212F08E" w14:textId="77777777" w:rsidTr="0093489A">
        <w:tc>
          <w:tcPr>
            <w:tcW w:w="0" w:type="auto"/>
            <w:gridSpan w:val="2"/>
            <w:shd w:val="clear" w:color="auto" w:fill="CCEEFF"/>
            <w:tcMar>
              <w:top w:w="30" w:type="dxa"/>
              <w:left w:w="30" w:type="dxa"/>
              <w:bottom w:w="30" w:type="dxa"/>
              <w:right w:w="30" w:type="dxa"/>
            </w:tcMar>
            <w:vAlign w:val="bottom"/>
            <w:hideMark/>
          </w:tcPr>
          <w:p w14:paraId="759583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03E447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8F82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931C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B6557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F8B3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AD30E5B" w14:textId="77777777" w:rsidTr="0093489A">
        <w:tc>
          <w:tcPr>
            <w:tcW w:w="0" w:type="auto"/>
            <w:gridSpan w:val="2"/>
            <w:tcMar>
              <w:top w:w="30" w:type="dxa"/>
              <w:left w:w="180" w:type="dxa"/>
              <w:bottom w:w="30" w:type="dxa"/>
              <w:right w:w="30" w:type="dxa"/>
            </w:tcMar>
            <w:vAlign w:val="bottom"/>
            <w:hideMark/>
          </w:tcPr>
          <w:p w14:paraId="5BA374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arising during the period</w:t>
            </w:r>
          </w:p>
        </w:tc>
        <w:tc>
          <w:tcPr>
            <w:tcW w:w="0" w:type="auto"/>
            <w:tcMar>
              <w:top w:w="30" w:type="dxa"/>
              <w:left w:w="30" w:type="dxa"/>
              <w:bottom w:w="30" w:type="dxa"/>
              <w:right w:w="0" w:type="dxa"/>
            </w:tcMar>
            <w:vAlign w:val="bottom"/>
            <w:hideMark/>
          </w:tcPr>
          <w:p w14:paraId="28BBB7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7FF32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w:t>
            </w:r>
          </w:p>
        </w:tc>
        <w:tc>
          <w:tcPr>
            <w:tcW w:w="0" w:type="auto"/>
            <w:tcMar>
              <w:top w:w="30" w:type="dxa"/>
              <w:left w:w="0" w:type="dxa"/>
              <w:bottom w:w="30" w:type="dxa"/>
              <w:right w:w="30" w:type="dxa"/>
            </w:tcMar>
            <w:vAlign w:val="bottom"/>
            <w:hideMark/>
          </w:tcPr>
          <w:p w14:paraId="7BA0E9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3733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C8F6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93945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w:t>
            </w:r>
          </w:p>
        </w:tc>
        <w:tc>
          <w:tcPr>
            <w:tcW w:w="0" w:type="auto"/>
            <w:vAlign w:val="bottom"/>
            <w:hideMark/>
          </w:tcPr>
          <w:p w14:paraId="73AE4B4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AF1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5549C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FD812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(95</w:t>
            </w:r>
          </w:p>
        </w:tc>
        <w:tc>
          <w:tcPr>
            <w:tcW w:w="0" w:type="auto"/>
            <w:tcMar>
              <w:top w:w="30" w:type="dxa"/>
              <w:left w:w="0" w:type="dxa"/>
              <w:bottom w:w="30" w:type="dxa"/>
              <w:right w:w="30" w:type="dxa"/>
            </w:tcMar>
            <w:vAlign w:val="bottom"/>
            <w:hideMark/>
          </w:tcPr>
          <w:p w14:paraId="4751DE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5927754C" w14:textId="77777777" w:rsidTr="0093489A">
        <w:tc>
          <w:tcPr>
            <w:tcW w:w="0" w:type="auto"/>
            <w:gridSpan w:val="2"/>
            <w:shd w:val="clear" w:color="auto" w:fill="CCEEFF"/>
            <w:tcMar>
              <w:top w:w="30" w:type="dxa"/>
              <w:left w:w="180" w:type="dxa"/>
              <w:bottom w:w="30" w:type="dxa"/>
              <w:right w:w="30" w:type="dxa"/>
            </w:tcMar>
            <w:vAlign w:val="bottom"/>
            <w:hideMark/>
          </w:tcPr>
          <w:p w14:paraId="7DDA71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4048EC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166</w:t>
            </w:r>
          </w:p>
        </w:tc>
        <w:tc>
          <w:tcPr>
            <w:tcW w:w="0" w:type="auto"/>
            <w:shd w:val="clear" w:color="auto" w:fill="CCEEFF"/>
            <w:vAlign w:val="bottom"/>
            <w:hideMark/>
          </w:tcPr>
          <w:p w14:paraId="48A673F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BE0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927F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w:t>
            </w:r>
          </w:p>
        </w:tc>
        <w:tc>
          <w:tcPr>
            <w:tcW w:w="0" w:type="auto"/>
            <w:shd w:val="clear" w:color="auto" w:fill="CCEEFF"/>
            <w:tcMar>
              <w:top w:w="30" w:type="dxa"/>
              <w:left w:w="0" w:type="dxa"/>
              <w:bottom w:w="30" w:type="dxa"/>
              <w:right w:w="30" w:type="dxa"/>
            </w:tcMar>
            <w:vAlign w:val="bottom"/>
            <w:hideMark/>
          </w:tcPr>
          <w:p w14:paraId="5D4164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0BC93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793A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125</w:t>
            </w:r>
          </w:p>
        </w:tc>
        <w:tc>
          <w:tcPr>
            <w:tcW w:w="0" w:type="auto"/>
            <w:shd w:val="clear" w:color="auto" w:fill="CCEEFF"/>
            <w:vAlign w:val="bottom"/>
            <w:hideMark/>
          </w:tcPr>
          <w:p w14:paraId="3EBC4EC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6A309CC" w14:textId="77777777" w:rsidTr="0093489A">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59CBBD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on derivatives</w:t>
            </w:r>
            <w:r w:rsidRPr="0093489A">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82815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4CE5DE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47</w:t>
            </w:r>
          </w:p>
        </w:tc>
        <w:tc>
          <w:tcPr>
            <w:tcW w:w="0" w:type="auto"/>
            <w:tcBorders>
              <w:top w:val="single" w:sz="6" w:space="0" w:color="000000"/>
              <w:bottom w:val="single" w:sz="6" w:space="0" w:color="000000"/>
            </w:tcBorders>
            <w:vAlign w:val="bottom"/>
            <w:hideMark/>
          </w:tcPr>
          <w:p w14:paraId="6BF5C8A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F2079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E3F4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3355F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19252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7178E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3793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81DADD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tcBorders>
              <w:top w:val="single" w:sz="6" w:space="0" w:color="000000"/>
              <w:bottom w:val="single" w:sz="6" w:space="0" w:color="000000"/>
            </w:tcBorders>
            <w:vAlign w:val="bottom"/>
            <w:hideMark/>
          </w:tcPr>
          <w:p w14:paraId="65A283B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9F91E71" w14:textId="77777777" w:rsidTr="0093489A">
        <w:tc>
          <w:tcPr>
            <w:tcW w:w="0" w:type="auto"/>
            <w:gridSpan w:val="2"/>
            <w:shd w:val="clear" w:color="auto" w:fill="CCEEFF"/>
            <w:tcMar>
              <w:top w:w="30" w:type="dxa"/>
              <w:left w:w="30" w:type="dxa"/>
              <w:bottom w:w="30" w:type="dxa"/>
              <w:right w:w="30" w:type="dxa"/>
            </w:tcMar>
            <w:vAlign w:val="bottom"/>
            <w:hideMark/>
          </w:tcPr>
          <w:p w14:paraId="57BBB1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56972A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5631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C109F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A845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6D5F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F4ED16C" w14:textId="77777777" w:rsidTr="0093489A">
        <w:tc>
          <w:tcPr>
            <w:tcW w:w="0" w:type="auto"/>
            <w:gridSpan w:val="2"/>
            <w:tcMar>
              <w:top w:w="30" w:type="dxa"/>
              <w:left w:w="180" w:type="dxa"/>
              <w:bottom w:w="30" w:type="dxa"/>
              <w:right w:w="30" w:type="dxa"/>
            </w:tcMar>
            <w:vAlign w:val="bottom"/>
            <w:hideMark/>
          </w:tcPr>
          <w:p w14:paraId="55118ED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Unrealized gains (losses) arising during the period</w:t>
            </w:r>
          </w:p>
        </w:tc>
        <w:tc>
          <w:tcPr>
            <w:tcW w:w="0" w:type="auto"/>
            <w:tcMar>
              <w:top w:w="30" w:type="dxa"/>
              <w:left w:w="30" w:type="dxa"/>
              <w:bottom w:w="30" w:type="dxa"/>
              <w:right w:w="0" w:type="dxa"/>
            </w:tcMar>
            <w:vAlign w:val="bottom"/>
            <w:hideMark/>
          </w:tcPr>
          <w:p w14:paraId="1DA0E9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3828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88</w:t>
            </w:r>
          </w:p>
        </w:tc>
        <w:tc>
          <w:tcPr>
            <w:tcW w:w="0" w:type="auto"/>
            <w:vAlign w:val="bottom"/>
            <w:hideMark/>
          </w:tcPr>
          <w:p w14:paraId="227DAF4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9C0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2A722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691A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4126C7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ADF0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EA3E8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6DA3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71</w:t>
            </w:r>
          </w:p>
        </w:tc>
        <w:tc>
          <w:tcPr>
            <w:tcW w:w="0" w:type="auto"/>
            <w:vAlign w:val="bottom"/>
            <w:hideMark/>
          </w:tcPr>
          <w:p w14:paraId="302ED28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4C14FF0" w14:textId="77777777" w:rsidTr="0093489A">
        <w:tc>
          <w:tcPr>
            <w:tcW w:w="0" w:type="auto"/>
            <w:gridSpan w:val="2"/>
            <w:shd w:val="clear" w:color="auto" w:fill="CCEEFF"/>
            <w:tcMar>
              <w:top w:w="30" w:type="dxa"/>
              <w:left w:w="180" w:type="dxa"/>
              <w:bottom w:w="30" w:type="dxa"/>
              <w:right w:w="30" w:type="dxa"/>
            </w:tcMar>
            <w:vAlign w:val="bottom"/>
            <w:hideMark/>
          </w:tcPr>
          <w:p w14:paraId="5DC4C9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6183F4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(32</w:t>
            </w:r>
          </w:p>
        </w:tc>
        <w:tc>
          <w:tcPr>
            <w:tcW w:w="0" w:type="auto"/>
            <w:shd w:val="clear" w:color="auto" w:fill="CCEEFF"/>
            <w:tcMar>
              <w:top w:w="30" w:type="dxa"/>
              <w:left w:w="0" w:type="dxa"/>
              <w:bottom w:w="30" w:type="dxa"/>
              <w:right w:w="30" w:type="dxa"/>
            </w:tcMar>
            <w:vAlign w:val="bottom"/>
            <w:hideMark/>
          </w:tcPr>
          <w:p w14:paraId="1E5127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A595A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F354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shd w:val="clear" w:color="auto" w:fill="CCEEFF"/>
            <w:vAlign w:val="bottom"/>
            <w:hideMark/>
          </w:tcPr>
          <w:p w14:paraId="520BC8B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1F65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775E4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6267D77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C087209" w14:textId="77777777" w:rsidTr="0093489A">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4724790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unrealized gains (losses) on available-for-sale debt securities</w:t>
            </w:r>
            <w:r w:rsidRPr="0093489A">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4345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8C393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56</w:t>
            </w:r>
          </w:p>
        </w:tc>
        <w:tc>
          <w:tcPr>
            <w:tcW w:w="0" w:type="auto"/>
            <w:tcBorders>
              <w:top w:val="single" w:sz="6" w:space="0" w:color="000000"/>
              <w:bottom w:val="single" w:sz="6" w:space="0" w:color="000000"/>
            </w:tcBorders>
            <w:vAlign w:val="bottom"/>
            <w:hideMark/>
          </w:tcPr>
          <w:p w14:paraId="01FC39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4473E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C2BC81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6A8C71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3EBA7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9654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C24CF2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B2BA1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w:t>
            </w:r>
          </w:p>
        </w:tc>
        <w:tc>
          <w:tcPr>
            <w:tcW w:w="0" w:type="auto"/>
            <w:tcBorders>
              <w:top w:val="single" w:sz="6" w:space="0" w:color="000000"/>
              <w:bottom w:val="single" w:sz="6" w:space="0" w:color="000000"/>
            </w:tcBorders>
            <w:vAlign w:val="bottom"/>
            <w:hideMark/>
          </w:tcPr>
          <w:p w14:paraId="23E53AA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7A4DB32" w14:textId="77777777" w:rsidTr="0093489A">
        <w:tc>
          <w:tcPr>
            <w:tcW w:w="0" w:type="auto"/>
            <w:gridSpan w:val="2"/>
            <w:shd w:val="clear" w:color="auto" w:fill="CCEEFF"/>
            <w:tcMar>
              <w:top w:w="30" w:type="dxa"/>
              <w:left w:w="30" w:type="dxa"/>
              <w:bottom w:w="30" w:type="dxa"/>
              <w:right w:w="30" w:type="dxa"/>
            </w:tcMar>
            <w:vAlign w:val="bottom"/>
            <w:hideMark/>
          </w:tcPr>
          <w:p w14:paraId="5B0B9A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Pension and other benefit liabilities:</w:t>
            </w:r>
          </w:p>
        </w:tc>
        <w:tc>
          <w:tcPr>
            <w:tcW w:w="0" w:type="auto"/>
            <w:gridSpan w:val="3"/>
            <w:shd w:val="clear" w:color="auto" w:fill="CCEEFF"/>
            <w:tcMar>
              <w:top w:w="30" w:type="dxa"/>
              <w:left w:w="30" w:type="dxa"/>
              <w:bottom w:w="30" w:type="dxa"/>
              <w:right w:w="30" w:type="dxa"/>
            </w:tcMar>
            <w:vAlign w:val="bottom"/>
            <w:hideMark/>
          </w:tcPr>
          <w:p w14:paraId="673DF0D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4DC1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FB76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0BC2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22DD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DC4D7B0" w14:textId="77777777" w:rsidTr="0093489A">
        <w:tc>
          <w:tcPr>
            <w:tcW w:w="0" w:type="auto"/>
            <w:gridSpan w:val="2"/>
            <w:tcMar>
              <w:top w:w="30" w:type="dxa"/>
              <w:left w:w="180" w:type="dxa"/>
              <w:bottom w:w="30" w:type="dxa"/>
              <w:right w:w="30" w:type="dxa"/>
            </w:tcMar>
            <w:vAlign w:val="bottom"/>
            <w:hideMark/>
          </w:tcPr>
          <w:p w14:paraId="5A79C4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pension and other benefit liabilities arising during the period</w:t>
            </w:r>
          </w:p>
        </w:tc>
        <w:tc>
          <w:tcPr>
            <w:tcW w:w="0" w:type="auto"/>
            <w:tcMar>
              <w:top w:w="30" w:type="dxa"/>
              <w:left w:w="30" w:type="dxa"/>
              <w:bottom w:w="30" w:type="dxa"/>
              <w:right w:w="0" w:type="dxa"/>
            </w:tcMar>
            <w:vAlign w:val="bottom"/>
            <w:hideMark/>
          </w:tcPr>
          <w:p w14:paraId="0C645F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A8E8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vAlign w:val="bottom"/>
            <w:hideMark/>
          </w:tcPr>
          <w:p w14:paraId="47F088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343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63CDF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2E26B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vAlign w:val="bottom"/>
            <w:hideMark/>
          </w:tcPr>
          <w:p w14:paraId="5348D27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EEF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EA8A4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C7CC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w:t>
            </w:r>
          </w:p>
        </w:tc>
        <w:tc>
          <w:tcPr>
            <w:tcW w:w="0" w:type="auto"/>
            <w:vAlign w:val="bottom"/>
            <w:hideMark/>
          </w:tcPr>
          <w:p w14:paraId="51FACE3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101E560" w14:textId="77777777" w:rsidTr="0093489A">
        <w:tc>
          <w:tcPr>
            <w:tcW w:w="0" w:type="auto"/>
            <w:gridSpan w:val="2"/>
            <w:shd w:val="clear" w:color="auto" w:fill="CCEEFF"/>
            <w:tcMar>
              <w:top w:w="30" w:type="dxa"/>
              <w:left w:w="180" w:type="dxa"/>
              <w:bottom w:w="30" w:type="dxa"/>
              <w:right w:w="30" w:type="dxa"/>
            </w:tcMar>
            <w:vAlign w:val="bottom"/>
            <w:hideMark/>
          </w:tcPr>
          <w:p w14:paraId="239343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637EE6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111</w:t>
            </w:r>
          </w:p>
        </w:tc>
        <w:tc>
          <w:tcPr>
            <w:tcW w:w="0" w:type="auto"/>
            <w:shd w:val="clear" w:color="auto" w:fill="CCEEFF"/>
            <w:vAlign w:val="bottom"/>
            <w:hideMark/>
          </w:tcPr>
          <w:p w14:paraId="1662000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A81B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3133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1E99A4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7451B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2F53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84</w:t>
            </w:r>
          </w:p>
        </w:tc>
        <w:tc>
          <w:tcPr>
            <w:tcW w:w="0" w:type="auto"/>
            <w:shd w:val="clear" w:color="auto" w:fill="CCEEFF"/>
            <w:vAlign w:val="bottom"/>
            <w:hideMark/>
          </w:tcPr>
          <w:p w14:paraId="0FAFA96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B6A4B4C" w14:textId="77777777" w:rsidTr="0093489A">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20C971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pension and other benefit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B22600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0CA316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122</w:t>
            </w:r>
          </w:p>
        </w:tc>
        <w:tc>
          <w:tcPr>
            <w:tcW w:w="0" w:type="auto"/>
            <w:tcBorders>
              <w:top w:val="single" w:sz="6" w:space="0" w:color="000000"/>
              <w:bottom w:val="single" w:sz="6" w:space="0" w:color="000000"/>
            </w:tcBorders>
            <w:vAlign w:val="bottom"/>
            <w:hideMark/>
          </w:tcPr>
          <w:p w14:paraId="07D6F07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BD33B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18D42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33589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7E2DB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4FC17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624967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4AD5E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w:t>
            </w:r>
          </w:p>
        </w:tc>
        <w:tc>
          <w:tcPr>
            <w:tcW w:w="0" w:type="auto"/>
            <w:tcBorders>
              <w:top w:val="single" w:sz="6" w:space="0" w:color="000000"/>
              <w:bottom w:val="single" w:sz="6" w:space="0" w:color="000000"/>
            </w:tcBorders>
            <w:vAlign w:val="bottom"/>
            <w:hideMark/>
          </w:tcPr>
          <w:p w14:paraId="5A1E673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F8E13BA" w14:textId="77777777" w:rsidTr="0093489A">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17D783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comprehensive income (loss) attributable to shareowners of The Coca-Cola</w:t>
            </w:r>
          </w:p>
          <w:p w14:paraId="41E7CCC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Company</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4A7B37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09C35B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(126</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63C59F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F93FC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B3902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51DB2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(247</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F5DB7A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95C2D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04011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4FC23E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(373</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7FA7C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65BC91E" w14:textId="77777777" w:rsidTr="0093489A">
        <w:tblPrEx>
          <w:tblCellSpacing w:w="0" w:type="dxa"/>
          <w:tblCellMar>
            <w:bottom w:w="60" w:type="dxa"/>
          </w:tblCellMar>
        </w:tblPrEx>
        <w:trPr>
          <w:gridAfter w:val="11"/>
          <w:wAfter w:w="12523" w:type="dxa"/>
          <w:tblCellSpacing w:w="0" w:type="dxa"/>
        </w:trPr>
        <w:tc>
          <w:tcPr>
            <w:tcW w:w="180" w:type="dxa"/>
            <w:vAlign w:val="center"/>
            <w:hideMark/>
          </w:tcPr>
          <w:p w14:paraId="78978B5A" w14:textId="77777777" w:rsidR="0093489A" w:rsidRPr="0093489A" w:rsidRDefault="0093489A" w:rsidP="0093489A">
            <w:pPr>
              <w:widowControl/>
              <w:jc w:val="left"/>
              <w:rPr>
                <w:rFonts w:ascii="宋体" w:eastAsia="宋体" w:hAnsi="宋体" w:cs="宋体"/>
                <w:kern w:val="0"/>
                <w:sz w:val="20"/>
                <w:szCs w:val="20"/>
              </w:rPr>
            </w:pPr>
          </w:p>
        </w:tc>
        <w:tc>
          <w:tcPr>
            <w:tcW w:w="0" w:type="auto"/>
            <w:vAlign w:val="center"/>
            <w:hideMark/>
          </w:tcPr>
          <w:p w14:paraId="68C9F22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6F371B5" w14:textId="77777777" w:rsidTr="0093489A">
        <w:tblPrEx>
          <w:tblCellSpacing w:w="0" w:type="dxa"/>
          <w:tblCellMar>
            <w:bottom w:w="60" w:type="dxa"/>
          </w:tblCellMar>
        </w:tblPrEx>
        <w:trPr>
          <w:gridAfter w:val="11"/>
          <w:wAfter w:w="12523" w:type="dxa"/>
          <w:tblCellSpacing w:w="0" w:type="dxa"/>
        </w:trPr>
        <w:tc>
          <w:tcPr>
            <w:tcW w:w="0" w:type="auto"/>
            <w:hideMark/>
          </w:tcPr>
          <w:p w14:paraId="2A3F3C8C"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c>
          <w:tcPr>
            <w:tcW w:w="0" w:type="auto"/>
            <w:hideMark/>
          </w:tcPr>
          <w:p w14:paraId="5702869F"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6 for additional information related to the net gains or losses on derivative instruments.</w:t>
            </w:r>
          </w:p>
        </w:tc>
      </w:tr>
    </w:tbl>
    <w:p w14:paraId="145DEE78"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93489A" w:rsidRPr="0093489A" w14:paraId="1A753B5B" w14:textId="77777777" w:rsidTr="0093489A">
        <w:trPr>
          <w:tblCellSpacing w:w="0" w:type="dxa"/>
        </w:trPr>
        <w:tc>
          <w:tcPr>
            <w:tcW w:w="180" w:type="dxa"/>
            <w:vAlign w:val="center"/>
            <w:hideMark/>
          </w:tcPr>
          <w:p w14:paraId="72923088"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6D5CC16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CCE3573" w14:textId="77777777" w:rsidTr="0093489A">
        <w:trPr>
          <w:tblCellSpacing w:w="0" w:type="dxa"/>
        </w:trPr>
        <w:tc>
          <w:tcPr>
            <w:tcW w:w="0" w:type="auto"/>
            <w:hideMark/>
          </w:tcPr>
          <w:p w14:paraId="1E72D3EC"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c>
          <w:tcPr>
            <w:tcW w:w="0" w:type="auto"/>
            <w:hideMark/>
          </w:tcPr>
          <w:p w14:paraId="3638D19D"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4 for additional information related to the net unrealized gains or losses on available-for-sale debt securities.</w:t>
            </w:r>
          </w:p>
        </w:tc>
      </w:tr>
    </w:tbl>
    <w:p w14:paraId="4DE5463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FC3396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25</w:t>
      </w:r>
    </w:p>
    <w:p w14:paraId="2F7D9EE0"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6139C640">
          <v:rect id="_x0000_i1053" style="width:0;height:1.5pt" o:hralign="center" o:hrstd="t" o:hrnoshade="t" o:hr="t" fillcolor="black" stroked="f"/>
        </w:pict>
      </w:r>
    </w:p>
    <w:p w14:paraId="0144C06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597199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20574" w:type="dxa"/>
        <w:jc w:val="center"/>
        <w:tblCellMar>
          <w:left w:w="0" w:type="dxa"/>
          <w:right w:w="0" w:type="dxa"/>
        </w:tblCellMar>
        <w:tblLook w:val="04A0" w:firstRow="1" w:lastRow="0" w:firstColumn="1" w:lastColumn="0" w:noHBand="0" w:noVBand="1"/>
      </w:tblPr>
      <w:tblGrid>
        <w:gridCol w:w="154"/>
        <w:gridCol w:w="10553"/>
        <w:gridCol w:w="189"/>
        <w:gridCol w:w="1328"/>
        <w:gridCol w:w="180"/>
        <w:gridCol w:w="179"/>
        <w:gridCol w:w="192"/>
        <w:gridCol w:w="1313"/>
        <w:gridCol w:w="180"/>
        <w:gridCol w:w="179"/>
        <w:gridCol w:w="189"/>
        <w:gridCol w:w="1328"/>
        <w:gridCol w:w="4610"/>
      </w:tblGrid>
      <w:tr w:rsidR="0093489A" w:rsidRPr="0093489A" w14:paraId="418727B8" w14:textId="77777777" w:rsidTr="0093489A">
        <w:trPr>
          <w:jc w:val="center"/>
        </w:trPr>
        <w:tc>
          <w:tcPr>
            <w:tcW w:w="0" w:type="auto"/>
            <w:gridSpan w:val="13"/>
            <w:vAlign w:val="center"/>
            <w:hideMark/>
          </w:tcPr>
          <w:p w14:paraId="50BEC48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7DA72289" w14:textId="77777777" w:rsidTr="0093489A">
        <w:trPr>
          <w:jc w:val="center"/>
        </w:trPr>
        <w:tc>
          <w:tcPr>
            <w:tcW w:w="13990" w:type="dxa"/>
            <w:gridSpan w:val="2"/>
            <w:vAlign w:val="center"/>
            <w:hideMark/>
          </w:tcPr>
          <w:p w14:paraId="790B972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CB2C72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018EF31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411987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21313E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0EE6D5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55E56AD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D40717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C4E438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181E66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6" w:type="dxa"/>
            <w:vAlign w:val="center"/>
            <w:hideMark/>
          </w:tcPr>
          <w:p w14:paraId="5F705B5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46C668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1AB1AC3" w14:textId="77777777" w:rsidTr="0093489A">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0FE4D097"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 September 28, 2018</w:t>
            </w:r>
          </w:p>
        </w:tc>
        <w:tc>
          <w:tcPr>
            <w:tcW w:w="0" w:type="auto"/>
            <w:gridSpan w:val="2"/>
            <w:tcBorders>
              <w:bottom w:val="single" w:sz="6" w:space="0" w:color="000000"/>
            </w:tcBorders>
            <w:tcMar>
              <w:top w:w="30" w:type="dxa"/>
              <w:left w:w="30" w:type="dxa"/>
              <w:bottom w:w="30" w:type="dxa"/>
              <w:right w:w="0" w:type="dxa"/>
            </w:tcMar>
            <w:vAlign w:val="bottom"/>
            <w:hideMark/>
          </w:tcPr>
          <w:p w14:paraId="5822FD3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5158B79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388E8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451C9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6466399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BC88A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D297D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791765D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634F206" w14:textId="77777777" w:rsidTr="0093489A">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6C2E781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4DC1EE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EBB20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18E0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7020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9D4A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3660CCB" w14:textId="77777777" w:rsidTr="0093489A">
        <w:trPr>
          <w:jc w:val="center"/>
        </w:trPr>
        <w:tc>
          <w:tcPr>
            <w:tcW w:w="0" w:type="auto"/>
            <w:gridSpan w:val="2"/>
            <w:tcMar>
              <w:top w:w="30" w:type="dxa"/>
              <w:left w:w="180" w:type="dxa"/>
              <w:bottom w:w="30" w:type="dxa"/>
              <w:right w:w="30" w:type="dxa"/>
            </w:tcMar>
            <w:vAlign w:val="bottom"/>
            <w:hideMark/>
          </w:tcPr>
          <w:p w14:paraId="1835CC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Translation adjustments arising during the period</w:t>
            </w:r>
          </w:p>
        </w:tc>
        <w:tc>
          <w:tcPr>
            <w:tcW w:w="0" w:type="auto"/>
            <w:tcMar>
              <w:top w:w="30" w:type="dxa"/>
              <w:left w:w="30" w:type="dxa"/>
              <w:bottom w:w="30" w:type="dxa"/>
              <w:right w:w="0" w:type="dxa"/>
            </w:tcMar>
            <w:vAlign w:val="bottom"/>
            <w:hideMark/>
          </w:tcPr>
          <w:p w14:paraId="62EFB82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77979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(446</w:t>
            </w:r>
          </w:p>
        </w:tc>
        <w:tc>
          <w:tcPr>
            <w:tcW w:w="0" w:type="auto"/>
            <w:tcMar>
              <w:top w:w="30" w:type="dxa"/>
              <w:left w:w="0" w:type="dxa"/>
              <w:bottom w:w="30" w:type="dxa"/>
              <w:right w:w="30" w:type="dxa"/>
            </w:tcMar>
            <w:vAlign w:val="bottom"/>
            <w:hideMark/>
          </w:tcPr>
          <w:p w14:paraId="040042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90E46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A5FD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0239A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vAlign w:val="bottom"/>
            <w:hideMark/>
          </w:tcPr>
          <w:p w14:paraId="4A69B6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8BEE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53EF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115B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(427</w:t>
            </w:r>
          </w:p>
        </w:tc>
        <w:tc>
          <w:tcPr>
            <w:tcW w:w="0" w:type="auto"/>
            <w:tcMar>
              <w:top w:w="30" w:type="dxa"/>
              <w:left w:w="0" w:type="dxa"/>
              <w:bottom w:w="30" w:type="dxa"/>
              <w:right w:w="30" w:type="dxa"/>
            </w:tcMar>
            <w:vAlign w:val="bottom"/>
            <w:hideMark/>
          </w:tcPr>
          <w:p w14:paraId="56F801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A1E7780"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7D05764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559753E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170</w:t>
            </w:r>
          </w:p>
        </w:tc>
        <w:tc>
          <w:tcPr>
            <w:tcW w:w="0" w:type="auto"/>
            <w:shd w:val="clear" w:color="auto" w:fill="CCEEFF"/>
            <w:vAlign w:val="bottom"/>
            <w:hideMark/>
          </w:tcPr>
          <w:p w14:paraId="297B14D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DB7E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8A50E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14DA50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C0B67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25B5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170</w:t>
            </w:r>
          </w:p>
        </w:tc>
        <w:tc>
          <w:tcPr>
            <w:tcW w:w="0" w:type="auto"/>
            <w:shd w:val="clear" w:color="auto" w:fill="CCEEFF"/>
            <w:vAlign w:val="bottom"/>
            <w:hideMark/>
          </w:tcPr>
          <w:p w14:paraId="279F6CD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B299671" w14:textId="77777777" w:rsidTr="0093489A">
        <w:trPr>
          <w:jc w:val="center"/>
        </w:trPr>
        <w:tc>
          <w:tcPr>
            <w:tcW w:w="0" w:type="auto"/>
            <w:gridSpan w:val="2"/>
            <w:tcMar>
              <w:top w:w="30" w:type="dxa"/>
              <w:left w:w="180" w:type="dxa"/>
              <w:bottom w:w="30" w:type="dxa"/>
              <w:right w:w="30" w:type="dxa"/>
            </w:tcMar>
            <w:vAlign w:val="bottom"/>
            <w:hideMark/>
          </w:tcPr>
          <w:p w14:paraId="6DDB40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0F4E96C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w:t>
            </w:r>
          </w:p>
        </w:tc>
        <w:tc>
          <w:tcPr>
            <w:tcW w:w="0" w:type="auto"/>
            <w:tcMar>
              <w:top w:w="30" w:type="dxa"/>
              <w:left w:w="0" w:type="dxa"/>
              <w:bottom w:w="30" w:type="dxa"/>
              <w:right w:w="30" w:type="dxa"/>
            </w:tcMar>
            <w:vAlign w:val="bottom"/>
            <w:hideMark/>
          </w:tcPr>
          <w:p w14:paraId="54FC2D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5A6D1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1741B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0405B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0DD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762B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w:t>
            </w:r>
          </w:p>
        </w:tc>
        <w:tc>
          <w:tcPr>
            <w:tcW w:w="0" w:type="auto"/>
            <w:tcMar>
              <w:top w:w="30" w:type="dxa"/>
              <w:left w:w="0" w:type="dxa"/>
              <w:bottom w:w="30" w:type="dxa"/>
              <w:right w:w="30" w:type="dxa"/>
            </w:tcMar>
            <w:vAlign w:val="bottom"/>
            <w:hideMark/>
          </w:tcPr>
          <w:p w14:paraId="1E61DB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951B460" w14:textId="77777777" w:rsidTr="0093489A">
        <w:trPr>
          <w:jc w:val="center"/>
        </w:trPr>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757D39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net investment hedges arising during the period</w:t>
            </w:r>
            <w:r w:rsidRPr="0093489A">
              <w:rPr>
                <w:rFonts w:ascii="inherit" w:eastAsia="宋体" w:hAnsi="inherit" w:cs="Times New Roman"/>
                <w:kern w:val="0"/>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0482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w:t>
            </w:r>
          </w:p>
        </w:tc>
        <w:tc>
          <w:tcPr>
            <w:tcW w:w="0" w:type="auto"/>
            <w:tcBorders>
              <w:bottom w:val="single" w:sz="6" w:space="0" w:color="000000"/>
            </w:tcBorders>
            <w:shd w:val="clear" w:color="auto" w:fill="CCEEFF"/>
            <w:vAlign w:val="bottom"/>
            <w:hideMark/>
          </w:tcPr>
          <w:p w14:paraId="28076E2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019D8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92F2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768F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973C6D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9F96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44</w:t>
            </w:r>
          </w:p>
        </w:tc>
        <w:tc>
          <w:tcPr>
            <w:tcW w:w="0" w:type="auto"/>
            <w:tcBorders>
              <w:bottom w:val="single" w:sz="6" w:space="0" w:color="000000"/>
            </w:tcBorders>
            <w:shd w:val="clear" w:color="auto" w:fill="CCEEFF"/>
            <w:vAlign w:val="bottom"/>
            <w:hideMark/>
          </w:tcPr>
          <w:p w14:paraId="3A4D0F5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91F6E7D" w14:textId="77777777" w:rsidTr="0093489A">
        <w:trPr>
          <w:jc w:val="center"/>
        </w:trPr>
        <w:tc>
          <w:tcPr>
            <w:tcW w:w="0" w:type="auto"/>
            <w:gridSpan w:val="2"/>
            <w:tcBorders>
              <w:bottom w:val="single" w:sz="6" w:space="0" w:color="000000"/>
            </w:tcBorders>
            <w:tcMar>
              <w:top w:w="30" w:type="dxa"/>
              <w:left w:w="300" w:type="dxa"/>
              <w:bottom w:w="30" w:type="dxa"/>
              <w:right w:w="30" w:type="dxa"/>
            </w:tcMar>
            <w:vAlign w:val="bottom"/>
            <w:hideMark/>
          </w:tcPr>
          <w:p w14:paraId="0E819CD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foreign currency translation adjustments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D69E4E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27E55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3990C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18665E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C00A2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F5EDA6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tcBorders>
              <w:top w:val="single" w:sz="6" w:space="0" w:color="000000"/>
              <w:bottom w:val="single" w:sz="6" w:space="0" w:color="000000"/>
            </w:tcBorders>
            <w:vAlign w:val="bottom"/>
            <w:hideMark/>
          </w:tcPr>
          <w:p w14:paraId="34ECB1D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76FC04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53033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53812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(332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33AFD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CEBBB9C" w14:textId="77777777" w:rsidTr="0093489A">
        <w:trPr>
          <w:jc w:val="center"/>
        </w:trPr>
        <w:tc>
          <w:tcPr>
            <w:tcW w:w="0" w:type="auto"/>
            <w:gridSpan w:val="2"/>
            <w:shd w:val="clear" w:color="auto" w:fill="CCEEFF"/>
            <w:tcMar>
              <w:top w:w="30" w:type="dxa"/>
              <w:left w:w="30" w:type="dxa"/>
              <w:bottom w:w="30" w:type="dxa"/>
              <w:right w:w="30" w:type="dxa"/>
            </w:tcMar>
            <w:vAlign w:val="bottom"/>
            <w:hideMark/>
          </w:tcPr>
          <w:p w14:paraId="15DE62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0F7DE4E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C277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7301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070C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8680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CE112CD" w14:textId="77777777" w:rsidTr="0093489A">
        <w:trPr>
          <w:jc w:val="center"/>
        </w:trPr>
        <w:tc>
          <w:tcPr>
            <w:tcW w:w="0" w:type="auto"/>
            <w:gridSpan w:val="2"/>
            <w:tcMar>
              <w:top w:w="30" w:type="dxa"/>
              <w:left w:w="180" w:type="dxa"/>
              <w:bottom w:w="30" w:type="dxa"/>
              <w:right w:w="30" w:type="dxa"/>
            </w:tcMar>
            <w:vAlign w:val="bottom"/>
            <w:hideMark/>
          </w:tcPr>
          <w:p w14:paraId="4A8902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Gains (losses) arising during the period</w:t>
            </w:r>
          </w:p>
        </w:tc>
        <w:tc>
          <w:tcPr>
            <w:tcW w:w="0" w:type="auto"/>
            <w:tcMar>
              <w:top w:w="30" w:type="dxa"/>
              <w:left w:w="30" w:type="dxa"/>
              <w:bottom w:w="30" w:type="dxa"/>
              <w:right w:w="0" w:type="dxa"/>
            </w:tcMar>
            <w:vAlign w:val="bottom"/>
            <w:hideMark/>
          </w:tcPr>
          <w:p w14:paraId="052AFB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0E86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vAlign w:val="bottom"/>
            <w:hideMark/>
          </w:tcPr>
          <w:p w14:paraId="115A891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AE9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F2E73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9CF5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2E79BB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F15EF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93A50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2DD4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w:t>
            </w:r>
          </w:p>
        </w:tc>
        <w:tc>
          <w:tcPr>
            <w:tcW w:w="0" w:type="auto"/>
            <w:vAlign w:val="bottom"/>
            <w:hideMark/>
          </w:tcPr>
          <w:p w14:paraId="37387B5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008251E"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319AF38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207E411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(58</w:t>
            </w:r>
          </w:p>
        </w:tc>
        <w:tc>
          <w:tcPr>
            <w:tcW w:w="0" w:type="auto"/>
            <w:shd w:val="clear" w:color="auto" w:fill="CCEEFF"/>
            <w:tcMar>
              <w:top w:w="30" w:type="dxa"/>
              <w:left w:w="0" w:type="dxa"/>
              <w:bottom w:w="30" w:type="dxa"/>
              <w:right w:w="30" w:type="dxa"/>
            </w:tcMar>
            <w:vAlign w:val="bottom"/>
            <w:hideMark/>
          </w:tcPr>
          <w:p w14:paraId="2693D3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018DA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90F34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w:t>
            </w:r>
          </w:p>
        </w:tc>
        <w:tc>
          <w:tcPr>
            <w:tcW w:w="0" w:type="auto"/>
            <w:shd w:val="clear" w:color="auto" w:fill="CCEEFF"/>
            <w:vAlign w:val="bottom"/>
            <w:hideMark/>
          </w:tcPr>
          <w:p w14:paraId="67D1BD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71780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16B9C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w:t>
            </w:r>
          </w:p>
        </w:tc>
        <w:tc>
          <w:tcPr>
            <w:tcW w:w="0" w:type="auto"/>
            <w:shd w:val="clear" w:color="auto" w:fill="CCEEFF"/>
            <w:tcMar>
              <w:top w:w="30" w:type="dxa"/>
              <w:left w:w="0" w:type="dxa"/>
              <w:bottom w:w="30" w:type="dxa"/>
              <w:right w:w="30" w:type="dxa"/>
            </w:tcMar>
            <w:vAlign w:val="bottom"/>
            <w:hideMark/>
          </w:tcPr>
          <w:p w14:paraId="42E2C0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2BE663E" w14:textId="77777777" w:rsidTr="0093489A">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2384B4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on derivatives</w:t>
            </w:r>
            <w:r w:rsidRPr="0093489A">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5060E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4602E8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8E63A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357717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CA8C5B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1B69F8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Borders>
              <w:top w:val="single" w:sz="6" w:space="0" w:color="000000"/>
              <w:bottom w:val="single" w:sz="6" w:space="0" w:color="000000"/>
            </w:tcBorders>
            <w:vAlign w:val="bottom"/>
            <w:hideMark/>
          </w:tcPr>
          <w:p w14:paraId="0612DC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CB4420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A56E7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305BA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DD801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DF5C0FB" w14:textId="77777777" w:rsidTr="0093489A">
        <w:trPr>
          <w:jc w:val="center"/>
        </w:trPr>
        <w:tc>
          <w:tcPr>
            <w:tcW w:w="0" w:type="auto"/>
            <w:gridSpan w:val="2"/>
            <w:shd w:val="clear" w:color="auto" w:fill="CCEEFF"/>
            <w:tcMar>
              <w:top w:w="30" w:type="dxa"/>
              <w:left w:w="30" w:type="dxa"/>
              <w:bottom w:w="30" w:type="dxa"/>
              <w:right w:w="30" w:type="dxa"/>
            </w:tcMar>
            <w:vAlign w:val="bottom"/>
            <w:hideMark/>
          </w:tcPr>
          <w:p w14:paraId="4D6521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3BCBC8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CAED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F9526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DB13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8FDB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2695B02" w14:textId="77777777" w:rsidTr="0093489A">
        <w:trPr>
          <w:jc w:val="center"/>
        </w:trPr>
        <w:tc>
          <w:tcPr>
            <w:tcW w:w="0" w:type="auto"/>
            <w:gridSpan w:val="2"/>
            <w:tcMar>
              <w:top w:w="30" w:type="dxa"/>
              <w:left w:w="180" w:type="dxa"/>
              <w:bottom w:w="30" w:type="dxa"/>
              <w:right w:w="30" w:type="dxa"/>
            </w:tcMar>
            <w:vAlign w:val="bottom"/>
            <w:hideMark/>
          </w:tcPr>
          <w:p w14:paraId="57F956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Unrealized gains (losses) arising during the period</w:t>
            </w:r>
          </w:p>
        </w:tc>
        <w:tc>
          <w:tcPr>
            <w:tcW w:w="0" w:type="auto"/>
            <w:tcMar>
              <w:top w:w="30" w:type="dxa"/>
              <w:left w:w="30" w:type="dxa"/>
              <w:bottom w:w="30" w:type="dxa"/>
              <w:right w:w="0" w:type="dxa"/>
            </w:tcMar>
            <w:vAlign w:val="bottom"/>
            <w:hideMark/>
          </w:tcPr>
          <w:p w14:paraId="13865BE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7FFA1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5CAB24E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B330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5560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6F497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w:t>
            </w:r>
          </w:p>
        </w:tc>
        <w:tc>
          <w:tcPr>
            <w:tcW w:w="0" w:type="auto"/>
            <w:vAlign w:val="bottom"/>
            <w:hideMark/>
          </w:tcPr>
          <w:p w14:paraId="0F629F5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88AF1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B1EC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FC35C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vAlign w:val="bottom"/>
            <w:hideMark/>
          </w:tcPr>
          <w:p w14:paraId="04B5181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4E3697A"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0ED527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2266C50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5BA0F6B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9263A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986C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vAlign w:val="bottom"/>
            <w:hideMark/>
          </w:tcPr>
          <w:p w14:paraId="248934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AAB7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40B4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B5487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31F3F81" w14:textId="77777777" w:rsidTr="0093489A">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435246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unrealized gains (losses) on available-for-sale debt securities</w:t>
            </w:r>
            <w:r w:rsidRPr="0093489A">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65E431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941BA6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997E4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37CD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EDCCF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80149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w:t>
            </w:r>
          </w:p>
        </w:tc>
        <w:tc>
          <w:tcPr>
            <w:tcW w:w="0" w:type="auto"/>
            <w:tcBorders>
              <w:top w:val="single" w:sz="6" w:space="0" w:color="000000"/>
              <w:bottom w:val="single" w:sz="6" w:space="0" w:color="000000"/>
            </w:tcBorders>
            <w:vAlign w:val="bottom"/>
            <w:hideMark/>
          </w:tcPr>
          <w:p w14:paraId="64698FC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0BD37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0A1F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D70F3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tcBorders>
              <w:top w:val="single" w:sz="6" w:space="0" w:color="000000"/>
              <w:bottom w:val="single" w:sz="6" w:space="0" w:color="000000"/>
            </w:tcBorders>
            <w:vAlign w:val="bottom"/>
            <w:hideMark/>
          </w:tcPr>
          <w:p w14:paraId="3140EF0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66E7F9B" w14:textId="77777777" w:rsidTr="0093489A">
        <w:trPr>
          <w:jc w:val="center"/>
        </w:trPr>
        <w:tc>
          <w:tcPr>
            <w:tcW w:w="0" w:type="auto"/>
            <w:gridSpan w:val="2"/>
            <w:shd w:val="clear" w:color="auto" w:fill="CCEEFF"/>
            <w:tcMar>
              <w:top w:w="30" w:type="dxa"/>
              <w:left w:w="30" w:type="dxa"/>
              <w:bottom w:w="30" w:type="dxa"/>
              <w:right w:w="30" w:type="dxa"/>
            </w:tcMar>
            <w:vAlign w:val="bottom"/>
            <w:hideMark/>
          </w:tcPr>
          <w:p w14:paraId="00D40E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Pension and other benefit liabilities:</w:t>
            </w:r>
          </w:p>
        </w:tc>
        <w:tc>
          <w:tcPr>
            <w:tcW w:w="0" w:type="auto"/>
            <w:gridSpan w:val="3"/>
            <w:shd w:val="clear" w:color="auto" w:fill="CCEEFF"/>
            <w:tcMar>
              <w:top w:w="30" w:type="dxa"/>
              <w:left w:w="30" w:type="dxa"/>
              <w:bottom w:w="30" w:type="dxa"/>
              <w:right w:w="30" w:type="dxa"/>
            </w:tcMar>
            <w:vAlign w:val="bottom"/>
            <w:hideMark/>
          </w:tcPr>
          <w:p w14:paraId="6247DD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FA357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E207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4D2B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8F60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D492452" w14:textId="77777777" w:rsidTr="0093489A">
        <w:trPr>
          <w:jc w:val="center"/>
        </w:trPr>
        <w:tc>
          <w:tcPr>
            <w:tcW w:w="0" w:type="auto"/>
            <w:gridSpan w:val="2"/>
            <w:tcMar>
              <w:top w:w="30" w:type="dxa"/>
              <w:left w:w="180" w:type="dxa"/>
              <w:bottom w:w="30" w:type="dxa"/>
              <w:right w:w="30" w:type="dxa"/>
            </w:tcMar>
            <w:vAlign w:val="bottom"/>
            <w:hideMark/>
          </w:tcPr>
          <w:p w14:paraId="18222D1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pension and other benefit liabilities arising during the period</w:t>
            </w:r>
          </w:p>
        </w:tc>
        <w:tc>
          <w:tcPr>
            <w:tcW w:w="0" w:type="auto"/>
            <w:tcMar>
              <w:top w:w="30" w:type="dxa"/>
              <w:left w:w="30" w:type="dxa"/>
              <w:bottom w:w="30" w:type="dxa"/>
              <w:right w:w="0" w:type="dxa"/>
            </w:tcMar>
            <w:vAlign w:val="bottom"/>
            <w:hideMark/>
          </w:tcPr>
          <w:p w14:paraId="72294F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5E77A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vAlign w:val="bottom"/>
            <w:hideMark/>
          </w:tcPr>
          <w:p w14:paraId="0C4E044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5C3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1C4F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27067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92FC13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38B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E371D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937C8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vAlign w:val="bottom"/>
            <w:hideMark/>
          </w:tcPr>
          <w:p w14:paraId="551D3A0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E4C5EA8"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5A0333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47DEB42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65</w:t>
            </w:r>
          </w:p>
        </w:tc>
        <w:tc>
          <w:tcPr>
            <w:tcW w:w="0" w:type="auto"/>
            <w:shd w:val="clear" w:color="auto" w:fill="CCEEFF"/>
            <w:vAlign w:val="bottom"/>
            <w:hideMark/>
          </w:tcPr>
          <w:p w14:paraId="45B1C13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4D2E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09123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w:t>
            </w:r>
          </w:p>
        </w:tc>
        <w:tc>
          <w:tcPr>
            <w:tcW w:w="0" w:type="auto"/>
            <w:shd w:val="clear" w:color="auto" w:fill="CCEEFF"/>
            <w:tcMar>
              <w:top w:w="30" w:type="dxa"/>
              <w:left w:w="0" w:type="dxa"/>
              <w:bottom w:w="30" w:type="dxa"/>
              <w:right w:w="30" w:type="dxa"/>
            </w:tcMar>
            <w:vAlign w:val="bottom"/>
            <w:hideMark/>
          </w:tcPr>
          <w:p w14:paraId="7A0C94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F9ABE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8FF2D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w:t>
            </w:r>
          </w:p>
        </w:tc>
        <w:tc>
          <w:tcPr>
            <w:tcW w:w="0" w:type="auto"/>
            <w:shd w:val="clear" w:color="auto" w:fill="CCEEFF"/>
            <w:vAlign w:val="bottom"/>
            <w:hideMark/>
          </w:tcPr>
          <w:p w14:paraId="7363FF7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0884F72" w14:textId="77777777" w:rsidTr="0093489A">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32D8388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pension and other benefit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FEA4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2F9F1E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72</w:t>
            </w:r>
          </w:p>
        </w:tc>
        <w:tc>
          <w:tcPr>
            <w:tcW w:w="0" w:type="auto"/>
            <w:tcBorders>
              <w:top w:val="single" w:sz="6" w:space="0" w:color="000000"/>
              <w:bottom w:val="single" w:sz="6" w:space="0" w:color="000000"/>
            </w:tcBorders>
            <w:vAlign w:val="bottom"/>
            <w:hideMark/>
          </w:tcPr>
          <w:p w14:paraId="29C2339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A41E7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5408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BE4B21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F920C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1010D0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05CA9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DE3EC7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56</w:t>
            </w:r>
          </w:p>
        </w:tc>
        <w:tc>
          <w:tcPr>
            <w:tcW w:w="0" w:type="auto"/>
            <w:tcBorders>
              <w:top w:val="single" w:sz="6" w:space="0" w:color="000000"/>
              <w:bottom w:val="single" w:sz="6" w:space="0" w:color="000000"/>
            </w:tcBorders>
            <w:vAlign w:val="bottom"/>
            <w:hideMark/>
          </w:tcPr>
          <w:p w14:paraId="0BF3517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8BD1BFC" w14:textId="77777777" w:rsidTr="0093489A">
        <w:trPr>
          <w:jc w:val="center"/>
        </w:trPr>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585C716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comprehensive income (loss) attributable to shareowners of The Coca-Cola</w:t>
            </w:r>
            <w:r w:rsidRPr="0093489A">
              <w:rPr>
                <w:rFonts w:ascii="inherit" w:eastAsia="宋体" w:hAnsi="inherit" w:cs="Times New Roman"/>
                <w:kern w:val="0"/>
                <w:sz w:val="20"/>
                <w:szCs w:val="20"/>
              </w:rPr>
              <w:br/>
              <w:t>Company</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D773D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2833E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(319</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FF5EA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83B480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547EA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2EB9C1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w:t>
            </w:r>
          </w:p>
        </w:tc>
        <w:tc>
          <w:tcPr>
            <w:tcW w:w="0" w:type="auto"/>
            <w:tcBorders>
              <w:top w:val="single" w:sz="6" w:space="0" w:color="000000"/>
              <w:bottom w:val="single" w:sz="12" w:space="0" w:color="000000"/>
            </w:tcBorders>
            <w:shd w:val="clear" w:color="auto" w:fill="CCEEFF"/>
            <w:vAlign w:val="bottom"/>
            <w:hideMark/>
          </w:tcPr>
          <w:p w14:paraId="13CFF93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C99A6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D8320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A86876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(296</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2605D4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9B69D0B" w14:textId="77777777" w:rsidTr="0093489A">
        <w:tblPrEx>
          <w:jc w:val="left"/>
          <w:tblCellSpacing w:w="0" w:type="dxa"/>
          <w:tblCellMar>
            <w:bottom w:w="15" w:type="dxa"/>
          </w:tblCellMar>
        </w:tblPrEx>
        <w:trPr>
          <w:gridAfter w:val="11"/>
          <w:wAfter w:w="12603" w:type="dxa"/>
          <w:tblCellSpacing w:w="0" w:type="dxa"/>
        </w:trPr>
        <w:tc>
          <w:tcPr>
            <w:tcW w:w="180" w:type="dxa"/>
            <w:vAlign w:val="center"/>
            <w:hideMark/>
          </w:tcPr>
          <w:p w14:paraId="19E7674B" w14:textId="77777777" w:rsidR="0093489A" w:rsidRPr="0093489A" w:rsidRDefault="0093489A" w:rsidP="0093489A">
            <w:pPr>
              <w:widowControl/>
              <w:jc w:val="center"/>
              <w:rPr>
                <w:rFonts w:ascii="宋体" w:eastAsia="宋体" w:hAnsi="宋体" w:cs="宋体"/>
                <w:kern w:val="0"/>
                <w:sz w:val="20"/>
                <w:szCs w:val="20"/>
              </w:rPr>
            </w:pPr>
          </w:p>
        </w:tc>
        <w:tc>
          <w:tcPr>
            <w:tcW w:w="0" w:type="auto"/>
            <w:vAlign w:val="center"/>
            <w:hideMark/>
          </w:tcPr>
          <w:p w14:paraId="5D726C6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F543B04" w14:textId="77777777" w:rsidTr="0093489A">
        <w:tblPrEx>
          <w:jc w:val="left"/>
          <w:tblCellSpacing w:w="0" w:type="dxa"/>
          <w:tblCellMar>
            <w:bottom w:w="15" w:type="dxa"/>
          </w:tblCellMar>
        </w:tblPrEx>
        <w:trPr>
          <w:gridAfter w:val="11"/>
          <w:wAfter w:w="12603" w:type="dxa"/>
          <w:tblCellSpacing w:w="0" w:type="dxa"/>
        </w:trPr>
        <w:tc>
          <w:tcPr>
            <w:tcW w:w="0" w:type="auto"/>
            <w:hideMark/>
          </w:tcPr>
          <w:p w14:paraId="3DB363BF"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c>
          <w:tcPr>
            <w:tcW w:w="0" w:type="auto"/>
            <w:hideMark/>
          </w:tcPr>
          <w:p w14:paraId="26066B6F"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6 for additional information related to the net gains or losses on derivative instruments.</w:t>
            </w:r>
          </w:p>
        </w:tc>
      </w:tr>
    </w:tbl>
    <w:p w14:paraId="3D69036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5" w:type="dxa"/>
          <w:right w:w="0" w:type="dxa"/>
        </w:tblCellMar>
        <w:tblLook w:val="04A0" w:firstRow="1" w:lastRow="0" w:firstColumn="1" w:lastColumn="0" w:noHBand="0" w:noVBand="1"/>
      </w:tblPr>
      <w:tblGrid>
        <w:gridCol w:w="180"/>
        <w:gridCol w:w="8126"/>
      </w:tblGrid>
      <w:tr w:rsidR="0093489A" w:rsidRPr="0093489A" w14:paraId="3397B8B1" w14:textId="77777777" w:rsidTr="0093489A">
        <w:trPr>
          <w:tblCellSpacing w:w="0" w:type="dxa"/>
        </w:trPr>
        <w:tc>
          <w:tcPr>
            <w:tcW w:w="180" w:type="dxa"/>
            <w:vAlign w:val="center"/>
            <w:hideMark/>
          </w:tcPr>
          <w:p w14:paraId="00B4AFC3"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EC76C6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8F15405" w14:textId="77777777" w:rsidTr="0093489A">
        <w:trPr>
          <w:tblCellSpacing w:w="0" w:type="dxa"/>
        </w:trPr>
        <w:tc>
          <w:tcPr>
            <w:tcW w:w="0" w:type="auto"/>
            <w:hideMark/>
          </w:tcPr>
          <w:p w14:paraId="5E951F86"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c>
          <w:tcPr>
            <w:tcW w:w="0" w:type="auto"/>
            <w:hideMark/>
          </w:tcPr>
          <w:p w14:paraId="19E7493C"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4 for additional information related to the net unrealized gains or losses on available-for-sale debt securities.</w:t>
            </w:r>
          </w:p>
        </w:tc>
      </w:tr>
    </w:tbl>
    <w:p w14:paraId="3D3119C2" w14:textId="77777777" w:rsidR="0093489A" w:rsidRPr="0093489A" w:rsidRDefault="0093489A" w:rsidP="0093489A">
      <w:pPr>
        <w:widowControl/>
        <w:jc w:val="center"/>
        <w:rPr>
          <w:rFonts w:ascii="宋体" w:eastAsia="宋体" w:hAnsi="宋体" w:cs="宋体"/>
          <w:vanish/>
          <w:kern w:val="0"/>
          <w:sz w:val="20"/>
          <w:szCs w:val="20"/>
        </w:rPr>
      </w:pPr>
    </w:p>
    <w:tbl>
      <w:tblPr>
        <w:tblW w:w="20235" w:type="dxa"/>
        <w:jc w:val="center"/>
        <w:tblCellMar>
          <w:left w:w="0" w:type="dxa"/>
          <w:right w:w="0" w:type="dxa"/>
        </w:tblCellMar>
        <w:tblLook w:val="04A0" w:firstRow="1" w:lastRow="0" w:firstColumn="1" w:lastColumn="0" w:noHBand="0" w:noVBand="1"/>
      </w:tblPr>
      <w:tblGrid>
        <w:gridCol w:w="153"/>
        <w:gridCol w:w="10393"/>
        <w:gridCol w:w="184"/>
        <w:gridCol w:w="1341"/>
        <w:gridCol w:w="177"/>
        <w:gridCol w:w="177"/>
        <w:gridCol w:w="184"/>
        <w:gridCol w:w="1301"/>
        <w:gridCol w:w="177"/>
        <w:gridCol w:w="177"/>
        <w:gridCol w:w="184"/>
        <w:gridCol w:w="1341"/>
        <w:gridCol w:w="4446"/>
      </w:tblGrid>
      <w:tr w:rsidR="0093489A" w:rsidRPr="0093489A" w14:paraId="26545B78" w14:textId="77777777" w:rsidTr="0093489A">
        <w:trPr>
          <w:jc w:val="center"/>
        </w:trPr>
        <w:tc>
          <w:tcPr>
            <w:tcW w:w="0" w:type="auto"/>
            <w:gridSpan w:val="13"/>
            <w:vAlign w:val="center"/>
            <w:hideMark/>
          </w:tcPr>
          <w:p w14:paraId="1FB60E6E" w14:textId="77777777" w:rsidR="0093489A" w:rsidRPr="0093489A" w:rsidRDefault="0093489A" w:rsidP="0093489A">
            <w:pPr>
              <w:widowControl/>
              <w:jc w:val="left"/>
              <w:rPr>
                <w:rFonts w:ascii="宋体" w:eastAsia="宋体" w:hAnsi="宋体" w:cs="宋体"/>
                <w:kern w:val="0"/>
                <w:sz w:val="24"/>
                <w:szCs w:val="24"/>
              </w:rPr>
            </w:pPr>
          </w:p>
        </w:tc>
      </w:tr>
      <w:tr w:rsidR="0093489A" w:rsidRPr="0093489A" w14:paraId="2E806D61" w14:textId="77777777" w:rsidTr="0093489A">
        <w:trPr>
          <w:jc w:val="center"/>
        </w:trPr>
        <w:tc>
          <w:tcPr>
            <w:tcW w:w="13760" w:type="dxa"/>
            <w:gridSpan w:val="2"/>
            <w:vAlign w:val="center"/>
            <w:hideMark/>
          </w:tcPr>
          <w:p w14:paraId="0D45C55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2" w:type="dxa"/>
            <w:vAlign w:val="center"/>
            <w:hideMark/>
          </w:tcPr>
          <w:p w14:paraId="48B05DA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19" w:type="dxa"/>
            <w:vAlign w:val="center"/>
            <w:hideMark/>
          </w:tcPr>
          <w:p w14:paraId="3106326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2" w:type="dxa"/>
            <w:vAlign w:val="center"/>
            <w:hideMark/>
          </w:tcPr>
          <w:p w14:paraId="55C8659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2" w:type="dxa"/>
            <w:vAlign w:val="center"/>
            <w:hideMark/>
          </w:tcPr>
          <w:p w14:paraId="03EF543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2" w:type="dxa"/>
            <w:vAlign w:val="center"/>
            <w:hideMark/>
          </w:tcPr>
          <w:p w14:paraId="0F7D7D9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19" w:type="dxa"/>
            <w:vAlign w:val="center"/>
            <w:hideMark/>
          </w:tcPr>
          <w:p w14:paraId="5C4806F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2" w:type="dxa"/>
            <w:vAlign w:val="center"/>
            <w:hideMark/>
          </w:tcPr>
          <w:p w14:paraId="5240D86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2" w:type="dxa"/>
            <w:vAlign w:val="center"/>
            <w:hideMark/>
          </w:tcPr>
          <w:p w14:paraId="1CBB902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2" w:type="dxa"/>
            <w:vAlign w:val="center"/>
            <w:hideMark/>
          </w:tcPr>
          <w:p w14:paraId="62954D9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19" w:type="dxa"/>
            <w:vAlign w:val="center"/>
            <w:hideMark/>
          </w:tcPr>
          <w:p w14:paraId="14CE0FD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404191B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0067AB9" w14:textId="77777777" w:rsidTr="0093489A">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0FF0EFCB"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 September 28, 2018</w:t>
            </w:r>
          </w:p>
        </w:tc>
        <w:tc>
          <w:tcPr>
            <w:tcW w:w="0" w:type="auto"/>
            <w:gridSpan w:val="2"/>
            <w:tcBorders>
              <w:bottom w:val="single" w:sz="6" w:space="0" w:color="000000"/>
            </w:tcBorders>
            <w:tcMar>
              <w:top w:w="30" w:type="dxa"/>
              <w:left w:w="30" w:type="dxa"/>
              <w:bottom w:w="30" w:type="dxa"/>
              <w:right w:w="0" w:type="dxa"/>
            </w:tcMar>
            <w:vAlign w:val="bottom"/>
            <w:hideMark/>
          </w:tcPr>
          <w:p w14:paraId="292BF22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15F5668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26A66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F42E8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20A926D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444E3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E6B7F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7B2BF29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D9EB58E" w14:textId="77777777" w:rsidTr="0093489A">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739EEC6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translation adjustments: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2DF82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398C8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753C8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44793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8F86D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2F9A540" w14:textId="77777777" w:rsidTr="0093489A">
        <w:trPr>
          <w:jc w:val="center"/>
        </w:trPr>
        <w:tc>
          <w:tcPr>
            <w:tcW w:w="0" w:type="auto"/>
            <w:gridSpan w:val="2"/>
            <w:tcMar>
              <w:top w:w="30" w:type="dxa"/>
              <w:left w:w="180" w:type="dxa"/>
              <w:bottom w:w="30" w:type="dxa"/>
              <w:right w:w="30" w:type="dxa"/>
            </w:tcMar>
            <w:vAlign w:val="bottom"/>
            <w:hideMark/>
          </w:tcPr>
          <w:p w14:paraId="0CA7DD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Translation adjustments arising during the period</w:t>
            </w:r>
          </w:p>
        </w:tc>
        <w:tc>
          <w:tcPr>
            <w:tcW w:w="0" w:type="auto"/>
            <w:tcMar>
              <w:top w:w="30" w:type="dxa"/>
              <w:left w:w="30" w:type="dxa"/>
              <w:bottom w:w="30" w:type="dxa"/>
              <w:right w:w="0" w:type="dxa"/>
            </w:tcMar>
            <w:vAlign w:val="bottom"/>
            <w:hideMark/>
          </w:tcPr>
          <w:p w14:paraId="1EF6E9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5B92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(1,431</w:t>
            </w:r>
          </w:p>
        </w:tc>
        <w:tc>
          <w:tcPr>
            <w:tcW w:w="0" w:type="auto"/>
            <w:tcMar>
              <w:top w:w="30" w:type="dxa"/>
              <w:left w:w="0" w:type="dxa"/>
              <w:bottom w:w="30" w:type="dxa"/>
              <w:right w:w="30" w:type="dxa"/>
            </w:tcMar>
            <w:vAlign w:val="bottom"/>
            <w:hideMark/>
          </w:tcPr>
          <w:p w14:paraId="3101B3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4AB3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C8BA2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9927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(66</w:t>
            </w:r>
          </w:p>
        </w:tc>
        <w:tc>
          <w:tcPr>
            <w:tcW w:w="0" w:type="auto"/>
            <w:tcMar>
              <w:top w:w="30" w:type="dxa"/>
              <w:left w:w="0" w:type="dxa"/>
              <w:bottom w:w="30" w:type="dxa"/>
              <w:right w:w="30" w:type="dxa"/>
            </w:tcMar>
            <w:vAlign w:val="bottom"/>
            <w:hideMark/>
          </w:tcPr>
          <w:p w14:paraId="1A91AD4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1B078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0D55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A328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(1,497</w:t>
            </w:r>
          </w:p>
        </w:tc>
        <w:tc>
          <w:tcPr>
            <w:tcW w:w="0" w:type="auto"/>
            <w:tcMar>
              <w:top w:w="30" w:type="dxa"/>
              <w:left w:w="0" w:type="dxa"/>
              <w:bottom w:w="30" w:type="dxa"/>
              <w:right w:w="30" w:type="dxa"/>
            </w:tcMar>
            <w:vAlign w:val="bottom"/>
            <w:hideMark/>
          </w:tcPr>
          <w:p w14:paraId="1A47E3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DCCDF77"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4E457A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5A71544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268</w:t>
            </w:r>
          </w:p>
        </w:tc>
        <w:tc>
          <w:tcPr>
            <w:tcW w:w="0" w:type="auto"/>
            <w:shd w:val="clear" w:color="auto" w:fill="CCEEFF"/>
            <w:vAlign w:val="bottom"/>
            <w:hideMark/>
          </w:tcPr>
          <w:p w14:paraId="48BA26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684F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C060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2349131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DBE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2D80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268</w:t>
            </w:r>
          </w:p>
        </w:tc>
        <w:tc>
          <w:tcPr>
            <w:tcW w:w="0" w:type="auto"/>
            <w:shd w:val="clear" w:color="auto" w:fill="CCEEFF"/>
            <w:vAlign w:val="bottom"/>
            <w:hideMark/>
          </w:tcPr>
          <w:p w14:paraId="52A5CD9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39D021C" w14:textId="77777777" w:rsidTr="0093489A">
        <w:trPr>
          <w:jc w:val="center"/>
        </w:trPr>
        <w:tc>
          <w:tcPr>
            <w:tcW w:w="0" w:type="auto"/>
            <w:gridSpan w:val="2"/>
            <w:tcMar>
              <w:top w:w="30" w:type="dxa"/>
              <w:left w:w="180" w:type="dxa"/>
              <w:bottom w:w="30" w:type="dxa"/>
              <w:right w:w="30" w:type="dxa"/>
            </w:tcMar>
            <w:vAlign w:val="bottom"/>
            <w:hideMark/>
          </w:tcPr>
          <w:p w14:paraId="77A5A8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29349F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(695</w:t>
            </w:r>
          </w:p>
        </w:tc>
        <w:tc>
          <w:tcPr>
            <w:tcW w:w="0" w:type="auto"/>
            <w:tcMar>
              <w:top w:w="30" w:type="dxa"/>
              <w:left w:w="0" w:type="dxa"/>
              <w:bottom w:w="30" w:type="dxa"/>
              <w:right w:w="30" w:type="dxa"/>
            </w:tcMar>
            <w:vAlign w:val="bottom"/>
            <w:hideMark/>
          </w:tcPr>
          <w:p w14:paraId="62CA77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539B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7821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1BB1B2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0C8F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C1C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(695</w:t>
            </w:r>
          </w:p>
        </w:tc>
        <w:tc>
          <w:tcPr>
            <w:tcW w:w="0" w:type="auto"/>
            <w:tcMar>
              <w:top w:w="30" w:type="dxa"/>
              <w:left w:w="0" w:type="dxa"/>
              <w:bottom w:w="30" w:type="dxa"/>
              <w:right w:w="30" w:type="dxa"/>
            </w:tcMar>
            <w:vAlign w:val="bottom"/>
            <w:hideMark/>
          </w:tcPr>
          <w:p w14:paraId="154C1A6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DA4A0BB" w14:textId="77777777" w:rsidTr="0093489A">
        <w:trPr>
          <w:jc w:val="center"/>
        </w:trPr>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5966C4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on net investment hedges arising during the period</w:t>
            </w:r>
            <w:r w:rsidRPr="0093489A">
              <w:rPr>
                <w:rFonts w:ascii="inherit" w:eastAsia="宋体" w:hAnsi="inherit" w:cs="Times New Roman"/>
                <w:kern w:val="0"/>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8235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353</w:t>
            </w:r>
          </w:p>
        </w:tc>
        <w:tc>
          <w:tcPr>
            <w:tcW w:w="0" w:type="auto"/>
            <w:tcBorders>
              <w:bottom w:val="single" w:sz="6" w:space="0" w:color="000000"/>
            </w:tcBorders>
            <w:shd w:val="clear" w:color="auto" w:fill="CCEEFF"/>
            <w:vAlign w:val="bottom"/>
            <w:hideMark/>
          </w:tcPr>
          <w:p w14:paraId="5C594ED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932EC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B2FB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5F34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15BCAD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81227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265</w:t>
            </w:r>
          </w:p>
        </w:tc>
        <w:tc>
          <w:tcPr>
            <w:tcW w:w="0" w:type="auto"/>
            <w:tcBorders>
              <w:bottom w:val="single" w:sz="6" w:space="0" w:color="000000"/>
            </w:tcBorders>
            <w:shd w:val="clear" w:color="auto" w:fill="CCEEFF"/>
            <w:vAlign w:val="bottom"/>
            <w:hideMark/>
          </w:tcPr>
          <w:p w14:paraId="4A15492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092BCBC" w14:textId="77777777" w:rsidTr="0093489A">
        <w:trPr>
          <w:jc w:val="center"/>
        </w:trPr>
        <w:tc>
          <w:tcPr>
            <w:tcW w:w="0" w:type="auto"/>
            <w:gridSpan w:val="2"/>
            <w:tcBorders>
              <w:bottom w:val="single" w:sz="6" w:space="0" w:color="000000"/>
            </w:tcBorders>
            <w:tcMar>
              <w:top w:w="30" w:type="dxa"/>
              <w:left w:w="300" w:type="dxa"/>
              <w:bottom w:w="30" w:type="dxa"/>
              <w:right w:w="30" w:type="dxa"/>
            </w:tcMar>
            <w:vAlign w:val="bottom"/>
            <w:hideMark/>
          </w:tcPr>
          <w:p w14:paraId="1FB702E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foreign currency translation adjustments</w:t>
            </w:r>
          </w:p>
        </w:tc>
        <w:tc>
          <w:tcPr>
            <w:tcW w:w="0" w:type="auto"/>
            <w:tcBorders>
              <w:bottom w:val="single" w:sz="6" w:space="0" w:color="000000"/>
            </w:tcBorders>
            <w:tcMar>
              <w:top w:w="30" w:type="dxa"/>
              <w:left w:w="30" w:type="dxa"/>
              <w:bottom w:w="30" w:type="dxa"/>
              <w:right w:w="0" w:type="dxa"/>
            </w:tcMar>
            <w:vAlign w:val="bottom"/>
            <w:hideMark/>
          </w:tcPr>
          <w:p w14:paraId="4AF7DB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19FEC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(1,505</w:t>
            </w:r>
          </w:p>
        </w:tc>
        <w:tc>
          <w:tcPr>
            <w:tcW w:w="0" w:type="auto"/>
            <w:tcBorders>
              <w:bottom w:val="single" w:sz="6" w:space="0" w:color="000000"/>
            </w:tcBorders>
            <w:tcMar>
              <w:top w:w="30" w:type="dxa"/>
              <w:left w:w="0" w:type="dxa"/>
              <w:bottom w:w="30" w:type="dxa"/>
              <w:right w:w="30" w:type="dxa"/>
            </w:tcMar>
            <w:vAlign w:val="bottom"/>
            <w:hideMark/>
          </w:tcPr>
          <w:p w14:paraId="0F4A12F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7C71ED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F721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FC8691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(154</w:t>
            </w:r>
          </w:p>
        </w:tc>
        <w:tc>
          <w:tcPr>
            <w:tcW w:w="0" w:type="auto"/>
            <w:tcBorders>
              <w:bottom w:val="single" w:sz="6" w:space="0" w:color="000000"/>
            </w:tcBorders>
            <w:tcMar>
              <w:top w:w="30" w:type="dxa"/>
              <w:left w:w="0" w:type="dxa"/>
              <w:bottom w:w="30" w:type="dxa"/>
              <w:right w:w="30" w:type="dxa"/>
            </w:tcMar>
            <w:vAlign w:val="bottom"/>
            <w:hideMark/>
          </w:tcPr>
          <w:p w14:paraId="5673A1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D0463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6854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977BF4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(1,659</w:t>
            </w:r>
          </w:p>
        </w:tc>
        <w:tc>
          <w:tcPr>
            <w:tcW w:w="0" w:type="auto"/>
            <w:tcBorders>
              <w:bottom w:val="single" w:sz="6" w:space="0" w:color="000000"/>
            </w:tcBorders>
            <w:tcMar>
              <w:top w:w="30" w:type="dxa"/>
              <w:left w:w="0" w:type="dxa"/>
              <w:bottom w:w="30" w:type="dxa"/>
              <w:right w:w="30" w:type="dxa"/>
            </w:tcMar>
            <w:vAlign w:val="bottom"/>
            <w:hideMark/>
          </w:tcPr>
          <w:p w14:paraId="31F2F4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20E3805" w14:textId="77777777" w:rsidTr="0093489A">
        <w:trPr>
          <w:jc w:val="center"/>
        </w:trPr>
        <w:tc>
          <w:tcPr>
            <w:tcW w:w="0" w:type="auto"/>
            <w:gridSpan w:val="2"/>
            <w:shd w:val="clear" w:color="auto" w:fill="CCEEFF"/>
            <w:tcMar>
              <w:top w:w="30" w:type="dxa"/>
              <w:left w:w="30" w:type="dxa"/>
              <w:bottom w:w="30" w:type="dxa"/>
              <w:right w:w="30" w:type="dxa"/>
            </w:tcMar>
            <w:vAlign w:val="bottom"/>
            <w:hideMark/>
          </w:tcPr>
          <w:p w14:paraId="285F49D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6A9FC8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E4F77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F767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5510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5FB0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04DBE7B" w14:textId="77777777" w:rsidTr="0093489A">
        <w:trPr>
          <w:jc w:val="center"/>
        </w:trPr>
        <w:tc>
          <w:tcPr>
            <w:tcW w:w="0" w:type="auto"/>
            <w:gridSpan w:val="2"/>
            <w:tcMar>
              <w:top w:w="30" w:type="dxa"/>
              <w:left w:w="180" w:type="dxa"/>
              <w:bottom w:w="30" w:type="dxa"/>
              <w:right w:w="30" w:type="dxa"/>
            </w:tcMar>
            <w:vAlign w:val="bottom"/>
            <w:hideMark/>
          </w:tcPr>
          <w:p w14:paraId="3687F8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Gains (losses) arising during the period</w:t>
            </w:r>
          </w:p>
        </w:tc>
        <w:tc>
          <w:tcPr>
            <w:tcW w:w="0" w:type="auto"/>
            <w:tcMar>
              <w:top w:w="30" w:type="dxa"/>
              <w:left w:w="30" w:type="dxa"/>
              <w:bottom w:w="30" w:type="dxa"/>
              <w:right w:w="0" w:type="dxa"/>
            </w:tcMar>
            <w:vAlign w:val="bottom"/>
            <w:hideMark/>
          </w:tcPr>
          <w:p w14:paraId="1966CF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25160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84</w:t>
            </w:r>
          </w:p>
        </w:tc>
        <w:tc>
          <w:tcPr>
            <w:tcW w:w="0" w:type="auto"/>
            <w:vAlign w:val="bottom"/>
            <w:hideMark/>
          </w:tcPr>
          <w:p w14:paraId="61CBF49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735F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20F4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5472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w:t>
            </w:r>
          </w:p>
        </w:tc>
        <w:tc>
          <w:tcPr>
            <w:tcW w:w="0" w:type="auto"/>
            <w:tcMar>
              <w:top w:w="30" w:type="dxa"/>
              <w:left w:w="0" w:type="dxa"/>
              <w:bottom w:w="30" w:type="dxa"/>
              <w:right w:w="30" w:type="dxa"/>
            </w:tcMar>
            <w:vAlign w:val="bottom"/>
            <w:hideMark/>
          </w:tcPr>
          <w:p w14:paraId="16AC94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5C0DA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97E6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842D3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w:t>
            </w:r>
          </w:p>
        </w:tc>
        <w:tc>
          <w:tcPr>
            <w:tcW w:w="0" w:type="auto"/>
            <w:vAlign w:val="bottom"/>
            <w:hideMark/>
          </w:tcPr>
          <w:p w14:paraId="21C7FD5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307AA78"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119135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0AACE8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(56</w:t>
            </w:r>
          </w:p>
        </w:tc>
        <w:tc>
          <w:tcPr>
            <w:tcW w:w="0" w:type="auto"/>
            <w:shd w:val="clear" w:color="auto" w:fill="CCEEFF"/>
            <w:tcMar>
              <w:top w:w="30" w:type="dxa"/>
              <w:left w:w="0" w:type="dxa"/>
              <w:bottom w:w="30" w:type="dxa"/>
              <w:right w:w="30" w:type="dxa"/>
            </w:tcMar>
            <w:vAlign w:val="bottom"/>
            <w:hideMark/>
          </w:tcPr>
          <w:p w14:paraId="26597F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273EF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AF4AA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shd w:val="clear" w:color="auto" w:fill="CCEEFF"/>
            <w:vAlign w:val="bottom"/>
            <w:hideMark/>
          </w:tcPr>
          <w:p w14:paraId="13CF32D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DF5ED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454E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w:t>
            </w:r>
          </w:p>
        </w:tc>
        <w:tc>
          <w:tcPr>
            <w:tcW w:w="0" w:type="auto"/>
            <w:shd w:val="clear" w:color="auto" w:fill="CCEEFF"/>
            <w:tcMar>
              <w:top w:w="30" w:type="dxa"/>
              <w:left w:w="0" w:type="dxa"/>
              <w:bottom w:w="30" w:type="dxa"/>
              <w:right w:w="30" w:type="dxa"/>
            </w:tcMar>
            <w:vAlign w:val="bottom"/>
            <w:hideMark/>
          </w:tcPr>
          <w:p w14:paraId="3FE303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0FF4D6E" w14:textId="77777777" w:rsidTr="0093489A">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58237B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gains (losses) on derivatives</w:t>
            </w:r>
            <w:r w:rsidRPr="0093489A">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44DBED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59F717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28</w:t>
            </w:r>
          </w:p>
        </w:tc>
        <w:tc>
          <w:tcPr>
            <w:tcW w:w="0" w:type="auto"/>
            <w:tcBorders>
              <w:top w:val="single" w:sz="6" w:space="0" w:color="000000"/>
              <w:bottom w:val="single" w:sz="6" w:space="0" w:color="000000"/>
            </w:tcBorders>
            <w:vAlign w:val="bottom"/>
            <w:hideMark/>
          </w:tcPr>
          <w:p w14:paraId="20D1760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EAA4F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6AE25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1E68F3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511293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67F77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58D05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E13B4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w:t>
            </w:r>
          </w:p>
        </w:tc>
        <w:tc>
          <w:tcPr>
            <w:tcW w:w="0" w:type="auto"/>
            <w:tcBorders>
              <w:top w:val="single" w:sz="6" w:space="0" w:color="000000"/>
              <w:bottom w:val="single" w:sz="6" w:space="0" w:color="000000"/>
            </w:tcBorders>
            <w:vAlign w:val="bottom"/>
            <w:hideMark/>
          </w:tcPr>
          <w:p w14:paraId="74EE31F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96E7D48" w14:textId="77777777" w:rsidTr="0093489A">
        <w:trPr>
          <w:jc w:val="center"/>
        </w:trPr>
        <w:tc>
          <w:tcPr>
            <w:tcW w:w="0" w:type="auto"/>
            <w:gridSpan w:val="2"/>
            <w:shd w:val="clear" w:color="auto" w:fill="CCEEFF"/>
            <w:tcMar>
              <w:top w:w="30" w:type="dxa"/>
              <w:left w:w="30" w:type="dxa"/>
              <w:bottom w:w="30" w:type="dxa"/>
              <w:right w:w="30" w:type="dxa"/>
            </w:tcMar>
            <w:vAlign w:val="bottom"/>
            <w:hideMark/>
          </w:tcPr>
          <w:p w14:paraId="0D4A757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7C891D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3D14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40004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5749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A7FBA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C2E334C" w14:textId="77777777" w:rsidTr="0093489A">
        <w:trPr>
          <w:jc w:val="center"/>
        </w:trPr>
        <w:tc>
          <w:tcPr>
            <w:tcW w:w="0" w:type="auto"/>
            <w:gridSpan w:val="2"/>
            <w:tcMar>
              <w:top w:w="30" w:type="dxa"/>
              <w:left w:w="180" w:type="dxa"/>
              <w:bottom w:w="30" w:type="dxa"/>
              <w:right w:w="30" w:type="dxa"/>
            </w:tcMar>
            <w:vAlign w:val="bottom"/>
            <w:hideMark/>
          </w:tcPr>
          <w:p w14:paraId="6EC8E26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Unrealized gains (losses) arising during the period</w:t>
            </w:r>
          </w:p>
        </w:tc>
        <w:tc>
          <w:tcPr>
            <w:tcW w:w="0" w:type="auto"/>
            <w:tcMar>
              <w:top w:w="30" w:type="dxa"/>
              <w:left w:w="30" w:type="dxa"/>
              <w:bottom w:w="30" w:type="dxa"/>
              <w:right w:w="0" w:type="dxa"/>
            </w:tcMar>
            <w:vAlign w:val="bottom"/>
            <w:hideMark/>
          </w:tcPr>
          <w:p w14:paraId="2BA3AD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4E125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(139</w:t>
            </w:r>
          </w:p>
        </w:tc>
        <w:tc>
          <w:tcPr>
            <w:tcW w:w="0" w:type="auto"/>
            <w:tcMar>
              <w:top w:w="30" w:type="dxa"/>
              <w:left w:w="0" w:type="dxa"/>
              <w:bottom w:w="30" w:type="dxa"/>
              <w:right w:w="30" w:type="dxa"/>
            </w:tcMar>
            <w:vAlign w:val="bottom"/>
            <w:hideMark/>
          </w:tcPr>
          <w:p w14:paraId="6B2281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C17E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0E6E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B9B4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45</w:t>
            </w:r>
          </w:p>
        </w:tc>
        <w:tc>
          <w:tcPr>
            <w:tcW w:w="0" w:type="auto"/>
            <w:vAlign w:val="bottom"/>
            <w:hideMark/>
          </w:tcPr>
          <w:p w14:paraId="463C32B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720C2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4898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0A3F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(94</w:t>
            </w:r>
          </w:p>
        </w:tc>
        <w:tc>
          <w:tcPr>
            <w:tcW w:w="0" w:type="auto"/>
            <w:tcMar>
              <w:top w:w="30" w:type="dxa"/>
              <w:left w:w="0" w:type="dxa"/>
              <w:bottom w:w="30" w:type="dxa"/>
              <w:right w:w="30" w:type="dxa"/>
            </w:tcMar>
            <w:vAlign w:val="bottom"/>
            <w:hideMark/>
          </w:tcPr>
          <w:p w14:paraId="38309E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8E3A515"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5372BB0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737D11B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vAlign w:val="bottom"/>
            <w:hideMark/>
          </w:tcPr>
          <w:p w14:paraId="201E93F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E70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C9D4F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vAlign w:val="bottom"/>
            <w:hideMark/>
          </w:tcPr>
          <w:p w14:paraId="6BFBC32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7A64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6382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shd w:val="clear" w:color="auto" w:fill="CCEEFF"/>
            <w:vAlign w:val="bottom"/>
            <w:hideMark/>
          </w:tcPr>
          <w:p w14:paraId="42A1812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61FA3A6" w14:textId="77777777" w:rsidTr="0093489A">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6040E5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unrealized gains (losses) on available-for-sale debt securities</w:t>
            </w:r>
            <w:r w:rsidRPr="0093489A">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4A3F0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0597D9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4345F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39DF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F513D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AA6ACB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w:t>
            </w:r>
          </w:p>
        </w:tc>
        <w:tc>
          <w:tcPr>
            <w:tcW w:w="0" w:type="auto"/>
            <w:tcBorders>
              <w:top w:val="single" w:sz="6" w:space="0" w:color="000000"/>
              <w:bottom w:val="single" w:sz="6" w:space="0" w:color="000000"/>
            </w:tcBorders>
            <w:vAlign w:val="bottom"/>
            <w:hideMark/>
          </w:tcPr>
          <w:p w14:paraId="773CCFB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2FA1E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069B3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2220B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F1DD2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5FE4876F" w14:textId="77777777" w:rsidTr="0093489A">
        <w:trPr>
          <w:jc w:val="center"/>
        </w:trPr>
        <w:tc>
          <w:tcPr>
            <w:tcW w:w="0" w:type="auto"/>
            <w:gridSpan w:val="2"/>
            <w:shd w:val="clear" w:color="auto" w:fill="CCEEFF"/>
            <w:tcMar>
              <w:top w:w="30" w:type="dxa"/>
              <w:left w:w="30" w:type="dxa"/>
              <w:bottom w:w="30" w:type="dxa"/>
              <w:right w:w="30" w:type="dxa"/>
            </w:tcMar>
            <w:vAlign w:val="bottom"/>
            <w:hideMark/>
          </w:tcPr>
          <w:p w14:paraId="16D60C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Pension and other benefit liabilities:</w:t>
            </w:r>
          </w:p>
        </w:tc>
        <w:tc>
          <w:tcPr>
            <w:tcW w:w="0" w:type="auto"/>
            <w:gridSpan w:val="3"/>
            <w:shd w:val="clear" w:color="auto" w:fill="CCEEFF"/>
            <w:tcMar>
              <w:top w:w="30" w:type="dxa"/>
              <w:left w:w="30" w:type="dxa"/>
              <w:bottom w:w="30" w:type="dxa"/>
              <w:right w:w="30" w:type="dxa"/>
            </w:tcMar>
            <w:vAlign w:val="bottom"/>
            <w:hideMark/>
          </w:tcPr>
          <w:p w14:paraId="2CAFDA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6401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A5D3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B8D1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462A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E32C912" w14:textId="77777777" w:rsidTr="0093489A">
        <w:trPr>
          <w:jc w:val="center"/>
        </w:trPr>
        <w:tc>
          <w:tcPr>
            <w:tcW w:w="0" w:type="auto"/>
            <w:gridSpan w:val="2"/>
            <w:tcMar>
              <w:top w:w="30" w:type="dxa"/>
              <w:left w:w="180" w:type="dxa"/>
              <w:bottom w:w="30" w:type="dxa"/>
              <w:right w:w="30" w:type="dxa"/>
            </w:tcMar>
            <w:vAlign w:val="bottom"/>
            <w:hideMark/>
          </w:tcPr>
          <w:p w14:paraId="5D2C97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pension and other benefit liabilities arising during the period</w:t>
            </w:r>
          </w:p>
        </w:tc>
        <w:tc>
          <w:tcPr>
            <w:tcW w:w="0" w:type="auto"/>
            <w:tcMar>
              <w:top w:w="30" w:type="dxa"/>
              <w:left w:w="30" w:type="dxa"/>
              <w:bottom w:w="30" w:type="dxa"/>
              <w:right w:w="0" w:type="dxa"/>
            </w:tcMar>
            <w:vAlign w:val="bottom"/>
            <w:hideMark/>
          </w:tcPr>
          <w:p w14:paraId="12B9EB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9A71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278</w:t>
            </w:r>
          </w:p>
        </w:tc>
        <w:tc>
          <w:tcPr>
            <w:tcW w:w="0" w:type="auto"/>
            <w:vAlign w:val="bottom"/>
            <w:hideMark/>
          </w:tcPr>
          <w:p w14:paraId="1CF2AB6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71D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12B1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2079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(62</w:t>
            </w:r>
          </w:p>
        </w:tc>
        <w:tc>
          <w:tcPr>
            <w:tcW w:w="0" w:type="auto"/>
            <w:tcMar>
              <w:top w:w="30" w:type="dxa"/>
              <w:left w:w="0" w:type="dxa"/>
              <w:bottom w:w="30" w:type="dxa"/>
              <w:right w:w="30" w:type="dxa"/>
            </w:tcMar>
            <w:vAlign w:val="bottom"/>
            <w:hideMark/>
          </w:tcPr>
          <w:p w14:paraId="4ACF4C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B0A7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0F45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E1D53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216</w:t>
            </w:r>
          </w:p>
        </w:tc>
        <w:tc>
          <w:tcPr>
            <w:tcW w:w="0" w:type="auto"/>
            <w:vAlign w:val="bottom"/>
            <w:hideMark/>
          </w:tcPr>
          <w:p w14:paraId="3BBD74B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56B52D9" w14:textId="77777777" w:rsidTr="0093489A">
        <w:trPr>
          <w:jc w:val="center"/>
        </w:trPr>
        <w:tc>
          <w:tcPr>
            <w:tcW w:w="0" w:type="auto"/>
            <w:gridSpan w:val="2"/>
            <w:shd w:val="clear" w:color="auto" w:fill="CCEEFF"/>
            <w:tcMar>
              <w:top w:w="30" w:type="dxa"/>
              <w:left w:w="180" w:type="dxa"/>
              <w:bottom w:w="30" w:type="dxa"/>
              <w:right w:w="30" w:type="dxa"/>
            </w:tcMar>
            <w:vAlign w:val="bottom"/>
            <w:hideMark/>
          </w:tcPr>
          <w:p w14:paraId="2D58B3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3EF56CB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209</w:t>
            </w:r>
          </w:p>
        </w:tc>
        <w:tc>
          <w:tcPr>
            <w:tcW w:w="0" w:type="auto"/>
            <w:shd w:val="clear" w:color="auto" w:fill="CCEEFF"/>
            <w:vAlign w:val="bottom"/>
            <w:hideMark/>
          </w:tcPr>
          <w:p w14:paraId="6857EA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CF7B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BBCCA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(53</w:t>
            </w:r>
          </w:p>
        </w:tc>
        <w:tc>
          <w:tcPr>
            <w:tcW w:w="0" w:type="auto"/>
            <w:shd w:val="clear" w:color="auto" w:fill="CCEEFF"/>
            <w:tcMar>
              <w:top w:w="30" w:type="dxa"/>
              <w:left w:w="0" w:type="dxa"/>
              <w:bottom w:w="30" w:type="dxa"/>
              <w:right w:w="30" w:type="dxa"/>
            </w:tcMar>
            <w:vAlign w:val="bottom"/>
            <w:hideMark/>
          </w:tcPr>
          <w:p w14:paraId="30A76C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1FE17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5956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156</w:t>
            </w:r>
          </w:p>
        </w:tc>
        <w:tc>
          <w:tcPr>
            <w:tcW w:w="0" w:type="auto"/>
            <w:shd w:val="clear" w:color="auto" w:fill="CCEEFF"/>
            <w:vAlign w:val="bottom"/>
            <w:hideMark/>
          </w:tcPr>
          <w:p w14:paraId="3BD0697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8E2100" w14:textId="77777777" w:rsidTr="0093489A">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41562D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change in pension and other benefit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218380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62987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487</w:t>
            </w:r>
          </w:p>
        </w:tc>
        <w:tc>
          <w:tcPr>
            <w:tcW w:w="0" w:type="auto"/>
            <w:tcBorders>
              <w:top w:val="single" w:sz="6" w:space="0" w:color="000000"/>
              <w:bottom w:val="single" w:sz="6" w:space="0" w:color="000000"/>
            </w:tcBorders>
            <w:vAlign w:val="bottom"/>
            <w:hideMark/>
          </w:tcPr>
          <w:p w14:paraId="522E23B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F1DB7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21063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9C00AC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76A25A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E3405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CD1A29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15824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372</w:t>
            </w:r>
          </w:p>
        </w:tc>
        <w:tc>
          <w:tcPr>
            <w:tcW w:w="0" w:type="auto"/>
            <w:tcBorders>
              <w:top w:val="single" w:sz="6" w:space="0" w:color="000000"/>
              <w:bottom w:val="single" w:sz="6" w:space="0" w:color="000000"/>
            </w:tcBorders>
            <w:vAlign w:val="bottom"/>
            <w:hideMark/>
          </w:tcPr>
          <w:p w14:paraId="1D877B3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7972A31" w14:textId="77777777" w:rsidTr="0093489A">
        <w:trPr>
          <w:jc w:val="center"/>
        </w:trPr>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7494F62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Other comprehensive income (loss) attributable to shareowners of The Coca-Cola</w:t>
            </w:r>
            <w:r w:rsidRPr="0093489A">
              <w:rPr>
                <w:rFonts w:ascii="inherit" w:eastAsia="宋体" w:hAnsi="inherit" w:cs="Times New Roman"/>
                <w:kern w:val="0"/>
                <w:sz w:val="20"/>
                <w:szCs w:val="20"/>
              </w:rPr>
              <w:br/>
              <w:t>Company</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1B451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DB2BC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(1,127</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5D06A4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62DA978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6F524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5868E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(229</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60583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C80CE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46EBEF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7A1D50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(1,356</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1677A8E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66A82D5" w14:textId="77777777" w:rsidTr="0093489A">
        <w:tblPrEx>
          <w:jc w:val="left"/>
          <w:tblCellSpacing w:w="0" w:type="dxa"/>
          <w:tblCellMar>
            <w:bottom w:w="15" w:type="dxa"/>
          </w:tblCellMar>
        </w:tblPrEx>
        <w:trPr>
          <w:gridAfter w:val="11"/>
          <w:wAfter w:w="12264" w:type="dxa"/>
          <w:tblCellSpacing w:w="0" w:type="dxa"/>
        </w:trPr>
        <w:tc>
          <w:tcPr>
            <w:tcW w:w="180" w:type="dxa"/>
            <w:vAlign w:val="center"/>
            <w:hideMark/>
          </w:tcPr>
          <w:p w14:paraId="4D3A5AD7" w14:textId="77777777" w:rsidR="0093489A" w:rsidRPr="0093489A" w:rsidRDefault="0093489A" w:rsidP="0093489A">
            <w:pPr>
              <w:widowControl/>
              <w:jc w:val="center"/>
              <w:rPr>
                <w:rFonts w:ascii="宋体" w:eastAsia="宋体" w:hAnsi="宋体" w:cs="宋体"/>
                <w:kern w:val="0"/>
                <w:sz w:val="20"/>
                <w:szCs w:val="20"/>
              </w:rPr>
            </w:pPr>
          </w:p>
        </w:tc>
        <w:tc>
          <w:tcPr>
            <w:tcW w:w="0" w:type="auto"/>
            <w:vAlign w:val="center"/>
            <w:hideMark/>
          </w:tcPr>
          <w:p w14:paraId="52BBB70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AA4F1CC" w14:textId="77777777" w:rsidTr="0093489A">
        <w:tblPrEx>
          <w:jc w:val="left"/>
          <w:tblCellSpacing w:w="0" w:type="dxa"/>
          <w:tblCellMar>
            <w:bottom w:w="15" w:type="dxa"/>
          </w:tblCellMar>
        </w:tblPrEx>
        <w:trPr>
          <w:gridAfter w:val="11"/>
          <w:wAfter w:w="12264" w:type="dxa"/>
          <w:tblCellSpacing w:w="0" w:type="dxa"/>
        </w:trPr>
        <w:tc>
          <w:tcPr>
            <w:tcW w:w="0" w:type="auto"/>
            <w:hideMark/>
          </w:tcPr>
          <w:p w14:paraId="3F29EAB0"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c>
          <w:tcPr>
            <w:tcW w:w="0" w:type="auto"/>
            <w:hideMark/>
          </w:tcPr>
          <w:p w14:paraId="461D3C73"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6 for additional information related to the net gains or losses on derivative instruments.</w:t>
            </w:r>
          </w:p>
        </w:tc>
      </w:tr>
    </w:tbl>
    <w:p w14:paraId="54DD202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5" w:type="dxa"/>
          <w:right w:w="0" w:type="dxa"/>
        </w:tblCellMar>
        <w:tblLook w:val="04A0" w:firstRow="1" w:lastRow="0" w:firstColumn="1" w:lastColumn="0" w:noHBand="0" w:noVBand="1"/>
      </w:tblPr>
      <w:tblGrid>
        <w:gridCol w:w="180"/>
        <w:gridCol w:w="8126"/>
      </w:tblGrid>
      <w:tr w:rsidR="0093489A" w:rsidRPr="0093489A" w14:paraId="722CCA64" w14:textId="77777777" w:rsidTr="0093489A">
        <w:trPr>
          <w:tblCellSpacing w:w="0" w:type="dxa"/>
        </w:trPr>
        <w:tc>
          <w:tcPr>
            <w:tcW w:w="180" w:type="dxa"/>
            <w:vAlign w:val="center"/>
            <w:hideMark/>
          </w:tcPr>
          <w:p w14:paraId="4226B050"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6146BF7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D56187F" w14:textId="77777777" w:rsidTr="0093489A">
        <w:trPr>
          <w:tblCellSpacing w:w="0" w:type="dxa"/>
        </w:trPr>
        <w:tc>
          <w:tcPr>
            <w:tcW w:w="0" w:type="auto"/>
            <w:hideMark/>
          </w:tcPr>
          <w:p w14:paraId="3B5D5012"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c>
          <w:tcPr>
            <w:tcW w:w="0" w:type="auto"/>
            <w:hideMark/>
          </w:tcPr>
          <w:p w14:paraId="05D59231"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4 for additional information related to the net unrealized gains or losses on available-for-sale debt securities.</w:t>
            </w:r>
          </w:p>
        </w:tc>
      </w:tr>
    </w:tbl>
    <w:p w14:paraId="1AF6B0E8"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p>
    <w:p w14:paraId="04ED75FF"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p>
    <w:p w14:paraId="24D4769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5D5D56D"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26</w:t>
      </w:r>
    </w:p>
    <w:p w14:paraId="776958E9"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0775F51">
          <v:rect id="_x0000_i1054" style="width:0;height:1.5pt" o:hralign="center" o:hrstd="t" o:hrnoshade="t" o:hr="t" fillcolor="black" stroked="f"/>
        </w:pict>
      </w:r>
    </w:p>
    <w:p w14:paraId="1F84EA3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91923E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483476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presents the amounts and line items in our condensed consolidated statements of income where adjustments reclassified from AOCI into income were recorded (in millions):</w:t>
      </w:r>
    </w:p>
    <w:tbl>
      <w:tblPr>
        <w:tblW w:w="20413" w:type="dxa"/>
        <w:tblCellMar>
          <w:left w:w="0" w:type="dxa"/>
          <w:right w:w="0" w:type="dxa"/>
        </w:tblCellMar>
        <w:tblLook w:val="04A0" w:firstRow="1" w:lastRow="0" w:firstColumn="1" w:lastColumn="0" w:noHBand="0" w:noVBand="1"/>
      </w:tblPr>
      <w:tblGrid>
        <w:gridCol w:w="176"/>
        <w:gridCol w:w="8007"/>
        <w:gridCol w:w="742"/>
        <w:gridCol w:w="436"/>
        <w:gridCol w:w="203"/>
        <w:gridCol w:w="2621"/>
        <w:gridCol w:w="194"/>
        <w:gridCol w:w="194"/>
        <w:gridCol w:w="201"/>
        <w:gridCol w:w="2440"/>
        <w:gridCol w:w="194"/>
        <w:gridCol w:w="5005"/>
      </w:tblGrid>
      <w:tr w:rsidR="0093489A" w:rsidRPr="0093489A" w14:paraId="7F959338" w14:textId="77777777" w:rsidTr="0093489A">
        <w:tc>
          <w:tcPr>
            <w:tcW w:w="0" w:type="auto"/>
            <w:gridSpan w:val="12"/>
            <w:vAlign w:val="center"/>
            <w:hideMark/>
          </w:tcPr>
          <w:p w14:paraId="1B574F9A"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068F687A" w14:textId="77777777" w:rsidTr="0093489A">
        <w:tc>
          <w:tcPr>
            <w:tcW w:w="7757" w:type="dxa"/>
            <w:gridSpan w:val="2"/>
            <w:vAlign w:val="center"/>
            <w:hideMark/>
          </w:tcPr>
          <w:p w14:paraId="283DC81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5716" w:type="dxa"/>
            <w:gridSpan w:val="2"/>
            <w:vAlign w:val="center"/>
            <w:hideMark/>
          </w:tcPr>
          <w:p w14:paraId="6532518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566F92B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858" w:type="dxa"/>
            <w:vAlign w:val="center"/>
            <w:hideMark/>
          </w:tcPr>
          <w:p w14:paraId="115B95E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01926D3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6975074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49A564B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54" w:type="dxa"/>
            <w:vAlign w:val="center"/>
            <w:hideMark/>
          </w:tcPr>
          <w:p w14:paraId="6915CD0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046815E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408" w:type="dxa"/>
            <w:vAlign w:val="center"/>
            <w:hideMark/>
          </w:tcPr>
          <w:p w14:paraId="281D493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697FC83" w14:textId="77777777" w:rsidTr="0093489A">
        <w:tc>
          <w:tcPr>
            <w:tcW w:w="0" w:type="auto"/>
            <w:gridSpan w:val="2"/>
            <w:tcMar>
              <w:top w:w="30" w:type="dxa"/>
              <w:left w:w="30" w:type="dxa"/>
              <w:bottom w:w="30" w:type="dxa"/>
              <w:right w:w="30" w:type="dxa"/>
            </w:tcMar>
            <w:vAlign w:val="bottom"/>
            <w:hideMark/>
          </w:tcPr>
          <w:p w14:paraId="46A7D67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DAFA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ECBE2D1"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Amount Reclassified from AOCI</w:t>
            </w:r>
          </w:p>
          <w:p w14:paraId="6EC97112"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into Income</w:t>
            </w:r>
          </w:p>
        </w:tc>
        <w:tc>
          <w:tcPr>
            <w:tcW w:w="0" w:type="auto"/>
            <w:tcMar>
              <w:top w:w="30" w:type="dxa"/>
              <w:left w:w="30" w:type="dxa"/>
              <w:bottom w:w="30" w:type="dxa"/>
              <w:right w:w="30" w:type="dxa"/>
            </w:tcMar>
            <w:vAlign w:val="bottom"/>
            <w:hideMark/>
          </w:tcPr>
          <w:p w14:paraId="4103B73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769D0BA" w14:textId="77777777" w:rsidTr="0093489A">
        <w:tc>
          <w:tcPr>
            <w:tcW w:w="0" w:type="auto"/>
            <w:gridSpan w:val="2"/>
            <w:tcBorders>
              <w:bottom w:val="single" w:sz="6" w:space="0" w:color="000000"/>
            </w:tcBorders>
            <w:tcMar>
              <w:top w:w="30" w:type="dxa"/>
              <w:left w:w="30" w:type="dxa"/>
              <w:bottom w:w="30" w:type="dxa"/>
              <w:right w:w="30" w:type="dxa"/>
            </w:tcMar>
            <w:vAlign w:val="bottom"/>
            <w:hideMark/>
          </w:tcPr>
          <w:p w14:paraId="4FBF1763"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Description of AOCI Component</w:t>
            </w:r>
          </w:p>
        </w:tc>
        <w:tc>
          <w:tcPr>
            <w:tcW w:w="0" w:type="auto"/>
            <w:gridSpan w:val="2"/>
            <w:tcBorders>
              <w:bottom w:val="single" w:sz="6" w:space="0" w:color="000000"/>
            </w:tcBorders>
            <w:tcMar>
              <w:top w:w="30" w:type="dxa"/>
              <w:left w:w="30" w:type="dxa"/>
              <w:bottom w:w="30" w:type="dxa"/>
              <w:right w:w="30" w:type="dxa"/>
            </w:tcMar>
            <w:vAlign w:val="bottom"/>
            <w:hideMark/>
          </w:tcPr>
          <w:p w14:paraId="70F11D1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Financial Statement Line Item</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CF5B2F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 September 27, 2019</w:t>
            </w:r>
          </w:p>
        </w:tc>
        <w:tc>
          <w:tcPr>
            <w:tcW w:w="0" w:type="auto"/>
            <w:tcBorders>
              <w:top w:val="single" w:sz="6" w:space="0" w:color="000000"/>
              <w:bottom w:val="single" w:sz="6" w:space="0" w:color="000000"/>
            </w:tcBorders>
            <w:vAlign w:val="bottom"/>
            <w:hideMark/>
          </w:tcPr>
          <w:p w14:paraId="28DF0C1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FDF92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13FC9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 September 27, 2019</w:t>
            </w:r>
          </w:p>
        </w:tc>
        <w:tc>
          <w:tcPr>
            <w:tcW w:w="0" w:type="auto"/>
            <w:tcBorders>
              <w:bottom w:val="single" w:sz="6" w:space="0" w:color="000000"/>
            </w:tcBorders>
            <w:vAlign w:val="bottom"/>
            <w:hideMark/>
          </w:tcPr>
          <w:p w14:paraId="0CCD0D3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F9AF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07211F0" w14:textId="77777777" w:rsidTr="0093489A">
        <w:tc>
          <w:tcPr>
            <w:tcW w:w="0" w:type="auto"/>
            <w:gridSpan w:val="2"/>
            <w:shd w:val="clear" w:color="auto" w:fill="CCEEFF"/>
            <w:tcMar>
              <w:top w:w="30" w:type="dxa"/>
              <w:left w:w="30" w:type="dxa"/>
              <w:bottom w:w="30" w:type="dxa"/>
              <w:right w:w="30" w:type="dxa"/>
            </w:tcMar>
            <w:vAlign w:val="bottom"/>
            <w:hideMark/>
          </w:tcPr>
          <w:p w14:paraId="017929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translation adjustments:</w:t>
            </w:r>
          </w:p>
        </w:tc>
        <w:tc>
          <w:tcPr>
            <w:tcW w:w="0" w:type="auto"/>
            <w:gridSpan w:val="2"/>
            <w:shd w:val="clear" w:color="auto" w:fill="CCEEFF"/>
            <w:tcMar>
              <w:top w:w="30" w:type="dxa"/>
              <w:left w:w="30" w:type="dxa"/>
              <w:bottom w:w="30" w:type="dxa"/>
              <w:right w:w="30" w:type="dxa"/>
            </w:tcMar>
            <w:vAlign w:val="bottom"/>
            <w:hideMark/>
          </w:tcPr>
          <w:p w14:paraId="2047E9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CC91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F0D8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B98A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F894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FF03FC9" w14:textId="77777777" w:rsidTr="0093489A">
        <w:tc>
          <w:tcPr>
            <w:tcW w:w="0" w:type="auto"/>
            <w:gridSpan w:val="2"/>
            <w:tcMar>
              <w:top w:w="30" w:type="dxa"/>
              <w:left w:w="180" w:type="dxa"/>
              <w:bottom w:w="30" w:type="dxa"/>
              <w:right w:w="30" w:type="dxa"/>
            </w:tcMar>
            <w:vAlign w:val="bottom"/>
            <w:hideMark/>
          </w:tcPr>
          <w:p w14:paraId="3326C8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Divestitures, deconsolidations and other</w:t>
            </w:r>
            <w:r w:rsidRPr="0093489A">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30" w:type="dxa"/>
            </w:tcMar>
            <w:vAlign w:val="bottom"/>
            <w:hideMark/>
          </w:tcPr>
          <w:p w14:paraId="71F61F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tcMar>
              <w:top w:w="30" w:type="dxa"/>
              <w:left w:w="30" w:type="dxa"/>
              <w:bottom w:w="30" w:type="dxa"/>
              <w:right w:w="0" w:type="dxa"/>
            </w:tcMar>
            <w:vAlign w:val="bottom"/>
            <w:hideMark/>
          </w:tcPr>
          <w:p w14:paraId="0A32F2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89C62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383F8F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F244E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49A4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3ECC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192</w:t>
            </w:r>
          </w:p>
        </w:tc>
        <w:tc>
          <w:tcPr>
            <w:tcW w:w="0" w:type="auto"/>
            <w:vAlign w:val="bottom"/>
            <w:hideMark/>
          </w:tcPr>
          <w:p w14:paraId="2131595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3CC8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CB47061" w14:textId="77777777" w:rsidTr="0093489A">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ECBB7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84397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1FBDF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30C783F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11DC5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2485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192</w:t>
            </w:r>
          </w:p>
        </w:tc>
        <w:tc>
          <w:tcPr>
            <w:tcW w:w="0" w:type="auto"/>
            <w:tcBorders>
              <w:top w:val="single" w:sz="6" w:space="0" w:color="000000"/>
            </w:tcBorders>
            <w:shd w:val="clear" w:color="auto" w:fill="CCEEFF"/>
            <w:vAlign w:val="bottom"/>
            <w:hideMark/>
          </w:tcPr>
          <w:p w14:paraId="7A1BF58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637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34360E8" w14:textId="77777777" w:rsidTr="0093489A">
        <w:tc>
          <w:tcPr>
            <w:tcW w:w="0" w:type="auto"/>
            <w:gridSpan w:val="2"/>
            <w:tcMar>
              <w:top w:w="30" w:type="dxa"/>
              <w:left w:w="30" w:type="dxa"/>
              <w:bottom w:w="30" w:type="dxa"/>
              <w:right w:w="30" w:type="dxa"/>
            </w:tcMar>
            <w:vAlign w:val="bottom"/>
            <w:hideMark/>
          </w:tcPr>
          <w:p w14:paraId="0147E7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7F23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taxes</w:t>
            </w:r>
          </w:p>
        </w:tc>
        <w:tc>
          <w:tcPr>
            <w:tcW w:w="0" w:type="auto"/>
            <w:gridSpan w:val="2"/>
            <w:tcMar>
              <w:top w:w="30" w:type="dxa"/>
              <w:left w:w="30" w:type="dxa"/>
              <w:bottom w:w="30" w:type="dxa"/>
              <w:right w:w="0" w:type="dxa"/>
            </w:tcMar>
            <w:vAlign w:val="bottom"/>
            <w:hideMark/>
          </w:tcPr>
          <w:p w14:paraId="2E8551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B95FFD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8493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16B3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AF1F9D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B79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B889578" w14:textId="77777777" w:rsidTr="0093489A">
        <w:tc>
          <w:tcPr>
            <w:tcW w:w="0" w:type="auto"/>
            <w:gridSpan w:val="2"/>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AE964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6C9C8C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 net income</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6283D4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0C3B5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vAlign w:val="bottom"/>
            <w:hideMark/>
          </w:tcPr>
          <w:p w14:paraId="1F158C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8CBE2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0BA14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DC11A0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192</w:t>
            </w:r>
          </w:p>
        </w:tc>
        <w:tc>
          <w:tcPr>
            <w:tcW w:w="0" w:type="auto"/>
            <w:tcBorders>
              <w:top w:val="single" w:sz="6" w:space="0" w:color="000000"/>
              <w:bottom w:val="single" w:sz="12" w:space="0" w:color="000000"/>
            </w:tcBorders>
            <w:shd w:val="clear" w:color="auto" w:fill="CCEEFF"/>
            <w:vAlign w:val="bottom"/>
            <w:hideMark/>
          </w:tcPr>
          <w:p w14:paraId="540FF0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88C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610F117C" w14:textId="77777777" w:rsidTr="0093489A">
        <w:tc>
          <w:tcPr>
            <w:tcW w:w="0" w:type="auto"/>
            <w:gridSpan w:val="2"/>
            <w:tcMar>
              <w:top w:w="30" w:type="dxa"/>
              <w:left w:w="30" w:type="dxa"/>
              <w:bottom w:w="30" w:type="dxa"/>
              <w:right w:w="30" w:type="dxa"/>
            </w:tcMar>
            <w:vAlign w:val="bottom"/>
            <w:hideMark/>
          </w:tcPr>
          <w:p w14:paraId="51DAFC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p>
        </w:tc>
        <w:tc>
          <w:tcPr>
            <w:tcW w:w="0" w:type="auto"/>
            <w:gridSpan w:val="2"/>
            <w:tcMar>
              <w:top w:w="30" w:type="dxa"/>
              <w:left w:w="30" w:type="dxa"/>
              <w:bottom w:w="30" w:type="dxa"/>
              <w:right w:w="30" w:type="dxa"/>
            </w:tcMar>
            <w:vAlign w:val="bottom"/>
            <w:hideMark/>
          </w:tcPr>
          <w:p w14:paraId="590D1E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67B8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2930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23F5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846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14B16BB" w14:textId="77777777" w:rsidTr="0093489A">
        <w:tc>
          <w:tcPr>
            <w:tcW w:w="0" w:type="auto"/>
            <w:gridSpan w:val="2"/>
            <w:shd w:val="clear" w:color="auto" w:fill="CCEEFF"/>
            <w:tcMar>
              <w:top w:w="30" w:type="dxa"/>
              <w:left w:w="180" w:type="dxa"/>
              <w:bottom w:w="30" w:type="dxa"/>
              <w:right w:w="30" w:type="dxa"/>
            </w:tcMar>
            <w:vAlign w:val="bottom"/>
            <w:hideMark/>
          </w:tcPr>
          <w:p w14:paraId="1A1EA4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30" w:type="dxa"/>
            </w:tcMar>
            <w:vAlign w:val="bottom"/>
            <w:hideMark/>
          </w:tcPr>
          <w:p w14:paraId="24A535C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710BC21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21E72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shd w:val="clear" w:color="auto" w:fill="CCEEFF"/>
            <w:vAlign w:val="bottom"/>
            <w:hideMark/>
          </w:tcPr>
          <w:p w14:paraId="0EAE05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02F3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564D8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EA1F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3AD94F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D361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BD09857" w14:textId="77777777" w:rsidTr="0093489A">
        <w:tc>
          <w:tcPr>
            <w:tcW w:w="0" w:type="auto"/>
            <w:gridSpan w:val="2"/>
            <w:tcMar>
              <w:top w:w="30" w:type="dxa"/>
              <w:left w:w="180" w:type="dxa"/>
              <w:bottom w:w="30" w:type="dxa"/>
              <w:right w:w="30" w:type="dxa"/>
            </w:tcMar>
            <w:vAlign w:val="bottom"/>
            <w:hideMark/>
          </w:tcPr>
          <w:p w14:paraId="68B3FDF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30" w:type="dxa"/>
            </w:tcMar>
            <w:vAlign w:val="bottom"/>
            <w:hideMark/>
          </w:tcPr>
          <w:p w14:paraId="5C23CF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64CB983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19A61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9D18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6E6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0EB955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1781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5883A21" w14:textId="77777777" w:rsidTr="0093489A">
        <w:tc>
          <w:tcPr>
            <w:tcW w:w="0" w:type="auto"/>
            <w:gridSpan w:val="2"/>
            <w:shd w:val="clear" w:color="auto" w:fill="CCEEFF"/>
            <w:tcMar>
              <w:top w:w="30" w:type="dxa"/>
              <w:left w:w="180" w:type="dxa"/>
              <w:bottom w:w="30" w:type="dxa"/>
              <w:right w:w="30" w:type="dxa"/>
            </w:tcMar>
            <w:vAlign w:val="bottom"/>
            <w:hideMark/>
          </w:tcPr>
          <w:p w14:paraId="6C7137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30" w:type="dxa"/>
            </w:tcMar>
            <w:vAlign w:val="bottom"/>
            <w:hideMark/>
          </w:tcPr>
          <w:p w14:paraId="4E6405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6E4622D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w:t>
            </w:r>
          </w:p>
        </w:tc>
        <w:tc>
          <w:tcPr>
            <w:tcW w:w="0" w:type="auto"/>
            <w:shd w:val="clear" w:color="auto" w:fill="CCEEFF"/>
            <w:vAlign w:val="bottom"/>
            <w:hideMark/>
          </w:tcPr>
          <w:p w14:paraId="13B4200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3C5D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EDAE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139</w:t>
            </w:r>
          </w:p>
        </w:tc>
        <w:tc>
          <w:tcPr>
            <w:tcW w:w="0" w:type="auto"/>
            <w:shd w:val="clear" w:color="auto" w:fill="CCEEFF"/>
            <w:vAlign w:val="bottom"/>
            <w:hideMark/>
          </w:tcPr>
          <w:p w14:paraId="075B125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C17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B1FABA1" w14:textId="77777777" w:rsidTr="0093489A">
        <w:tc>
          <w:tcPr>
            <w:tcW w:w="0" w:type="auto"/>
            <w:gridSpan w:val="2"/>
            <w:tcMar>
              <w:top w:w="30" w:type="dxa"/>
              <w:left w:w="180" w:type="dxa"/>
              <w:bottom w:w="30" w:type="dxa"/>
              <w:right w:w="30" w:type="dxa"/>
            </w:tcMar>
            <w:vAlign w:val="bottom"/>
            <w:hideMark/>
          </w:tcPr>
          <w:p w14:paraId="662AD6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Divestitures, deconsolidations and other</w:t>
            </w:r>
          </w:p>
        </w:tc>
        <w:tc>
          <w:tcPr>
            <w:tcW w:w="0" w:type="auto"/>
            <w:gridSpan w:val="2"/>
            <w:tcMar>
              <w:top w:w="30" w:type="dxa"/>
              <w:left w:w="30" w:type="dxa"/>
              <w:bottom w:w="30" w:type="dxa"/>
              <w:right w:w="30" w:type="dxa"/>
            </w:tcMar>
            <w:vAlign w:val="bottom"/>
            <w:hideMark/>
          </w:tcPr>
          <w:p w14:paraId="14818B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48D9C47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5540DE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A577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E4B3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vAlign w:val="bottom"/>
            <w:hideMark/>
          </w:tcPr>
          <w:p w14:paraId="72D9239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6F9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4C3C2BF" w14:textId="77777777" w:rsidTr="0093489A">
        <w:tc>
          <w:tcPr>
            <w:tcW w:w="0" w:type="auto"/>
            <w:gridSpan w:val="2"/>
            <w:shd w:val="clear" w:color="auto" w:fill="CCEEFF"/>
            <w:tcMar>
              <w:top w:w="30" w:type="dxa"/>
              <w:left w:w="180" w:type="dxa"/>
              <w:bottom w:w="30" w:type="dxa"/>
              <w:right w:w="30" w:type="dxa"/>
            </w:tcMar>
            <w:vAlign w:val="bottom"/>
            <w:hideMark/>
          </w:tcPr>
          <w:p w14:paraId="19081CD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Foreign currency and interest rate contracts</w:t>
            </w:r>
          </w:p>
        </w:tc>
        <w:tc>
          <w:tcPr>
            <w:tcW w:w="0" w:type="auto"/>
            <w:gridSpan w:val="2"/>
            <w:shd w:val="clear" w:color="auto" w:fill="CCEEFF"/>
            <w:tcMar>
              <w:top w:w="30" w:type="dxa"/>
              <w:left w:w="30" w:type="dxa"/>
              <w:bottom w:w="30" w:type="dxa"/>
              <w:right w:w="30" w:type="dxa"/>
            </w:tcMar>
            <w:vAlign w:val="bottom"/>
            <w:hideMark/>
          </w:tcPr>
          <w:p w14:paraId="674797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407CE4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shd w:val="clear" w:color="auto" w:fill="CCEEFF"/>
            <w:vAlign w:val="bottom"/>
            <w:hideMark/>
          </w:tcPr>
          <w:p w14:paraId="125E13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2952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53605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w:t>
            </w:r>
          </w:p>
        </w:tc>
        <w:tc>
          <w:tcPr>
            <w:tcW w:w="0" w:type="auto"/>
            <w:tcBorders>
              <w:bottom w:val="single" w:sz="6" w:space="0" w:color="000000"/>
            </w:tcBorders>
            <w:shd w:val="clear" w:color="auto" w:fill="CCEEFF"/>
            <w:vAlign w:val="bottom"/>
            <w:hideMark/>
          </w:tcPr>
          <w:p w14:paraId="63A508B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4BEC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6E53C04" w14:textId="77777777" w:rsidTr="0093489A">
        <w:tc>
          <w:tcPr>
            <w:tcW w:w="0" w:type="auto"/>
            <w:gridSpan w:val="2"/>
            <w:tcBorders>
              <w:top w:val="single" w:sz="6" w:space="0" w:color="000000"/>
            </w:tcBorders>
            <w:tcMar>
              <w:top w:w="30" w:type="dxa"/>
              <w:left w:w="30" w:type="dxa"/>
              <w:bottom w:w="30" w:type="dxa"/>
              <w:right w:w="30" w:type="dxa"/>
            </w:tcMar>
            <w:vAlign w:val="bottom"/>
            <w:hideMark/>
          </w:tcPr>
          <w:p w14:paraId="15131D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194DC1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570B064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62</w:t>
            </w:r>
          </w:p>
        </w:tc>
        <w:tc>
          <w:tcPr>
            <w:tcW w:w="0" w:type="auto"/>
            <w:tcBorders>
              <w:top w:val="single" w:sz="6" w:space="0" w:color="000000"/>
            </w:tcBorders>
            <w:vAlign w:val="bottom"/>
            <w:hideMark/>
          </w:tcPr>
          <w:p w14:paraId="5CFC86C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ECAF7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7866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166</w:t>
            </w:r>
          </w:p>
        </w:tc>
        <w:tc>
          <w:tcPr>
            <w:tcW w:w="0" w:type="auto"/>
            <w:tcBorders>
              <w:top w:val="single" w:sz="6" w:space="0" w:color="000000"/>
            </w:tcBorders>
            <w:vAlign w:val="bottom"/>
            <w:hideMark/>
          </w:tcPr>
          <w:p w14:paraId="450F020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CB2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61FC366" w14:textId="77777777" w:rsidTr="0093489A">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433C1F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7486A9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18948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07F9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3F5F5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E90F3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FA9E8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A190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405389F" w14:textId="77777777" w:rsidTr="0093489A">
        <w:tc>
          <w:tcPr>
            <w:tcW w:w="0" w:type="auto"/>
            <w:gridSpan w:val="2"/>
            <w:tcBorders>
              <w:bottom w:val="single" w:sz="12" w:space="0" w:color="000000"/>
            </w:tcBorders>
            <w:tcMar>
              <w:top w:w="30" w:type="dxa"/>
              <w:left w:w="30" w:type="dxa"/>
              <w:bottom w:w="30" w:type="dxa"/>
              <w:right w:w="30" w:type="dxa"/>
            </w:tcMar>
            <w:vAlign w:val="bottom"/>
            <w:hideMark/>
          </w:tcPr>
          <w:p w14:paraId="7B97F7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14:paraId="0FFA4C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 net income</w:t>
            </w:r>
          </w:p>
        </w:tc>
        <w:tc>
          <w:tcPr>
            <w:tcW w:w="0" w:type="auto"/>
            <w:tcBorders>
              <w:bottom w:val="single" w:sz="12" w:space="0" w:color="000000"/>
            </w:tcBorders>
            <w:tcMar>
              <w:top w:w="30" w:type="dxa"/>
              <w:left w:w="30" w:type="dxa"/>
              <w:bottom w:w="30" w:type="dxa"/>
              <w:right w:w="0" w:type="dxa"/>
            </w:tcMar>
            <w:vAlign w:val="bottom"/>
            <w:hideMark/>
          </w:tcPr>
          <w:p w14:paraId="1048878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985111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47</w:t>
            </w:r>
          </w:p>
        </w:tc>
        <w:tc>
          <w:tcPr>
            <w:tcW w:w="0" w:type="auto"/>
            <w:tcBorders>
              <w:bottom w:val="single" w:sz="12" w:space="0" w:color="000000"/>
            </w:tcBorders>
            <w:vAlign w:val="bottom"/>
            <w:hideMark/>
          </w:tcPr>
          <w:p w14:paraId="10ECF27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D1EED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684E7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3BA5D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125</w:t>
            </w:r>
          </w:p>
        </w:tc>
        <w:tc>
          <w:tcPr>
            <w:tcW w:w="0" w:type="auto"/>
            <w:tcBorders>
              <w:bottom w:val="single" w:sz="12" w:space="0" w:color="000000"/>
            </w:tcBorders>
            <w:vAlign w:val="bottom"/>
            <w:hideMark/>
          </w:tcPr>
          <w:p w14:paraId="5F919C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E60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1E715CB" w14:textId="77777777" w:rsidTr="0093489A">
        <w:tc>
          <w:tcPr>
            <w:tcW w:w="0" w:type="auto"/>
            <w:gridSpan w:val="2"/>
            <w:tcBorders>
              <w:top w:val="single" w:sz="12" w:space="0" w:color="000000"/>
            </w:tcBorders>
            <w:shd w:val="clear" w:color="auto" w:fill="CCEEFF"/>
            <w:tcMar>
              <w:top w:w="30" w:type="dxa"/>
              <w:left w:w="30" w:type="dxa"/>
              <w:bottom w:w="30" w:type="dxa"/>
              <w:right w:w="30" w:type="dxa"/>
            </w:tcMar>
            <w:vAlign w:val="bottom"/>
            <w:hideMark/>
          </w:tcPr>
          <w:p w14:paraId="7759E0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Available-for-sale debt securities:</w:t>
            </w:r>
          </w:p>
        </w:tc>
        <w:tc>
          <w:tcPr>
            <w:tcW w:w="0" w:type="auto"/>
            <w:gridSpan w:val="2"/>
            <w:tcBorders>
              <w:top w:val="single" w:sz="12" w:space="0" w:color="000000"/>
            </w:tcBorders>
            <w:shd w:val="clear" w:color="auto" w:fill="CCEEFF"/>
            <w:tcMar>
              <w:top w:w="30" w:type="dxa"/>
              <w:left w:w="30" w:type="dxa"/>
              <w:bottom w:w="30" w:type="dxa"/>
              <w:right w:w="30" w:type="dxa"/>
            </w:tcMar>
            <w:vAlign w:val="bottom"/>
            <w:hideMark/>
          </w:tcPr>
          <w:p w14:paraId="4DF8774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12" w:space="0" w:color="000000"/>
            </w:tcBorders>
            <w:shd w:val="clear" w:color="auto" w:fill="CCEEFF"/>
            <w:tcMar>
              <w:top w:w="30" w:type="dxa"/>
              <w:left w:w="30" w:type="dxa"/>
              <w:bottom w:w="30" w:type="dxa"/>
              <w:right w:w="30" w:type="dxa"/>
            </w:tcMar>
            <w:vAlign w:val="bottom"/>
            <w:hideMark/>
          </w:tcPr>
          <w:p w14:paraId="5004D3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36C1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BC06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5A2F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70425BD" w14:textId="77777777" w:rsidTr="0093489A">
        <w:tc>
          <w:tcPr>
            <w:tcW w:w="0" w:type="auto"/>
            <w:gridSpan w:val="2"/>
            <w:tcBorders>
              <w:bottom w:val="single" w:sz="6" w:space="0" w:color="000000"/>
            </w:tcBorders>
            <w:tcMar>
              <w:top w:w="30" w:type="dxa"/>
              <w:left w:w="180" w:type="dxa"/>
              <w:bottom w:w="30" w:type="dxa"/>
              <w:right w:w="30" w:type="dxa"/>
            </w:tcMar>
            <w:vAlign w:val="bottom"/>
            <w:hideMark/>
          </w:tcPr>
          <w:p w14:paraId="593BF1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Sale of debt securities</w:t>
            </w:r>
          </w:p>
        </w:tc>
        <w:tc>
          <w:tcPr>
            <w:tcW w:w="0" w:type="auto"/>
            <w:gridSpan w:val="2"/>
            <w:tcMar>
              <w:top w:w="30" w:type="dxa"/>
              <w:left w:w="30" w:type="dxa"/>
              <w:bottom w:w="30" w:type="dxa"/>
              <w:right w:w="30" w:type="dxa"/>
            </w:tcMar>
            <w:vAlign w:val="bottom"/>
            <w:hideMark/>
          </w:tcPr>
          <w:p w14:paraId="6BA7C78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tcMar>
              <w:top w:w="30" w:type="dxa"/>
              <w:left w:w="30" w:type="dxa"/>
              <w:bottom w:w="30" w:type="dxa"/>
              <w:right w:w="0" w:type="dxa"/>
            </w:tcMar>
            <w:vAlign w:val="bottom"/>
            <w:hideMark/>
          </w:tcPr>
          <w:p w14:paraId="1E9EE6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10D09C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7C3DEE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EE6A2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ECD3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775DF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(32</w:t>
            </w:r>
          </w:p>
        </w:tc>
        <w:tc>
          <w:tcPr>
            <w:tcW w:w="0" w:type="auto"/>
            <w:tcMar>
              <w:top w:w="30" w:type="dxa"/>
              <w:left w:w="0" w:type="dxa"/>
              <w:bottom w:w="30" w:type="dxa"/>
              <w:right w:w="30" w:type="dxa"/>
            </w:tcMar>
            <w:vAlign w:val="bottom"/>
            <w:hideMark/>
          </w:tcPr>
          <w:p w14:paraId="565C28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837A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FF920DB" w14:textId="77777777" w:rsidTr="0093489A">
        <w:tc>
          <w:tcPr>
            <w:tcW w:w="0" w:type="auto"/>
            <w:gridSpan w:val="2"/>
            <w:shd w:val="clear" w:color="auto" w:fill="CCEEFF"/>
            <w:tcMar>
              <w:top w:w="30" w:type="dxa"/>
              <w:left w:w="30" w:type="dxa"/>
              <w:bottom w:w="30" w:type="dxa"/>
              <w:right w:w="30" w:type="dxa"/>
            </w:tcMar>
            <w:vAlign w:val="bottom"/>
            <w:hideMark/>
          </w:tcPr>
          <w:p w14:paraId="5528A6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139379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9B00D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47B28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3C3B5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282CE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4F7C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775B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22CDAC5" w14:textId="77777777" w:rsidTr="0093489A">
        <w:tc>
          <w:tcPr>
            <w:tcW w:w="0" w:type="auto"/>
            <w:gridSpan w:val="2"/>
            <w:tcMar>
              <w:top w:w="30" w:type="dxa"/>
              <w:left w:w="30" w:type="dxa"/>
              <w:bottom w:w="30" w:type="dxa"/>
              <w:right w:w="30" w:type="dxa"/>
            </w:tcMar>
            <w:vAlign w:val="bottom"/>
            <w:hideMark/>
          </w:tcPr>
          <w:p w14:paraId="236E47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8AE60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34CAE4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bottom w:val="single" w:sz="6" w:space="0" w:color="000000"/>
            </w:tcBorders>
            <w:vAlign w:val="bottom"/>
            <w:hideMark/>
          </w:tcPr>
          <w:p w14:paraId="669CD93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A46CA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CC07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Borders>
              <w:bottom w:val="single" w:sz="6" w:space="0" w:color="000000"/>
            </w:tcBorders>
            <w:vAlign w:val="bottom"/>
            <w:hideMark/>
          </w:tcPr>
          <w:p w14:paraId="464F3C8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303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63A02D8" w14:textId="77777777" w:rsidTr="0093489A">
        <w:tc>
          <w:tcPr>
            <w:tcW w:w="0" w:type="auto"/>
            <w:gridSpan w:val="2"/>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DD164C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3512E1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 net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0630F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35E12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AE8711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2485C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D09A5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623D9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84A66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5468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457041F" w14:textId="77777777" w:rsidTr="0093489A">
        <w:tc>
          <w:tcPr>
            <w:tcW w:w="0" w:type="auto"/>
            <w:gridSpan w:val="2"/>
            <w:tcMar>
              <w:top w:w="30" w:type="dxa"/>
              <w:left w:w="30" w:type="dxa"/>
              <w:bottom w:w="30" w:type="dxa"/>
              <w:right w:w="30" w:type="dxa"/>
            </w:tcMar>
            <w:vAlign w:val="bottom"/>
            <w:hideMark/>
          </w:tcPr>
          <w:p w14:paraId="4A8BD41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Pension and other benefit liabilities:</w:t>
            </w:r>
          </w:p>
        </w:tc>
        <w:tc>
          <w:tcPr>
            <w:tcW w:w="0" w:type="auto"/>
            <w:gridSpan w:val="2"/>
            <w:tcMar>
              <w:top w:w="30" w:type="dxa"/>
              <w:left w:w="30" w:type="dxa"/>
              <w:bottom w:w="30" w:type="dxa"/>
              <w:right w:w="30" w:type="dxa"/>
            </w:tcMar>
            <w:vAlign w:val="bottom"/>
            <w:hideMark/>
          </w:tcPr>
          <w:p w14:paraId="7155267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B26D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316D9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45A0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20CC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5D15C4E" w14:textId="77777777" w:rsidTr="0093489A">
        <w:tc>
          <w:tcPr>
            <w:tcW w:w="0" w:type="auto"/>
            <w:gridSpan w:val="2"/>
            <w:shd w:val="clear" w:color="auto" w:fill="CCEEFF"/>
            <w:tcMar>
              <w:top w:w="30" w:type="dxa"/>
              <w:left w:w="180" w:type="dxa"/>
              <w:bottom w:w="30" w:type="dxa"/>
              <w:right w:w="30" w:type="dxa"/>
            </w:tcMar>
            <w:vAlign w:val="bottom"/>
            <w:hideMark/>
          </w:tcPr>
          <w:p w14:paraId="5945E59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Recognized net actuarial loss</w:t>
            </w:r>
          </w:p>
        </w:tc>
        <w:tc>
          <w:tcPr>
            <w:tcW w:w="0" w:type="auto"/>
            <w:gridSpan w:val="2"/>
            <w:shd w:val="clear" w:color="auto" w:fill="CCEEFF"/>
            <w:tcMar>
              <w:top w:w="30" w:type="dxa"/>
              <w:left w:w="30" w:type="dxa"/>
              <w:bottom w:w="30" w:type="dxa"/>
              <w:right w:w="30" w:type="dxa"/>
            </w:tcMar>
            <w:vAlign w:val="bottom"/>
            <w:hideMark/>
          </w:tcPr>
          <w:p w14:paraId="698695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shd w:val="clear" w:color="auto" w:fill="CCEEFF"/>
            <w:tcMar>
              <w:top w:w="30" w:type="dxa"/>
              <w:left w:w="30" w:type="dxa"/>
              <w:bottom w:w="30" w:type="dxa"/>
              <w:right w:w="0" w:type="dxa"/>
            </w:tcMar>
            <w:vAlign w:val="bottom"/>
            <w:hideMark/>
          </w:tcPr>
          <w:p w14:paraId="6B1E29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F3CE69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39</w:t>
            </w:r>
          </w:p>
        </w:tc>
        <w:tc>
          <w:tcPr>
            <w:tcW w:w="0" w:type="auto"/>
            <w:shd w:val="clear" w:color="auto" w:fill="CCEEFF"/>
            <w:vAlign w:val="bottom"/>
            <w:hideMark/>
          </w:tcPr>
          <w:p w14:paraId="5E67CE8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A10F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1AA9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F2F84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116</w:t>
            </w:r>
          </w:p>
        </w:tc>
        <w:tc>
          <w:tcPr>
            <w:tcW w:w="0" w:type="auto"/>
            <w:shd w:val="clear" w:color="auto" w:fill="CCEEFF"/>
            <w:vAlign w:val="bottom"/>
            <w:hideMark/>
          </w:tcPr>
          <w:p w14:paraId="242B545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08A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D52EE93" w14:textId="77777777" w:rsidTr="0093489A">
        <w:tc>
          <w:tcPr>
            <w:tcW w:w="0" w:type="auto"/>
            <w:gridSpan w:val="2"/>
            <w:tcMar>
              <w:top w:w="30" w:type="dxa"/>
              <w:left w:w="180" w:type="dxa"/>
              <w:bottom w:w="30" w:type="dxa"/>
              <w:right w:w="30" w:type="dxa"/>
            </w:tcMar>
            <w:vAlign w:val="bottom"/>
            <w:hideMark/>
          </w:tcPr>
          <w:p w14:paraId="4BCED7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Recognized prior service cost (credit)</w:t>
            </w:r>
          </w:p>
        </w:tc>
        <w:tc>
          <w:tcPr>
            <w:tcW w:w="0" w:type="auto"/>
            <w:gridSpan w:val="2"/>
            <w:tcMar>
              <w:top w:w="30" w:type="dxa"/>
              <w:left w:w="30" w:type="dxa"/>
              <w:bottom w:w="30" w:type="dxa"/>
              <w:right w:w="30" w:type="dxa"/>
            </w:tcMar>
            <w:vAlign w:val="bottom"/>
            <w:hideMark/>
          </w:tcPr>
          <w:p w14:paraId="5920E38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5DC6D0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2F387E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5B19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F4B5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70DFE2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089B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C9AF653" w14:textId="77777777" w:rsidTr="0093489A">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197539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356DDD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D88D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w:t>
            </w:r>
          </w:p>
        </w:tc>
        <w:tc>
          <w:tcPr>
            <w:tcW w:w="0" w:type="auto"/>
            <w:tcBorders>
              <w:top w:val="single" w:sz="6" w:space="0" w:color="000000"/>
            </w:tcBorders>
            <w:shd w:val="clear" w:color="auto" w:fill="CCEEFF"/>
            <w:vAlign w:val="bottom"/>
            <w:hideMark/>
          </w:tcPr>
          <w:p w14:paraId="58C905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F341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1A72F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111</w:t>
            </w:r>
          </w:p>
        </w:tc>
        <w:tc>
          <w:tcPr>
            <w:tcW w:w="0" w:type="auto"/>
            <w:tcBorders>
              <w:top w:val="single" w:sz="6" w:space="0" w:color="000000"/>
            </w:tcBorders>
            <w:shd w:val="clear" w:color="auto" w:fill="CCEEFF"/>
            <w:vAlign w:val="bottom"/>
            <w:hideMark/>
          </w:tcPr>
          <w:p w14:paraId="46BA25B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65E4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CB43F10" w14:textId="77777777" w:rsidTr="0093489A">
        <w:tc>
          <w:tcPr>
            <w:tcW w:w="0" w:type="auto"/>
            <w:gridSpan w:val="2"/>
            <w:tcBorders>
              <w:bottom w:val="single" w:sz="6" w:space="0" w:color="000000"/>
            </w:tcBorders>
            <w:tcMar>
              <w:top w:w="30" w:type="dxa"/>
              <w:left w:w="30" w:type="dxa"/>
              <w:bottom w:w="30" w:type="dxa"/>
              <w:right w:w="30" w:type="dxa"/>
            </w:tcMar>
            <w:vAlign w:val="bottom"/>
            <w:hideMark/>
          </w:tcPr>
          <w:p w14:paraId="7FE89A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987A3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03A02CB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32DF8F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59569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0CA4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w:t>
            </w:r>
          </w:p>
        </w:tc>
        <w:tc>
          <w:tcPr>
            <w:tcW w:w="0" w:type="auto"/>
            <w:tcBorders>
              <w:bottom w:val="single" w:sz="6" w:space="0" w:color="000000"/>
            </w:tcBorders>
            <w:tcMar>
              <w:top w:w="30" w:type="dxa"/>
              <w:left w:w="0" w:type="dxa"/>
              <w:bottom w:w="30" w:type="dxa"/>
              <w:right w:w="30" w:type="dxa"/>
            </w:tcMar>
            <w:vAlign w:val="bottom"/>
            <w:hideMark/>
          </w:tcPr>
          <w:p w14:paraId="4FFD63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E2FA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D71D80B" w14:textId="77777777" w:rsidTr="0093489A">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79E3F1D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38C2E6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 net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812C6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34C4CB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28</w:t>
            </w:r>
          </w:p>
        </w:tc>
        <w:tc>
          <w:tcPr>
            <w:tcW w:w="0" w:type="auto"/>
            <w:tcBorders>
              <w:bottom w:val="single" w:sz="12" w:space="0" w:color="000000"/>
            </w:tcBorders>
            <w:shd w:val="clear" w:color="auto" w:fill="CCEEFF"/>
            <w:vAlign w:val="bottom"/>
            <w:hideMark/>
          </w:tcPr>
          <w:p w14:paraId="512886B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AC4D9C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CE42D3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8A87D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84</w:t>
            </w:r>
          </w:p>
        </w:tc>
        <w:tc>
          <w:tcPr>
            <w:tcW w:w="0" w:type="auto"/>
            <w:tcBorders>
              <w:bottom w:val="single" w:sz="12" w:space="0" w:color="000000"/>
            </w:tcBorders>
            <w:shd w:val="clear" w:color="auto" w:fill="CCEEFF"/>
            <w:vAlign w:val="bottom"/>
            <w:hideMark/>
          </w:tcPr>
          <w:p w14:paraId="62F5296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2F30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019D791" w14:textId="77777777" w:rsidTr="0093489A">
        <w:tblPrEx>
          <w:tblCellSpacing w:w="0" w:type="dxa"/>
          <w:tblCellMar>
            <w:bottom w:w="15" w:type="dxa"/>
          </w:tblCellMar>
        </w:tblPrEx>
        <w:trPr>
          <w:gridAfter w:val="9"/>
          <w:wAfter w:w="12107" w:type="dxa"/>
          <w:tblCellSpacing w:w="0" w:type="dxa"/>
        </w:trPr>
        <w:tc>
          <w:tcPr>
            <w:tcW w:w="180" w:type="dxa"/>
            <w:vAlign w:val="center"/>
            <w:hideMark/>
          </w:tcPr>
          <w:p w14:paraId="6379CD93" w14:textId="77777777" w:rsidR="0093489A" w:rsidRPr="0093489A" w:rsidRDefault="0093489A" w:rsidP="0093489A">
            <w:pPr>
              <w:widowControl/>
              <w:jc w:val="left"/>
              <w:rPr>
                <w:rFonts w:ascii="宋体" w:eastAsia="宋体" w:hAnsi="宋体" w:cs="宋体"/>
                <w:kern w:val="0"/>
                <w:sz w:val="20"/>
                <w:szCs w:val="20"/>
              </w:rPr>
            </w:pPr>
          </w:p>
        </w:tc>
        <w:tc>
          <w:tcPr>
            <w:tcW w:w="0" w:type="auto"/>
            <w:gridSpan w:val="2"/>
            <w:vAlign w:val="center"/>
            <w:hideMark/>
          </w:tcPr>
          <w:p w14:paraId="52D0675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F7026E3" w14:textId="77777777" w:rsidTr="0093489A">
        <w:tblPrEx>
          <w:tblCellSpacing w:w="0" w:type="dxa"/>
          <w:tblCellMar>
            <w:bottom w:w="15" w:type="dxa"/>
          </w:tblCellMar>
        </w:tblPrEx>
        <w:trPr>
          <w:gridAfter w:val="9"/>
          <w:wAfter w:w="12107" w:type="dxa"/>
          <w:tblCellSpacing w:w="0" w:type="dxa"/>
        </w:trPr>
        <w:tc>
          <w:tcPr>
            <w:tcW w:w="0" w:type="auto"/>
            <w:hideMark/>
          </w:tcPr>
          <w:p w14:paraId="1A6F906C"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c>
          <w:tcPr>
            <w:tcW w:w="0" w:type="auto"/>
            <w:gridSpan w:val="2"/>
            <w:hideMark/>
          </w:tcPr>
          <w:p w14:paraId="4504424C"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Primarily related to our previously held equity ownership interest in CHI and the sale of a portion of our equity ownership interest in Andina. Refer to Note 2.</w:t>
            </w:r>
          </w:p>
        </w:tc>
      </w:tr>
    </w:tbl>
    <w:p w14:paraId="1C90C50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8E3935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27</w:t>
      </w:r>
    </w:p>
    <w:p w14:paraId="4D97EC09"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lastRenderedPageBreak/>
        <w:pict w14:anchorId="7E9066A3">
          <v:rect id="_x0000_i1055" style="width:0;height:1.5pt" o:hralign="center" o:hrstd="t" o:hrnoshade="t" o:hr="t" fillcolor="black" stroked="f"/>
        </w:pict>
      </w:r>
    </w:p>
    <w:p w14:paraId="5846EC1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3DCDC0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AF16A3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11: CHANGES IN EQUITY</w:t>
      </w:r>
    </w:p>
    <w:p w14:paraId="5A853F0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tables provide a reconciliation of the beginning and ending carrying amounts of total equity, equity attributable to shareowners of The Coca-Cola Company and equity attributable to noncontrolling interests (in millions):</w:t>
      </w:r>
    </w:p>
    <w:tbl>
      <w:tblPr>
        <w:tblW w:w="20614" w:type="dxa"/>
        <w:tblCellMar>
          <w:left w:w="0" w:type="dxa"/>
          <w:right w:w="0" w:type="dxa"/>
        </w:tblCellMar>
        <w:tblLook w:val="04A0" w:firstRow="1" w:lastRow="0" w:firstColumn="1" w:lastColumn="0" w:noHBand="0" w:noVBand="1"/>
      </w:tblPr>
      <w:tblGrid>
        <w:gridCol w:w="5874"/>
        <w:gridCol w:w="1975"/>
        <w:gridCol w:w="202"/>
        <w:gridCol w:w="204"/>
        <w:gridCol w:w="1216"/>
        <w:gridCol w:w="203"/>
        <w:gridCol w:w="204"/>
        <w:gridCol w:w="1217"/>
        <w:gridCol w:w="203"/>
        <w:gridCol w:w="205"/>
        <w:gridCol w:w="2023"/>
        <w:gridCol w:w="203"/>
        <w:gridCol w:w="204"/>
        <w:gridCol w:w="1213"/>
        <w:gridCol w:w="199"/>
        <w:gridCol w:w="204"/>
        <w:gridCol w:w="1216"/>
        <w:gridCol w:w="199"/>
        <w:gridCol w:w="204"/>
        <w:gridCol w:w="1417"/>
        <w:gridCol w:w="203"/>
        <w:gridCol w:w="205"/>
        <w:gridCol w:w="1417"/>
        <w:gridCol w:w="204"/>
      </w:tblGrid>
      <w:tr w:rsidR="0093489A" w:rsidRPr="0093489A" w14:paraId="7FAD6DAA" w14:textId="77777777" w:rsidTr="0093489A">
        <w:tc>
          <w:tcPr>
            <w:tcW w:w="0" w:type="auto"/>
            <w:gridSpan w:val="24"/>
            <w:vAlign w:val="center"/>
            <w:hideMark/>
          </w:tcPr>
          <w:p w14:paraId="44D021CC"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47026BAB" w14:textId="77777777" w:rsidTr="0093489A">
        <w:tc>
          <w:tcPr>
            <w:tcW w:w="5978" w:type="dxa"/>
            <w:vAlign w:val="center"/>
            <w:hideMark/>
          </w:tcPr>
          <w:p w14:paraId="3B551BC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4B1869D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2A1BCF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1DC2C3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4699594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402F01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FC10FB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2C84171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277089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B91D2B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744D76F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ADAD72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87D983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254538A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B9BC4E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1DE728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5DDD0C0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424022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472505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6080840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D55CE6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FDBC7F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4D932F5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228AEF1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81BC241" w14:textId="77777777" w:rsidTr="0093489A">
        <w:tc>
          <w:tcPr>
            <w:tcW w:w="0" w:type="auto"/>
            <w:tcMar>
              <w:top w:w="30" w:type="dxa"/>
              <w:left w:w="30" w:type="dxa"/>
              <w:bottom w:w="30" w:type="dxa"/>
              <w:right w:w="30" w:type="dxa"/>
            </w:tcMar>
            <w:vAlign w:val="bottom"/>
            <w:hideMark/>
          </w:tcPr>
          <w:p w14:paraId="42E948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96E3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9341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14E2C69"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16"/>
                <w:szCs w:val="16"/>
              </w:rPr>
              <w:t>Shareowners of The Coca-Cola Company</w:t>
            </w: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A5A7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vAlign w:val="bottom"/>
            <w:hideMark/>
          </w:tcPr>
          <w:p w14:paraId="3B3D420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CFF1CDC" w14:textId="77777777" w:rsidTr="0093489A">
        <w:tc>
          <w:tcPr>
            <w:tcW w:w="0" w:type="auto"/>
            <w:tcBorders>
              <w:bottom w:val="single" w:sz="6" w:space="0" w:color="000000"/>
            </w:tcBorders>
            <w:tcMar>
              <w:top w:w="30" w:type="dxa"/>
              <w:left w:w="30" w:type="dxa"/>
              <w:bottom w:w="30" w:type="dxa"/>
              <w:right w:w="30" w:type="dxa"/>
            </w:tcMar>
            <w:vAlign w:val="bottom"/>
            <w:hideMark/>
          </w:tcPr>
          <w:p w14:paraId="1BF80B63"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 September 27, 2019</w:t>
            </w:r>
          </w:p>
        </w:tc>
        <w:tc>
          <w:tcPr>
            <w:tcW w:w="0" w:type="auto"/>
            <w:tcMar>
              <w:top w:w="30" w:type="dxa"/>
              <w:left w:w="30" w:type="dxa"/>
              <w:bottom w:w="30" w:type="dxa"/>
              <w:right w:w="0" w:type="dxa"/>
            </w:tcMar>
            <w:vAlign w:val="bottom"/>
            <w:hideMark/>
          </w:tcPr>
          <w:p w14:paraId="15D98B4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 Shares Outstanding</w:t>
            </w:r>
          </w:p>
        </w:tc>
        <w:tc>
          <w:tcPr>
            <w:tcW w:w="0" w:type="auto"/>
            <w:vAlign w:val="bottom"/>
            <w:hideMark/>
          </w:tcPr>
          <w:p w14:paraId="55C163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71ED27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w:t>
            </w:r>
          </w:p>
        </w:tc>
        <w:tc>
          <w:tcPr>
            <w:tcW w:w="0" w:type="auto"/>
            <w:vAlign w:val="bottom"/>
            <w:hideMark/>
          </w:tcPr>
          <w:p w14:paraId="747C158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52221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Reinvested</w:t>
            </w:r>
          </w:p>
          <w:p w14:paraId="04F3EFE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Earnings</w:t>
            </w:r>
          </w:p>
        </w:tc>
        <w:tc>
          <w:tcPr>
            <w:tcW w:w="0" w:type="auto"/>
            <w:vAlign w:val="bottom"/>
            <w:hideMark/>
          </w:tcPr>
          <w:p w14:paraId="1D4664C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95F30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Accumulated</w:t>
            </w:r>
          </w:p>
          <w:p w14:paraId="039A06C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Other</w:t>
            </w:r>
          </w:p>
          <w:p w14:paraId="4701C31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Comprehensive</w:t>
            </w:r>
          </w:p>
          <w:p w14:paraId="29A67DA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Income (Loss)</w:t>
            </w:r>
          </w:p>
        </w:tc>
        <w:tc>
          <w:tcPr>
            <w:tcW w:w="0" w:type="auto"/>
            <w:vAlign w:val="bottom"/>
            <w:hideMark/>
          </w:tcPr>
          <w:p w14:paraId="732E8AB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8D5B2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w:t>
            </w:r>
          </w:p>
          <w:p w14:paraId="58EF205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Stock</w:t>
            </w:r>
          </w:p>
        </w:tc>
        <w:tc>
          <w:tcPr>
            <w:tcW w:w="0" w:type="auto"/>
            <w:vAlign w:val="bottom"/>
            <w:hideMark/>
          </w:tcPr>
          <w:p w14:paraId="68B796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624B65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Capital</w:t>
            </w:r>
          </w:p>
          <w:p w14:paraId="2975128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Surplus</w:t>
            </w:r>
          </w:p>
        </w:tc>
        <w:tc>
          <w:tcPr>
            <w:tcW w:w="0" w:type="auto"/>
            <w:vAlign w:val="bottom"/>
            <w:hideMark/>
          </w:tcPr>
          <w:p w14:paraId="0B55CCB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59A8CD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Treasury</w:t>
            </w:r>
          </w:p>
          <w:p w14:paraId="451A45E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Stock</w:t>
            </w:r>
          </w:p>
        </w:tc>
        <w:tc>
          <w:tcPr>
            <w:tcW w:w="0" w:type="auto"/>
            <w:vAlign w:val="bottom"/>
            <w:hideMark/>
          </w:tcPr>
          <w:p w14:paraId="1BF8D6D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56856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Non-</w:t>
            </w:r>
          </w:p>
          <w:p w14:paraId="7648294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controlling</w:t>
            </w:r>
          </w:p>
          <w:p w14:paraId="4963EAA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Interests</w:t>
            </w:r>
          </w:p>
        </w:tc>
        <w:tc>
          <w:tcPr>
            <w:tcW w:w="0" w:type="auto"/>
            <w:vAlign w:val="bottom"/>
            <w:hideMark/>
          </w:tcPr>
          <w:p w14:paraId="192EA1B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4F69E5A"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5202F7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June 28,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EDBD9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4,275</w:t>
            </w:r>
          </w:p>
        </w:tc>
        <w:tc>
          <w:tcPr>
            <w:tcW w:w="0" w:type="auto"/>
            <w:tcBorders>
              <w:top w:val="single" w:sz="6" w:space="0" w:color="000000"/>
            </w:tcBorders>
            <w:shd w:val="clear" w:color="auto" w:fill="CCEEFF"/>
            <w:vAlign w:val="bottom"/>
            <w:hideMark/>
          </w:tcPr>
          <w:p w14:paraId="798F7E8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F5189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BD514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20,295</w:t>
            </w:r>
          </w:p>
        </w:tc>
        <w:tc>
          <w:tcPr>
            <w:tcW w:w="0" w:type="auto"/>
            <w:tcBorders>
              <w:top w:val="single" w:sz="6" w:space="0" w:color="000000"/>
            </w:tcBorders>
            <w:shd w:val="clear" w:color="auto" w:fill="CCEEFF"/>
            <w:vAlign w:val="bottom"/>
            <w:hideMark/>
          </w:tcPr>
          <w:p w14:paraId="6AE3739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D588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D01BE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64,602</w:t>
            </w:r>
          </w:p>
        </w:tc>
        <w:tc>
          <w:tcPr>
            <w:tcW w:w="0" w:type="auto"/>
            <w:tcBorders>
              <w:top w:val="single" w:sz="6" w:space="0" w:color="000000"/>
            </w:tcBorders>
            <w:shd w:val="clear" w:color="auto" w:fill="CCEEFF"/>
            <w:vAlign w:val="bottom"/>
            <w:hideMark/>
          </w:tcPr>
          <w:p w14:paraId="7ECA6E6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FBA7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562A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(12,981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7B993D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6AC0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7477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tcBorders>
              <w:top w:val="single" w:sz="6" w:space="0" w:color="000000"/>
            </w:tcBorders>
            <w:shd w:val="clear" w:color="auto" w:fill="CCEEFF"/>
            <w:vAlign w:val="bottom"/>
            <w:hideMark/>
          </w:tcPr>
          <w:p w14:paraId="6E1F3E6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AA9F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BDC0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16,833</w:t>
            </w:r>
          </w:p>
        </w:tc>
        <w:tc>
          <w:tcPr>
            <w:tcW w:w="0" w:type="auto"/>
            <w:tcBorders>
              <w:top w:val="single" w:sz="6" w:space="0" w:color="000000"/>
            </w:tcBorders>
            <w:shd w:val="clear" w:color="auto" w:fill="CCEEFF"/>
            <w:vAlign w:val="bottom"/>
            <w:hideMark/>
          </w:tcPr>
          <w:p w14:paraId="7D9F9D6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65D5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CAD6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(52,033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901A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47A0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D436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2,114</w:t>
            </w:r>
          </w:p>
        </w:tc>
        <w:tc>
          <w:tcPr>
            <w:tcW w:w="0" w:type="auto"/>
            <w:tcBorders>
              <w:top w:val="single" w:sz="6" w:space="0" w:color="000000"/>
            </w:tcBorders>
            <w:shd w:val="clear" w:color="auto" w:fill="CCEEFF"/>
            <w:vAlign w:val="bottom"/>
            <w:hideMark/>
          </w:tcPr>
          <w:p w14:paraId="6133A2B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3CFC6A1" w14:textId="77777777" w:rsidTr="0093489A">
        <w:tc>
          <w:tcPr>
            <w:tcW w:w="0" w:type="auto"/>
            <w:tcMar>
              <w:top w:w="30" w:type="dxa"/>
              <w:left w:w="30" w:type="dxa"/>
              <w:bottom w:w="30" w:type="dxa"/>
              <w:right w:w="30" w:type="dxa"/>
            </w:tcMar>
            <w:vAlign w:val="bottom"/>
            <w:hideMark/>
          </w:tcPr>
          <w:p w14:paraId="5425A1E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Comprehensive income (loss)</w:t>
            </w:r>
          </w:p>
        </w:tc>
        <w:tc>
          <w:tcPr>
            <w:tcW w:w="0" w:type="auto"/>
            <w:tcMar>
              <w:top w:w="30" w:type="dxa"/>
              <w:left w:w="30" w:type="dxa"/>
              <w:bottom w:w="30" w:type="dxa"/>
              <w:right w:w="0" w:type="dxa"/>
            </w:tcMar>
            <w:vAlign w:val="bottom"/>
            <w:hideMark/>
          </w:tcPr>
          <w:p w14:paraId="42C2335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2F38E24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4CBA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1,723</w:t>
            </w:r>
          </w:p>
        </w:tc>
        <w:tc>
          <w:tcPr>
            <w:tcW w:w="0" w:type="auto"/>
            <w:vAlign w:val="bottom"/>
            <w:hideMark/>
          </w:tcPr>
          <w:p w14:paraId="7E93B18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0F540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2,593</w:t>
            </w:r>
          </w:p>
        </w:tc>
        <w:tc>
          <w:tcPr>
            <w:tcW w:w="0" w:type="auto"/>
            <w:vAlign w:val="bottom"/>
            <w:hideMark/>
          </w:tcPr>
          <w:p w14:paraId="7E184AD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FCFFD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(725</w:t>
            </w:r>
          </w:p>
        </w:tc>
        <w:tc>
          <w:tcPr>
            <w:tcW w:w="0" w:type="auto"/>
            <w:tcMar>
              <w:top w:w="30" w:type="dxa"/>
              <w:left w:w="0" w:type="dxa"/>
              <w:bottom w:w="30" w:type="dxa"/>
              <w:right w:w="30" w:type="dxa"/>
            </w:tcMar>
            <w:vAlign w:val="bottom"/>
            <w:hideMark/>
          </w:tcPr>
          <w:p w14:paraId="78EEC5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B14D7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98F7A8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5CEBF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7D4D81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72CC2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E0E36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3F5A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(145</w:t>
            </w:r>
          </w:p>
        </w:tc>
        <w:tc>
          <w:tcPr>
            <w:tcW w:w="0" w:type="auto"/>
            <w:tcMar>
              <w:top w:w="30" w:type="dxa"/>
              <w:left w:w="0" w:type="dxa"/>
              <w:bottom w:w="30" w:type="dxa"/>
              <w:right w:w="30" w:type="dxa"/>
            </w:tcMar>
            <w:vAlign w:val="bottom"/>
            <w:hideMark/>
          </w:tcPr>
          <w:p w14:paraId="638156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DC9A2CD" w14:textId="77777777" w:rsidTr="0093489A">
        <w:tc>
          <w:tcPr>
            <w:tcW w:w="0" w:type="auto"/>
            <w:shd w:val="clear" w:color="auto" w:fill="CCEEFF"/>
            <w:tcMar>
              <w:top w:w="30" w:type="dxa"/>
              <w:left w:w="30" w:type="dxa"/>
              <w:bottom w:w="30" w:type="dxa"/>
              <w:right w:w="30" w:type="dxa"/>
            </w:tcMar>
            <w:vAlign w:val="bottom"/>
            <w:hideMark/>
          </w:tcPr>
          <w:p w14:paraId="0504036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paid/payable to</w:t>
            </w:r>
          </w:p>
          <w:p w14:paraId="060261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shareowners of The Coca-Cola</w:t>
            </w:r>
          </w:p>
          <w:p w14:paraId="24634D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Company ($0.40 per share)</w:t>
            </w:r>
          </w:p>
        </w:tc>
        <w:tc>
          <w:tcPr>
            <w:tcW w:w="0" w:type="auto"/>
            <w:shd w:val="clear" w:color="auto" w:fill="CCEEFF"/>
            <w:tcMar>
              <w:top w:w="30" w:type="dxa"/>
              <w:left w:w="30" w:type="dxa"/>
              <w:bottom w:w="30" w:type="dxa"/>
              <w:right w:w="0" w:type="dxa"/>
            </w:tcMar>
            <w:vAlign w:val="bottom"/>
            <w:hideMark/>
          </w:tcPr>
          <w:p w14:paraId="109B7E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84E7B7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5E413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(1,714</w:t>
            </w:r>
          </w:p>
        </w:tc>
        <w:tc>
          <w:tcPr>
            <w:tcW w:w="0" w:type="auto"/>
            <w:shd w:val="clear" w:color="auto" w:fill="CCEEFF"/>
            <w:tcMar>
              <w:top w:w="30" w:type="dxa"/>
              <w:left w:w="0" w:type="dxa"/>
              <w:bottom w:w="30" w:type="dxa"/>
              <w:right w:w="30" w:type="dxa"/>
            </w:tcMar>
            <w:vAlign w:val="bottom"/>
            <w:hideMark/>
          </w:tcPr>
          <w:p w14:paraId="09DFF0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F0F018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(1,714</w:t>
            </w:r>
          </w:p>
        </w:tc>
        <w:tc>
          <w:tcPr>
            <w:tcW w:w="0" w:type="auto"/>
            <w:shd w:val="clear" w:color="auto" w:fill="CCEEFF"/>
            <w:tcMar>
              <w:top w:w="30" w:type="dxa"/>
              <w:left w:w="0" w:type="dxa"/>
              <w:bottom w:w="30" w:type="dxa"/>
              <w:right w:w="30" w:type="dxa"/>
            </w:tcMar>
            <w:vAlign w:val="bottom"/>
            <w:hideMark/>
          </w:tcPr>
          <w:p w14:paraId="2DBACE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287FD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660DD48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9E4F2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35043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94A6E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783E62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A21CFD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E30661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C9768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28D490F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6033A8B" w14:textId="77777777" w:rsidTr="0093489A">
        <w:tc>
          <w:tcPr>
            <w:tcW w:w="0" w:type="auto"/>
            <w:tcMar>
              <w:top w:w="30" w:type="dxa"/>
              <w:left w:w="30" w:type="dxa"/>
              <w:bottom w:w="30" w:type="dxa"/>
              <w:right w:w="30" w:type="dxa"/>
            </w:tcMar>
            <w:vAlign w:val="bottom"/>
            <w:hideMark/>
          </w:tcPr>
          <w:p w14:paraId="3B7792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 to noncontrolling</w:t>
            </w:r>
          </w:p>
          <w:p w14:paraId="753189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interests</w:t>
            </w:r>
          </w:p>
        </w:tc>
        <w:tc>
          <w:tcPr>
            <w:tcW w:w="0" w:type="auto"/>
            <w:tcMar>
              <w:top w:w="30" w:type="dxa"/>
              <w:left w:w="30" w:type="dxa"/>
              <w:bottom w:w="30" w:type="dxa"/>
              <w:right w:w="0" w:type="dxa"/>
            </w:tcMar>
            <w:vAlign w:val="bottom"/>
            <w:hideMark/>
          </w:tcPr>
          <w:p w14:paraId="086FD43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52DC9A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9DECE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2D9711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1777AD1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5394B3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0745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BFCC61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48613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2C6FE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71CA92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192A83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4C3EC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210B78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65E67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5EB94E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308C917" w14:textId="77777777" w:rsidTr="0093489A">
        <w:tc>
          <w:tcPr>
            <w:tcW w:w="0" w:type="auto"/>
            <w:shd w:val="clear" w:color="auto" w:fill="CCEEFF"/>
            <w:tcMar>
              <w:top w:w="30" w:type="dxa"/>
              <w:left w:w="30" w:type="dxa"/>
              <w:bottom w:w="30" w:type="dxa"/>
              <w:right w:w="30" w:type="dxa"/>
            </w:tcMar>
            <w:vAlign w:val="bottom"/>
            <w:hideMark/>
          </w:tcPr>
          <w:p w14:paraId="44E992C7" w14:textId="77777777" w:rsidR="0093489A" w:rsidRPr="0093489A" w:rsidRDefault="0093489A" w:rsidP="0093489A">
            <w:pPr>
              <w:widowControl/>
              <w:ind w:hanging="270"/>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Business combinations including</w:t>
            </w:r>
          </w:p>
          <w:p w14:paraId="4FB0C38B" w14:textId="77777777" w:rsidR="0093489A" w:rsidRPr="0093489A" w:rsidRDefault="0093489A" w:rsidP="0093489A">
            <w:pPr>
              <w:widowControl/>
              <w:ind w:hanging="270"/>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purchase accounting adjustments</w:t>
            </w:r>
          </w:p>
        </w:tc>
        <w:tc>
          <w:tcPr>
            <w:tcW w:w="0" w:type="auto"/>
            <w:shd w:val="clear" w:color="auto" w:fill="CCEEFF"/>
            <w:tcMar>
              <w:top w:w="30" w:type="dxa"/>
              <w:left w:w="30" w:type="dxa"/>
              <w:bottom w:w="30" w:type="dxa"/>
              <w:right w:w="0" w:type="dxa"/>
            </w:tcMar>
            <w:vAlign w:val="bottom"/>
            <w:hideMark/>
          </w:tcPr>
          <w:p w14:paraId="4B4A90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06A4B20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4D6E8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vAlign w:val="bottom"/>
            <w:hideMark/>
          </w:tcPr>
          <w:p w14:paraId="7097458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65252E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F428D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2939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138297C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405D53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ED12E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9E8C2A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717FE28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222EE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21151BD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D8AF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vAlign w:val="bottom"/>
            <w:hideMark/>
          </w:tcPr>
          <w:p w14:paraId="30C4A55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ACFD4CD" w14:textId="77777777" w:rsidTr="0093489A">
        <w:tc>
          <w:tcPr>
            <w:tcW w:w="0" w:type="auto"/>
            <w:tcMar>
              <w:top w:w="30" w:type="dxa"/>
              <w:left w:w="30" w:type="dxa"/>
              <w:bottom w:w="30" w:type="dxa"/>
              <w:right w:w="30" w:type="dxa"/>
            </w:tcMar>
            <w:vAlign w:val="bottom"/>
            <w:hideMark/>
          </w:tcPr>
          <w:p w14:paraId="031724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Impact related to stock-based</w:t>
            </w:r>
          </w:p>
          <w:p w14:paraId="29ED09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compensation plans</w:t>
            </w:r>
          </w:p>
        </w:tc>
        <w:tc>
          <w:tcPr>
            <w:tcW w:w="0" w:type="auto"/>
            <w:tcMar>
              <w:top w:w="30" w:type="dxa"/>
              <w:left w:w="30" w:type="dxa"/>
              <w:bottom w:w="30" w:type="dxa"/>
              <w:right w:w="0" w:type="dxa"/>
            </w:tcMar>
            <w:vAlign w:val="bottom"/>
            <w:hideMark/>
          </w:tcPr>
          <w:p w14:paraId="058E6ED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vAlign w:val="bottom"/>
            <w:hideMark/>
          </w:tcPr>
          <w:p w14:paraId="443FB3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E2B7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378</w:t>
            </w:r>
          </w:p>
        </w:tc>
        <w:tc>
          <w:tcPr>
            <w:tcW w:w="0" w:type="auto"/>
            <w:vAlign w:val="bottom"/>
            <w:hideMark/>
          </w:tcPr>
          <w:p w14:paraId="46B655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EA247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08611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63936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w:t>
            </w:r>
          </w:p>
        </w:tc>
        <w:tc>
          <w:tcPr>
            <w:tcW w:w="0" w:type="auto"/>
            <w:vAlign w:val="bottom"/>
            <w:hideMark/>
          </w:tcPr>
          <w:p w14:paraId="711B513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070FE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9FB07C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667A3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206</w:t>
            </w:r>
          </w:p>
        </w:tc>
        <w:tc>
          <w:tcPr>
            <w:tcW w:w="0" w:type="auto"/>
            <w:vAlign w:val="bottom"/>
            <w:hideMark/>
          </w:tcPr>
          <w:p w14:paraId="1C6A91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5424B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172</w:t>
            </w:r>
          </w:p>
        </w:tc>
        <w:tc>
          <w:tcPr>
            <w:tcW w:w="0" w:type="auto"/>
            <w:vAlign w:val="bottom"/>
            <w:hideMark/>
          </w:tcPr>
          <w:p w14:paraId="1A1144B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386F2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B19E0C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06A1BF9" w14:textId="77777777" w:rsidTr="0093489A">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223BF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September 27, 2019</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07185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4,284</w:t>
            </w:r>
          </w:p>
        </w:tc>
        <w:tc>
          <w:tcPr>
            <w:tcW w:w="0" w:type="auto"/>
            <w:tcBorders>
              <w:top w:val="single" w:sz="6" w:space="0" w:color="000000"/>
              <w:bottom w:val="single" w:sz="12" w:space="0" w:color="000000"/>
            </w:tcBorders>
            <w:shd w:val="clear" w:color="auto" w:fill="CCEEFF"/>
            <w:vAlign w:val="bottom"/>
            <w:hideMark/>
          </w:tcPr>
          <w:p w14:paraId="1E2C2DA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FDFC42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67597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20,683</w:t>
            </w:r>
          </w:p>
        </w:tc>
        <w:tc>
          <w:tcPr>
            <w:tcW w:w="0" w:type="auto"/>
            <w:tcBorders>
              <w:top w:val="single" w:sz="6" w:space="0" w:color="000000"/>
              <w:bottom w:val="single" w:sz="12" w:space="0" w:color="000000"/>
            </w:tcBorders>
            <w:shd w:val="clear" w:color="auto" w:fill="CCEEFF"/>
            <w:vAlign w:val="bottom"/>
            <w:hideMark/>
          </w:tcPr>
          <w:p w14:paraId="4852295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307CB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D24A3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65,481</w:t>
            </w:r>
          </w:p>
        </w:tc>
        <w:tc>
          <w:tcPr>
            <w:tcW w:w="0" w:type="auto"/>
            <w:tcBorders>
              <w:top w:val="single" w:sz="6" w:space="0" w:color="000000"/>
              <w:bottom w:val="single" w:sz="12" w:space="0" w:color="000000"/>
            </w:tcBorders>
            <w:shd w:val="clear" w:color="auto" w:fill="CCEEFF"/>
            <w:vAlign w:val="bottom"/>
            <w:hideMark/>
          </w:tcPr>
          <w:p w14:paraId="718FBAF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2041A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271D8F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(13,706</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49D18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9CD5C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666112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tcBorders>
              <w:top w:val="single" w:sz="6" w:space="0" w:color="000000"/>
              <w:bottom w:val="single" w:sz="12" w:space="0" w:color="000000"/>
            </w:tcBorders>
            <w:shd w:val="clear" w:color="auto" w:fill="CCEEFF"/>
            <w:vAlign w:val="bottom"/>
            <w:hideMark/>
          </w:tcPr>
          <w:p w14:paraId="04ADE3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DEAA0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D2170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17,039</w:t>
            </w:r>
          </w:p>
        </w:tc>
        <w:tc>
          <w:tcPr>
            <w:tcW w:w="0" w:type="auto"/>
            <w:tcBorders>
              <w:top w:val="single" w:sz="6" w:space="0" w:color="000000"/>
              <w:bottom w:val="single" w:sz="12" w:space="0" w:color="000000"/>
            </w:tcBorders>
            <w:shd w:val="clear" w:color="auto" w:fill="CCEEFF"/>
            <w:vAlign w:val="bottom"/>
            <w:hideMark/>
          </w:tcPr>
          <w:p w14:paraId="16D4463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8976F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4A6C7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(51,861</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5D3507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66A01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BD18B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1,970</w:t>
            </w:r>
          </w:p>
        </w:tc>
        <w:tc>
          <w:tcPr>
            <w:tcW w:w="0" w:type="auto"/>
            <w:tcBorders>
              <w:top w:val="single" w:sz="6" w:space="0" w:color="000000"/>
              <w:bottom w:val="single" w:sz="12" w:space="0" w:color="000000"/>
            </w:tcBorders>
            <w:shd w:val="clear" w:color="auto" w:fill="CCEEFF"/>
            <w:vAlign w:val="bottom"/>
            <w:hideMark/>
          </w:tcPr>
          <w:p w14:paraId="70D4025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68D7230" w14:textId="77777777" w:rsidTr="0093489A">
        <w:tblPrEx>
          <w:jc w:val="center"/>
        </w:tblPrEx>
        <w:trPr>
          <w:jc w:val="center"/>
        </w:trPr>
        <w:tc>
          <w:tcPr>
            <w:tcW w:w="0" w:type="auto"/>
            <w:gridSpan w:val="24"/>
            <w:vAlign w:val="center"/>
            <w:hideMark/>
          </w:tcPr>
          <w:p w14:paraId="51BFCFA3" w14:textId="77777777" w:rsidR="0093489A" w:rsidRPr="0093489A" w:rsidRDefault="0093489A" w:rsidP="0093489A">
            <w:pPr>
              <w:widowControl/>
              <w:jc w:val="left"/>
              <w:rPr>
                <w:rFonts w:ascii="宋体" w:eastAsia="宋体" w:hAnsi="宋体" w:cs="宋体"/>
                <w:kern w:val="0"/>
                <w:sz w:val="20"/>
                <w:szCs w:val="20"/>
              </w:rPr>
            </w:pPr>
          </w:p>
        </w:tc>
      </w:tr>
      <w:tr w:rsidR="0093489A" w:rsidRPr="0093489A" w14:paraId="4905C411" w14:textId="77777777" w:rsidTr="0093489A">
        <w:tblPrEx>
          <w:jc w:val="center"/>
        </w:tblPrEx>
        <w:trPr>
          <w:jc w:val="center"/>
        </w:trPr>
        <w:tc>
          <w:tcPr>
            <w:tcW w:w="5978" w:type="dxa"/>
            <w:vAlign w:val="center"/>
            <w:hideMark/>
          </w:tcPr>
          <w:p w14:paraId="3B626A5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vAlign w:val="center"/>
            <w:hideMark/>
          </w:tcPr>
          <w:p w14:paraId="4996495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588A89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6B8406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658ACAC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892836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7C795A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4EC4167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39E5F9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DC622E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vAlign w:val="center"/>
            <w:hideMark/>
          </w:tcPr>
          <w:p w14:paraId="3537071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B16BB5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21ED4B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03D3934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6C6BF7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1AD52C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214CE4B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DEE633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D60498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51F1D47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5711FA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FD7AFD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3080CB9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580EC0C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8BF1E6A" w14:textId="77777777" w:rsidTr="0093489A">
        <w:tblPrEx>
          <w:jc w:val="center"/>
        </w:tblPrEx>
        <w:trPr>
          <w:jc w:val="center"/>
        </w:trPr>
        <w:tc>
          <w:tcPr>
            <w:tcW w:w="0" w:type="auto"/>
            <w:tcMar>
              <w:top w:w="30" w:type="dxa"/>
              <w:left w:w="30" w:type="dxa"/>
              <w:bottom w:w="30" w:type="dxa"/>
              <w:right w:w="30" w:type="dxa"/>
            </w:tcMar>
            <w:vAlign w:val="bottom"/>
            <w:hideMark/>
          </w:tcPr>
          <w:p w14:paraId="7D3FA8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E20C4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2B319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61B038B"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16"/>
                <w:szCs w:val="16"/>
              </w:rPr>
              <w:t>Shareowners of The Coca-Cola Company</w:t>
            </w: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63A51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vAlign w:val="bottom"/>
            <w:hideMark/>
          </w:tcPr>
          <w:p w14:paraId="6AC23D8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91F3033" w14:textId="77777777" w:rsidTr="0093489A">
        <w:tblPrEx>
          <w:jc w:val="center"/>
        </w:tblPrEx>
        <w:trPr>
          <w:jc w:val="center"/>
        </w:trPr>
        <w:tc>
          <w:tcPr>
            <w:tcW w:w="0" w:type="auto"/>
            <w:tcBorders>
              <w:bottom w:val="single" w:sz="6" w:space="0" w:color="000000"/>
            </w:tcBorders>
            <w:tcMar>
              <w:top w:w="30" w:type="dxa"/>
              <w:left w:w="30" w:type="dxa"/>
              <w:bottom w:w="30" w:type="dxa"/>
              <w:right w:w="30" w:type="dxa"/>
            </w:tcMar>
            <w:vAlign w:val="bottom"/>
            <w:hideMark/>
          </w:tcPr>
          <w:p w14:paraId="16FE8F1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 September 27, 2019</w:t>
            </w:r>
          </w:p>
        </w:tc>
        <w:tc>
          <w:tcPr>
            <w:tcW w:w="0" w:type="auto"/>
            <w:tcMar>
              <w:top w:w="30" w:type="dxa"/>
              <w:left w:w="30" w:type="dxa"/>
              <w:bottom w:w="30" w:type="dxa"/>
              <w:right w:w="0" w:type="dxa"/>
            </w:tcMar>
            <w:vAlign w:val="bottom"/>
            <w:hideMark/>
          </w:tcPr>
          <w:p w14:paraId="3EC4433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 Shares Outstanding</w:t>
            </w:r>
          </w:p>
        </w:tc>
        <w:tc>
          <w:tcPr>
            <w:tcW w:w="0" w:type="auto"/>
            <w:vAlign w:val="bottom"/>
            <w:hideMark/>
          </w:tcPr>
          <w:p w14:paraId="0A546BD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3BA6B3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w:t>
            </w:r>
          </w:p>
        </w:tc>
        <w:tc>
          <w:tcPr>
            <w:tcW w:w="0" w:type="auto"/>
            <w:vAlign w:val="bottom"/>
            <w:hideMark/>
          </w:tcPr>
          <w:p w14:paraId="01B072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26727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Reinvested</w:t>
            </w:r>
          </w:p>
          <w:p w14:paraId="03014B3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Earnings</w:t>
            </w:r>
          </w:p>
        </w:tc>
        <w:tc>
          <w:tcPr>
            <w:tcW w:w="0" w:type="auto"/>
            <w:vAlign w:val="bottom"/>
            <w:hideMark/>
          </w:tcPr>
          <w:p w14:paraId="63B0737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4ABCA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Accumulated</w:t>
            </w:r>
          </w:p>
          <w:p w14:paraId="65343F6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Other</w:t>
            </w:r>
          </w:p>
          <w:p w14:paraId="2070A85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Comprehensive</w:t>
            </w:r>
          </w:p>
          <w:p w14:paraId="1CF5CC6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Income (Loss)</w:t>
            </w:r>
          </w:p>
        </w:tc>
        <w:tc>
          <w:tcPr>
            <w:tcW w:w="0" w:type="auto"/>
            <w:vAlign w:val="bottom"/>
            <w:hideMark/>
          </w:tcPr>
          <w:p w14:paraId="1CAF158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D9F04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w:t>
            </w:r>
          </w:p>
          <w:p w14:paraId="5AE2AC0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Stock</w:t>
            </w:r>
          </w:p>
        </w:tc>
        <w:tc>
          <w:tcPr>
            <w:tcW w:w="0" w:type="auto"/>
            <w:vAlign w:val="bottom"/>
            <w:hideMark/>
          </w:tcPr>
          <w:p w14:paraId="44EE6E2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0466F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Capital</w:t>
            </w:r>
          </w:p>
          <w:p w14:paraId="65EF16A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Surplus</w:t>
            </w:r>
          </w:p>
        </w:tc>
        <w:tc>
          <w:tcPr>
            <w:tcW w:w="0" w:type="auto"/>
            <w:vAlign w:val="bottom"/>
            <w:hideMark/>
          </w:tcPr>
          <w:p w14:paraId="2044E75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6C23A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Treasury</w:t>
            </w:r>
          </w:p>
          <w:p w14:paraId="65A00A0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Stock</w:t>
            </w:r>
          </w:p>
        </w:tc>
        <w:tc>
          <w:tcPr>
            <w:tcW w:w="0" w:type="auto"/>
            <w:vAlign w:val="bottom"/>
            <w:hideMark/>
          </w:tcPr>
          <w:p w14:paraId="47AE1C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778A5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Non-</w:t>
            </w:r>
          </w:p>
          <w:p w14:paraId="6E04425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controlling</w:t>
            </w:r>
          </w:p>
          <w:p w14:paraId="3470F52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Interests</w:t>
            </w:r>
          </w:p>
        </w:tc>
        <w:tc>
          <w:tcPr>
            <w:tcW w:w="0" w:type="auto"/>
            <w:vAlign w:val="bottom"/>
            <w:hideMark/>
          </w:tcPr>
          <w:p w14:paraId="6C7A411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1EA4AE9" w14:textId="77777777" w:rsidTr="0093489A">
        <w:tblPrEx>
          <w:jc w:val="center"/>
        </w:tblPrEx>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C88D4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450A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4,268</w:t>
            </w:r>
          </w:p>
        </w:tc>
        <w:tc>
          <w:tcPr>
            <w:tcW w:w="0" w:type="auto"/>
            <w:tcBorders>
              <w:top w:val="single" w:sz="6" w:space="0" w:color="000000"/>
            </w:tcBorders>
            <w:shd w:val="clear" w:color="auto" w:fill="CCEEFF"/>
            <w:vAlign w:val="bottom"/>
            <w:hideMark/>
          </w:tcPr>
          <w:p w14:paraId="2BBD28B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D04C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21F7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19,058</w:t>
            </w:r>
          </w:p>
        </w:tc>
        <w:tc>
          <w:tcPr>
            <w:tcW w:w="0" w:type="auto"/>
            <w:tcBorders>
              <w:top w:val="single" w:sz="6" w:space="0" w:color="000000"/>
            </w:tcBorders>
            <w:shd w:val="clear" w:color="auto" w:fill="CCEEFF"/>
            <w:vAlign w:val="bottom"/>
            <w:hideMark/>
          </w:tcPr>
          <w:p w14:paraId="1E0EB69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7F79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6BAB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63,234</w:t>
            </w:r>
          </w:p>
        </w:tc>
        <w:tc>
          <w:tcPr>
            <w:tcW w:w="0" w:type="auto"/>
            <w:tcBorders>
              <w:top w:val="single" w:sz="6" w:space="0" w:color="000000"/>
            </w:tcBorders>
            <w:shd w:val="clear" w:color="auto" w:fill="CCEEFF"/>
            <w:vAlign w:val="bottom"/>
            <w:hideMark/>
          </w:tcPr>
          <w:p w14:paraId="1BAD9BE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4293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162B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(12,814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C8140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96E1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5AA7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tcBorders>
              <w:top w:val="single" w:sz="6" w:space="0" w:color="000000"/>
            </w:tcBorders>
            <w:shd w:val="clear" w:color="auto" w:fill="CCEEFF"/>
            <w:vAlign w:val="bottom"/>
            <w:hideMark/>
          </w:tcPr>
          <w:p w14:paraId="48CAFF1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AA29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0A842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16,520</w:t>
            </w:r>
          </w:p>
        </w:tc>
        <w:tc>
          <w:tcPr>
            <w:tcW w:w="0" w:type="auto"/>
            <w:tcBorders>
              <w:top w:val="single" w:sz="6" w:space="0" w:color="000000"/>
            </w:tcBorders>
            <w:shd w:val="clear" w:color="auto" w:fill="CCEEFF"/>
            <w:vAlign w:val="bottom"/>
            <w:hideMark/>
          </w:tcPr>
          <w:p w14:paraId="1B7DE2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618A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06BC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(51,719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186C1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C28C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8A8BD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2,077</w:t>
            </w:r>
          </w:p>
        </w:tc>
        <w:tc>
          <w:tcPr>
            <w:tcW w:w="0" w:type="auto"/>
            <w:tcBorders>
              <w:top w:val="single" w:sz="6" w:space="0" w:color="000000"/>
            </w:tcBorders>
            <w:shd w:val="clear" w:color="auto" w:fill="CCEEFF"/>
            <w:vAlign w:val="bottom"/>
            <w:hideMark/>
          </w:tcPr>
          <w:p w14:paraId="5923EA8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C2307A6" w14:textId="77777777" w:rsidTr="0093489A">
        <w:tblPrEx>
          <w:jc w:val="center"/>
        </w:tblPrEx>
        <w:trPr>
          <w:jc w:val="center"/>
        </w:trPr>
        <w:tc>
          <w:tcPr>
            <w:tcW w:w="0" w:type="auto"/>
            <w:tcMar>
              <w:top w:w="30" w:type="dxa"/>
              <w:left w:w="30" w:type="dxa"/>
              <w:bottom w:w="30" w:type="dxa"/>
              <w:right w:w="30" w:type="dxa"/>
            </w:tcMar>
            <w:vAlign w:val="bottom"/>
            <w:hideMark/>
          </w:tcPr>
          <w:p w14:paraId="2448BA1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Adoption of accounting standards</w:t>
            </w:r>
            <w:r w:rsidRPr="0093489A">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1518D2D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45D2F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5F771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70BC88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BD75F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501</w:t>
            </w:r>
          </w:p>
        </w:tc>
        <w:tc>
          <w:tcPr>
            <w:tcW w:w="0" w:type="auto"/>
            <w:vAlign w:val="bottom"/>
            <w:hideMark/>
          </w:tcPr>
          <w:p w14:paraId="606586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EF73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(519</w:t>
            </w:r>
          </w:p>
        </w:tc>
        <w:tc>
          <w:tcPr>
            <w:tcW w:w="0" w:type="auto"/>
            <w:tcMar>
              <w:top w:w="30" w:type="dxa"/>
              <w:left w:w="0" w:type="dxa"/>
              <w:bottom w:w="30" w:type="dxa"/>
              <w:right w:w="30" w:type="dxa"/>
            </w:tcMar>
            <w:vAlign w:val="bottom"/>
            <w:hideMark/>
          </w:tcPr>
          <w:p w14:paraId="4A31C9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31DA9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540F8E5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3D4F0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B0D0F3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F0E445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160AB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4A9BF0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F12B7D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91BC6C6" w14:textId="77777777" w:rsidTr="0093489A">
        <w:tblPrEx>
          <w:jc w:val="center"/>
        </w:tblPrEx>
        <w:trPr>
          <w:jc w:val="center"/>
        </w:trPr>
        <w:tc>
          <w:tcPr>
            <w:tcW w:w="0" w:type="auto"/>
            <w:shd w:val="clear" w:color="auto" w:fill="CCEEFF"/>
            <w:tcMar>
              <w:top w:w="30" w:type="dxa"/>
              <w:left w:w="30" w:type="dxa"/>
              <w:bottom w:w="30" w:type="dxa"/>
              <w:right w:w="30" w:type="dxa"/>
            </w:tcMar>
            <w:vAlign w:val="bottom"/>
            <w:hideMark/>
          </w:tcPr>
          <w:p w14:paraId="56E937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Comprehensive income (loss)</w:t>
            </w:r>
          </w:p>
        </w:tc>
        <w:tc>
          <w:tcPr>
            <w:tcW w:w="0" w:type="auto"/>
            <w:shd w:val="clear" w:color="auto" w:fill="CCEEFF"/>
            <w:tcMar>
              <w:top w:w="30" w:type="dxa"/>
              <w:left w:w="30" w:type="dxa"/>
              <w:bottom w:w="30" w:type="dxa"/>
              <w:right w:w="0" w:type="dxa"/>
            </w:tcMar>
            <w:vAlign w:val="bottom"/>
            <w:hideMark/>
          </w:tcPr>
          <w:p w14:paraId="4C0905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1120B39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E9718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6,417</w:t>
            </w:r>
          </w:p>
        </w:tc>
        <w:tc>
          <w:tcPr>
            <w:tcW w:w="0" w:type="auto"/>
            <w:shd w:val="clear" w:color="auto" w:fill="CCEEFF"/>
            <w:vAlign w:val="bottom"/>
            <w:hideMark/>
          </w:tcPr>
          <w:p w14:paraId="75A0367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E57191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6,878</w:t>
            </w:r>
          </w:p>
        </w:tc>
        <w:tc>
          <w:tcPr>
            <w:tcW w:w="0" w:type="auto"/>
            <w:shd w:val="clear" w:color="auto" w:fill="CCEEFF"/>
            <w:vAlign w:val="bottom"/>
            <w:hideMark/>
          </w:tcPr>
          <w:p w14:paraId="0E6ABD3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FE96E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(373</w:t>
            </w:r>
          </w:p>
        </w:tc>
        <w:tc>
          <w:tcPr>
            <w:tcW w:w="0" w:type="auto"/>
            <w:shd w:val="clear" w:color="auto" w:fill="CCEEFF"/>
            <w:tcMar>
              <w:top w:w="30" w:type="dxa"/>
              <w:left w:w="0" w:type="dxa"/>
              <w:bottom w:w="30" w:type="dxa"/>
              <w:right w:w="30" w:type="dxa"/>
            </w:tcMar>
            <w:vAlign w:val="bottom"/>
            <w:hideMark/>
          </w:tcPr>
          <w:p w14:paraId="292EB8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076EA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6D11DFA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1BD99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1B2EF5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894BE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D5017C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4AC911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(88</w:t>
            </w:r>
          </w:p>
        </w:tc>
        <w:tc>
          <w:tcPr>
            <w:tcW w:w="0" w:type="auto"/>
            <w:shd w:val="clear" w:color="auto" w:fill="CCEEFF"/>
            <w:tcMar>
              <w:top w:w="30" w:type="dxa"/>
              <w:left w:w="0" w:type="dxa"/>
              <w:bottom w:w="30" w:type="dxa"/>
              <w:right w:w="30" w:type="dxa"/>
            </w:tcMar>
            <w:vAlign w:val="bottom"/>
            <w:hideMark/>
          </w:tcPr>
          <w:p w14:paraId="3B4820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FE96FAD" w14:textId="77777777" w:rsidTr="0093489A">
        <w:tblPrEx>
          <w:jc w:val="center"/>
        </w:tblPrEx>
        <w:trPr>
          <w:jc w:val="center"/>
        </w:trPr>
        <w:tc>
          <w:tcPr>
            <w:tcW w:w="0" w:type="auto"/>
            <w:tcMar>
              <w:top w:w="30" w:type="dxa"/>
              <w:left w:w="30" w:type="dxa"/>
              <w:bottom w:w="30" w:type="dxa"/>
              <w:right w:w="30" w:type="dxa"/>
            </w:tcMar>
            <w:vAlign w:val="bottom"/>
            <w:hideMark/>
          </w:tcPr>
          <w:p w14:paraId="19A57F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paid/payable to</w:t>
            </w:r>
          </w:p>
          <w:p w14:paraId="7D28C9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shareowners of The Coca-Cola</w:t>
            </w:r>
          </w:p>
          <w:p w14:paraId="20BEE5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Company ($1.20 per share)</w:t>
            </w:r>
          </w:p>
        </w:tc>
        <w:tc>
          <w:tcPr>
            <w:tcW w:w="0" w:type="auto"/>
            <w:tcMar>
              <w:top w:w="30" w:type="dxa"/>
              <w:left w:w="30" w:type="dxa"/>
              <w:bottom w:w="30" w:type="dxa"/>
              <w:right w:w="0" w:type="dxa"/>
            </w:tcMar>
            <w:vAlign w:val="bottom"/>
            <w:hideMark/>
          </w:tcPr>
          <w:p w14:paraId="5684275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26E73F2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6F8F1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(5,132</w:t>
            </w:r>
          </w:p>
        </w:tc>
        <w:tc>
          <w:tcPr>
            <w:tcW w:w="0" w:type="auto"/>
            <w:tcMar>
              <w:top w:w="30" w:type="dxa"/>
              <w:left w:w="0" w:type="dxa"/>
              <w:bottom w:w="30" w:type="dxa"/>
              <w:right w:w="30" w:type="dxa"/>
            </w:tcMar>
            <w:vAlign w:val="bottom"/>
            <w:hideMark/>
          </w:tcPr>
          <w:p w14:paraId="22D24F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948BC7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(5,132</w:t>
            </w:r>
          </w:p>
        </w:tc>
        <w:tc>
          <w:tcPr>
            <w:tcW w:w="0" w:type="auto"/>
            <w:tcMar>
              <w:top w:w="30" w:type="dxa"/>
              <w:left w:w="0" w:type="dxa"/>
              <w:bottom w:w="30" w:type="dxa"/>
              <w:right w:w="30" w:type="dxa"/>
            </w:tcMar>
            <w:vAlign w:val="bottom"/>
            <w:hideMark/>
          </w:tcPr>
          <w:p w14:paraId="767379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707F93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7EF85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DC6CA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5541D02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8DC82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E91CEC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B5A05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4D649B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D58B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3A42635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B56ACDE" w14:textId="77777777" w:rsidTr="0093489A">
        <w:tblPrEx>
          <w:jc w:val="center"/>
        </w:tblPrEx>
        <w:trPr>
          <w:jc w:val="center"/>
        </w:trPr>
        <w:tc>
          <w:tcPr>
            <w:tcW w:w="0" w:type="auto"/>
            <w:shd w:val="clear" w:color="auto" w:fill="CCEEFF"/>
            <w:tcMar>
              <w:top w:w="30" w:type="dxa"/>
              <w:left w:w="30" w:type="dxa"/>
              <w:bottom w:w="30" w:type="dxa"/>
              <w:right w:w="30" w:type="dxa"/>
            </w:tcMar>
            <w:vAlign w:val="bottom"/>
            <w:hideMark/>
          </w:tcPr>
          <w:p w14:paraId="596DF1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 to noncontrolling</w:t>
            </w:r>
          </w:p>
          <w:p w14:paraId="69D1CC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interests</w:t>
            </w:r>
          </w:p>
        </w:tc>
        <w:tc>
          <w:tcPr>
            <w:tcW w:w="0" w:type="auto"/>
            <w:shd w:val="clear" w:color="auto" w:fill="CCEEFF"/>
            <w:tcMar>
              <w:top w:w="30" w:type="dxa"/>
              <w:left w:w="30" w:type="dxa"/>
              <w:bottom w:w="30" w:type="dxa"/>
              <w:right w:w="0" w:type="dxa"/>
            </w:tcMar>
            <w:vAlign w:val="bottom"/>
            <w:hideMark/>
          </w:tcPr>
          <w:p w14:paraId="30931E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1714AEF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F887AD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01DE614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B46B7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72F4303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CEA93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6E38202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A35D3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7DF263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DFE1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65D5B2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21DAE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7C749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4B925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553989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E2BC25C" w14:textId="77777777" w:rsidTr="0093489A">
        <w:tblPrEx>
          <w:jc w:val="center"/>
        </w:tblPrEx>
        <w:trPr>
          <w:jc w:val="center"/>
        </w:trPr>
        <w:tc>
          <w:tcPr>
            <w:tcW w:w="0" w:type="auto"/>
            <w:tcMar>
              <w:top w:w="30" w:type="dxa"/>
              <w:left w:w="30" w:type="dxa"/>
              <w:bottom w:w="30" w:type="dxa"/>
              <w:right w:w="30" w:type="dxa"/>
            </w:tcMar>
            <w:vAlign w:val="bottom"/>
            <w:hideMark/>
          </w:tcPr>
          <w:p w14:paraId="67328774" w14:textId="77777777" w:rsidR="0093489A" w:rsidRPr="0093489A" w:rsidRDefault="0093489A" w:rsidP="0093489A">
            <w:pPr>
              <w:widowControl/>
              <w:ind w:hanging="270"/>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Business combinations including</w:t>
            </w:r>
          </w:p>
          <w:p w14:paraId="18835FEF" w14:textId="77777777" w:rsidR="0093489A" w:rsidRPr="0093489A" w:rsidRDefault="0093489A" w:rsidP="0093489A">
            <w:pPr>
              <w:widowControl/>
              <w:ind w:hanging="270"/>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purchase accounting adjustments</w:t>
            </w:r>
          </w:p>
        </w:tc>
        <w:tc>
          <w:tcPr>
            <w:tcW w:w="0" w:type="auto"/>
            <w:tcMar>
              <w:top w:w="30" w:type="dxa"/>
              <w:left w:w="30" w:type="dxa"/>
              <w:bottom w:w="30" w:type="dxa"/>
              <w:right w:w="0" w:type="dxa"/>
            </w:tcMar>
            <w:vAlign w:val="bottom"/>
            <w:hideMark/>
          </w:tcPr>
          <w:p w14:paraId="030411C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E2B548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570A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vAlign w:val="bottom"/>
            <w:hideMark/>
          </w:tcPr>
          <w:p w14:paraId="79287B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167F9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729B69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64DDC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40D1B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E4232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5C24CD4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E510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0A8F0A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C24D3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BCAA68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8648C4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vAlign w:val="bottom"/>
            <w:hideMark/>
          </w:tcPr>
          <w:p w14:paraId="2466287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7D6C297" w14:textId="77777777" w:rsidTr="0093489A">
        <w:tblPrEx>
          <w:jc w:val="center"/>
        </w:tblPrEx>
        <w:trPr>
          <w:jc w:val="center"/>
        </w:trPr>
        <w:tc>
          <w:tcPr>
            <w:tcW w:w="0" w:type="auto"/>
            <w:shd w:val="clear" w:color="auto" w:fill="CCEEFF"/>
            <w:tcMar>
              <w:top w:w="30" w:type="dxa"/>
              <w:left w:w="30" w:type="dxa"/>
              <w:bottom w:w="30" w:type="dxa"/>
              <w:right w:w="30" w:type="dxa"/>
            </w:tcMar>
            <w:vAlign w:val="bottom"/>
            <w:hideMark/>
          </w:tcPr>
          <w:p w14:paraId="6FCC2E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Purchases of treasury stock</w:t>
            </w:r>
          </w:p>
        </w:tc>
        <w:tc>
          <w:tcPr>
            <w:tcW w:w="0" w:type="auto"/>
            <w:shd w:val="clear" w:color="auto" w:fill="CCEEFF"/>
            <w:tcMar>
              <w:top w:w="30" w:type="dxa"/>
              <w:left w:w="30" w:type="dxa"/>
              <w:bottom w:w="30" w:type="dxa"/>
              <w:right w:w="0" w:type="dxa"/>
            </w:tcMar>
            <w:vAlign w:val="bottom"/>
            <w:hideMark/>
          </w:tcPr>
          <w:p w14:paraId="072C06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3F0EA7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049BF1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(635</w:t>
            </w:r>
          </w:p>
        </w:tc>
        <w:tc>
          <w:tcPr>
            <w:tcW w:w="0" w:type="auto"/>
            <w:shd w:val="clear" w:color="auto" w:fill="CCEEFF"/>
            <w:tcMar>
              <w:top w:w="30" w:type="dxa"/>
              <w:left w:w="0" w:type="dxa"/>
              <w:bottom w:w="30" w:type="dxa"/>
              <w:right w:w="30" w:type="dxa"/>
            </w:tcMar>
            <w:vAlign w:val="bottom"/>
            <w:hideMark/>
          </w:tcPr>
          <w:p w14:paraId="1835BD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0C08F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656123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F0553F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A732D5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F9EE0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4D11F2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47ED0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01B70A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BC954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(635</w:t>
            </w:r>
          </w:p>
        </w:tc>
        <w:tc>
          <w:tcPr>
            <w:tcW w:w="0" w:type="auto"/>
            <w:shd w:val="clear" w:color="auto" w:fill="CCEEFF"/>
            <w:tcMar>
              <w:top w:w="30" w:type="dxa"/>
              <w:left w:w="0" w:type="dxa"/>
              <w:bottom w:w="30" w:type="dxa"/>
              <w:right w:w="30" w:type="dxa"/>
            </w:tcMar>
            <w:vAlign w:val="bottom"/>
            <w:hideMark/>
          </w:tcPr>
          <w:p w14:paraId="28B76E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018118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666264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1665BF3" w14:textId="77777777" w:rsidTr="0093489A">
        <w:tblPrEx>
          <w:jc w:val="center"/>
        </w:tblPrEx>
        <w:trPr>
          <w:jc w:val="center"/>
        </w:trPr>
        <w:tc>
          <w:tcPr>
            <w:tcW w:w="0" w:type="auto"/>
            <w:tcMar>
              <w:top w:w="30" w:type="dxa"/>
              <w:left w:w="30" w:type="dxa"/>
              <w:bottom w:w="30" w:type="dxa"/>
              <w:right w:w="30" w:type="dxa"/>
            </w:tcMar>
            <w:vAlign w:val="bottom"/>
            <w:hideMark/>
          </w:tcPr>
          <w:p w14:paraId="74F3E40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Impact related to stock-based</w:t>
            </w:r>
          </w:p>
          <w:p w14:paraId="4B80FF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compensation plans</w:t>
            </w:r>
          </w:p>
        </w:tc>
        <w:tc>
          <w:tcPr>
            <w:tcW w:w="0" w:type="auto"/>
            <w:tcMar>
              <w:top w:w="30" w:type="dxa"/>
              <w:left w:w="30" w:type="dxa"/>
              <w:bottom w:w="30" w:type="dxa"/>
              <w:right w:w="0" w:type="dxa"/>
            </w:tcMar>
            <w:vAlign w:val="bottom"/>
            <w:hideMark/>
          </w:tcPr>
          <w:p w14:paraId="2EC542E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vAlign w:val="bottom"/>
            <w:hideMark/>
          </w:tcPr>
          <w:p w14:paraId="60A486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B7EE1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1,012</w:t>
            </w:r>
          </w:p>
        </w:tc>
        <w:tc>
          <w:tcPr>
            <w:tcW w:w="0" w:type="auto"/>
            <w:vAlign w:val="bottom"/>
            <w:hideMark/>
          </w:tcPr>
          <w:p w14:paraId="0536309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F1EB5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DDE391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4091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35112E2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234E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3881AC8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C4D5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519</w:t>
            </w:r>
          </w:p>
        </w:tc>
        <w:tc>
          <w:tcPr>
            <w:tcW w:w="0" w:type="auto"/>
            <w:vAlign w:val="bottom"/>
            <w:hideMark/>
          </w:tcPr>
          <w:p w14:paraId="5740094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EB20C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493</w:t>
            </w:r>
          </w:p>
        </w:tc>
        <w:tc>
          <w:tcPr>
            <w:tcW w:w="0" w:type="auto"/>
            <w:vAlign w:val="bottom"/>
            <w:hideMark/>
          </w:tcPr>
          <w:p w14:paraId="1F8999C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DC233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243F748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6E48943" w14:textId="77777777" w:rsidTr="0093489A">
        <w:tblPrEx>
          <w:jc w:val="center"/>
        </w:tblPrEx>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EE24B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September 27, 2019</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A6DA5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4,284</w:t>
            </w:r>
          </w:p>
        </w:tc>
        <w:tc>
          <w:tcPr>
            <w:tcW w:w="0" w:type="auto"/>
            <w:tcBorders>
              <w:top w:val="single" w:sz="6" w:space="0" w:color="000000"/>
              <w:bottom w:val="single" w:sz="12" w:space="0" w:color="000000"/>
            </w:tcBorders>
            <w:shd w:val="clear" w:color="auto" w:fill="CCEEFF"/>
            <w:vAlign w:val="bottom"/>
            <w:hideMark/>
          </w:tcPr>
          <w:p w14:paraId="2B6586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0F565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152E6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20,683</w:t>
            </w:r>
          </w:p>
        </w:tc>
        <w:tc>
          <w:tcPr>
            <w:tcW w:w="0" w:type="auto"/>
            <w:tcBorders>
              <w:top w:val="single" w:sz="6" w:space="0" w:color="000000"/>
              <w:bottom w:val="single" w:sz="12" w:space="0" w:color="000000"/>
            </w:tcBorders>
            <w:shd w:val="clear" w:color="auto" w:fill="CCEEFF"/>
            <w:vAlign w:val="bottom"/>
            <w:hideMark/>
          </w:tcPr>
          <w:p w14:paraId="345F7E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E8E75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A4627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65,481</w:t>
            </w:r>
          </w:p>
        </w:tc>
        <w:tc>
          <w:tcPr>
            <w:tcW w:w="0" w:type="auto"/>
            <w:tcBorders>
              <w:top w:val="single" w:sz="6" w:space="0" w:color="000000"/>
              <w:bottom w:val="single" w:sz="12" w:space="0" w:color="000000"/>
            </w:tcBorders>
            <w:shd w:val="clear" w:color="auto" w:fill="CCEEFF"/>
            <w:vAlign w:val="bottom"/>
            <w:hideMark/>
          </w:tcPr>
          <w:p w14:paraId="006EB9E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2DF8B2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4E9E04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(13,706</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5B4F22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5DF41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0DC446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tcBorders>
              <w:top w:val="single" w:sz="6" w:space="0" w:color="000000"/>
              <w:bottom w:val="single" w:sz="12" w:space="0" w:color="000000"/>
            </w:tcBorders>
            <w:shd w:val="clear" w:color="auto" w:fill="CCEEFF"/>
            <w:vAlign w:val="bottom"/>
            <w:hideMark/>
          </w:tcPr>
          <w:p w14:paraId="7D395AF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C649C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AE294F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17,039</w:t>
            </w:r>
          </w:p>
        </w:tc>
        <w:tc>
          <w:tcPr>
            <w:tcW w:w="0" w:type="auto"/>
            <w:tcBorders>
              <w:top w:val="single" w:sz="6" w:space="0" w:color="000000"/>
              <w:bottom w:val="single" w:sz="12" w:space="0" w:color="000000"/>
            </w:tcBorders>
            <w:shd w:val="clear" w:color="auto" w:fill="CCEEFF"/>
            <w:vAlign w:val="bottom"/>
            <w:hideMark/>
          </w:tcPr>
          <w:p w14:paraId="417A8B6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5437C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8FC274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(51,861</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5C7B3C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EC49B8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78F70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1,970</w:t>
            </w:r>
          </w:p>
        </w:tc>
        <w:tc>
          <w:tcPr>
            <w:tcW w:w="0" w:type="auto"/>
            <w:tcBorders>
              <w:top w:val="single" w:sz="6" w:space="0" w:color="000000"/>
              <w:bottom w:val="single" w:sz="12" w:space="0" w:color="000000"/>
            </w:tcBorders>
            <w:shd w:val="clear" w:color="auto" w:fill="CCEEFF"/>
            <w:vAlign w:val="bottom"/>
            <w:hideMark/>
          </w:tcPr>
          <w:p w14:paraId="34CF11A4"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08728A2A"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Refer to Note 1 and Note 6.</w:t>
      </w:r>
    </w:p>
    <w:p w14:paraId="2D2B10ED"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68351941"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816C58D"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28</w:t>
      </w:r>
    </w:p>
    <w:p w14:paraId="7CA5A47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4BE6E9C">
          <v:rect id="_x0000_i1056" style="width:0;height:1.5pt" o:hralign="center" o:hrstd="t" o:hrnoshade="t" o:hr="t" fillcolor="black" stroked="f"/>
        </w:pict>
      </w:r>
    </w:p>
    <w:p w14:paraId="79A4295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29D22DC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5799"/>
        <w:gridCol w:w="46"/>
        <w:gridCol w:w="1927"/>
        <w:gridCol w:w="71"/>
        <w:gridCol w:w="142"/>
        <w:gridCol w:w="61"/>
        <w:gridCol w:w="140"/>
        <w:gridCol w:w="63"/>
        <w:gridCol w:w="1142"/>
        <w:gridCol w:w="73"/>
        <w:gridCol w:w="128"/>
        <w:gridCol w:w="75"/>
        <w:gridCol w:w="128"/>
        <w:gridCol w:w="78"/>
        <w:gridCol w:w="1129"/>
        <w:gridCol w:w="87"/>
        <w:gridCol w:w="114"/>
        <w:gridCol w:w="88"/>
        <w:gridCol w:w="114"/>
        <w:gridCol w:w="92"/>
        <w:gridCol w:w="1916"/>
        <w:gridCol w:w="106"/>
        <w:gridCol w:w="95"/>
        <w:gridCol w:w="108"/>
        <w:gridCol w:w="94"/>
        <w:gridCol w:w="111"/>
        <w:gridCol w:w="1092"/>
        <w:gridCol w:w="120"/>
        <w:gridCol w:w="80"/>
        <w:gridCol w:w="122"/>
        <w:gridCol w:w="80"/>
        <w:gridCol w:w="124"/>
        <w:gridCol w:w="1082"/>
        <w:gridCol w:w="134"/>
        <w:gridCol w:w="66"/>
        <w:gridCol w:w="136"/>
        <w:gridCol w:w="66"/>
        <w:gridCol w:w="138"/>
        <w:gridCol w:w="1269"/>
        <w:gridCol w:w="148"/>
        <w:gridCol w:w="53"/>
        <w:gridCol w:w="151"/>
        <w:gridCol w:w="51"/>
        <w:gridCol w:w="154"/>
        <w:gridCol w:w="1254"/>
        <w:gridCol w:w="163"/>
        <w:gridCol w:w="39"/>
        <w:gridCol w:w="165"/>
      </w:tblGrid>
      <w:tr w:rsidR="0093489A" w:rsidRPr="0093489A" w14:paraId="79AB39EC" w14:textId="77777777" w:rsidTr="0093489A">
        <w:tc>
          <w:tcPr>
            <w:tcW w:w="0" w:type="auto"/>
            <w:gridSpan w:val="48"/>
            <w:vAlign w:val="center"/>
            <w:hideMark/>
          </w:tcPr>
          <w:p w14:paraId="7F339A1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0EE8917F" w14:textId="77777777" w:rsidTr="0093489A">
        <w:tc>
          <w:tcPr>
            <w:tcW w:w="5978" w:type="dxa"/>
            <w:gridSpan w:val="2"/>
            <w:vAlign w:val="center"/>
            <w:hideMark/>
          </w:tcPr>
          <w:p w14:paraId="38D9FD5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1DD9782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AE45AA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57749C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2C565A9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7DD4F8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03FF81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411E016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728548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13EF0B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06A689F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E083DA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D32C10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7F23352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4BBFC2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AC63BD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61F36E3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2D91C0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E14709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2131027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0394BF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123A19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2EFBD31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gridSpan w:val="2"/>
            <w:vAlign w:val="center"/>
            <w:hideMark/>
          </w:tcPr>
          <w:p w14:paraId="0DDDBEA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C450B6A" w14:textId="77777777" w:rsidTr="0093489A">
        <w:tc>
          <w:tcPr>
            <w:tcW w:w="0" w:type="auto"/>
            <w:gridSpan w:val="2"/>
            <w:tcMar>
              <w:top w:w="30" w:type="dxa"/>
              <w:left w:w="30" w:type="dxa"/>
              <w:bottom w:w="30" w:type="dxa"/>
              <w:right w:w="30" w:type="dxa"/>
            </w:tcMar>
            <w:vAlign w:val="bottom"/>
            <w:hideMark/>
          </w:tcPr>
          <w:p w14:paraId="0B2273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3C06D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48333ADA"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0"/>
            <w:tcBorders>
              <w:bottom w:val="single" w:sz="6" w:space="0" w:color="000000"/>
            </w:tcBorders>
            <w:tcMar>
              <w:top w:w="30" w:type="dxa"/>
              <w:left w:w="30" w:type="dxa"/>
              <w:bottom w:w="30" w:type="dxa"/>
              <w:right w:w="0" w:type="dxa"/>
            </w:tcMar>
            <w:vAlign w:val="bottom"/>
            <w:hideMark/>
          </w:tcPr>
          <w:p w14:paraId="70659CE0"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Shareowners of The Coca-Cola Company  </w:t>
            </w:r>
          </w:p>
        </w:tc>
        <w:tc>
          <w:tcPr>
            <w:tcW w:w="0" w:type="auto"/>
            <w:gridSpan w:val="6"/>
            <w:tcMar>
              <w:top w:w="30" w:type="dxa"/>
              <w:left w:w="30" w:type="dxa"/>
              <w:bottom w:w="30" w:type="dxa"/>
              <w:right w:w="30" w:type="dxa"/>
            </w:tcMar>
            <w:vAlign w:val="bottom"/>
            <w:hideMark/>
          </w:tcPr>
          <w:p w14:paraId="05403BDC"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r>
      <w:tr w:rsidR="0093489A" w:rsidRPr="0093489A" w14:paraId="75443C8F" w14:textId="77777777" w:rsidTr="0093489A">
        <w:tc>
          <w:tcPr>
            <w:tcW w:w="0" w:type="auto"/>
            <w:gridSpan w:val="2"/>
            <w:tcBorders>
              <w:bottom w:val="single" w:sz="6" w:space="0" w:color="000000"/>
            </w:tcBorders>
            <w:tcMar>
              <w:top w:w="30" w:type="dxa"/>
              <w:left w:w="30" w:type="dxa"/>
              <w:bottom w:w="30" w:type="dxa"/>
              <w:right w:w="30" w:type="dxa"/>
            </w:tcMar>
            <w:vAlign w:val="bottom"/>
            <w:hideMark/>
          </w:tcPr>
          <w:p w14:paraId="4FD3A697"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 September 28, 2018</w:t>
            </w:r>
          </w:p>
        </w:tc>
        <w:tc>
          <w:tcPr>
            <w:tcW w:w="0" w:type="auto"/>
            <w:gridSpan w:val="2"/>
            <w:tcBorders>
              <w:bottom w:val="single" w:sz="6" w:space="0" w:color="000000"/>
            </w:tcBorders>
            <w:tcMar>
              <w:top w:w="30" w:type="dxa"/>
              <w:left w:w="30" w:type="dxa"/>
              <w:bottom w:w="30" w:type="dxa"/>
              <w:right w:w="0" w:type="dxa"/>
            </w:tcMar>
            <w:vAlign w:val="bottom"/>
            <w:hideMark/>
          </w:tcPr>
          <w:p w14:paraId="05AADAD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 Shares Outstanding</w:t>
            </w:r>
          </w:p>
        </w:tc>
        <w:tc>
          <w:tcPr>
            <w:tcW w:w="0" w:type="auto"/>
            <w:gridSpan w:val="2"/>
            <w:tcBorders>
              <w:bottom w:val="single" w:sz="6" w:space="0" w:color="000000"/>
            </w:tcBorders>
            <w:vAlign w:val="bottom"/>
            <w:hideMark/>
          </w:tcPr>
          <w:p w14:paraId="0699C70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5475A42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w:t>
            </w:r>
          </w:p>
        </w:tc>
        <w:tc>
          <w:tcPr>
            <w:tcW w:w="0" w:type="auto"/>
            <w:gridSpan w:val="2"/>
            <w:tcBorders>
              <w:bottom w:val="single" w:sz="6" w:space="0" w:color="000000"/>
            </w:tcBorders>
            <w:vAlign w:val="bottom"/>
            <w:hideMark/>
          </w:tcPr>
          <w:p w14:paraId="402808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5ACD5D5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Reinvested</w:t>
            </w:r>
            <w:r w:rsidRPr="0093489A">
              <w:rPr>
                <w:rFonts w:ascii="inherit" w:eastAsia="宋体" w:hAnsi="inherit" w:cs="Times New Roman"/>
                <w:kern w:val="0"/>
                <w:sz w:val="16"/>
                <w:szCs w:val="16"/>
              </w:rPr>
              <w:br/>
              <w:t>Earnings</w:t>
            </w:r>
          </w:p>
        </w:tc>
        <w:tc>
          <w:tcPr>
            <w:tcW w:w="0" w:type="auto"/>
            <w:gridSpan w:val="2"/>
            <w:tcBorders>
              <w:bottom w:val="single" w:sz="6" w:space="0" w:color="000000"/>
            </w:tcBorders>
            <w:vAlign w:val="bottom"/>
            <w:hideMark/>
          </w:tcPr>
          <w:p w14:paraId="1381B9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72A8E70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Accumulated</w:t>
            </w:r>
            <w:r w:rsidRPr="0093489A">
              <w:rPr>
                <w:rFonts w:ascii="inherit" w:eastAsia="宋体" w:hAnsi="inherit" w:cs="Times New Roman"/>
                <w:kern w:val="0"/>
                <w:sz w:val="16"/>
                <w:szCs w:val="16"/>
              </w:rPr>
              <w:br/>
              <w:t>Other</w:t>
            </w:r>
            <w:r w:rsidRPr="0093489A">
              <w:rPr>
                <w:rFonts w:ascii="inherit" w:eastAsia="宋体" w:hAnsi="inherit" w:cs="Times New Roman"/>
                <w:kern w:val="0"/>
                <w:sz w:val="16"/>
                <w:szCs w:val="16"/>
              </w:rPr>
              <w:br/>
              <w:t>Comprehensive</w:t>
            </w:r>
            <w:r w:rsidRPr="0093489A">
              <w:rPr>
                <w:rFonts w:ascii="inherit" w:eastAsia="宋体" w:hAnsi="inherit" w:cs="Times New Roman"/>
                <w:kern w:val="0"/>
                <w:sz w:val="16"/>
                <w:szCs w:val="16"/>
              </w:rPr>
              <w:br/>
              <w:t>Income (Loss)</w:t>
            </w:r>
          </w:p>
        </w:tc>
        <w:tc>
          <w:tcPr>
            <w:tcW w:w="0" w:type="auto"/>
            <w:gridSpan w:val="2"/>
            <w:tcBorders>
              <w:bottom w:val="single" w:sz="6" w:space="0" w:color="000000"/>
            </w:tcBorders>
            <w:vAlign w:val="bottom"/>
            <w:hideMark/>
          </w:tcPr>
          <w:p w14:paraId="54B309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737C679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w:t>
            </w:r>
            <w:r w:rsidRPr="0093489A">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069F0E6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1EF7894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Capital</w:t>
            </w:r>
            <w:r w:rsidRPr="0093489A">
              <w:rPr>
                <w:rFonts w:ascii="inherit" w:eastAsia="宋体" w:hAnsi="inherit" w:cs="Times New Roman"/>
                <w:kern w:val="0"/>
                <w:sz w:val="16"/>
                <w:szCs w:val="16"/>
              </w:rPr>
              <w:br/>
              <w:t>Surplus</w:t>
            </w:r>
          </w:p>
        </w:tc>
        <w:tc>
          <w:tcPr>
            <w:tcW w:w="0" w:type="auto"/>
            <w:gridSpan w:val="2"/>
            <w:tcBorders>
              <w:bottom w:val="single" w:sz="6" w:space="0" w:color="000000"/>
            </w:tcBorders>
            <w:vAlign w:val="bottom"/>
            <w:hideMark/>
          </w:tcPr>
          <w:p w14:paraId="1959AA0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1FDBB9F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Treasury</w:t>
            </w:r>
            <w:r w:rsidRPr="0093489A">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4B79E4C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1E4AEBB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Non-controlling</w:t>
            </w:r>
            <w:r w:rsidRPr="0093489A">
              <w:rPr>
                <w:rFonts w:ascii="inherit" w:eastAsia="宋体" w:hAnsi="inherit" w:cs="Times New Roman"/>
                <w:b/>
                <w:bCs/>
                <w:kern w:val="0"/>
                <w:sz w:val="16"/>
                <w:szCs w:val="16"/>
              </w:rPr>
              <w:br/>
              <w:t>Interests</w:t>
            </w:r>
          </w:p>
        </w:tc>
        <w:tc>
          <w:tcPr>
            <w:tcW w:w="0" w:type="auto"/>
            <w:gridSpan w:val="2"/>
            <w:tcBorders>
              <w:bottom w:val="single" w:sz="6" w:space="0" w:color="000000"/>
            </w:tcBorders>
            <w:vAlign w:val="bottom"/>
            <w:hideMark/>
          </w:tcPr>
          <w:p w14:paraId="3B42305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BCC026D" w14:textId="77777777" w:rsidTr="0093489A">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5D42F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June 29, 2018</w:t>
            </w:r>
          </w:p>
        </w:tc>
        <w:tc>
          <w:tcPr>
            <w:tcW w:w="0" w:type="auto"/>
            <w:gridSpan w:val="2"/>
            <w:shd w:val="clear" w:color="auto" w:fill="CCEEFF"/>
            <w:tcMar>
              <w:top w:w="30" w:type="dxa"/>
              <w:left w:w="30" w:type="dxa"/>
              <w:bottom w:w="30" w:type="dxa"/>
              <w:right w:w="0" w:type="dxa"/>
            </w:tcMar>
            <w:vAlign w:val="bottom"/>
            <w:hideMark/>
          </w:tcPr>
          <w:p w14:paraId="482CAE5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4,253</w:t>
            </w:r>
          </w:p>
        </w:tc>
        <w:tc>
          <w:tcPr>
            <w:tcW w:w="0" w:type="auto"/>
            <w:gridSpan w:val="2"/>
            <w:shd w:val="clear" w:color="auto" w:fill="CCEEFF"/>
            <w:vAlign w:val="bottom"/>
            <w:hideMark/>
          </w:tcPr>
          <w:p w14:paraId="7528DA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4509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62852BD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20,176</w:t>
            </w:r>
          </w:p>
        </w:tc>
        <w:tc>
          <w:tcPr>
            <w:tcW w:w="0" w:type="auto"/>
            <w:gridSpan w:val="2"/>
            <w:shd w:val="clear" w:color="auto" w:fill="CCEEFF"/>
            <w:vAlign w:val="bottom"/>
            <w:hideMark/>
          </w:tcPr>
          <w:p w14:paraId="29EFEF5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4BE79D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4A55B3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63,808</w:t>
            </w:r>
          </w:p>
        </w:tc>
        <w:tc>
          <w:tcPr>
            <w:tcW w:w="0" w:type="auto"/>
            <w:gridSpan w:val="2"/>
            <w:shd w:val="clear" w:color="auto" w:fill="CCEEFF"/>
            <w:vAlign w:val="bottom"/>
            <w:hideMark/>
          </w:tcPr>
          <w:p w14:paraId="54DFB9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5D7AC6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5DFD05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(11,774</w:t>
            </w:r>
          </w:p>
        </w:tc>
        <w:tc>
          <w:tcPr>
            <w:tcW w:w="0" w:type="auto"/>
            <w:gridSpan w:val="2"/>
            <w:shd w:val="clear" w:color="auto" w:fill="CCEEFF"/>
            <w:tcMar>
              <w:top w:w="30" w:type="dxa"/>
              <w:left w:w="0" w:type="dxa"/>
              <w:bottom w:w="30" w:type="dxa"/>
              <w:right w:w="30" w:type="dxa"/>
            </w:tcMar>
            <w:vAlign w:val="bottom"/>
            <w:hideMark/>
          </w:tcPr>
          <w:p w14:paraId="4ED7D0F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877BA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344B80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gridSpan w:val="2"/>
            <w:shd w:val="clear" w:color="auto" w:fill="CCEEFF"/>
            <w:vAlign w:val="bottom"/>
            <w:hideMark/>
          </w:tcPr>
          <w:p w14:paraId="4F7B432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6CC8C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3025E1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16,117</w:t>
            </w:r>
          </w:p>
        </w:tc>
        <w:tc>
          <w:tcPr>
            <w:tcW w:w="0" w:type="auto"/>
            <w:gridSpan w:val="2"/>
            <w:shd w:val="clear" w:color="auto" w:fill="CCEEFF"/>
            <w:vAlign w:val="bottom"/>
            <w:hideMark/>
          </w:tcPr>
          <w:p w14:paraId="383D8C3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C38EB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1EA6DF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(51,588</w:t>
            </w:r>
          </w:p>
        </w:tc>
        <w:tc>
          <w:tcPr>
            <w:tcW w:w="0" w:type="auto"/>
            <w:gridSpan w:val="2"/>
            <w:shd w:val="clear" w:color="auto" w:fill="CCEEFF"/>
            <w:tcMar>
              <w:top w:w="30" w:type="dxa"/>
              <w:left w:w="0" w:type="dxa"/>
              <w:bottom w:w="30" w:type="dxa"/>
              <w:right w:w="30" w:type="dxa"/>
            </w:tcMar>
            <w:vAlign w:val="bottom"/>
            <w:hideMark/>
          </w:tcPr>
          <w:p w14:paraId="02E0DF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7E057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448CF3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1,853</w:t>
            </w:r>
          </w:p>
        </w:tc>
        <w:tc>
          <w:tcPr>
            <w:tcW w:w="0" w:type="auto"/>
            <w:gridSpan w:val="2"/>
            <w:shd w:val="clear" w:color="auto" w:fill="CCEEFF"/>
            <w:vAlign w:val="bottom"/>
            <w:hideMark/>
          </w:tcPr>
          <w:p w14:paraId="6E56321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CD70D7D" w14:textId="77777777" w:rsidTr="0093489A">
        <w:tc>
          <w:tcPr>
            <w:tcW w:w="0" w:type="auto"/>
            <w:gridSpan w:val="2"/>
            <w:tcMar>
              <w:top w:w="30" w:type="dxa"/>
              <w:left w:w="30" w:type="dxa"/>
              <w:bottom w:w="30" w:type="dxa"/>
              <w:right w:w="30" w:type="dxa"/>
            </w:tcMar>
            <w:vAlign w:val="bottom"/>
            <w:hideMark/>
          </w:tcPr>
          <w:p w14:paraId="5C8615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Comprehensive income (loss)</w:t>
            </w:r>
          </w:p>
        </w:tc>
        <w:tc>
          <w:tcPr>
            <w:tcW w:w="0" w:type="auto"/>
            <w:gridSpan w:val="2"/>
            <w:tcMar>
              <w:top w:w="30" w:type="dxa"/>
              <w:left w:w="30" w:type="dxa"/>
              <w:bottom w:w="30" w:type="dxa"/>
              <w:right w:w="0" w:type="dxa"/>
            </w:tcMar>
            <w:vAlign w:val="bottom"/>
            <w:hideMark/>
          </w:tcPr>
          <w:p w14:paraId="1EFEF2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35B844F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93A2C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1,644</w:t>
            </w:r>
          </w:p>
        </w:tc>
        <w:tc>
          <w:tcPr>
            <w:tcW w:w="0" w:type="auto"/>
            <w:gridSpan w:val="2"/>
            <w:vAlign w:val="bottom"/>
            <w:hideMark/>
          </w:tcPr>
          <w:p w14:paraId="47D24D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69FEE1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1,880</w:t>
            </w:r>
          </w:p>
        </w:tc>
        <w:tc>
          <w:tcPr>
            <w:tcW w:w="0" w:type="auto"/>
            <w:gridSpan w:val="2"/>
            <w:vAlign w:val="bottom"/>
            <w:hideMark/>
          </w:tcPr>
          <w:p w14:paraId="7224728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B4A863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(296</w:t>
            </w:r>
          </w:p>
        </w:tc>
        <w:tc>
          <w:tcPr>
            <w:tcW w:w="0" w:type="auto"/>
            <w:gridSpan w:val="2"/>
            <w:tcMar>
              <w:top w:w="30" w:type="dxa"/>
              <w:left w:w="0" w:type="dxa"/>
              <w:bottom w:w="30" w:type="dxa"/>
              <w:right w:w="30" w:type="dxa"/>
            </w:tcMar>
            <w:vAlign w:val="bottom"/>
            <w:hideMark/>
          </w:tcPr>
          <w:p w14:paraId="750C292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6E946F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4F8843B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99ADF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057972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F266F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209CB10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640C0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w:t>
            </w:r>
          </w:p>
        </w:tc>
        <w:tc>
          <w:tcPr>
            <w:tcW w:w="0" w:type="auto"/>
            <w:gridSpan w:val="2"/>
            <w:vAlign w:val="bottom"/>
            <w:hideMark/>
          </w:tcPr>
          <w:p w14:paraId="6D16556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C5B3594" w14:textId="77777777" w:rsidTr="0093489A">
        <w:tc>
          <w:tcPr>
            <w:tcW w:w="0" w:type="auto"/>
            <w:gridSpan w:val="2"/>
            <w:shd w:val="clear" w:color="auto" w:fill="CCEEFF"/>
            <w:tcMar>
              <w:top w:w="30" w:type="dxa"/>
              <w:left w:w="30" w:type="dxa"/>
              <w:bottom w:w="30" w:type="dxa"/>
              <w:right w:w="30" w:type="dxa"/>
            </w:tcMar>
            <w:vAlign w:val="bottom"/>
            <w:hideMark/>
          </w:tcPr>
          <w:p w14:paraId="312D296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paid/payable to</w:t>
            </w:r>
            <w:r w:rsidRPr="0093489A">
              <w:rPr>
                <w:rFonts w:ascii="inherit" w:eastAsia="宋体" w:hAnsi="inherit" w:cs="Times New Roman"/>
                <w:kern w:val="0"/>
                <w:sz w:val="20"/>
                <w:szCs w:val="20"/>
              </w:rPr>
              <w:br/>
              <w:t>shareowners of The Coca-Cola</w:t>
            </w:r>
            <w:r w:rsidRPr="0093489A">
              <w:rPr>
                <w:rFonts w:ascii="inherit" w:eastAsia="宋体" w:hAnsi="inherit" w:cs="Times New Roman"/>
                <w:kern w:val="0"/>
                <w:sz w:val="20"/>
                <w:szCs w:val="20"/>
              </w:rPr>
              <w:br/>
              <w:t>Company ($0.39 per share)</w:t>
            </w:r>
          </w:p>
        </w:tc>
        <w:tc>
          <w:tcPr>
            <w:tcW w:w="0" w:type="auto"/>
            <w:gridSpan w:val="2"/>
            <w:shd w:val="clear" w:color="auto" w:fill="CCEEFF"/>
            <w:tcMar>
              <w:top w:w="30" w:type="dxa"/>
              <w:left w:w="30" w:type="dxa"/>
              <w:bottom w:w="30" w:type="dxa"/>
              <w:right w:w="0" w:type="dxa"/>
            </w:tcMar>
            <w:vAlign w:val="bottom"/>
            <w:hideMark/>
          </w:tcPr>
          <w:p w14:paraId="2C997E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1798BAE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9479F1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(1,660</w:t>
            </w:r>
          </w:p>
        </w:tc>
        <w:tc>
          <w:tcPr>
            <w:tcW w:w="0" w:type="auto"/>
            <w:gridSpan w:val="2"/>
            <w:shd w:val="clear" w:color="auto" w:fill="CCEEFF"/>
            <w:tcMar>
              <w:top w:w="30" w:type="dxa"/>
              <w:left w:w="0" w:type="dxa"/>
              <w:bottom w:w="30" w:type="dxa"/>
              <w:right w:w="30" w:type="dxa"/>
            </w:tcMar>
            <w:vAlign w:val="bottom"/>
            <w:hideMark/>
          </w:tcPr>
          <w:p w14:paraId="2BAF07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74BBD0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(1,660</w:t>
            </w:r>
          </w:p>
        </w:tc>
        <w:tc>
          <w:tcPr>
            <w:tcW w:w="0" w:type="auto"/>
            <w:gridSpan w:val="2"/>
            <w:shd w:val="clear" w:color="auto" w:fill="CCEEFF"/>
            <w:tcMar>
              <w:top w:w="30" w:type="dxa"/>
              <w:left w:w="0" w:type="dxa"/>
              <w:bottom w:w="30" w:type="dxa"/>
              <w:right w:w="30" w:type="dxa"/>
            </w:tcMar>
            <w:vAlign w:val="bottom"/>
            <w:hideMark/>
          </w:tcPr>
          <w:p w14:paraId="643260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7BAD029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3748360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684CF9E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6C1C64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83F71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55006A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0C10FE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0306EA8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3B5FC8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649ED4E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BE61BD6" w14:textId="77777777" w:rsidTr="0093489A">
        <w:tc>
          <w:tcPr>
            <w:tcW w:w="0" w:type="auto"/>
            <w:gridSpan w:val="2"/>
            <w:tcMar>
              <w:top w:w="30" w:type="dxa"/>
              <w:left w:w="30" w:type="dxa"/>
              <w:bottom w:w="30" w:type="dxa"/>
              <w:right w:w="30" w:type="dxa"/>
            </w:tcMar>
            <w:vAlign w:val="bottom"/>
            <w:hideMark/>
          </w:tcPr>
          <w:p w14:paraId="122352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 to noncontrolling</w:t>
            </w:r>
          </w:p>
          <w:p w14:paraId="701DC3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interests</w:t>
            </w:r>
          </w:p>
        </w:tc>
        <w:tc>
          <w:tcPr>
            <w:tcW w:w="0" w:type="auto"/>
            <w:gridSpan w:val="2"/>
            <w:tcMar>
              <w:top w:w="30" w:type="dxa"/>
              <w:left w:w="30" w:type="dxa"/>
              <w:bottom w:w="30" w:type="dxa"/>
              <w:right w:w="0" w:type="dxa"/>
            </w:tcMar>
            <w:vAlign w:val="bottom"/>
            <w:hideMark/>
          </w:tcPr>
          <w:p w14:paraId="40D02D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0D64C9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6E8727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gridSpan w:val="2"/>
            <w:tcMar>
              <w:top w:w="30" w:type="dxa"/>
              <w:left w:w="0" w:type="dxa"/>
              <w:bottom w:w="30" w:type="dxa"/>
              <w:right w:w="30" w:type="dxa"/>
            </w:tcMar>
            <w:vAlign w:val="bottom"/>
            <w:hideMark/>
          </w:tcPr>
          <w:p w14:paraId="52063D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546863B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43C553E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431375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6F23C2D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9F6969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13FBC24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C59B43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5863EE0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CAEB3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253730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13E2BB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gridSpan w:val="2"/>
            <w:tcMar>
              <w:top w:w="30" w:type="dxa"/>
              <w:left w:w="0" w:type="dxa"/>
              <w:bottom w:w="30" w:type="dxa"/>
              <w:right w:w="30" w:type="dxa"/>
            </w:tcMar>
            <w:vAlign w:val="bottom"/>
            <w:hideMark/>
          </w:tcPr>
          <w:p w14:paraId="5920017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D2D3B7F" w14:textId="77777777" w:rsidTr="0093489A">
        <w:tc>
          <w:tcPr>
            <w:tcW w:w="0" w:type="auto"/>
            <w:gridSpan w:val="2"/>
            <w:shd w:val="clear" w:color="auto" w:fill="CCEEFF"/>
            <w:tcMar>
              <w:top w:w="30" w:type="dxa"/>
              <w:left w:w="30" w:type="dxa"/>
              <w:bottom w:w="30" w:type="dxa"/>
              <w:right w:w="30" w:type="dxa"/>
            </w:tcMar>
            <w:vAlign w:val="bottom"/>
            <w:hideMark/>
          </w:tcPr>
          <w:p w14:paraId="05C6AB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Purchases of treasury stock</w:t>
            </w:r>
          </w:p>
        </w:tc>
        <w:tc>
          <w:tcPr>
            <w:tcW w:w="0" w:type="auto"/>
            <w:gridSpan w:val="2"/>
            <w:shd w:val="clear" w:color="auto" w:fill="CCEEFF"/>
            <w:tcMar>
              <w:top w:w="30" w:type="dxa"/>
              <w:left w:w="30" w:type="dxa"/>
              <w:bottom w:w="30" w:type="dxa"/>
              <w:right w:w="0" w:type="dxa"/>
            </w:tcMar>
            <w:vAlign w:val="bottom"/>
            <w:hideMark/>
          </w:tcPr>
          <w:p w14:paraId="31A092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gridSpan w:val="2"/>
            <w:shd w:val="clear" w:color="auto" w:fill="CCEEFF"/>
            <w:tcMar>
              <w:top w:w="30" w:type="dxa"/>
              <w:left w:w="0" w:type="dxa"/>
              <w:bottom w:w="30" w:type="dxa"/>
              <w:right w:w="30" w:type="dxa"/>
            </w:tcMar>
            <w:vAlign w:val="bottom"/>
            <w:hideMark/>
          </w:tcPr>
          <w:p w14:paraId="781ED7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5239BE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(241</w:t>
            </w:r>
          </w:p>
        </w:tc>
        <w:tc>
          <w:tcPr>
            <w:tcW w:w="0" w:type="auto"/>
            <w:gridSpan w:val="2"/>
            <w:shd w:val="clear" w:color="auto" w:fill="CCEEFF"/>
            <w:tcMar>
              <w:top w:w="30" w:type="dxa"/>
              <w:left w:w="0" w:type="dxa"/>
              <w:bottom w:w="30" w:type="dxa"/>
              <w:right w:w="30" w:type="dxa"/>
            </w:tcMar>
            <w:vAlign w:val="bottom"/>
            <w:hideMark/>
          </w:tcPr>
          <w:p w14:paraId="0C5747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0B5E05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311784C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6E4CF0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18C198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604E36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149401D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0D185E4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7AE52E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453679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(241</w:t>
            </w:r>
          </w:p>
        </w:tc>
        <w:tc>
          <w:tcPr>
            <w:tcW w:w="0" w:type="auto"/>
            <w:gridSpan w:val="2"/>
            <w:shd w:val="clear" w:color="auto" w:fill="CCEEFF"/>
            <w:tcMar>
              <w:top w:w="30" w:type="dxa"/>
              <w:left w:w="0" w:type="dxa"/>
              <w:bottom w:w="30" w:type="dxa"/>
              <w:right w:w="30" w:type="dxa"/>
            </w:tcMar>
            <w:vAlign w:val="bottom"/>
            <w:hideMark/>
          </w:tcPr>
          <w:p w14:paraId="55E61E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781B30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4628901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E52DAC8" w14:textId="77777777" w:rsidTr="0093489A">
        <w:tc>
          <w:tcPr>
            <w:tcW w:w="0" w:type="auto"/>
            <w:gridSpan w:val="2"/>
            <w:tcMar>
              <w:top w:w="30" w:type="dxa"/>
              <w:left w:w="30" w:type="dxa"/>
              <w:bottom w:w="30" w:type="dxa"/>
              <w:right w:w="30" w:type="dxa"/>
            </w:tcMar>
            <w:vAlign w:val="bottom"/>
            <w:hideMark/>
          </w:tcPr>
          <w:p w14:paraId="6B5028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Impact related to stock-based</w:t>
            </w:r>
          </w:p>
          <w:p w14:paraId="7D3D7D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compensation plans</w:t>
            </w:r>
          </w:p>
        </w:tc>
        <w:tc>
          <w:tcPr>
            <w:tcW w:w="0" w:type="auto"/>
            <w:gridSpan w:val="2"/>
            <w:tcMar>
              <w:top w:w="30" w:type="dxa"/>
              <w:left w:w="30" w:type="dxa"/>
              <w:bottom w:w="30" w:type="dxa"/>
              <w:right w:w="0" w:type="dxa"/>
            </w:tcMar>
            <w:vAlign w:val="bottom"/>
            <w:hideMark/>
          </w:tcPr>
          <w:p w14:paraId="3B0B67B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gridSpan w:val="2"/>
            <w:vAlign w:val="bottom"/>
            <w:hideMark/>
          </w:tcPr>
          <w:p w14:paraId="3F9763F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2DE234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258</w:t>
            </w:r>
          </w:p>
        </w:tc>
        <w:tc>
          <w:tcPr>
            <w:tcW w:w="0" w:type="auto"/>
            <w:gridSpan w:val="2"/>
            <w:vAlign w:val="bottom"/>
            <w:hideMark/>
          </w:tcPr>
          <w:p w14:paraId="59F76B9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3E7A5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68C8B0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62166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7A74697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EFF5FE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060E56F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6F2B10D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149</w:t>
            </w:r>
          </w:p>
        </w:tc>
        <w:tc>
          <w:tcPr>
            <w:tcW w:w="0" w:type="auto"/>
            <w:gridSpan w:val="2"/>
            <w:vAlign w:val="bottom"/>
            <w:hideMark/>
          </w:tcPr>
          <w:p w14:paraId="6232743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4A0D63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109</w:t>
            </w:r>
          </w:p>
        </w:tc>
        <w:tc>
          <w:tcPr>
            <w:tcW w:w="0" w:type="auto"/>
            <w:gridSpan w:val="2"/>
            <w:vAlign w:val="bottom"/>
            <w:hideMark/>
          </w:tcPr>
          <w:p w14:paraId="6946E85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604BAB0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51ECA3C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66B1CEE" w14:textId="77777777" w:rsidTr="0093489A">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4BA029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5CAE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309DAFA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2C68316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gridSpan w:val="2"/>
            <w:tcBorders>
              <w:bottom w:val="single" w:sz="6" w:space="0" w:color="000000"/>
            </w:tcBorders>
            <w:shd w:val="clear" w:color="auto" w:fill="CCEEFF"/>
            <w:vAlign w:val="bottom"/>
            <w:hideMark/>
          </w:tcPr>
          <w:p w14:paraId="343CC5F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1A83646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3DAEBA4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32DE6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42EBD8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6CEBE7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3124FE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3535F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60892F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09F33D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5391C17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19B774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gridSpan w:val="2"/>
            <w:tcBorders>
              <w:bottom w:val="single" w:sz="6" w:space="0" w:color="000000"/>
            </w:tcBorders>
            <w:shd w:val="clear" w:color="auto" w:fill="CCEEFF"/>
            <w:vAlign w:val="bottom"/>
            <w:hideMark/>
          </w:tcPr>
          <w:p w14:paraId="2DF9778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99816AE" w14:textId="77777777" w:rsidTr="0093489A">
        <w:tc>
          <w:tcPr>
            <w:tcW w:w="0" w:type="auto"/>
            <w:gridSpan w:val="2"/>
            <w:tcBorders>
              <w:top w:val="single" w:sz="6" w:space="0" w:color="000000"/>
              <w:bottom w:val="single" w:sz="12" w:space="0" w:color="000000"/>
            </w:tcBorders>
            <w:tcMar>
              <w:top w:w="30" w:type="dxa"/>
              <w:left w:w="30" w:type="dxa"/>
              <w:bottom w:w="30" w:type="dxa"/>
              <w:right w:w="30" w:type="dxa"/>
            </w:tcMar>
            <w:vAlign w:val="bottom"/>
            <w:hideMark/>
          </w:tcPr>
          <w:p w14:paraId="6641BA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September 28, 2018</w:t>
            </w:r>
          </w:p>
        </w:tc>
        <w:tc>
          <w:tcPr>
            <w:tcW w:w="0" w:type="auto"/>
            <w:gridSpan w:val="2"/>
            <w:tcBorders>
              <w:bottom w:val="single" w:sz="12" w:space="0" w:color="000000"/>
            </w:tcBorders>
            <w:tcMar>
              <w:top w:w="30" w:type="dxa"/>
              <w:left w:w="30" w:type="dxa"/>
              <w:bottom w:w="30" w:type="dxa"/>
              <w:right w:w="0" w:type="dxa"/>
            </w:tcMar>
            <w:vAlign w:val="bottom"/>
            <w:hideMark/>
          </w:tcPr>
          <w:p w14:paraId="02A4D9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4,256</w:t>
            </w:r>
          </w:p>
        </w:tc>
        <w:tc>
          <w:tcPr>
            <w:tcW w:w="0" w:type="auto"/>
            <w:gridSpan w:val="2"/>
            <w:tcBorders>
              <w:bottom w:val="single" w:sz="12" w:space="0" w:color="000000"/>
            </w:tcBorders>
            <w:vAlign w:val="bottom"/>
            <w:hideMark/>
          </w:tcPr>
          <w:p w14:paraId="093F512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5D1861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0B593FD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20,178</w:t>
            </w:r>
          </w:p>
        </w:tc>
        <w:tc>
          <w:tcPr>
            <w:tcW w:w="0" w:type="auto"/>
            <w:gridSpan w:val="2"/>
            <w:tcBorders>
              <w:bottom w:val="single" w:sz="12" w:space="0" w:color="000000"/>
            </w:tcBorders>
            <w:vAlign w:val="bottom"/>
            <w:hideMark/>
          </w:tcPr>
          <w:p w14:paraId="79F3289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06840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3A7E87A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64,028</w:t>
            </w:r>
          </w:p>
        </w:tc>
        <w:tc>
          <w:tcPr>
            <w:tcW w:w="0" w:type="auto"/>
            <w:gridSpan w:val="2"/>
            <w:tcBorders>
              <w:bottom w:val="single" w:sz="12" w:space="0" w:color="000000"/>
            </w:tcBorders>
            <w:vAlign w:val="bottom"/>
            <w:hideMark/>
          </w:tcPr>
          <w:p w14:paraId="2325CFE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CA5C3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7E54BAF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(12,070</w:t>
            </w:r>
          </w:p>
        </w:tc>
        <w:tc>
          <w:tcPr>
            <w:tcW w:w="0" w:type="auto"/>
            <w:gridSpan w:val="2"/>
            <w:tcBorders>
              <w:bottom w:val="single" w:sz="12" w:space="0" w:color="000000"/>
            </w:tcBorders>
            <w:tcMar>
              <w:top w:w="30" w:type="dxa"/>
              <w:left w:w="0" w:type="dxa"/>
              <w:bottom w:w="30" w:type="dxa"/>
              <w:right w:w="30" w:type="dxa"/>
            </w:tcMar>
            <w:vAlign w:val="bottom"/>
            <w:hideMark/>
          </w:tcPr>
          <w:p w14:paraId="139500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5647C53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1A64A2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gridSpan w:val="2"/>
            <w:tcBorders>
              <w:bottom w:val="single" w:sz="12" w:space="0" w:color="000000"/>
            </w:tcBorders>
            <w:vAlign w:val="bottom"/>
            <w:hideMark/>
          </w:tcPr>
          <w:p w14:paraId="21AF374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59E758F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1B4D81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16,266</w:t>
            </w:r>
          </w:p>
        </w:tc>
        <w:tc>
          <w:tcPr>
            <w:tcW w:w="0" w:type="auto"/>
            <w:gridSpan w:val="2"/>
            <w:tcBorders>
              <w:bottom w:val="single" w:sz="12" w:space="0" w:color="000000"/>
            </w:tcBorders>
            <w:vAlign w:val="bottom"/>
            <w:hideMark/>
          </w:tcPr>
          <w:p w14:paraId="075AEB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6156C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3EEA476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(51,720</w:t>
            </w:r>
          </w:p>
        </w:tc>
        <w:tc>
          <w:tcPr>
            <w:tcW w:w="0" w:type="auto"/>
            <w:gridSpan w:val="2"/>
            <w:tcBorders>
              <w:bottom w:val="single" w:sz="12" w:space="0" w:color="000000"/>
            </w:tcBorders>
            <w:tcMar>
              <w:top w:w="30" w:type="dxa"/>
              <w:left w:w="0" w:type="dxa"/>
              <w:bottom w:w="30" w:type="dxa"/>
              <w:right w:w="30" w:type="dxa"/>
            </w:tcMar>
            <w:vAlign w:val="bottom"/>
            <w:hideMark/>
          </w:tcPr>
          <w:p w14:paraId="3CC1452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5D86DF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1A29E4E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1,914</w:t>
            </w:r>
          </w:p>
        </w:tc>
        <w:tc>
          <w:tcPr>
            <w:tcW w:w="0" w:type="auto"/>
            <w:gridSpan w:val="2"/>
            <w:tcBorders>
              <w:bottom w:val="single" w:sz="12" w:space="0" w:color="000000"/>
            </w:tcBorders>
            <w:vAlign w:val="bottom"/>
            <w:hideMark/>
          </w:tcPr>
          <w:p w14:paraId="543F407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57BF7C6" w14:textId="77777777" w:rsidTr="0093489A">
        <w:tblPrEx>
          <w:jc w:val="center"/>
        </w:tblPrEx>
        <w:trPr>
          <w:gridAfter w:val="1"/>
          <w:wAfter w:w="161" w:type="dxa"/>
          <w:jc w:val="center"/>
        </w:trPr>
        <w:tc>
          <w:tcPr>
            <w:tcW w:w="0" w:type="auto"/>
            <w:gridSpan w:val="47"/>
            <w:vAlign w:val="center"/>
            <w:hideMark/>
          </w:tcPr>
          <w:p w14:paraId="7AAACCB3" w14:textId="77777777" w:rsidR="0093489A" w:rsidRPr="0093489A" w:rsidRDefault="0093489A" w:rsidP="0093489A">
            <w:pPr>
              <w:widowControl/>
              <w:jc w:val="left"/>
              <w:rPr>
                <w:rFonts w:ascii="宋体" w:eastAsia="宋体" w:hAnsi="宋体" w:cs="宋体"/>
                <w:kern w:val="0"/>
                <w:sz w:val="20"/>
                <w:szCs w:val="20"/>
              </w:rPr>
            </w:pPr>
          </w:p>
        </w:tc>
      </w:tr>
      <w:tr w:rsidR="0093489A" w:rsidRPr="0093489A" w14:paraId="15134D45" w14:textId="77777777" w:rsidTr="0093489A">
        <w:tblPrEx>
          <w:jc w:val="center"/>
        </w:tblPrEx>
        <w:trPr>
          <w:gridAfter w:val="1"/>
          <w:wAfter w:w="161" w:type="dxa"/>
          <w:jc w:val="center"/>
        </w:trPr>
        <w:tc>
          <w:tcPr>
            <w:tcW w:w="5931" w:type="dxa"/>
            <w:vAlign w:val="center"/>
            <w:hideMark/>
          </w:tcPr>
          <w:p w14:paraId="7FDD2D6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36" w:type="dxa"/>
            <w:gridSpan w:val="2"/>
            <w:vAlign w:val="center"/>
            <w:hideMark/>
          </w:tcPr>
          <w:p w14:paraId="6324F89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1C6220C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7B8F932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4E0C655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4C98299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0480A38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560D6C4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5C0070A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17EFB19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5" w:type="dxa"/>
            <w:gridSpan w:val="2"/>
            <w:vAlign w:val="center"/>
            <w:hideMark/>
          </w:tcPr>
          <w:p w14:paraId="617C69F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7CF9CB1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15F24C6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0B6A449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06D5422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3E576C9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3AEEC7C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757424F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03BA1C1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32" w:type="dxa"/>
            <w:gridSpan w:val="2"/>
            <w:vAlign w:val="center"/>
            <w:hideMark/>
          </w:tcPr>
          <w:p w14:paraId="15D4D05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20484FC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1128458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32" w:type="dxa"/>
            <w:gridSpan w:val="2"/>
            <w:vAlign w:val="center"/>
            <w:hideMark/>
          </w:tcPr>
          <w:p w14:paraId="5101130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3143E77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D3055AF" w14:textId="77777777" w:rsidTr="0093489A">
        <w:tblPrEx>
          <w:jc w:val="center"/>
        </w:tblPrEx>
        <w:trPr>
          <w:gridAfter w:val="1"/>
          <w:wAfter w:w="161" w:type="dxa"/>
          <w:jc w:val="center"/>
        </w:trPr>
        <w:tc>
          <w:tcPr>
            <w:tcW w:w="0" w:type="auto"/>
            <w:tcMar>
              <w:top w:w="30" w:type="dxa"/>
              <w:left w:w="30" w:type="dxa"/>
              <w:bottom w:w="30" w:type="dxa"/>
              <w:right w:w="30" w:type="dxa"/>
            </w:tcMar>
            <w:vAlign w:val="bottom"/>
            <w:hideMark/>
          </w:tcPr>
          <w:p w14:paraId="20881A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077D5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0362E1E"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0"/>
            <w:tcBorders>
              <w:bottom w:val="single" w:sz="6" w:space="0" w:color="000000"/>
            </w:tcBorders>
            <w:tcMar>
              <w:top w:w="30" w:type="dxa"/>
              <w:left w:w="30" w:type="dxa"/>
              <w:bottom w:w="30" w:type="dxa"/>
              <w:right w:w="0" w:type="dxa"/>
            </w:tcMar>
            <w:vAlign w:val="bottom"/>
            <w:hideMark/>
          </w:tcPr>
          <w:p w14:paraId="2994042D"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Shareowners of The Coca-Cola Company  </w:t>
            </w:r>
          </w:p>
        </w:tc>
        <w:tc>
          <w:tcPr>
            <w:tcW w:w="0" w:type="auto"/>
            <w:gridSpan w:val="6"/>
            <w:tcMar>
              <w:top w:w="30" w:type="dxa"/>
              <w:left w:w="30" w:type="dxa"/>
              <w:bottom w:w="30" w:type="dxa"/>
              <w:right w:w="30" w:type="dxa"/>
            </w:tcMar>
            <w:vAlign w:val="bottom"/>
            <w:hideMark/>
          </w:tcPr>
          <w:p w14:paraId="2E70EC91"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r>
      <w:tr w:rsidR="0093489A" w:rsidRPr="0093489A" w14:paraId="556D8EB6" w14:textId="77777777" w:rsidTr="0093489A">
        <w:tblPrEx>
          <w:jc w:val="center"/>
        </w:tblPrEx>
        <w:trPr>
          <w:gridAfter w:val="1"/>
          <w:wAfter w:w="161" w:type="dxa"/>
          <w:jc w:val="center"/>
        </w:trPr>
        <w:tc>
          <w:tcPr>
            <w:tcW w:w="0" w:type="auto"/>
            <w:tcBorders>
              <w:bottom w:val="single" w:sz="6" w:space="0" w:color="000000"/>
            </w:tcBorders>
            <w:tcMar>
              <w:top w:w="30" w:type="dxa"/>
              <w:left w:w="30" w:type="dxa"/>
              <w:bottom w:w="30" w:type="dxa"/>
              <w:right w:w="30" w:type="dxa"/>
            </w:tcMar>
            <w:vAlign w:val="bottom"/>
            <w:hideMark/>
          </w:tcPr>
          <w:p w14:paraId="025400B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 September 28, 2018</w:t>
            </w:r>
          </w:p>
        </w:tc>
        <w:tc>
          <w:tcPr>
            <w:tcW w:w="0" w:type="auto"/>
            <w:gridSpan w:val="2"/>
            <w:tcBorders>
              <w:bottom w:val="single" w:sz="6" w:space="0" w:color="000000"/>
            </w:tcBorders>
            <w:tcMar>
              <w:top w:w="30" w:type="dxa"/>
              <w:left w:w="30" w:type="dxa"/>
              <w:bottom w:w="30" w:type="dxa"/>
              <w:right w:w="0" w:type="dxa"/>
            </w:tcMar>
            <w:vAlign w:val="bottom"/>
            <w:hideMark/>
          </w:tcPr>
          <w:p w14:paraId="6BABC2F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 Shares Outstanding</w:t>
            </w:r>
          </w:p>
        </w:tc>
        <w:tc>
          <w:tcPr>
            <w:tcW w:w="0" w:type="auto"/>
            <w:gridSpan w:val="2"/>
            <w:tcBorders>
              <w:bottom w:val="single" w:sz="6" w:space="0" w:color="000000"/>
            </w:tcBorders>
            <w:vAlign w:val="bottom"/>
            <w:hideMark/>
          </w:tcPr>
          <w:p w14:paraId="37638C2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010549E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w:t>
            </w:r>
          </w:p>
        </w:tc>
        <w:tc>
          <w:tcPr>
            <w:tcW w:w="0" w:type="auto"/>
            <w:gridSpan w:val="2"/>
            <w:tcBorders>
              <w:bottom w:val="single" w:sz="6" w:space="0" w:color="000000"/>
            </w:tcBorders>
            <w:vAlign w:val="bottom"/>
            <w:hideMark/>
          </w:tcPr>
          <w:p w14:paraId="42F1F00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5692EC3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Reinvested</w:t>
            </w:r>
            <w:r w:rsidRPr="0093489A">
              <w:rPr>
                <w:rFonts w:ascii="inherit" w:eastAsia="宋体" w:hAnsi="inherit" w:cs="Times New Roman"/>
                <w:kern w:val="0"/>
                <w:sz w:val="16"/>
                <w:szCs w:val="16"/>
              </w:rPr>
              <w:br/>
              <w:t>Earnings</w:t>
            </w:r>
          </w:p>
        </w:tc>
        <w:tc>
          <w:tcPr>
            <w:tcW w:w="0" w:type="auto"/>
            <w:gridSpan w:val="2"/>
            <w:tcBorders>
              <w:bottom w:val="single" w:sz="6" w:space="0" w:color="000000"/>
            </w:tcBorders>
            <w:vAlign w:val="bottom"/>
            <w:hideMark/>
          </w:tcPr>
          <w:p w14:paraId="5D7D59A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2CE4C9F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Accumulated</w:t>
            </w:r>
            <w:r w:rsidRPr="0093489A">
              <w:rPr>
                <w:rFonts w:ascii="inherit" w:eastAsia="宋体" w:hAnsi="inherit" w:cs="Times New Roman"/>
                <w:kern w:val="0"/>
                <w:sz w:val="16"/>
                <w:szCs w:val="16"/>
              </w:rPr>
              <w:br/>
              <w:t>Other</w:t>
            </w:r>
            <w:r w:rsidRPr="0093489A">
              <w:rPr>
                <w:rFonts w:ascii="inherit" w:eastAsia="宋体" w:hAnsi="inherit" w:cs="Times New Roman"/>
                <w:kern w:val="0"/>
                <w:sz w:val="16"/>
                <w:szCs w:val="16"/>
              </w:rPr>
              <w:br/>
              <w:t>Comprehensive</w:t>
            </w:r>
            <w:r w:rsidRPr="0093489A">
              <w:rPr>
                <w:rFonts w:ascii="inherit" w:eastAsia="宋体" w:hAnsi="inherit" w:cs="Times New Roman"/>
                <w:kern w:val="0"/>
                <w:sz w:val="16"/>
                <w:szCs w:val="16"/>
              </w:rPr>
              <w:br/>
              <w:t>Income (Loss)</w:t>
            </w:r>
          </w:p>
        </w:tc>
        <w:tc>
          <w:tcPr>
            <w:tcW w:w="0" w:type="auto"/>
            <w:gridSpan w:val="2"/>
            <w:tcBorders>
              <w:bottom w:val="single" w:sz="6" w:space="0" w:color="000000"/>
            </w:tcBorders>
            <w:vAlign w:val="bottom"/>
            <w:hideMark/>
          </w:tcPr>
          <w:p w14:paraId="6025A7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1F96F8D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Common</w:t>
            </w:r>
            <w:r w:rsidRPr="0093489A">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7DD5442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79A50D5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Capital</w:t>
            </w:r>
            <w:r w:rsidRPr="0093489A">
              <w:rPr>
                <w:rFonts w:ascii="inherit" w:eastAsia="宋体" w:hAnsi="inherit" w:cs="Times New Roman"/>
                <w:kern w:val="0"/>
                <w:sz w:val="16"/>
                <w:szCs w:val="16"/>
              </w:rPr>
              <w:br/>
              <w:t>Surplus</w:t>
            </w:r>
          </w:p>
        </w:tc>
        <w:tc>
          <w:tcPr>
            <w:tcW w:w="0" w:type="auto"/>
            <w:gridSpan w:val="2"/>
            <w:tcBorders>
              <w:bottom w:val="single" w:sz="6" w:space="0" w:color="000000"/>
            </w:tcBorders>
            <w:vAlign w:val="bottom"/>
            <w:hideMark/>
          </w:tcPr>
          <w:p w14:paraId="4BFCEB9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40E7C45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Treasury</w:t>
            </w:r>
            <w:r w:rsidRPr="0093489A">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16653E4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4513653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Non-controlling</w:t>
            </w:r>
            <w:r w:rsidRPr="0093489A">
              <w:rPr>
                <w:rFonts w:ascii="inherit" w:eastAsia="宋体" w:hAnsi="inherit" w:cs="Times New Roman"/>
                <w:b/>
                <w:bCs/>
                <w:kern w:val="0"/>
                <w:sz w:val="16"/>
                <w:szCs w:val="16"/>
              </w:rPr>
              <w:br/>
              <w:t>Interests</w:t>
            </w:r>
          </w:p>
        </w:tc>
        <w:tc>
          <w:tcPr>
            <w:tcW w:w="0" w:type="auto"/>
            <w:gridSpan w:val="2"/>
            <w:tcBorders>
              <w:bottom w:val="single" w:sz="6" w:space="0" w:color="000000"/>
            </w:tcBorders>
            <w:vAlign w:val="bottom"/>
            <w:hideMark/>
          </w:tcPr>
          <w:p w14:paraId="141DC72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1CEC01C" w14:textId="77777777" w:rsidTr="0093489A">
        <w:tblPrEx>
          <w:jc w:val="center"/>
        </w:tblPrEx>
        <w:trPr>
          <w:gridAfter w:val="1"/>
          <w:wAfter w:w="161" w:type="dxa"/>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708C5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December 31, 2017</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97CE6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4,259</w:t>
            </w:r>
          </w:p>
        </w:tc>
        <w:tc>
          <w:tcPr>
            <w:tcW w:w="0" w:type="auto"/>
            <w:gridSpan w:val="2"/>
            <w:tcBorders>
              <w:top w:val="single" w:sz="6" w:space="0" w:color="000000"/>
            </w:tcBorders>
            <w:shd w:val="clear" w:color="auto" w:fill="CCEEFF"/>
            <w:vAlign w:val="bottom"/>
            <w:hideMark/>
          </w:tcPr>
          <w:p w14:paraId="18D5922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4554C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6757F19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18,977</w:t>
            </w:r>
          </w:p>
        </w:tc>
        <w:tc>
          <w:tcPr>
            <w:tcW w:w="0" w:type="auto"/>
            <w:gridSpan w:val="2"/>
            <w:tcBorders>
              <w:top w:val="single" w:sz="6" w:space="0" w:color="000000"/>
            </w:tcBorders>
            <w:shd w:val="clear" w:color="auto" w:fill="CCEEFF"/>
            <w:vAlign w:val="bottom"/>
            <w:hideMark/>
          </w:tcPr>
          <w:p w14:paraId="33DB7A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E73D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13393C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60,430</w:t>
            </w:r>
          </w:p>
        </w:tc>
        <w:tc>
          <w:tcPr>
            <w:tcW w:w="0" w:type="auto"/>
            <w:gridSpan w:val="2"/>
            <w:tcBorders>
              <w:top w:val="single" w:sz="6" w:space="0" w:color="000000"/>
            </w:tcBorders>
            <w:shd w:val="clear" w:color="auto" w:fill="CCEEFF"/>
            <w:vAlign w:val="bottom"/>
            <w:hideMark/>
          </w:tcPr>
          <w:p w14:paraId="15CA52D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D92D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FB7D79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(10,305</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2AD7C4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A214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EF33D7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gridSpan w:val="2"/>
            <w:tcBorders>
              <w:top w:val="single" w:sz="6" w:space="0" w:color="000000"/>
            </w:tcBorders>
            <w:shd w:val="clear" w:color="auto" w:fill="CCEEFF"/>
            <w:vAlign w:val="bottom"/>
            <w:hideMark/>
          </w:tcPr>
          <w:p w14:paraId="248A2C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C94B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C582C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15,864</w:t>
            </w:r>
          </w:p>
        </w:tc>
        <w:tc>
          <w:tcPr>
            <w:tcW w:w="0" w:type="auto"/>
            <w:gridSpan w:val="2"/>
            <w:tcBorders>
              <w:top w:val="single" w:sz="6" w:space="0" w:color="000000"/>
            </w:tcBorders>
            <w:shd w:val="clear" w:color="auto" w:fill="CCEEFF"/>
            <w:vAlign w:val="bottom"/>
            <w:hideMark/>
          </w:tcPr>
          <w:p w14:paraId="1DADB74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5C08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61AD2F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(50,677</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4C0F2F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90AB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2171B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1,905</w:t>
            </w:r>
          </w:p>
        </w:tc>
        <w:tc>
          <w:tcPr>
            <w:tcW w:w="0" w:type="auto"/>
            <w:gridSpan w:val="2"/>
            <w:tcBorders>
              <w:top w:val="single" w:sz="6" w:space="0" w:color="000000"/>
            </w:tcBorders>
            <w:shd w:val="clear" w:color="auto" w:fill="CCEEFF"/>
            <w:vAlign w:val="bottom"/>
            <w:hideMark/>
          </w:tcPr>
          <w:p w14:paraId="3B77E66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B9E1899" w14:textId="77777777" w:rsidTr="0093489A">
        <w:tblPrEx>
          <w:jc w:val="center"/>
        </w:tblPrEx>
        <w:trPr>
          <w:gridAfter w:val="1"/>
          <w:wAfter w:w="161" w:type="dxa"/>
          <w:jc w:val="center"/>
        </w:trPr>
        <w:tc>
          <w:tcPr>
            <w:tcW w:w="0" w:type="auto"/>
            <w:tcMar>
              <w:top w:w="30" w:type="dxa"/>
              <w:left w:w="30" w:type="dxa"/>
              <w:bottom w:w="30" w:type="dxa"/>
              <w:right w:w="30" w:type="dxa"/>
            </w:tcMar>
            <w:vAlign w:val="bottom"/>
            <w:hideMark/>
          </w:tcPr>
          <w:p w14:paraId="73AC98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Adoption of accounting standards</w:t>
            </w:r>
            <w:r w:rsidRPr="0093489A">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3F67797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7FAC484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F5EFCB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2,605</w:t>
            </w:r>
          </w:p>
        </w:tc>
        <w:tc>
          <w:tcPr>
            <w:tcW w:w="0" w:type="auto"/>
            <w:gridSpan w:val="2"/>
            <w:vAlign w:val="bottom"/>
            <w:hideMark/>
          </w:tcPr>
          <w:p w14:paraId="4A12597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CFFFC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3,014</w:t>
            </w:r>
          </w:p>
        </w:tc>
        <w:tc>
          <w:tcPr>
            <w:tcW w:w="0" w:type="auto"/>
            <w:gridSpan w:val="2"/>
            <w:vAlign w:val="bottom"/>
            <w:hideMark/>
          </w:tcPr>
          <w:p w14:paraId="43796C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243194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(409</w:t>
            </w:r>
          </w:p>
        </w:tc>
        <w:tc>
          <w:tcPr>
            <w:tcW w:w="0" w:type="auto"/>
            <w:gridSpan w:val="2"/>
            <w:tcMar>
              <w:top w:w="30" w:type="dxa"/>
              <w:left w:w="0" w:type="dxa"/>
              <w:bottom w:w="30" w:type="dxa"/>
              <w:right w:w="30" w:type="dxa"/>
            </w:tcMar>
            <w:vAlign w:val="bottom"/>
            <w:hideMark/>
          </w:tcPr>
          <w:p w14:paraId="1D2DAF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7CAB5E2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554748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2AC44D7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47DD75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5E40A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6869EBC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2860E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2BF75C5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725EA5F" w14:textId="77777777" w:rsidTr="0093489A">
        <w:tblPrEx>
          <w:jc w:val="center"/>
        </w:tblPrEx>
        <w:trPr>
          <w:gridAfter w:val="1"/>
          <w:wAfter w:w="161" w:type="dxa"/>
          <w:jc w:val="center"/>
        </w:trPr>
        <w:tc>
          <w:tcPr>
            <w:tcW w:w="0" w:type="auto"/>
            <w:shd w:val="clear" w:color="auto" w:fill="CCEEFF"/>
            <w:tcMar>
              <w:top w:w="30" w:type="dxa"/>
              <w:left w:w="30" w:type="dxa"/>
              <w:bottom w:w="30" w:type="dxa"/>
              <w:right w:w="30" w:type="dxa"/>
            </w:tcMar>
            <w:vAlign w:val="bottom"/>
            <w:hideMark/>
          </w:tcPr>
          <w:p w14:paraId="0B2278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Comprehensive income (loss)</w:t>
            </w:r>
          </w:p>
        </w:tc>
        <w:tc>
          <w:tcPr>
            <w:tcW w:w="0" w:type="auto"/>
            <w:gridSpan w:val="2"/>
            <w:shd w:val="clear" w:color="auto" w:fill="CCEEFF"/>
            <w:tcMar>
              <w:top w:w="30" w:type="dxa"/>
              <w:left w:w="30" w:type="dxa"/>
              <w:bottom w:w="30" w:type="dxa"/>
              <w:right w:w="0" w:type="dxa"/>
            </w:tcMar>
            <w:vAlign w:val="bottom"/>
            <w:hideMark/>
          </w:tcPr>
          <w:p w14:paraId="447F4F6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631684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71E236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4,217</w:t>
            </w:r>
          </w:p>
        </w:tc>
        <w:tc>
          <w:tcPr>
            <w:tcW w:w="0" w:type="auto"/>
            <w:gridSpan w:val="2"/>
            <w:shd w:val="clear" w:color="auto" w:fill="CCEEFF"/>
            <w:vAlign w:val="bottom"/>
            <w:hideMark/>
          </w:tcPr>
          <w:p w14:paraId="0E57EA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DB9F9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5,564</w:t>
            </w:r>
          </w:p>
        </w:tc>
        <w:tc>
          <w:tcPr>
            <w:tcW w:w="0" w:type="auto"/>
            <w:gridSpan w:val="2"/>
            <w:shd w:val="clear" w:color="auto" w:fill="CCEEFF"/>
            <w:vAlign w:val="bottom"/>
            <w:hideMark/>
          </w:tcPr>
          <w:p w14:paraId="42A42BC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2F30AA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(1,356</w:t>
            </w:r>
          </w:p>
        </w:tc>
        <w:tc>
          <w:tcPr>
            <w:tcW w:w="0" w:type="auto"/>
            <w:gridSpan w:val="2"/>
            <w:shd w:val="clear" w:color="auto" w:fill="CCEEFF"/>
            <w:tcMar>
              <w:top w:w="30" w:type="dxa"/>
              <w:left w:w="0" w:type="dxa"/>
              <w:bottom w:w="30" w:type="dxa"/>
              <w:right w:w="30" w:type="dxa"/>
            </w:tcMar>
            <w:vAlign w:val="bottom"/>
            <w:hideMark/>
          </w:tcPr>
          <w:p w14:paraId="7918C3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461A44D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78CFA67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1325CE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1422E7F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A2953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3E84C41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0662C9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gridSpan w:val="2"/>
            <w:shd w:val="clear" w:color="auto" w:fill="CCEEFF"/>
            <w:vAlign w:val="bottom"/>
            <w:hideMark/>
          </w:tcPr>
          <w:p w14:paraId="16E26AB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859372C" w14:textId="77777777" w:rsidTr="0093489A">
        <w:tblPrEx>
          <w:jc w:val="center"/>
        </w:tblPrEx>
        <w:trPr>
          <w:gridAfter w:val="1"/>
          <w:wAfter w:w="161" w:type="dxa"/>
          <w:jc w:val="center"/>
        </w:trPr>
        <w:tc>
          <w:tcPr>
            <w:tcW w:w="0" w:type="auto"/>
            <w:tcMar>
              <w:top w:w="30" w:type="dxa"/>
              <w:left w:w="30" w:type="dxa"/>
              <w:bottom w:w="30" w:type="dxa"/>
              <w:right w:w="30" w:type="dxa"/>
            </w:tcMar>
            <w:vAlign w:val="bottom"/>
            <w:hideMark/>
          </w:tcPr>
          <w:p w14:paraId="549CEE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paid/payable to</w:t>
            </w:r>
          </w:p>
          <w:p w14:paraId="23838E0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shareowners of The Coca-Cola</w:t>
            </w:r>
          </w:p>
          <w:p w14:paraId="08EBF61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Company ($1.17 per share)</w:t>
            </w:r>
          </w:p>
        </w:tc>
        <w:tc>
          <w:tcPr>
            <w:tcW w:w="0" w:type="auto"/>
            <w:gridSpan w:val="2"/>
            <w:tcMar>
              <w:top w:w="30" w:type="dxa"/>
              <w:left w:w="30" w:type="dxa"/>
              <w:bottom w:w="30" w:type="dxa"/>
              <w:right w:w="0" w:type="dxa"/>
            </w:tcMar>
            <w:vAlign w:val="bottom"/>
            <w:hideMark/>
          </w:tcPr>
          <w:p w14:paraId="5F4D75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398F53C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A8CCE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(4,980</w:t>
            </w:r>
          </w:p>
        </w:tc>
        <w:tc>
          <w:tcPr>
            <w:tcW w:w="0" w:type="auto"/>
            <w:gridSpan w:val="2"/>
            <w:tcMar>
              <w:top w:w="30" w:type="dxa"/>
              <w:left w:w="0" w:type="dxa"/>
              <w:bottom w:w="30" w:type="dxa"/>
              <w:right w:w="30" w:type="dxa"/>
            </w:tcMar>
            <w:vAlign w:val="bottom"/>
            <w:hideMark/>
          </w:tcPr>
          <w:p w14:paraId="16CDB3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6C6ABB6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(4,980</w:t>
            </w:r>
          </w:p>
        </w:tc>
        <w:tc>
          <w:tcPr>
            <w:tcW w:w="0" w:type="auto"/>
            <w:gridSpan w:val="2"/>
            <w:tcMar>
              <w:top w:w="30" w:type="dxa"/>
              <w:left w:w="0" w:type="dxa"/>
              <w:bottom w:w="30" w:type="dxa"/>
              <w:right w:w="30" w:type="dxa"/>
            </w:tcMar>
            <w:vAlign w:val="bottom"/>
            <w:hideMark/>
          </w:tcPr>
          <w:p w14:paraId="55A3B9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04FE295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2583F83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2D6567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03C09A3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EE9925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319FE35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DE0F1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199F4E2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F85A3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14DC73F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F2ACC1D" w14:textId="77777777" w:rsidTr="0093489A">
        <w:tblPrEx>
          <w:jc w:val="center"/>
        </w:tblPrEx>
        <w:trPr>
          <w:gridAfter w:val="1"/>
          <w:wAfter w:w="161" w:type="dxa"/>
          <w:jc w:val="center"/>
        </w:trPr>
        <w:tc>
          <w:tcPr>
            <w:tcW w:w="0" w:type="auto"/>
            <w:shd w:val="clear" w:color="auto" w:fill="CCEEFF"/>
            <w:tcMar>
              <w:top w:w="30" w:type="dxa"/>
              <w:left w:w="30" w:type="dxa"/>
              <w:bottom w:w="30" w:type="dxa"/>
              <w:right w:w="30" w:type="dxa"/>
            </w:tcMar>
            <w:vAlign w:val="bottom"/>
            <w:hideMark/>
          </w:tcPr>
          <w:p w14:paraId="41A6838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Dividends paid to noncontrolling</w:t>
            </w:r>
          </w:p>
          <w:p w14:paraId="2C10A5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interests</w:t>
            </w:r>
          </w:p>
        </w:tc>
        <w:tc>
          <w:tcPr>
            <w:tcW w:w="0" w:type="auto"/>
            <w:gridSpan w:val="2"/>
            <w:shd w:val="clear" w:color="auto" w:fill="CCEEFF"/>
            <w:tcMar>
              <w:top w:w="30" w:type="dxa"/>
              <w:left w:w="30" w:type="dxa"/>
              <w:bottom w:w="30" w:type="dxa"/>
              <w:right w:w="0" w:type="dxa"/>
            </w:tcMar>
            <w:vAlign w:val="bottom"/>
            <w:hideMark/>
          </w:tcPr>
          <w:p w14:paraId="159C1A6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20AE212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33AF4C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gridSpan w:val="2"/>
            <w:shd w:val="clear" w:color="auto" w:fill="CCEEFF"/>
            <w:tcMar>
              <w:top w:w="30" w:type="dxa"/>
              <w:left w:w="0" w:type="dxa"/>
              <w:bottom w:w="30" w:type="dxa"/>
              <w:right w:w="30" w:type="dxa"/>
            </w:tcMar>
            <w:vAlign w:val="bottom"/>
            <w:hideMark/>
          </w:tcPr>
          <w:p w14:paraId="17CCD90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28AD87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2439E36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BD639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4476C3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B408F3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16C405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79263A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4A9D974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AC0A9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6C317EE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41DDA9B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gridSpan w:val="2"/>
            <w:shd w:val="clear" w:color="auto" w:fill="CCEEFF"/>
            <w:tcMar>
              <w:top w:w="30" w:type="dxa"/>
              <w:left w:w="0" w:type="dxa"/>
              <w:bottom w:w="30" w:type="dxa"/>
              <w:right w:w="30" w:type="dxa"/>
            </w:tcMar>
            <w:vAlign w:val="bottom"/>
            <w:hideMark/>
          </w:tcPr>
          <w:p w14:paraId="6FC40C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2FAE181" w14:textId="77777777" w:rsidTr="0093489A">
        <w:tblPrEx>
          <w:jc w:val="center"/>
        </w:tblPrEx>
        <w:trPr>
          <w:gridAfter w:val="1"/>
          <w:wAfter w:w="161" w:type="dxa"/>
          <w:jc w:val="center"/>
        </w:trPr>
        <w:tc>
          <w:tcPr>
            <w:tcW w:w="0" w:type="auto"/>
            <w:tcMar>
              <w:top w:w="30" w:type="dxa"/>
              <w:left w:w="30" w:type="dxa"/>
              <w:bottom w:w="30" w:type="dxa"/>
              <w:right w:w="30" w:type="dxa"/>
            </w:tcMar>
            <w:vAlign w:val="bottom"/>
            <w:hideMark/>
          </w:tcPr>
          <w:p w14:paraId="37E559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Business combinations</w:t>
            </w:r>
          </w:p>
        </w:tc>
        <w:tc>
          <w:tcPr>
            <w:tcW w:w="0" w:type="auto"/>
            <w:gridSpan w:val="2"/>
            <w:tcMar>
              <w:top w:w="30" w:type="dxa"/>
              <w:left w:w="30" w:type="dxa"/>
              <w:bottom w:w="30" w:type="dxa"/>
              <w:right w:w="0" w:type="dxa"/>
            </w:tcMar>
            <w:vAlign w:val="bottom"/>
            <w:hideMark/>
          </w:tcPr>
          <w:p w14:paraId="74B176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572AD5A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2152625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gridSpan w:val="2"/>
            <w:vAlign w:val="bottom"/>
            <w:hideMark/>
          </w:tcPr>
          <w:p w14:paraId="7094AB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27227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406417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AE19ED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1C972CD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6EA112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3442ED7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69BB83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1EF7816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82C41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74E0945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66A6B4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w:t>
            </w:r>
          </w:p>
        </w:tc>
        <w:tc>
          <w:tcPr>
            <w:tcW w:w="0" w:type="auto"/>
            <w:gridSpan w:val="2"/>
            <w:vAlign w:val="bottom"/>
            <w:hideMark/>
          </w:tcPr>
          <w:p w14:paraId="246E352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69EFAA2" w14:textId="77777777" w:rsidTr="0093489A">
        <w:tblPrEx>
          <w:jc w:val="center"/>
        </w:tblPrEx>
        <w:trPr>
          <w:gridAfter w:val="1"/>
          <w:wAfter w:w="161" w:type="dxa"/>
          <w:jc w:val="center"/>
        </w:trPr>
        <w:tc>
          <w:tcPr>
            <w:tcW w:w="0" w:type="auto"/>
            <w:shd w:val="clear" w:color="auto" w:fill="CCEEFF"/>
            <w:tcMar>
              <w:top w:w="30" w:type="dxa"/>
              <w:left w:w="30" w:type="dxa"/>
              <w:bottom w:w="30" w:type="dxa"/>
              <w:right w:w="30" w:type="dxa"/>
            </w:tcMar>
            <w:vAlign w:val="bottom"/>
            <w:hideMark/>
          </w:tcPr>
          <w:p w14:paraId="5DA9E9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Purchases of treasury stock</w:t>
            </w:r>
          </w:p>
        </w:tc>
        <w:tc>
          <w:tcPr>
            <w:tcW w:w="0" w:type="auto"/>
            <w:gridSpan w:val="2"/>
            <w:shd w:val="clear" w:color="auto" w:fill="CCEEFF"/>
            <w:tcMar>
              <w:top w:w="30" w:type="dxa"/>
              <w:left w:w="30" w:type="dxa"/>
              <w:bottom w:w="30" w:type="dxa"/>
              <w:right w:w="0" w:type="dxa"/>
            </w:tcMar>
            <w:vAlign w:val="bottom"/>
            <w:hideMark/>
          </w:tcPr>
          <w:p w14:paraId="5A796D6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(33</w:t>
            </w:r>
          </w:p>
        </w:tc>
        <w:tc>
          <w:tcPr>
            <w:tcW w:w="0" w:type="auto"/>
            <w:gridSpan w:val="2"/>
            <w:shd w:val="clear" w:color="auto" w:fill="CCEEFF"/>
            <w:tcMar>
              <w:top w:w="30" w:type="dxa"/>
              <w:left w:w="0" w:type="dxa"/>
              <w:bottom w:w="30" w:type="dxa"/>
              <w:right w:w="30" w:type="dxa"/>
            </w:tcMar>
            <w:vAlign w:val="bottom"/>
            <w:hideMark/>
          </w:tcPr>
          <w:p w14:paraId="7F67C0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4A3F50D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(1,451</w:t>
            </w:r>
          </w:p>
        </w:tc>
        <w:tc>
          <w:tcPr>
            <w:tcW w:w="0" w:type="auto"/>
            <w:gridSpan w:val="2"/>
            <w:shd w:val="clear" w:color="auto" w:fill="CCEEFF"/>
            <w:tcMar>
              <w:top w:w="30" w:type="dxa"/>
              <w:left w:w="0" w:type="dxa"/>
              <w:bottom w:w="30" w:type="dxa"/>
              <w:right w:w="30" w:type="dxa"/>
            </w:tcMar>
            <w:vAlign w:val="bottom"/>
            <w:hideMark/>
          </w:tcPr>
          <w:p w14:paraId="7A0D49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6ABE4E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21E29CB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0DA3DF5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62BB0C6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3CD7AD6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3924F88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A601D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34632BF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B9B7AC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(1,451</w:t>
            </w:r>
          </w:p>
        </w:tc>
        <w:tc>
          <w:tcPr>
            <w:tcW w:w="0" w:type="auto"/>
            <w:gridSpan w:val="2"/>
            <w:shd w:val="clear" w:color="auto" w:fill="CCEEFF"/>
            <w:tcMar>
              <w:top w:w="30" w:type="dxa"/>
              <w:left w:w="0" w:type="dxa"/>
              <w:bottom w:w="30" w:type="dxa"/>
              <w:right w:w="30" w:type="dxa"/>
            </w:tcMar>
            <w:vAlign w:val="bottom"/>
            <w:hideMark/>
          </w:tcPr>
          <w:p w14:paraId="76C2E7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2E479C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vAlign w:val="bottom"/>
            <w:hideMark/>
          </w:tcPr>
          <w:p w14:paraId="0C4CBA9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CBFF228" w14:textId="77777777" w:rsidTr="0093489A">
        <w:tblPrEx>
          <w:jc w:val="center"/>
        </w:tblPrEx>
        <w:trPr>
          <w:gridAfter w:val="1"/>
          <w:wAfter w:w="161" w:type="dxa"/>
          <w:jc w:val="center"/>
        </w:trPr>
        <w:tc>
          <w:tcPr>
            <w:tcW w:w="0" w:type="auto"/>
            <w:tcMar>
              <w:top w:w="30" w:type="dxa"/>
              <w:left w:w="30" w:type="dxa"/>
              <w:bottom w:w="30" w:type="dxa"/>
              <w:right w:w="30" w:type="dxa"/>
            </w:tcMar>
            <w:vAlign w:val="bottom"/>
            <w:hideMark/>
          </w:tcPr>
          <w:p w14:paraId="4C0219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Impact related to stock-based</w:t>
            </w:r>
          </w:p>
          <w:p w14:paraId="07993F0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compensation plans</w:t>
            </w:r>
          </w:p>
        </w:tc>
        <w:tc>
          <w:tcPr>
            <w:tcW w:w="0" w:type="auto"/>
            <w:gridSpan w:val="2"/>
            <w:tcMar>
              <w:top w:w="30" w:type="dxa"/>
              <w:left w:w="30" w:type="dxa"/>
              <w:bottom w:w="30" w:type="dxa"/>
              <w:right w:w="0" w:type="dxa"/>
            </w:tcMar>
            <w:vAlign w:val="bottom"/>
            <w:hideMark/>
          </w:tcPr>
          <w:p w14:paraId="1D14EA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gridSpan w:val="2"/>
            <w:vAlign w:val="bottom"/>
            <w:hideMark/>
          </w:tcPr>
          <w:p w14:paraId="4664F3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29F0C1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810</w:t>
            </w:r>
          </w:p>
        </w:tc>
        <w:tc>
          <w:tcPr>
            <w:tcW w:w="0" w:type="auto"/>
            <w:gridSpan w:val="2"/>
            <w:vAlign w:val="bottom"/>
            <w:hideMark/>
          </w:tcPr>
          <w:p w14:paraId="143DD7C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238B9E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3E4A5B3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59B65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75A2912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8A7BE1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56345D4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1EB86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402</w:t>
            </w:r>
          </w:p>
        </w:tc>
        <w:tc>
          <w:tcPr>
            <w:tcW w:w="0" w:type="auto"/>
            <w:gridSpan w:val="2"/>
            <w:vAlign w:val="bottom"/>
            <w:hideMark/>
          </w:tcPr>
          <w:p w14:paraId="339E17D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304AE7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408</w:t>
            </w:r>
          </w:p>
        </w:tc>
        <w:tc>
          <w:tcPr>
            <w:tcW w:w="0" w:type="auto"/>
            <w:gridSpan w:val="2"/>
            <w:vAlign w:val="bottom"/>
            <w:hideMark/>
          </w:tcPr>
          <w:p w14:paraId="75A65A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9E44AD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vAlign w:val="bottom"/>
            <w:hideMark/>
          </w:tcPr>
          <w:p w14:paraId="161708F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AAFAFA3" w14:textId="77777777" w:rsidTr="0093489A">
        <w:tblPrEx>
          <w:jc w:val="center"/>
        </w:tblPrEx>
        <w:trPr>
          <w:gridAfter w:val="1"/>
          <w:wAfter w:w="161" w:type="dxa"/>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3AB996C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D993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41FA901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476E98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gridSpan w:val="2"/>
            <w:tcBorders>
              <w:bottom w:val="single" w:sz="6" w:space="0" w:color="000000"/>
            </w:tcBorders>
            <w:shd w:val="clear" w:color="auto" w:fill="CCEEFF"/>
            <w:vAlign w:val="bottom"/>
            <w:hideMark/>
          </w:tcPr>
          <w:p w14:paraId="20E976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76EF94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375EA9D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5A6265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1218FEB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63F188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440F84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224D8F3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147C93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0A3B9F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2C69CC0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1C3E4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gridSpan w:val="2"/>
            <w:tcBorders>
              <w:bottom w:val="single" w:sz="6" w:space="0" w:color="000000"/>
            </w:tcBorders>
            <w:shd w:val="clear" w:color="auto" w:fill="CCEEFF"/>
            <w:vAlign w:val="bottom"/>
            <w:hideMark/>
          </w:tcPr>
          <w:p w14:paraId="0314A94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A224AB7" w14:textId="77777777" w:rsidTr="0093489A">
        <w:tblPrEx>
          <w:jc w:val="center"/>
        </w:tblPrEx>
        <w:trPr>
          <w:gridAfter w:val="1"/>
          <w:wAfter w:w="161" w:type="dxa"/>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0F1D0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September 28, 2018</w:t>
            </w:r>
          </w:p>
        </w:tc>
        <w:tc>
          <w:tcPr>
            <w:tcW w:w="0" w:type="auto"/>
            <w:gridSpan w:val="2"/>
            <w:tcBorders>
              <w:bottom w:val="single" w:sz="12" w:space="0" w:color="000000"/>
            </w:tcBorders>
            <w:tcMar>
              <w:top w:w="30" w:type="dxa"/>
              <w:left w:w="30" w:type="dxa"/>
              <w:bottom w:w="30" w:type="dxa"/>
              <w:right w:w="0" w:type="dxa"/>
            </w:tcMar>
            <w:vAlign w:val="bottom"/>
            <w:hideMark/>
          </w:tcPr>
          <w:p w14:paraId="67DFE3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4,256</w:t>
            </w:r>
          </w:p>
        </w:tc>
        <w:tc>
          <w:tcPr>
            <w:tcW w:w="0" w:type="auto"/>
            <w:gridSpan w:val="2"/>
            <w:tcBorders>
              <w:bottom w:val="single" w:sz="12" w:space="0" w:color="000000"/>
            </w:tcBorders>
            <w:vAlign w:val="bottom"/>
            <w:hideMark/>
          </w:tcPr>
          <w:p w14:paraId="1337DBD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0F940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553DFB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20,178</w:t>
            </w:r>
          </w:p>
        </w:tc>
        <w:tc>
          <w:tcPr>
            <w:tcW w:w="0" w:type="auto"/>
            <w:gridSpan w:val="2"/>
            <w:tcBorders>
              <w:bottom w:val="single" w:sz="12" w:space="0" w:color="000000"/>
            </w:tcBorders>
            <w:vAlign w:val="bottom"/>
            <w:hideMark/>
          </w:tcPr>
          <w:p w14:paraId="45DCB6F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F631C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584C62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64,028</w:t>
            </w:r>
          </w:p>
        </w:tc>
        <w:tc>
          <w:tcPr>
            <w:tcW w:w="0" w:type="auto"/>
            <w:gridSpan w:val="2"/>
            <w:tcBorders>
              <w:bottom w:val="single" w:sz="12" w:space="0" w:color="000000"/>
            </w:tcBorders>
            <w:vAlign w:val="bottom"/>
            <w:hideMark/>
          </w:tcPr>
          <w:p w14:paraId="056EE1E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9DCDA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78A4C4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(12,070</w:t>
            </w:r>
          </w:p>
        </w:tc>
        <w:tc>
          <w:tcPr>
            <w:tcW w:w="0" w:type="auto"/>
            <w:gridSpan w:val="2"/>
            <w:tcBorders>
              <w:bottom w:val="single" w:sz="12" w:space="0" w:color="000000"/>
            </w:tcBorders>
            <w:tcMar>
              <w:top w:w="30" w:type="dxa"/>
              <w:left w:w="0" w:type="dxa"/>
              <w:bottom w:w="30" w:type="dxa"/>
              <w:right w:w="30" w:type="dxa"/>
            </w:tcMar>
            <w:vAlign w:val="bottom"/>
            <w:hideMark/>
          </w:tcPr>
          <w:p w14:paraId="641D499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529D6DF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7C9162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1,760</w:t>
            </w:r>
          </w:p>
        </w:tc>
        <w:tc>
          <w:tcPr>
            <w:tcW w:w="0" w:type="auto"/>
            <w:gridSpan w:val="2"/>
            <w:tcBorders>
              <w:bottom w:val="single" w:sz="12" w:space="0" w:color="000000"/>
            </w:tcBorders>
            <w:vAlign w:val="bottom"/>
            <w:hideMark/>
          </w:tcPr>
          <w:p w14:paraId="708E98A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298474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597AEC2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16,266</w:t>
            </w:r>
          </w:p>
        </w:tc>
        <w:tc>
          <w:tcPr>
            <w:tcW w:w="0" w:type="auto"/>
            <w:gridSpan w:val="2"/>
            <w:tcBorders>
              <w:bottom w:val="single" w:sz="12" w:space="0" w:color="000000"/>
            </w:tcBorders>
            <w:vAlign w:val="bottom"/>
            <w:hideMark/>
          </w:tcPr>
          <w:p w14:paraId="5BC164D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25463E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12C88B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(51,720</w:t>
            </w:r>
          </w:p>
        </w:tc>
        <w:tc>
          <w:tcPr>
            <w:tcW w:w="0" w:type="auto"/>
            <w:gridSpan w:val="2"/>
            <w:tcBorders>
              <w:bottom w:val="single" w:sz="12" w:space="0" w:color="000000"/>
            </w:tcBorders>
            <w:tcMar>
              <w:top w:w="30" w:type="dxa"/>
              <w:left w:w="0" w:type="dxa"/>
              <w:bottom w:w="30" w:type="dxa"/>
              <w:right w:w="30" w:type="dxa"/>
            </w:tcMar>
            <w:vAlign w:val="bottom"/>
            <w:hideMark/>
          </w:tcPr>
          <w:p w14:paraId="329834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14119D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02D256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1,914</w:t>
            </w:r>
          </w:p>
        </w:tc>
        <w:tc>
          <w:tcPr>
            <w:tcW w:w="0" w:type="auto"/>
            <w:gridSpan w:val="2"/>
            <w:tcBorders>
              <w:bottom w:val="single" w:sz="12" w:space="0" w:color="000000"/>
            </w:tcBorders>
            <w:vAlign w:val="bottom"/>
            <w:hideMark/>
          </w:tcPr>
          <w:p w14:paraId="5A5F03D1"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6098F42B"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1 </w:t>
      </w:r>
      <w:r w:rsidRPr="0093489A">
        <w:rPr>
          <w:rFonts w:ascii="inherit" w:eastAsia="宋体" w:hAnsi="inherit" w:cs="宋体"/>
          <w:kern w:val="0"/>
          <w:sz w:val="18"/>
          <w:szCs w:val="18"/>
        </w:rPr>
        <w:t>Refer to Note 1, Note 3 and Note 4.</w:t>
      </w:r>
    </w:p>
    <w:p w14:paraId="66DBFD7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097DB5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29</w:t>
      </w:r>
    </w:p>
    <w:p w14:paraId="7CC70813"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18A60B33">
          <v:rect id="_x0000_i1057" style="width:0;height:1.5pt" o:hralign="center" o:hrstd="t" o:hrnoshade="t" o:hr="t" fillcolor="black" stroked="f"/>
        </w:pict>
      </w:r>
    </w:p>
    <w:p w14:paraId="7A8DAED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28789A1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5BD0CB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09CF16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12: SIGNIFICANT OPERATING AND NONOPERATING ITEMS</w:t>
      </w:r>
    </w:p>
    <w:p w14:paraId="0FE646CD"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Other Operating Charges</w:t>
      </w:r>
    </w:p>
    <w:p w14:paraId="1036F16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three months ended September 27, 2019, the Company recorded other operating charges of $125 million. These charges primarily consisted of $61 million related to the Company's productivity and reinvestment program and $42 million related to the impairment of a trademark in Asia Pacific. In addition, other operating charges included $21 million for costs incurred to refranchise certain of our North America bottling operations. Costs related to refranchising include, among other items, internal and external costs for individuals directly working on the refranchising efforts, severance, and costs associated with the implementation of information technology systems to facilitate consistent data standards and availability throughout our North America bottling system. Refer to Note 13 for additional information on the Company's productivity and reinvestment program. Refer to Note 16 for information on how the Company determined the trademark impairment charge. Refer to Note 17 for the impact these charges had on our operating segments and Corporate.</w:t>
      </w:r>
    </w:p>
    <w:p w14:paraId="26D7C87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27, 2019, the Company recorded other operating charges of $344 million. These charges primarily consisted of $184 million related to the Company's productivity and reinvestment program and $42 million related to the impairment of a trademark in Asia Pacific. In addition, other operating charges included $46 million of transaction costs associated with the purchase of Costa, which we acquired in January 2019, and $61 million for costs incurred to refranchise certain of our North America bottling operations. Refer to Note 2 for additional information on the acquisition of Costa. Refer to Note 13 for additional information on the Company's productivity and reinvestment program. Refer to Note 16 for information on how the Company determined the trademark impairment charge. Refer to Note 17 for the impact these charges had on our operating segments and Corporate.</w:t>
      </w:r>
    </w:p>
    <w:p w14:paraId="3F328B7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During the three months ended September 28, 2018, the Company recorded other operating charges of $155 million. These charges primarily consisted of $107 million related to the Company's productivity and reinvestment program. In addition, other operating charges included $38 million related to costs incurred to refranchise certain of our North America bottling operations. Other operating charges also included $4 million related to tax litigation </w:t>
      </w:r>
      <w:r w:rsidRPr="0093489A">
        <w:rPr>
          <w:rFonts w:ascii="inherit" w:eastAsia="宋体" w:hAnsi="inherit" w:cs="宋体"/>
          <w:kern w:val="0"/>
          <w:sz w:val="20"/>
          <w:szCs w:val="20"/>
        </w:rPr>
        <w:lastRenderedPageBreak/>
        <w:t>expense. Refer to Note 2 for additional information on the refranchising of our bottling operations. Refer to Note 9 for additional information related to the tax litigation. Refer to Note 13 for additional information on the Company's productivity and reinvestment program. Refer to Note 17 for the impact these charges had on our operating segments and Corporate.</w:t>
      </w:r>
    </w:p>
    <w:p w14:paraId="111C64D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28, 2018, the Company recorded other operating charges of $916 million. These charges primarily consisted of $450 million of CCR asset impairments and $313 million related to the Company's productivity and reinvestment program. In addition, other operating charges included $117 million related to costs incurred to refranchise certain of our North America bottling operations. Other operating charges also included $31 million related to tax litigation expense. Refer to Note 2 for additional information on the refranchising of our bottling operations. Refer to Note 9 for additional information related to the tax litigation. Refer to Note 13 for additional information on the Company's productivity and reinvestment program. Refer to Note 16 for information on how the Company determined the asset impairment charges. Refer to Note 17 for the impact these charges had on our operating segments and Corporate.</w:t>
      </w:r>
    </w:p>
    <w:p w14:paraId="0954559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Other Nonoperating Items</w:t>
      </w:r>
    </w:p>
    <w:p w14:paraId="0363FCB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Equity Income (Loss) — Net</w:t>
      </w:r>
    </w:p>
    <w:p w14:paraId="2DE1B15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three and nine months ended September 27, 2019, the Company recorded net charges of $39 million and $107 million, respectively. During the three and nine months ended September 28, 2018, the Company recorded a net gain of $19 million and a net charge of $65 million, respectively. These amounts represent the Company's proportionate share of significant operating and nonoperating items recorded by certain of our equity method investees. Refer to Note 17 for the impact these items had on our operating segments and Corporate.</w:t>
      </w:r>
    </w:p>
    <w:p w14:paraId="465C7845"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647ED4F8"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70BD0921"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1F142B6E"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63D2D8ED"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2AD8DE41"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5CD33B81"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2E9EA02D"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1673AFC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F2BE997"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30</w:t>
      </w:r>
    </w:p>
    <w:p w14:paraId="02AD46D0"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50863AB">
          <v:rect id="_x0000_i1058" style="width:0;height:1.5pt" o:hralign="center" o:hrstd="t" o:hrnoshade="t" o:hr="t" fillcolor="black" stroked="f"/>
        </w:pict>
      </w:r>
    </w:p>
    <w:p w14:paraId="4C823DE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B8DA46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3E9F4D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Other Income (Loss) — Net</w:t>
      </w:r>
    </w:p>
    <w:p w14:paraId="0161BC2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During the three months ended September 27, 2019, the Company recognized a gain of $739 million on the sale of a retail and office building in New York City. The Company also recognized a net gain of $38 million related to realized and unrealized gains and losses on equity securities and trading debt securities as well as realized gains and losses on available-for-sale debt securities. In addition, the Company recorded an other-than-temporary impairment charge of $120 million related to Coca-Cola Bottlers Japan Holdings Inc. ("CCBJHI"), an equity method investee, and other-than-temporary impairment charges of $255 million related to certain equity </w:t>
      </w:r>
      <w:r w:rsidRPr="0093489A">
        <w:rPr>
          <w:rFonts w:ascii="inherit" w:eastAsia="宋体" w:hAnsi="inherit" w:cs="宋体"/>
          <w:kern w:val="0"/>
          <w:sz w:val="20"/>
          <w:szCs w:val="20"/>
        </w:rPr>
        <w:lastRenderedPageBreak/>
        <w:t>method investees in the Middle East. The Company also recorded net charges of $103 million primarily related to post-closing adjustments as contemplated by the related agreements associated with the refranchising of certain bottling territories in North America. Refer to Note 2 for additional information on refranchising activities. Refer to Note 4 for additional information on equity and debt securities. Refer to Note 16 for information on how the Company determined the impairment charges. Refer to Note 17 for the impact these items had on our operating segments and Corporate.</w:t>
      </w:r>
    </w:p>
    <w:p w14:paraId="1D7B45C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27, 2019, the Company recognized a gain of $739 million on the sale of a retail and office building in New York City. The Company also recognized a net gain of $197 million related to realized and unrealized gains and losses on equity securities and trading debt securities as well as realized gains and losses on available-for-sale debt securities and a gain of $39 million related to the sale of a portion of our equity ownership interest in Andina. These gains were partially offset by other-than-temporary impairment charges of $406 million related to CCBJHI, an equity method investee, $57 million related to one of our equity method investees in North America, $255 million related to certain equity method investees in the Middle East and $49 million related to one of our equity method investees in Latin America. The Company also recorded an adjustment to reduce the carrying amount of CCBA's fixed assets and definite-lived intangible assets by $160 million and recognized a $121 million loss in conjunction with our acquisition of the remaining equity ownership interest in CHI. Additionally, the Company recognized net charges of $107 million primarily related to post-closing adjustments as contemplated by the related agreements associated with the refranchising of certain bottling territories in North America and charges of $4 million primarily related to payments made to convert the bottling agreements for certain North America bottling partners' territories to a single form of CBA with additional requirements. Refer to Note 2 for additional information on the CCBA asset adjustment, refranchising activities, the North America conversion payments, the acquisition of the remaining equity ownership interest in CHI and the sale of a portion of our equity ownership interest in Andina. Refer to Note 4 for additional information on equity and debt securities. Refer to Note 16 for information on how the Company determined the adjustment to CCBA's assets, impairment charges and the loss recognized in conjunction with our acquisition of the remaining equity ownership interest in CHI. Refer to Note 17 for the impact these items had on our operating segments and Corporate.</w:t>
      </w:r>
    </w:p>
    <w:p w14:paraId="1D30026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During the three months ended September 28, 2018, the Company recorded an impairment charge of $554 million related to assets held by CCBA, net charges of $275 million due to the refranchising of certain bottling territories in North America and an other-than-temporary impairment charge of $205 million related to our equity method investee in Indonesia. The Company also recorded charges of $35 million related to pension settlements and charges of $12 million primarily related to payments made to convert the bottling agreements for certain North America bottling partners' territories to a single form of CBA with additional requirements. These charges were partially offset by a net gain of $370 million related to the sale of our equity ownership in Lindley and a net gain of $11 million related to the refranchising of our Latin American bottling operations. The Company also recognized a net gain of $41 million related to economic hedging activity associated with certain acquisition and divestiture activities, and a net gain of $64 million related to realized and unrealized gains and losses on equity securities and </w:t>
      </w:r>
      <w:r w:rsidRPr="0093489A">
        <w:rPr>
          <w:rFonts w:ascii="inherit" w:eastAsia="宋体" w:hAnsi="inherit" w:cs="宋体"/>
          <w:kern w:val="0"/>
          <w:sz w:val="20"/>
          <w:szCs w:val="20"/>
        </w:rPr>
        <w:lastRenderedPageBreak/>
        <w:t>trading debt securities as well as realized gains and losses on available-for-sale debt securities. Refer to Note 2 for additional information on the CCBA asset impairment, refranchising activities, North America conversion payments and the sale of our equity ownership in Lindley. Refer to Note 4 for additional information on equity and debt securities. Refer to Note 6 for additional information on our hedging activities. Refer to Note 16 for information on how the Company determined the impairment charges. Refer to Note 17 for the impact these items had on our operating segments and Corporate.</w:t>
      </w:r>
    </w:p>
    <w:p w14:paraId="55D960C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28, 2018, the Company recorded an impairment charge of $554 million related to assets held by CCBA, net charges of $379 million due to the refranchising of certain bottling territories in North America and other-than-temporary impairment charges of $257 million related to two of our equity method investees. The Company also recorded charges of $121 million related to pension settlements, charges of $33 million primarily related to the reversal of the cumulative translation adjustments resulting from the substantial liquidation of the Company's former Russian juice operations and charges of $33 million primarily related to payments made to convert the bottling agreements for certain North America bottling partners' territories to a single form of CBA with additional requirements. These charges were partially offset by a net gain of $370 million related to the sale of our equity ownership in Lindley and a net gain of $47 million related to the refranchising of our Latin American bottling operations. The Company also recognized a net gain of $41 million related to economic hedging activity associated with certain acquisition and divestiture activities, and a net gain of $15 million related to realized and unrealized gains and losses on equity securities and trading debt securities as well as realized gains and losses on available-for-sale debt securities. Refer to Note 2 for additional information on the CCBA asset impairment, refranchising activities, North America conversion payments and the sale of our equity ownership in Lindley. Refer to Note 4 for additional</w:t>
      </w:r>
    </w:p>
    <w:p w14:paraId="0F639B30"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B45423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31</w:t>
      </w:r>
    </w:p>
    <w:p w14:paraId="2B0A70FB"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1DE45D2E">
          <v:rect id="_x0000_i1059" style="width:0;height:1.5pt" o:hralign="center" o:hrstd="t" o:hrnoshade="t" o:hr="t" fillcolor="black" stroked="f"/>
        </w:pict>
      </w:r>
    </w:p>
    <w:p w14:paraId="4A9D12C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6E6C5C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E3DF01B"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information on equity and debt securities. Refer to Note 6 for additional information on our hedging activities. Refer to Note 16 for information on how the Company determined the impairment charges. Refer to Note 17 for the impact these items had on our operating segments and Corporate.</w:t>
      </w:r>
    </w:p>
    <w:p w14:paraId="093117F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13: PRODUCTIVITY AND REINVESTMENT PROGRAM</w:t>
      </w:r>
    </w:p>
    <w:p w14:paraId="3B716EF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February 2012, the Company announced a productivity and reinvestment program designed to further enable our efforts to strengthen our brands and reinvest our resources to drive long-term profitable growth. This program is focused on the following initiatives: global supply chain optimization; global marketing and innovation effectiveness; operating expense leverage and operational excellence; data and information technology systems standardization; and the integration of Coca</w:t>
      </w:r>
      <w:r w:rsidRPr="0093489A">
        <w:rPr>
          <w:rFonts w:ascii="inherit" w:eastAsia="宋体" w:hAnsi="inherit" w:cs="宋体"/>
          <w:kern w:val="0"/>
          <w:sz w:val="20"/>
          <w:szCs w:val="20"/>
        </w:rPr>
        <w:noBreakHyphen/>
        <w:t>Cola Enterprises Inc.'s former North America business.</w:t>
      </w:r>
    </w:p>
    <w:p w14:paraId="09BAECD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In February 2014, the Company announced the expansion of our productivity and reinvestment program to drive incremental productivity that will primarily be redirected into increased media investments. Our incremental productivity goal consists of two relatively equal components. </w:t>
      </w:r>
      <w:r w:rsidRPr="0093489A">
        <w:rPr>
          <w:rFonts w:ascii="inherit" w:eastAsia="宋体" w:hAnsi="inherit" w:cs="宋体"/>
          <w:kern w:val="0"/>
          <w:sz w:val="20"/>
          <w:szCs w:val="20"/>
        </w:rPr>
        <w:lastRenderedPageBreak/>
        <w:t>First, we will expand savings through global supply chain optimization, data and information technology systems standardization, and resource and cost reallocation. Second, we will increase the effectiveness of our marketing investments by transforming our marketing and commercial model to redeploy resources into more consumer-facing marketing investments to accelerate growth.</w:t>
      </w:r>
    </w:p>
    <w:p w14:paraId="631C0E2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October 2014, the Company announced that we were further expanding our productivity and reinvestment program and extending it through 2019. The expansion of the productivity initiatives focuses on four key areas: restructuring the Company's global supply chain; implementing zero-based work, an evolution of zero-based budget principles, across the organization; streamlining and simplifying the Company's operating model; and further driving increased discipline and efficiency in direct marketing investments.</w:t>
      </w:r>
    </w:p>
    <w:p w14:paraId="4656D9A9"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April 2017, the Company announced another expansion of our productivity and reinvestment program. This expansion is focused on achieving additional efficiencies in both our supply chain and our marketing expenditures as well as transitioning to a new, more agile operating model to enable growth. Under this operating model, our business units will be supported by an expanded enabling services organization and a corporate center focused on a few strategic initiatives, policy and governance. The expanded enabling services organization will focus on both simplifying and standardizing key transactional processes and providing support to business units through global centers of excellence. Certain productivity initiatives included in this program, primarily related to our enabling services organization, will continue beyond 2019.</w:t>
      </w:r>
    </w:p>
    <w:p w14:paraId="0CE901C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has incurred total pretax expenses of $3,750 million related to our productivity and reinvestment program since it commenced. These expenses were recorded in the line items other operating charges and other income (loss) — net in our condensed consolidated statements of income. Refer to Note 17 for the impact these charges had on our operating segments and Corporate. Outside services reported in the tables below primarily relate to expenses in connection with legal, outplacement and consulting activities. Other direct costs reported in the tables below include, among other items, internal and external costs associated with the development, communication, administration and implementation of these initiatives; accelerated depreciation on certain fixed assets; contract termination fees; and relocation costs.</w:t>
      </w:r>
    </w:p>
    <w:p w14:paraId="61F64A3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summarizes the balance of accrued expenses related to these productivity and reinvestment initiatives and the changes in the accrued amounts as of and for the three months ended September 27, 2019 (in millions):</w:t>
      </w:r>
    </w:p>
    <w:tbl>
      <w:tblPr>
        <w:tblW w:w="20614" w:type="dxa"/>
        <w:tblCellMar>
          <w:left w:w="0" w:type="dxa"/>
          <w:right w:w="0" w:type="dxa"/>
        </w:tblCellMar>
        <w:tblLook w:val="04A0" w:firstRow="1" w:lastRow="0" w:firstColumn="1" w:lastColumn="0" w:noHBand="0" w:noVBand="1"/>
      </w:tblPr>
      <w:tblGrid>
        <w:gridCol w:w="8453"/>
        <w:gridCol w:w="206"/>
        <w:gridCol w:w="1855"/>
        <w:gridCol w:w="206"/>
        <w:gridCol w:w="206"/>
        <w:gridCol w:w="2680"/>
        <w:gridCol w:w="206"/>
        <w:gridCol w:w="206"/>
        <w:gridCol w:w="1855"/>
        <w:gridCol w:w="206"/>
        <w:gridCol w:w="206"/>
        <w:gridCol w:w="1855"/>
        <w:gridCol w:w="206"/>
        <w:gridCol w:w="206"/>
        <w:gridCol w:w="1855"/>
        <w:gridCol w:w="207"/>
      </w:tblGrid>
      <w:tr w:rsidR="0093489A" w:rsidRPr="0093489A" w14:paraId="3423458E" w14:textId="77777777" w:rsidTr="0093489A">
        <w:tc>
          <w:tcPr>
            <w:tcW w:w="0" w:type="auto"/>
            <w:gridSpan w:val="16"/>
            <w:vAlign w:val="center"/>
            <w:hideMark/>
          </w:tcPr>
          <w:p w14:paraId="408B1EA4"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54B5E4D5" w14:textId="77777777" w:rsidTr="0093489A">
        <w:tc>
          <w:tcPr>
            <w:tcW w:w="8452" w:type="dxa"/>
            <w:vAlign w:val="center"/>
            <w:hideMark/>
          </w:tcPr>
          <w:p w14:paraId="4830397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D19851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57147F2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85FD2D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F29493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80" w:type="dxa"/>
            <w:vAlign w:val="center"/>
            <w:hideMark/>
          </w:tcPr>
          <w:p w14:paraId="0DEBAB0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50C639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756497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44E16E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2D080B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3E7CC1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2E8E85A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CAAEB1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40A398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074EF91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7BB7C96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6E890C0" w14:textId="77777777" w:rsidTr="0093489A">
        <w:tc>
          <w:tcPr>
            <w:tcW w:w="0" w:type="auto"/>
            <w:tcMar>
              <w:top w:w="30" w:type="dxa"/>
              <w:left w:w="30" w:type="dxa"/>
              <w:bottom w:w="30" w:type="dxa"/>
              <w:right w:w="30" w:type="dxa"/>
            </w:tcMar>
            <w:vAlign w:val="bottom"/>
            <w:hideMark/>
          </w:tcPr>
          <w:p w14:paraId="6118A1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FCBC8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Accrued Balance</w:t>
            </w:r>
            <w:r w:rsidRPr="0093489A">
              <w:rPr>
                <w:rFonts w:ascii="inherit" w:eastAsia="宋体" w:hAnsi="inherit" w:cs="Times New Roman"/>
                <w:kern w:val="0"/>
                <w:sz w:val="16"/>
                <w:szCs w:val="16"/>
              </w:rPr>
              <w:br/>
              <w:t>June 28, 2019</w:t>
            </w:r>
          </w:p>
        </w:tc>
        <w:tc>
          <w:tcPr>
            <w:tcW w:w="0" w:type="auto"/>
            <w:tcBorders>
              <w:bottom w:val="single" w:sz="6" w:space="0" w:color="000000"/>
            </w:tcBorders>
            <w:vAlign w:val="bottom"/>
            <w:hideMark/>
          </w:tcPr>
          <w:p w14:paraId="62D9859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DE7106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Costs Incurred</w:t>
            </w:r>
          </w:p>
          <w:p w14:paraId="346D26B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p w14:paraId="5A74335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 2019</w:t>
            </w:r>
          </w:p>
        </w:tc>
        <w:tc>
          <w:tcPr>
            <w:tcW w:w="0" w:type="auto"/>
            <w:tcBorders>
              <w:bottom w:val="single" w:sz="6" w:space="0" w:color="000000"/>
            </w:tcBorders>
            <w:vAlign w:val="bottom"/>
            <w:hideMark/>
          </w:tcPr>
          <w:p w14:paraId="36E3900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318AE6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Payments</w:t>
            </w:r>
          </w:p>
        </w:tc>
        <w:tc>
          <w:tcPr>
            <w:tcW w:w="0" w:type="auto"/>
            <w:vAlign w:val="bottom"/>
            <w:hideMark/>
          </w:tcPr>
          <w:p w14:paraId="74E6E9F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ABDA4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Noncash</w:t>
            </w:r>
            <w:r w:rsidRPr="0093489A">
              <w:rPr>
                <w:rFonts w:ascii="inherit" w:eastAsia="宋体" w:hAnsi="inherit" w:cs="Times New Roman"/>
                <w:kern w:val="0"/>
                <w:sz w:val="16"/>
                <w:szCs w:val="16"/>
              </w:rPr>
              <w:br/>
              <w:t>and</w:t>
            </w:r>
            <w:r w:rsidRPr="0093489A">
              <w:rPr>
                <w:rFonts w:ascii="inherit" w:eastAsia="宋体" w:hAnsi="inherit" w:cs="Times New Roman"/>
                <w:kern w:val="0"/>
                <w:sz w:val="16"/>
                <w:szCs w:val="16"/>
              </w:rPr>
              <w:br/>
              <w:t>Exchange</w:t>
            </w:r>
          </w:p>
        </w:tc>
        <w:tc>
          <w:tcPr>
            <w:tcW w:w="0" w:type="auto"/>
            <w:vAlign w:val="bottom"/>
            <w:hideMark/>
          </w:tcPr>
          <w:p w14:paraId="30E13BA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B9F3B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Accrued Balance</w:t>
            </w:r>
          </w:p>
          <w:p w14:paraId="37C7BE5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 2019</w:t>
            </w:r>
          </w:p>
        </w:tc>
        <w:tc>
          <w:tcPr>
            <w:tcW w:w="0" w:type="auto"/>
            <w:vAlign w:val="bottom"/>
            <w:hideMark/>
          </w:tcPr>
          <w:p w14:paraId="04DD3FE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72FA82A"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1305F2D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Severance pay and benefits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40DF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DCEEB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w:t>
            </w:r>
          </w:p>
        </w:tc>
        <w:tc>
          <w:tcPr>
            <w:tcW w:w="0" w:type="auto"/>
            <w:tcBorders>
              <w:top w:val="single" w:sz="6" w:space="0" w:color="000000"/>
            </w:tcBorders>
            <w:shd w:val="clear" w:color="auto" w:fill="CCEEFF"/>
            <w:vAlign w:val="bottom"/>
            <w:hideMark/>
          </w:tcPr>
          <w:p w14:paraId="73BF5A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F6D6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9CE4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top w:val="single" w:sz="6" w:space="0" w:color="000000"/>
            </w:tcBorders>
            <w:shd w:val="clear" w:color="auto" w:fill="CCEEFF"/>
            <w:vAlign w:val="bottom"/>
            <w:hideMark/>
          </w:tcPr>
          <w:p w14:paraId="540724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0B4D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A0141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3000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935DD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8422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651E0CB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DB130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7532F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45</w:t>
            </w:r>
          </w:p>
        </w:tc>
        <w:tc>
          <w:tcPr>
            <w:tcW w:w="0" w:type="auto"/>
            <w:tcBorders>
              <w:top w:val="single" w:sz="6" w:space="0" w:color="000000"/>
            </w:tcBorders>
            <w:shd w:val="clear" w:color="auto" w:fill="CCEEFF"/>
            <w:vAlign w:val="bottom"/>
            <w:hideMark/>
          </w:tcPr>
          <w:p w14:paraId="2A30A4D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A00C13D" w14:textId="77777777" w:rsidTr="0093489A">
        <w:tc>
          <w:tcPr>
            <w:tcW w:w="0" w:type="auto"/>
            <w:tcMar>
              <w:top w:w="30" w:type="dxa"/>
              <w:left w:w="30" w:type="dxa"/>
              <w:bottom w:w="30" w:type="dxa"/>
              <w:right w:w="30" w:type="dxa"/>
            </w:tcMar>
            <w:vAlign w:val="bottom"/>
            <w:hideMark/>
          </w:tcPr>
          <w:p w14:paraId="6A531C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Outside services</w:t>
            </w:r>
          </w:p>
        </w:tc>
        <w:tc>
          <w:tcPr>
            <w:tcW w:w="0" w:type="auto"/>
            <w:gridSpan w:val="2"/>
            <w:tcMar>
              <w:top w:w="30" w:type="dxa"/>
              <w:left w:w="30" w:type="dxa"/>
              <w:bottom w:w="30" w:type="dxa"/>
              <w:right w:w="0" w:type="dxa"/>
            </w:tcMar>
            <w:vAlign w:val="bottom"/>
            <w:hideMark/>
          </w:tcPr>
          <w:p w14:paraId="117D86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vAlign w:val="bottom"/>
            <w:hideMark/>
          </w:tcPr>
          <w:p w14:paraId="17926A8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70EB87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w:t>
            </w:r>
          </w:p>
        </w:tc>
        <w:tc>
          <w:tcPr>
            <w:tcW w:w="0" w:type="auto"/>
            <w:vAlign w:val="bottom"/>
            <w:hideMark/>
          </w:tcPr>
          <w:p w14:paraId="3AC819E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9791B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w:t>
            </w:r>
          </w:p>
        </w:tc>
        <w:tc>
          <w:tcPr>
            <w:tcW w:w="0" w:type="auto"/>
            <w:tcMar>
              <w:top w:w="30" w:type="dxa"/>
              <w:left w:w="0" w:type="dxa"/>
              <w:bottom w:w="30" w:type="dxa"/>
              <w:right w:w="30" w:type="dxa"/>
            </w:tcMar>
            <w:vAlign w:val="bottom"/>
            <w:hideMark/>
          </w:tcPr>
          <w:p w14:paraId="36BE9D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9B4FC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3F42BDA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7179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vAlign w:val="bottom"/>
            <w:hideMark/>
          </w:tcPr>
          <w:p w14:paraId="624707B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26A644C" w14:textId="77777777" w:rsidTr="0093489A">
        <w:tc>
          <w:tcPr>
            <w:tcW w:w="0" w:type="auto"/>
            <w:shd w:val="clear" w:color="auto" w:fill="CCEEFF"/>
            <w:tcMar>
              <w:top w:w="30" w:type="dxa"/>
              <w:left w:w="30" w:type="dxa"/>
              <w:bottom w:w="30" w:type="dxa"/>
              <w:right w:w="30" w:type="dxa"/>
            </w:tcMar>
            <w:vAlign w:val="bottom"/>
            <w:hideMark/>
          </w:tcPr>
          <w:p w14:paraId="6A022A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direct costs</w:t>
            </w:r>
          </w:p>
        </w:tc>
        <w:tc>
          <w:tcPr>
            <w:tcW w:w="0" w:type="auto"/>
            <w:gridSpan w:val="2"/>
            <w:shd w:val="clear" w:color="auto" w:fill="CCEEFF"/>
            <w:tcMar>
              <w:top w:w="30" w:type="dxa"/>
              <w:left w:w="30" w:type="dxa"/>
              <w:bottom w:w="30" w:type="dxa"/>
              <w:right w:w="0" w:type="dxa"/>
            </w:tcMar>
            <w:vAlign w:val="bottom"/>
            <w:hideMark/>
          </w:tcPr>
          <w:p w14:paraId="701FE6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vAlign w:val="bottom"/>
            <w:hideMark/>
          </w:tcPr>
          <w:p w14:paraId="12CD8B7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26BFC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32</w:t>
            </w:r>
          </w:p>
        </w:tc>
        <w:tc>
          <w:tcPr>
            <w:tcW w:w="0" w:type="auto"/>
            <w:shd w:val="clear" w:color="auto" w:fill="CCEEFF"/>
            <w:vAlign w:val="bottom"/>
            <w:hideMark/>
          </w:tcPr>
          <w:p w14:paraId="33BB901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D935B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w:t>
            </w:r>
          </w:p>
        </w:tc>
        <w:tc>
          <w:tcPr>
            <w:tcW w:w="0" w:type="auto"/>
            <w:shd w:val="clear" w:color="auto" w:fill="CCEEFF"/>
            <w:tcMar>
              <w:top w:w="30" w:type="dxa"/>
              <w:left w:w="0" w:type="dxa"/>
              <w:bottom w:w="30" w:type="dxa"/>
              <w:right w:w="30" w:type="dxa"/>
            </w:tcMar>
            <w:vAlign w:val="bottom"/>
            <w:hideMark/>
          </w:tcPr>
          <w:p w14:paraId="5933EB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7CD60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5CEEEA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49B702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vAlign w:val="bottom"/>
            <w:hideMark/>
          </w:tcPr>
          <w:p w14:paraId="6A2B83C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AEFFD57"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69681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6F835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B32603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65</w:t>
            </w:r>
          </w:p>
        </w:tc>
        <w:tc>
          <w:tcPr>
            <w:tcW w:w="0" w:type="auto"/>
            <w:tcBorders>
              <w:top w:val="single" w:sz="6" w:space="0" w:color="000000"/>
              <w:bottom w:val="single" w:sz="12" w:space="0" w:color="000000"/>
            </w:tcBorders>
            <w:vAlign w:val="bottom"/>
            <w:hideMark/>
          </w:tcPr>
          <w:p w14:paraId="06A2D0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F14CF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C74CB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61</w:t>
            </w:r>
          </w:p>
        </w:tc>
        <w:tc>
          <w:tcPr>
            <w:tcW w:w="0" w:type="auto"/>
            <w:tcBorders>
              <w:top w:val="single" w:sz="6" w:space="0" w:color="000000"/>
              <w:bottom w:val="single" w:sz="12" w:space="0" w:color="000000"/>
            </w:tcBorders>
            <w:vAlign w:val="bottom"/>
            <w:hideMark/>
          </w:tcPr>
          <w:p w14:paraId="379FB5C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50D62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D7FB5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76D5C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97F7F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B5918F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41F10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6B77A2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7D6AD5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58</w:t>
            </w:r>
          </w:p>
        </w:tc>
        <w:tc>
          <w:tcPr>
            <w:tcW w:w="0" w:type="auto"/>
            <w:tcBorders>
              <w:top w:val="single" w:sz="6" w:space="0" w:color="000000"/>
              <w:bottom w:val="single" w:sz="12" w:space="0" w:color="000000"/>
            </w:tcBorders>
            <w:vAlign w:val="bottom"/>
            <w:hideMark/>
          </w:tcPr>
          <w:p w14:paraId="31C4EE20"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13D6E9E5"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36D7B043"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B91CB6A"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32</w:t>
      </w:r>
    </w:p>
    <w:p w14:paraId="73356983"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CD7812E">
          <v:rect id="_x0000_i1060" style="width:0;height:1.5pt" o:hralign="center" o:hrstd="t" o:hrnoshade="t" o:hr="t" fillcolor="black" stroked="f"/>
        </w:pict>
      </w:r>
    </w:p>
    <w:p w14:paraId="631DB5C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5D3A8C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3FE9C1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 summarizes the balance of accrued expenses related to these productivity and reinvestment initiatives and the changes in the accrued amounts as of and for the nine months ended September 27, 2019 (in millions):</w:t>
      </w:r>
    </w:p>
    <w:tbl>
      <w:tblPr>
        <w:tblW w:w="20614" w:type="dxa"/>
        <w:tblCellMar>
          <w:left w:w="0" w:type="dxa"/>
          <w:right w:w="0" w:type="dxa"/>
        </w:tblCellMar>
        <w:tblLook w:val="04A0" w:firstRow="1" w:lastRow="0" w:firstColumn="1" w:lastColumn="0" w:noHBand="0" w:noVBand="1"/>
      </w:tblPr>
      <w:tblGrid>
        <w:gridCol w:w="8453"/>
        <w:gridCol w:w="206"/>
        <w:gridCol w:w="1855"/>
        <w:gridCol w:w="206"/>
        <w:gridCol w:w="206"/>
        <w:gridCol w:w="2680"/>
        <w:gridCol w:w="206"/>
        <w:gridCol w:w="206"/>
        <w:gridCol w:w="1855"/>
        <w:gridCol w:w="206"/>
        <w:gridCol w:w="206"/>
        <w:gridCol w:w="1855"/>
        <w:gridCol w:w="206"/>
        <w:gridCol w:w="206"/>
        <w:gridCol w:w="1855"/>
        <w:gridCol w:w="207"/>
      </w:tblGrid>
      <w:tr w:rsidR="0093489A" w:rsidRPr="0093489A" w14:paraId="6CE04EAA" w14:textId="77777777" w:rsidTr="0093489A">
        <w:tc>
          <w:tcPr>
            <w:tcW w:w="0" w:type="auto"/>
            <w:gridSpan w:val="16"/>
            <w:vAlign w:val="center"/>
            <w:hideMark/>
          </w:tcPr>
          <w:p w14:paraId="79B69789"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2B32EA23" w14:textId="77777777" w:rsidTr="0093489A">
        <w:tc>
          <w:tcPr>
            <w:tcW w:w="8452" w:type="dxa"/>
            <w:vAlign w:val="center"/>
            <w:hideMark/>
          </w:tcPr>
          <w:p w14:paraId="7436BF2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350FF1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0556AB7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8FC97D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D5937D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80" w:type="dxa"/>
            <w:vAlign w:val="center"/>
            <w:hideMark/>
          </w:tcPr>
          <w:p w14:paraId="22C02A2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11E7F2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A00B23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17C2BB6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49C582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CEF968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2E6FA81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C915B4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F672DC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453D83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4F9BE87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ABA9ACF" w14:textId="77777777" w:rsidTr="0093489A">
        <w:tc>
          <w:tcPr>
            <w:tcW w:w="0" w:type="auto"/>
            <w:tcMar>
              <w:top w:w="30" w:type="dxa"/>
              <w:left w:w="30" w:type="dxa"/>
              <w:bottom w:w="30" w:type="dxa"/>
              <w:right w:w="30" w:type="dxa"/>
            </w:tcMar>
            <w:vAlign w:val="bottom"/>
            <w:hideMark/>
          </w:tcPr>
          <w:p w14:paraId="5B4D1B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2BA95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Accrued Balance</w:t>
            </w:r>
          </w:p>
          <w:p w14:paraId="7E0B70B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c>
          <w:tcPr>
            <w:tcW w:w="0" w:type="auto"/>
            <w:vAlign w:val="bottom"/>
            <w:hideMark/>
          </w:tcPr>
          <w:p w14:paraId="17F0636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C22BD3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Costs Incurred</w:t>
            </w:r>
          </w:p>
          <w:p w14:paraId="5BC29DE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w:t>
            </w:r>
          </w:p>
          <w:p w14:paraId="5431AC7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 2019</w:t>
            </w:r>
          </w:p>
        </w:tc>
        <w:tc>
          <w:tcPr>
            <w:tcW w:w="0" w:type="auto"/>
            <w:tcBorders>
              <w:bottom w:val="single" w:sz="6" w:space="0" w:color="000000"/>
            </w:tcBorders>
            <w:vAlign w:val="bottom"/>
            <w:hideMark/>
          </w:tcPr>
          <w:p w14:paraId="10B25ED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5ED69D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Payments</w:t>
            </w:r>
          </w:p>
        </w:tc>
        <w:tc>
          <w:tcPr>
            <w:tcW w:w="0" w:type="auto"/>
            <w:vAlign w:val="bottom"/>
            <w:hideMark/>
          </w:tcPr>
          <w:p w14:paraId="20027A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A209F1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Noncash</w:t>
            </w:r>
            <w:r w:rsidRPr="0093489A">
              <w:rPr>
                <w:rFonts w:ascii="inherit" w:eastAsia="宋体" w:hAnsi="inherit" w:cs="Times New Roman"/>
                <w:kern w:val="0"/>
                <w:sz w:val="16"/>
                <w:szCs w:val="16"/>
              </w:rPr>
              <w:br/>
              <w:t>and</w:t>
            </w:r>
            <w:r w:rsidRPr="0093489A">
              <w:rPr>
                <w:rFonts w:ascii="inherit" w:eastAsia="宋体" w:hAnsi="inherit" w:cs="Times New Roman"/>
                <w:kern w:val="0"/>
                <w:sz w:val="16"/>
                <w:szCs w:val="16"/>
              </w:rPr>
              <w:br/>
              <w:t>Exchange</w:t>
            </w:r>
          </w:p>
        </w:tc>
        <w:tc>
          <w:tcPr>
            <w:tcW w:w="0" w:type="auto"/>
            <w:vAlign w:val="bottom"/>
            <w:hideMark/>
          </w:tcPr>
          <w:p w14:paraId="70830A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31A50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Accrued Balance</w:t>
            </w:r>
          </w:p>
          <w:p w14:paraId="019487D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 2019</w:t>
            </w:r>
          </w:p>
        </w:tc>
        <w:tc>
          <w:tcPr>
            <w:tcW w:w="0" w:type="auto"/>
            <w:vAlign w:val="bottom"/>
            <w:hideMark/>
          </w:tcPr>
          <w:p w14:paraId="3A2AE5B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30D9D09"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03D1BE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Severance pay and benefits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873E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6BE4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76</w:t>
            </w:r>
          </w:p>
        </w:tc>
        <w:tc>
          <w:tcPr>
            <w:tcW w:w="0" w:type="auto"/>
            <w:tcBorders>
              <w:top w:val="single" w:sz="6" w:space="0" w:color="000000"/>
            </w:tcBorders>
            <w:shd w:val="clear" w:color="auto" w:fill="CCEEFF"/>
            <w:vAlign w:val="bottom"/>
            <w:hideMark/>
          </w:tcPr>
          <w:p w14:paraId="6932BEB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CB31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42253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w:t>
            </w:r>
          </w:p>
        </w:tc>
        <w:tc>
          <w:tcPr>
            <w:tcW w:w="0" w:type="auto"/>
            <w:tcBorders>
              <w:top w:val="single" w:sz="6" w:space="0" w:color="000000"/>
            </w:tcBorders>
            <w:shd w:val="clear" w:color="auto" w:fill="CCEEFF"/>
            <w:vAlign w:val="bottom"/>
            <w:hideMark/>
          </w:tcPr>
          <w:p w14:paraId="449B95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D4E1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D8CB0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F150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98659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7D9F5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Borders>
              <w:top w:val="single" w:sz="6" w:space="0" w:color="000000"/>
            </w:tcBorders>
            <w:shd w:val="clear" w:color="auto" w:fill="CCEEFF"/>
            <w:vAlign w:val="bottom"/>
            <w:hideMark/>
          </w:tcPr>
          <w:p w14:paraId="56572F9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C888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265A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45</w:t>
            </w:r>
          </w:p>
        </w:tc>
        <w:tc>
          <w:tcPr>
            <w:tcW w:w="0" w:type="auto"/>
            <w:tcBorders>
              <w:top w:val="single" w:sz="6" w:space="0" w:color="000000"/>
            </w:tcBorders>
            <w:shd w:val="clear" w:color="auto" w:fill="CCEEFF"/>
            <w:vAlign w:val="bottom"/>
            <w:hideMark/>
          </w:tcPr>
          <w:p w14:paraId="5362DEE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C89F0E9" w14:textId="77777777" w:rsidTr="0093489A">
        <w:tc>
          <w:tcPr>
            <w:tcW w:w="0" w:type="auto"/>
            <w:tcMar>
              <w:top w:w="30" w:type="dxa"/>
              <w:left w:w="30" w:type="dxa"/>
              <w:bottom w:w="30" w:type="dxa"/>
              <w:right w:w="30" w:type="dxa"/>
            </w:tcMar>
            <w:vAlign w:val="bottom"/>
            <w:hideMark/>
          </w:tcPr>
          <w:p w14:paraId="0C4E0B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Outside services</w:t>
            </w:r>
          </w:p>
        </w:tc>
        <w:tc>
          <w:tcPr>
            <w:tcW w:w="0" w:type="auto"/>
            <w:gridSpan w:val="2"/>
            <w:tcMar>
              <w:top w:w="30" w:type="dxa"/>
              <w:left w:w="30" w:type="dxa"/>
              <w:bottom w:w="30" w:type="dxa"/>
              <w:right w:w="0" w:type="dxa"/>
            </w:tcMar>
            <w:vAlign w:val="bottom"/>
            <w:hideMark/>
          </w:tcPr>
          <w:p w14:paraId="291584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vAlign w:val="bottom"/>
            <w:hideMark/>
          </w:tcPr>
          <w:p w14:paraId="3977240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AAE54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73</w:t>
            </w:r>
          </w:p>
        </w:tc>
        <w:tc>
          <w:tcPr>
            <w:tcW w:w="0" w:type="auto"/>
            <w:vAlign w:val="bottom"/>
            <w:hideMark/>
          </w:tcPr>
          <w:p w14:paraId="7CDEF85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EA06D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(78</w:t>
            </w:r>
          </w:p>
        </w:tc>
        <w:tc>
          <w:tcPr>
            <w:tcW w:w="0" w:type="auto"/>
            <w:tcMar>
              <w:top w:w="30" w:type="dxa"/>
              <w:left w:w="0" w:type="dxa"/>
              <w:bottom w:w="30" w:type="dxa"/>
              <w:right w:w="30" w:type="dxa"/>
            </w:tcMar>
            <w:vAlign w:val="bottom"/>
            <w:hideMark/>
          </w:tcPr>
          <w:p w14:paraId="7D1502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2A0DE2A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1BC3DA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9764C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vAlign w:val="bottom"/>
            <w:hideMark/>
          </w:tcPr>
          <w:p w14:paraId="1402DAA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D26D207" w14:textId="77777777" w:rsidTr="0093489A">
        <w:tc>
          <w:tcPr>
            <w:tcW w:w="0" w:type="auto"/>
            <w:shd w:val="clear" w:color="auto" w:fill="CCEEFF"/>
            <w:tcMar>
              <w:top w:w="30" w:type="dxa"/>
              <w:left w:w="30" w:type="dxa"/>
              <w:bottom w:w="30" w:type="dxa"/>
              <w:right w:w="30" w:type="dxa"/>
            </w:tcMar>
            <w:vAlign w:val="bottom"/>
            <w:hideMark/>
          </w:tcPr>
          <w:p w14:paraId="62EBEA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direct costs</w:t>
            </w:r>
          </w:p>
        </w:tc>
        <w:tc>
          <w:tcPr>
            <w:tcW w:w="0" w:type="auto"/>
            <w:gridSpan w:val="2"/>
            <w:shd w:val="clear" w:color="auto" w:fill="CCEEFF"/>
            <w:tcMar>
              <w:top w:w="30" w:type="dxa"/>
              <w:left w:w="30" w:type="dxa"/>
              <w:bottom w:w="30" w:type="dxa"/>
              <w:right w:w="0" w:type="dxa"/>
            </w:tcMar>
            <w:vAlign w:val="bottom"/>
            <w:hideMark/>
          </w:tcPr>
          <w:p w14:paraId="0F995B8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shd w:val="clear" w:color="auto" w:fill="CCEEFF"/>
            <w:vAlign w:val="bottom"/>
            <w:hideMark/>
          </w:tcPr>
          <w:p w14:paraId="0959487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3D27A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93</w:t>
            </w:r>
          </w:p>
        </w:tc>
        <w:tc>
          <w:tcPr>
            <w:tcW w:w="0" w:type="auto"/>
            <w:shd w:val="clear" w:color="auto" w:fill="CCEEFF"/>
            <w:vAlign w:val="bottom"/>
            <w:hideMark/>
          </w:tcPr>
          <w:p w14:paraId="62276D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B261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(66</w:t>
            </w:r>
          </w:p>
        </w:tc>
        <w:tc>
          <w:tcPr>
            <w:tcW w:w="0" w:type="auto"/>
            <w:shd w:val="clear" w:color="auto" w:fill="CCEEFF"/>
            <w:tcMar>
              <w:top w:w="30" w:type="dxa"/>
              <w:left w:w="0" w:type="dxa"/>
              <w:bottom w:w="30" w:type="dxa"/>
              <w:right w:w="30" w:type="dxa"/>
            </w:tcMar>
            <w:vAlign w:val="bottom"/>
            <w:hideMark/>
          </w:tcPr>
          <w:p w14:paraId="5F65144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3C7AF9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w:t>
            </w:r>
          </w:p>
        </w:tc>
        <w:tc>
          <w:tcPr>
            <w:tcW w:w="0" w:type="auto"/>
            <w:shd w:val="clear" w:color="auto" w:fill="CCEEFF"/>
            <w:tcMar>
              <w:top w:w="30" w:type="dxa"/>
              <w:left w:w="0" w:type="dxa"/>
              <w:bottom w:w="30" w:type="dxa"/>
              <w:right w:w="30" w:type="dxa"/>
            </w:tcMar>
            <w:vAlign w:val="bottom"/>
            <w:hideMark/>
          </w:tcPr>
          <w:p w14:paraId="5EA774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9347F6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vAlign w:val="bottom"/>
            <w:hideMark/>
          </w:tcPr>
          <w:p w14:paraId="4E0912E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7158B62"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554338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A49AB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752433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90</w:t>
            </w:r>
          </w:p>
        </w:tc>
        <w:tc>
          <w:tcPr>
            <w:tcW w:w="0" w:type="auto"/>
            <w:tcBorders>
              <w:top w:val="single" w:sz="6" w:space="0" w:color="000000"/>
              <w:bottom w:val="single" w:sz="12" w:space="0" w:color="000000"/>
            </w:tcBorders>
            <w:vAlign w:val="bottom"/>
            <w:hideMark/>
          </w:tcPr>
          <w:p w14:paraId="19E9E6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D2A92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537B1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184</w:t>
            </w:r>
          </w:p>
        </w:tc>
        <w:tc>
          <w:tcPr>
            <w:tcW w:w="0" w:type="auto"/>
            <w:tcBorders>
              <w:top w:val="single" w:sz="6" w:space="0" w:color="000000"/>
              <w:bottom w:val="single" w:sz="12" w:space="0" w:color="000000"/>
            </w:tcBorders>
            <w:vAlign w:val="bottom"/>
            <w:hideMark/>
          </w:tcPr>
          <w:p w14:paraId="64ACE84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858C23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01F959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6B9B07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CB4C3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DB4CED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C6FE9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C613D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98A6D7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58</w:t>
            </w:r>
          </w:p>
        </w:tc>
        <w:tc>
          <w:tcPr>
            <w:tcW w:w="0" w:type="auto"/>
            <w:tcBorders>
              <w:top w:val="single" w:sz="6" w:space="0" w:color="000000"/>
              <w:bottom w:val="single" w:sz="12" w:space="0" w:color="000000"/>
            </w:tcBorders>
            <w:vAlign w:val="bottom"/>
            <w:hideMark/>
          </w:tcPr>
          <w:p w14:paraId="2E96B7CA"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409127FC"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1BB7D24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60ABE9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33</w:t>
      </w:r>
    </w:p>
    <w:p w14:paraId="153D932D"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283A8E3">
          <v:rect id="_x0000_i1061" style="width:0;height:1.5pt" o:hralign="center" o:hrstd="t" o:hrnoshade="t" o:hr="t" fillcolor="black" stroked="f"/>
        </w:pict>
      </w:r>
    </w:p>
    <w:p w14:paraId="7643D85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23D0A91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6F4163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14: PENSION AND OTHER POSTRETIREMENT BENEFIT PLANS</w:t>
      </w:r>
    </w:p>
    <w:p w14:paraId="2D046E8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Net periodic benefit cost (income) for our pension and other postretirement benefit plans consisted of the following (in millions):</w:t>
      </w:r>
    </w:p>
    <w:tbl>
      <w:tblPr>
        <w:tblW w:w="20614" w:type="dxa"/>
        <w:jc w:val="center"/>
        <w:tblCellMar>
          <w:left w:w="0" w:type="dxa"/>
          <w:right w:w="0" w:type="dxa"/>
        </w:tblCellMar>
        <w:tblLook w:val="04A0" w:firstRow="1" w:lastRow="0" w:firstColumn="1" w:lastColumn="0" w:noHBand="0" w:noVBand="1"/>
      </w:tblPr>
      <w:tblGrid>
        <w:gridCol w:w="11320"/>
        <w:gridCol w:w="210"/>
        <w:gridCol w:w="1854"/>
        <w:gridCol w:w="206"/>
        <w:gridCol w:w="206"/>
        <w:gridCol w:w="1853"/>
        <w:gridCol w:w="206"/>
        <w:gridCol w:w="206"/>
        <w:gridCol w:w="219"/>
        <w:gridCol w:w="1854"/>
        <w:gridCol w:w="206"/>
        <w:gridCol w:w="214"/>
        <w:gridCol w:w="1853"/>
        <w:gridCol w:w="207"/>
      </w:tblGrid>
      <w:tr w:rsidR="0093489A" w:rsidRPr="0093489A" w14:paraId="6D6B12E7" w14:textId="77777777" w:rsidTr="0093489A">
        <w:trPr>
          <w:jc w:val="center"/>
        </w:trPr>
        <w:tc>
          <w:tcPr>
            <w:tcW w:w="0" w:type="auto"/>
            <w:gridSpan w:val="14"/>
            <w:vAlign w:val="center"/>
            <w:hideMark/>
          </w:tcPr>
          <w:p w14:paraId="1E102BBF"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646CEE27" w14:textId="77777777" w:rsidTr="0093489A">
        <w:trPr>
          <w:jc w:val="center"/>
        </w:trPr>
        <w:tc>
          <w:tcPr>
            <w:tcW w:w="11321" w:type="dxa"/>
            <w:vAlign w:val="center"/>
            <w:hideMark/>
          </w:tcPr>
          <w:p w14:paraId="3FC123E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0" w:type="dxa"/>
            <w:vAlign w:val="center"/>
            <w:hideMark/>
          </w:tcPr>
          <w:p w14:paraId="6F8C064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4" w:type="dxa"/>
            <w:vAlign w:val="center"/>
            <w:hideMark/>
          </w:tcPr>
          <w:p w14:paraId="69D8A63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76D1AE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FAD7C4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3" w:type="dxa"/>
            <w:vAlign w:val="center"/>
            <w:hideMark/>
          </w:tcPr>
          <w:p w14:paraId="6D85E61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4D8FE0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395841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9" w:type="dxa"/>
            <w:vAlign w:val="center"/>
            <w:hideMark/>
          </w:tcPr>
          <w:p w14:paraId="29F95FB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4" w:type="dxa"/>
            <w:vAlign w:val="center"/>
            <w:hideMark/>
          </w:tcPr>
          <w:p w14:paraId="5EDAB96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807021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4" w:type="dxa"/>
            <w:vAlign w:val="center"/>
            <w:hideMark/>
          </w:tcPr>
          <w:p w14:paraId="0FE871F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3" w:type="dxa"/>
            <w:vAlign w:val="center"/>
            <w:hideMark/>
          </w:tcPr>
          <w:p w14:paraId="636803D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286922E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365AB26" w14:textId="77777777" w:rsidTr="0093489A">
        <w:trPr>
          <w:jc w:val="center"/>
        </w:trPr>
        <w:tc>
          <w:tcPr>
            <w:tcW w:w="0" w:type="auto"/>
            <w:tcMar>
              <w:top w:w="30" w:type="dxa"/>
              <w:left w:w="30" w:type="dxa"/>
              <w:bottom w:w="30" w:type="dxa"/>
              <w:right w:w="30" w:type="dxa"/>
            </w:tcMar>
            <w:vAlign w:val="bottom"/>
            <w:hideMark/>
          </w:tcPr>
          <w:p w14:paraId="41F940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21E3CC2"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Pension Benefits  </w:t>
            </w:r>
          </w:p>
        </w:tc>
        <w:tc>
          <w:tcPr>
            <w:tcW w:w="0" w:type="auto"/>
            <w:tcMar>
              <w:top w:w="30" w:type="dxa"/>
              <w:left w:w="30" w:type="dxa"/>
              <w:bottom w:w="30" w:type="dxa"/>
              <w:right w:w="30" w:type="dxa"/>
            </w:tcMar>
            <w:vAlign w:val="bottom"/>
            <w:hideMark/>
          </w:tcPr>
          <w:p w14:paraId="2D0DA13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EEF74ED"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Other Benefits  </w:t>
            </w:r>
          </w:p>
        </w:tc>
      </w:tr>
      <w:tr w:rsidR="0093489A" w:rsidRPr="0093489A" w14:paraId="51B6FEB3" w14:textId="77777777" w:rsidTr="0093489A">
        <w:trPr>
          <w:jc w:val="center"/>
        </w:trPr>
        <w:tc>
          <w:tcPr>
            <w:tcW w:w="0" w:type="auto"/>
            <w:tcMar>
              <w:top w:w="30" w:type="dxa"/>
              <w:left w:w="30" w:type="dxa"/>
              <w:bottom w:w="30" w:type="dxa"/>
              <w:right w:w="30" w:type="dxa"/>
            </w:tcMar>
            <w:vAlign w:val="bottom"/>
            <w:hideMark/>
          </w:tcPr>
          <w:p w14:paraId="2E639EC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3ED0220C"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r>
      <w:tr w:rsidR="0093489A" w:rsidRPr="0093489A" w14:paraId="3204B945"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7455F8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36161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2FAD0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2209D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43DFC7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B07CA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EA437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5A2C3B8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F45C2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5280CB5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66474DE"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A4453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4606A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7980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26</w:t>
            </w:r>
          </w:p>
        </w:tc>
        <w:tc>
          <w:tcPr>
            <w:tcW w:w="0" w:type="auto"/>
            <w:tcBorders>
              <w:top w:val="single" w:sz="6" w:space="0" w:color="000000"/>
            </w:tcBorders>
            <w:shd w:val="clear" w:color="auto" w:fill="CCEEFF"/>
            <w:vAlign w:val="bottom"/>
            <w:hideMark/>
          </w:tcPr>
          <w:p w14:paraId="5F52975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84259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A2F4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tcBorders>
              <w:top w:val="single" w:sz="6" w:space="0" w:color="000000"/>
            </w:tcBorders>
            <w:shd w:val="clear" w:color="auto" w:fill="CCEEFF"/>
            <w:vAlign w:val="bottom"/>
            <w:hideMark/>
          </w:tcPr>
          <w:p w14:paraId="3C9A6D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6AA5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6C42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4B73C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top w:val="single" w:sz="6" w:space="0" w:color="000000"/>
            </w:tcBorders>
            <w:shd w:val="clear" w:color="auto" w:fill="CCEEFF"/>
            <w:vAlign w:val="bottom"/>
            <w:hideMark/>
          </w:tcPr>
          <w:p w14:paraId="6AA6B50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7B85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BDE6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top w:val="single" w:sz="6" w:space="0" w:color="000000"/>
            </w:tcBorders>
            <w:shd w:val="clear" w:color="auto" w:fill="CCEEFF"/>
            <w:vAlign w:val="bottom"/>
            <w:hideMark/>
          </w:tcPr>
          <w:p w14:paraId="71495C3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7753FF3" w14:textId="77777777" w:rsidTr="0093489A">
        <w:trPr>
          <w:jc w:val="center"/>
        </w:trPr>
        <w:tc>
          <w:tcPr>
            <w:tcW w:w="0" w:type="auto"/>
            <w:tcMar>
              <w:top w:w="30" w:type="dxa"/>
              <w:left w:w="30" w:type="dxa"/>
              <w:bottom w:w="30" w:type="dxa"/>
              <w:right w:w="30" w:type="dxa"/>
            </w:tcMar>
            <w:vAlign w:val="bottom"/>
            <w:hideMark/>
          </w:tcPr>
          <w:p w14:paraId="76E420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cost</w:t>
            </w:r>
          </w:p>
        </w:tc>
        <w:tc>
          <w:tcPr>
            <w:tcW w:w="0" w:type="auto"/>
            <w:gridSpan w:val="2"/>
            <w:tcMar>
              <w:top w:w="30" w:type="dxa"/>
              <w:left w:w="30" w:type="dxa"/>
              <w:bottom w:w="30" w:type="dxa"/>
              <w:right w:w="0" w:type="dxa"/>
            </w:tcMar>
            <w:vAlign w:val="bottom"/>
            <w:hideMark/>
          </w:tcPr>
          <w:p w14:paraId="28CFC1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73</w:t>
            </w:r>
          </w:p>
        </w:tc>
        <w:tc>
          <w:tcPr>
            <w:tcW w:w="0" w:type="auto"/>
            <w:vAlign w:val="bottom"/>
            <w:hideMark/>
          </w:tcPr>
          <w:p w14:paraId="452CBB2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01494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w:t>
            </w:r>
          </w:p>
        </w:tc>
        <w:tc>
          <w:tcPr>
            <w:tcW w:w="0" w:type="auto"/>
            <w:vAlign w:val="bottom"/>
            <w:hideMark/>
          </w:tcPr>
          <w:p w14:paraId="10A2D03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AD9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057F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w:t>
            </w:r>
          </w:p>
        </w:tc>
        <w:tc>
          <w:tcPr>
            <w:tcW w:w="0" w:type="auto"/>
            <w:vAlign w:val="bottom"/>
            <w:hideMark/>
          </w:tcPr>
          <w:p w14:paraId="040C1CE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BE67E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vAlign w:val="bottom"/>
            <w:hideMark/>
          </w:tcPr>
          <w:p w14:paraId="26A5889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9E045DC" w14:textId="77777777" w:rsidTr="0093489A">
        <w:trPr>
          <w:jc w:val="center"/>
        </w:trPr>
        <w:tc>
          <w:tcPr>
            <w:tcW w:w="0" w:type="auto"/>
            <w:shd w:val="clear" w:color="auto" w:fill="CCEEFF"/>
            <w:tcMar>
              <w:top w:w="30" w:type="dxa"/>
              <w:left w:w="30" w:type="dxa"/>
              <w:bottom w:w="30" w:type="dxa"/>
              <w:right w:w="30" w:type="dxa"/>
            </w:tcMar>
            <w:vAlign w:val="bottom"/>
            <w:hideMark/>
          </w:tcPr>
          <w:p w14:paraId="282331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Expected return on plan assets</w:t>
            </w:r>
            <w:r w:rsidRPr="0093489A">
              <w:rPr>
                <w:rFonts w:ascii="inherit" w:eastAsia="宋体" w:hAnsi="inherit" w:cs="Times New Roman"/>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69248A1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(138</w:t>
            </w:r>
          </w:p>
        </w:tc>
        <w:tc>
          <w:tcPr>
            <w:tcW w:w="0" w:type="auto"/>
            <w:shd w:val="clear" w:color="auto" w:fill="CCEEFF"/>
            <w:tcMar>
              <w:top w:w="30" w:type="dxa"/>
              <w:left w:w="0" w:type="dxa"/>
              <w:bottom w:w="30" w:type="dxa"/>
              <w:right w:w="30" w:type="dxa"/>
            </w:tcMar>
            <w:vAlign w:val="bottom"/>
            <w:hideMark/>
          </w:tcPr>
          <w:p w14:paraId="39D340A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864BA8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(160</w:t>
            </w:r>
          </w:p>
        </w:tc>
        <w:tc>
          <w:tcPr>
            <w:tcW w:w="0" w:type="auto"/>
            <w:shd w:val="clear" w:color="auto" w:fill="CCEEFF"/>
            <w:tcMar>
              <w:top w:w="30" w:type="dxa"/>
              <w:left w:w="0" w:type="dxa"/>
              <w:bottom w:w="30" w:type="dxa"/>
              <w:right w:w="30" w:type="dxa"/>
            </w:tcMar>
            <w:vAlign w:val="bottom"/>
            <w:hideMark/>
          </w:tcPr>
          <w:p w14:paraId="4B55E30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F27C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974E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w:t>
            </w:r>
          </w:p>
        </w:tc>
        <w:tc>
          <w:tcPr>
            <w:tcW w:w="0" w:type="auto"/>
            <w:shd w:val="clear" w:color="auto" w:fill="CCEEFF"/>
            <w:tcMar>
              <w:top w:w="30" w:type="dxa"/>
              <w:left w:w="0" w:type="dxa"/>
              <w:bottom w:w="30" w:type="dxa"/>
              <w:right w:w="30" w:type="dxa"/>
            </w:tcMar>
            <w:vAlign w:val="bottom"/>
            <w:hideMark/>
          </w:tcPr>
          <w:p w14:paraId="4CB5A9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02B7D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4F76C1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2406BD5" w14:textId="77777777" w:rsidTr="0093489A">
        <w:trPr>
          <w:jc w:val="center"/>
        </w:trPr>
        <w:tc>
          <w:tcPr>
            <w:tcW w:w="0" w:type="auto"/>
            <w:tcMar>
              <w:top w:w="30" w:type="dxa"/>
              <w:left w:w="30" w:type="dxa"/>
              <w:bottom w:w="30" w:type="dxa"/>
              <w:right w:w="30" w:type="dxa"/>
            </w:tcMar>
            <w:vAlign w:val="bottom"/>
            <w:hideMark/>
          </w:tcPr>
          <w:p w14:paraId="4BE4D6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Amortization of prior service credit</w:t>
            </w:r>
          </w:p>
        </w:tc>
        <w:tc>
          <w:tcPr>
            <w:tcW w:w="0" w:type="auto"/>
            <w:gridSpan w:val="2"/>
            <w:tcMar>
              <w:top w:w="30" w:type="dxa"/>
              <w:left w:w="30" w:type="dxa"/>
              <w:bottom w:w="30" w:type="dxa"/>
              <w:right w:w="0" w:type="dxa"/>
            </w:tcMar>
            <w:vAlign w:val="bottom"/>
            <w:hideMark/>
          </w:tcPr>
          <w:p w14:paraId="250D59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0C28F69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A8890C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426727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0303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ADC46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1D5533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8B0639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51EA3D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FED92DD" w14:textId="77777777" w:rsidTr="0093489A">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C757E7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Amortization of net actuarial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810B3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38</w:t>
            </w:r>
          </w:p>
        </w:tc>
        <w:tc>
          <w:tcPr>
            <w:tcW w:w="0" w:type="auto"/>
            <w:tcBorders>
              <w:bottom w:val="single" w:sz="6" w:space="0" w:color="000000"/>
            </w:tcBorders>
            <w:shd w:val="clear" w:color="auto" w:fill="CCEEFF"/>
            <w:vAlign w:val="bottom"/>
            <w:hideMark/>
          </w:tcPr>
          <w:p w14:paraId="0B975BF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AF4A8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w:t>
            </w:r>
          </w:p>
        </w:tc>
        <w:tc>
          <w:tcPr>
            <w:tcW w:w="0" w:type="auto"/>
            <w:tcBorders>
              <w:bottom w:val="single" w:sz="6" w:space="0" w:color="000000"/>
            </w:tcBorders>
            <w:shd w:val="clear" w:color="auto" w:fill="CCEEFF"/>
            <w:vAlign w:val="bottom"/>
            <w:hideMark/>
          </w:tcPr>
          <w:p w14:paraId="07C9E67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79A640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FB43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Borders>
              <w:bottom w:val="single" w:sz="6" w:space="0" w:color="000000"/>
            </w:tcBorders>
            <w:shd w:val="clear" w:color="auto" w:fill="CCEEFF"/>
            <w:vAlign w:val="bottom"/>
            <w:hideMark/>
          </w:tcPr>
          <w:p w14:paraId="4A677C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29E18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04BE346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DCBDE1B" w14:textId="77777777" w:rsidTr="0093489A">
        <w:trPr>
          <w:jc w:val="center"/>
        </w:trPr>
        <w:tc>
          <w:tcPr>
            <w:tcW w:w="0" w:type="auto"/>
            <w:tcMar>
              <w:top w:w="30" w:type="dxa"/>
              <w:left w:w="30" w:type="dxa"/>
              <w:bottom w:w="30" w:type="dxa"/>
              <w:right w:w="30" w:type="dxa"/>
            </w:tcMar>
            <w:vAlign w:val="bottom"/>
            <w:hideMark/>
          </w:tcPr>
          <w:p w14:paraId="2827DF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periodic benefit cost (income)</w:t>
            </w:r>
          </w:p>
        </w:tc>
        <w:tc>
          <w:tcPr>
            <w:tcW w:w="0" w:type="auto"/>
            <w:gridSpan w:val="2"/>
            <w:tcMar>
              <w:top w:w="30" w:type="dxa"/>
              <w:left w:w="30" w:type="dxa"/>
              <w:bottom w:w="30" w:type="dxa"/>
              <w:right w:w="0" w:type="dxa"/>
            </w:tcMar>
            <w:vAlign w:val="bottom"/>
            <w:hideMark/>
          </w:tcPr>
          <w:p w14:paraId="1CADB3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4EC980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236097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w:t>
            </w:r>
          </w:p>
        </w:tc>
        <w:tc>
          <w:tcPr>
            <w:tcW w:w="0" w:type="auto"/>
            <w:tcMar>
              <w:top w:w="30" w:type="dxa"/>
              <w:left w:w="0" w:type="dxa"/>
              <w:bottom w:w="30" w:type="dxa"/>
              <w:right w:w="30" w:type="dxa"/>
            </w:tcMar>
            <w:vAlign w:val="bottom"/>
            <w:hideMark/>
          </w:tcPr>
          <w:p w14:paraId="4BB1B83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F5E5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6435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w:t>
            </w:r>
          </w:p>
        </w:tc>
        <w:tc>
          <w:tcPr>
            <w:tcW w:w="0" w:type="auto"/>
            <w:vAlign w:val="bottom"/>
            <w:hideMark/>
          </w:tcPr>
          <w:p w14:paraId="566720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D61B2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vAlign w:val="bottom"/>
            <w:hideMark/>
          </w:tcPr>
          <w:p w14:paraId="380BF53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FFF7C11" w14:textId="77777777" w:rsidTr="0093489A">
        <w:trPr>
          <w:jc w:val="center"/>
        </w:trPr>
        <w:tc>
          <w:tcPr>
            <w:tcW w:w="0" w:type="auto"/>
            <w:shd w:val="clear" w:color="auto" w:fill="CCEEFF"/>
            <w:tcMar>
              <w:top w:w="30" w:type="dxa"/>
              <w:left w:w="30" w:type="dxa"/>
              <w:bottom w:w="30" w:type="dxa"/>
              <w:right w:w="30" w:type="dxa"/>
            </w:tcMar>
            <w:vAlign w:val="bottom"/>
            <w:hideMark/>
          </w:tcPr>
          <w:p w14:paraId="51148D7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Curtailment charges</w:t>
            </w:r>
            <w:r w:rsidRPr="0093489A">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1C832D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6F83AD9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9A72A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shd w:val="clear" w:color="auto" w:fill="CCEEFF"/>
            <w:vAlign w:val="bottom"/>
            <w:hideMark/>
          </w:tcPr>
          <w:p w14:paraId="0D1E4C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596B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7B8F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4A30122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13632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074E402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E08EE58" w14:textId="77777777" w:rsidTr="0093489A">
        <w:trPr>
          <w:jc w:val="center"/>
        </w:trPr>
        <w:tc>
          <w:tcPr>
            <w:tcW w:w="0" w:type="auto"/>
            <w:tcMar>
              <w:top w:w="30" w:type="dxa"/>
              <w:left w:w="30" w:type="dxa"/>
              <w:bottom w:w="30" w:type="dxa"/>
              <w:right w:w="30" w:type="dxa"/>
            </w:tcMar>
            <w:vAlign w:val="bottom"/>
            <w:hideMark/>
          </w:tcPr>
          <w:p w14:paraId="674793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Settlement charges</w:t>
            </w:r>
            <w:r w:rsidRPr="0093489A">
              <w:rPr>
                <w:rFonts w:ascii="inherit" w:eastAsia="宋体" w:hAnsi="inherit" w:cs="Times New Roman"/>
                <w:kern w:val="0"/>
                <w:sz w:val="10"/>
                <w:szCs w:val="10"/>
                <w:vertAlign w:val="superscript"/>
              </w:rPr>
              <w:t>2</w:t>
            </w:r>
          </w:p>
        </w:tc>
        <w:tc>
          <w:tcPr>
            <w:tcW w:w="0" w:type="auto"/>
            <w:gridSpan w:val="2"/>
            <w:tcMar>
              <w:top w:w="30" w:type="dxa"/>
              <w:left w:w="30" w:type="dxa"/>
              <w:bottom w:w="30" w:type="dxa"/>
              <w:right w:w="0" w:type="dxa"/>
            </w:tcMar>
            <w:vAlign w:val="bottom"/>
            <w:hideMark/>
          </w:tcPr>
          <w:p w14:paraId="4003FA8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73AF66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AFB818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w:t>
            </w:r>
          </w:p>
        </w:tc>
        <w:tc>
          <w:tcPr>
            <w:tcW w:w="0" w:type="auto"/>
            <w:vAlign w:val="bottom"/>
            <w:hideMark/>
          </w:tcPr>
          <w:p w14:paraId="0DA51A3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AB73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82DA7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5B05121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9452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13C36A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B225316" w14:textId="77777777" w:rsidTr="0093489A">
        <w:trPr>
          <w:jc w:val="center"/>
        </w:trPr>
        <w:tc>
          <w:tcPr>
            <w:tcW w:w="0" w:type="auto"/>
            <w:shd w:val="clear" w:color="auto" w:fill="CCEEFF"/>
            <w:tcMar>
              <w:top w:w="30" w:type="dxa"/>
              <w:left w:w="30" w:type="dxa"/>
              <w:bottom w:w="30" w:type="dxa"/>
              <w:right w:w="30" w:type="dxa"/>
            </w:tcMar>
            <w:vAlign w:val="bottom"/>
            <w:hideMark/>
          </w:tcPr>
          <w:p w14:paraId="47AC8B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Special termination benefits</w:t>
            </w:r>
            <w:r w:rsidRPr="0093489A">
              <w:rPr>
                <w:rFonts w:ascii="inherit" w:eastAsia="宋体" w:hAnsi="inherit" w:cs="Times New Roman"/>
                <w:kern w:val="0"/>
                <w:sz w:val="12"/>
                <w:szCs w:val="12"/>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79054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5ACD7E0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6842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Borders>
              <w:bottom w:val="single" w:sz="6" w:space="0" w:color="000000"/>
            </w:tcBorders>
            <w:shd w:val="clear" w:color="auto" w:fill="CCEEFF"/>
            <w:vAlign w:val="bottom"/>
            <w:hideMark/>
          </w:tcPr>
          <w:p w14:paraId="72DAB35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B1FD9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F20C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23C6D1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4DF1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230F48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DD34AB3" w14:textId="77777777" w:rsidTr="0093489A">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EDA3D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cost (income) recognized in condensed consolidated statements</w:t>
            </w:r>
          </w:p>
          <w:p w14:paraId="057AD3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of income</w:t>
            </w:r>
          </w:p>
        </w:tc>
        <w:tc>
          <w:tcPr>
            <w:tcW w:w="0" w:type="auto"/>
            <w:tcBorders>
              <w:bottom w:val="single" w:sz="12" w:space="0" w:color="000000"/>
            </w:tcBorders>
            <w:tcMar>
              <w:top w:w="30" w:type="dxa"/>
              <w:left w:w="30" w:type="dxa"/>
              <w:bottom w:w="30" w:type="dxa"/>
              <w:right w:w="0" w:type="dxa"/>
            </w:tcMar>
            <w:vAlign w:val="bottom"/>
            <w:hideMark/>
          </w:tcPr>
          <w:p w14:paraId="540929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E828A9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bottom w:val="single" w:sz="12" w:space="0" w:color="000000"/>
            </w:tcBorders>
            <w:tcMar>
              <w:top w:w="30" w:type="dxa"/>
              <w:left w:w="0" w:type="dxa"/>
              <w:bottom w:w="30" w:type="dxa"/>
              <w:right w:w="30" w:type="dxa"/>
            </w:tcMar>
            <w:vAlign w:val="bottom"/>
            <w:hideMark/>
          </w:tcPr>
          <w:p w14:paraId="710BF3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7290743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AC639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w:t>
            </w:r>
          </w:p>
        </w:tc>
        <w:tc>
          <w:tcPr>
            <w:tcW w:w="0" w:type="auto"/>
            <w:tcBorders>
              <w:bottom w:val="single" w:sz="12" w:space="0" w:color="000000"/>
            </w:tcBorders>
            <w:vAlign w:val="bottom"/>
            <w:hideMark/>
          </w:tcPr>
          <w:p w14:paraId="11A2F67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3D4DF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882E6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0C890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w:t>
            </w:r>
          </w:p>
        </w:tc>
        <w:tc>
          <w:tcPr>
            <w:tcW w:w="0" w:type="auto"/>
            <w:tcBorders>
              <w:bottom w:val="single" w:sz="12" w:space="0" w:color="000000"/>
            </w:tcBorders>
            <w:vAlign w:val="bottom"/>
            <w:hideMark/>
          </w:tcPr>
          <w:p w14:paraId="495D4C0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B39AE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EF0489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bottom w:val="single" w:sz="12" w:space="0" w:color="000000"/>
            </w:tcBorders>
            <w:vAlign w:val="bottom"/>
            <w:hideMark/>
          </w:tcPr>
          <w:p w14:paraId="331EC0B2"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6DE58D4A"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The weighted-average expected long-term rates of return on plan assets used in computing 2019 net periodic benefit cost (income) are 7.7 percent for pension benefit plans and 4.6 percent for other benefit plans.</w:t>
      </w:r>
    </w:p>
    <w:p w14:paraId="1A6A4F0A"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lastRenderedPageBreak/>
        <w:t>2</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The curtailment charges, settlement charges and special termination benefits in 2018 were related to North America refranchising and the Company's productivity and reinvestment program.</w:t>
      </w:r>
    </w:p>
    <w:tbl>
      <w:tblPr>
        <w:tblW w:w="20614" w:type="dxa"/>
        <w:jc w:val="center"/>
        <w:tblCellMar>
          <w:left w:w="0" w:type="dxa"/>
          <w:right w:w="0" w:type="dxa"/>
        </w:tblCellMar>
        <w:tblLook w:val="04A0" w:firstRow="1" w:lastRow="0" w:firstColumn="1" w:lastColumn="0" w:noHBand="0" w:noVBand="1"/>
      </w:tblPr>
      <w:tblGrid>
        <w:gridCol w:w="11327"/>
        <w:gridCol w:w="210"/>
        <w:gridCol w:w="1854"/>
        <w:gridCol w:w="206"/>
        <w:gridCol w:w="206"/>
        <w:gridCol w:w="1854"/>
        <w:gridCol w:w="206"/>
        <w:gridCol w:w="206"/>
        <w:gridCol w:w="210"/>
        <w:gridCol w:w="1854"/>
        <w:gridCol w:w="206"/>
        <w:gridCol w:w="214"/>
        <w:gridCol w:w="1854"/>
        <w:gridCol w:w="207"/>
      </w:tblGrid>
      <w:tr w:rsidR="0093489A" w:rsidRPr="0093489A" w14:paraId="3700C18D" w14:textId="77777777" w:rsidTr="0093489A">
        <w:trPr>
          <w:jc w:val="center"/>
        </w:trPr>
        <w:tc>
          <w:tcPr>
            <w:tcW w:w="0" w:type="auto"/>
            <w:gridSpan w:val="14"/>
            <w:vAlign w:val="center"/>
            <w:hideMark/>
          </w:tcPr>
          <w:p w14:paraId="7B66EF8C"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p>
        </w:tc>
      </w:tr>
      <w:tr w:rsidR="0093489A" w:rsidRPr="0093489A" w14:paraId="5988BB49" w14:textId="77777777" w:rsidTr="0093489A">
        <w:trPr>
          <w:jc w:val="center"/>
        </w:trPr>
        <w:tc>
          <w:tcPr>
            <w:tcW w:w="11328" w:type="dxa"/>
            <w:vAlign w:val="center"/>
            <w:hideMark/>
          </w:tcPr>
          <w:p w14:paraId="330E031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0" w:type="dxa"/>
            <w:vAlign w:val="center"/>
            <w:hideMark/>
          </w:tcPr>
          <w:p w14:paraId="3B9913B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4" w:type="dxa"/>
            <w:vAlign w:val="center"/>
            <w:hideMark/>
          </w:tcPr>
          <w:p w14:paraId="7A95700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1F87B2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498D47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4" w:type="dxa"/>
            <w:vAlign w:val="center"/>
            <w:hideMark/>
          </w:tcPr>
          <w:p w14:paraId="361ACE0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D5E369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25FF43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0" w:type="dxa"/>
            <w:vAlign w:val="center"/>
            <w:hideMark/>
          </w:tcPr>
          <w:p w14:paraId="162A0F1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4" w:type="dxa"/>
            <w:vAlign w:val="center"/>
            <w:hideMark/>
          </w:tcPr>
          <w:p w14:paraId="6691EF5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798FFA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14" w:type="dxa"/>
            <w:vAlign w:val="center"/>
            <w:hideMark/>
          </w:tcPr>
          <w:p w14:paraId="13958CD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4" w:type="dxa"/>
            <w:vAlign w:val="center"/>
            <w:hideMark/>
          </w:tcPr>
          <w:p w14:paraId="6B4879F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567B76C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FA2AAFE" w14:textId="77777777" w:rsidTr="0093489A">
        <w:trPr>
          <w:jc w:val="center"/>
        </w:trPr>
        <w:tc>
          <w:tcPr>
            <w:tcW w:w="0" w:type="auto"/>
            <w:tcMar>
              <w:top w:w="30" w:type="dxa"/>
              <w:left w:w="30" w:type="dxa"/>
              <w:bottom w:w="30" w:type="dxa"/>
              <w:right w:w="30" w:type="dxa"/>
            </w:tcMar>
            <w:vAlign w:val="bottom"/>
            <w:hideMark/>
          </w:tcPr>
          <w:p w14:paraId="6D85B7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DD173D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Pension Benefits  </w:t>
            </w:r>
          </w:p>
        </w:tc>
        <w:tc>
          <w:tcPr>
            <w:tcW w:w="0" w:type="auto"/>
            <w:tcMar>
              <w:top w:w="30" w:type="dxa"/>
              <w:left w:w="30" w:type="dxa"/>
              <w:bottom w:w="30" w:type="dxa"/>
              <w:right w:w="30" w:type="dxa"/>
            </w:tcMar>
            <w:vAlign w:val="bottom"/>
            <w:hideMark/>
          </w:tcPr>
          <w:p w14:paraId="275603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9CB8464"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Other Benefits  </w:t>
            </w:r>
          </w:p>
        </w:tc>
      </w:tr>
      <w:tr w:rsidR="0093489A" w:rsidRPr="0093489A" w14:paraId="4BC131D5" w14:textId="77777777" w:rsidTr="0093489A">
        <w:trPr>
          <w:jc w:val="center"/>
        </w:trPr>
        <w:tc>
          <w:tcPr>
            <w:tcW w:w="0" w:type="auto"/>
            <w:tcMar>
              <w:top w:w="30" w:type="dxa"/>
              <w:left w:w="30" w:type="dxa"/>
              <w:bottom w:w="30" w:type="dxa"/>
              <w:right w:w="30" w:type="dxa"/>
            </w:tcMar>
            <w:vAlign w:val="bottom"/>
            <w:hideMark/>
          </w:tcPr>
          <w:p w14:paraId="1E86DB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368FF545"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r>
      <w:tr w:rsidR="0093489A" w:rsidRPr="0093489A" w14:paraId="7E99F7AD" w14:textId="77777777" w:rsidTr="0093489A">
        <w:trPr>
          <w:jc w:val="center"/>
        </w:trPr>
        <w:tc>
          <w:tcPr>
            <w:tcW w:w="0" w:type="auto"/>
            <w:tcBorders>
              <w:bottom w:val="single" w:sz="6" w:space="0" w:color="000000"/>
            </w:tcBorders>
            <w:tcMar>
              <w:top w:w="30" w:type="dxa"/>
              <w:left w:w="30" w:type="dxa"/>
              <w:bottom w:w="30" w:type="dxa"/>
              <w:right w:w="30" w:type="dxa"/>
            </w:tcMar>
            <w:vAlign w:val="bottom"/>
            <w:hideMark/>
          </w:tcPr>
          <w:p w14:paraId="4DA183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2E9A2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EDC24E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818DB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6B2745E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CB0A7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20308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6DF201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831A67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23CCB07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B5DD9A7" w14:textId="77777777" w:rsidTr="0093489A">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3BFA8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A1AC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5A82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78</w:t>
            </w:r>
          </w:p>
        </w:tc>
        <w:tc>
          <w:tcPr>
            <w:tcW w:w="0" w:type="auto"/>
            <w:tcBorders>
              <w:top w:val="single" w:sz="6" w:space="0" w:color="000000"/>
            </w:tcBorders>
            <w:shd w:val="clear" w:color="auto" w:fill="CCEEFF"/>
            <w:vAlign w:val="bottom"/>
            <w:hideMark/>
          </w:tcPr>
          <w:p w14:paraId="763BDBE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70FD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BCA83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93</w:t>
            </w:r>
          </w:p>
        </w:tc>
        <w:tc>
          <w:tcPr>
            <w:tcW w:w="0" w:type="auto"/>
            <w:tcBorders>
              <w:top w:val="single" w:sz="6" w:space="0" w:color="000000"/>
            </w:tcBorders>
            <w:shd w:val="clear" w:color="auto" w:fill="CCEEFF"/>
            <w:vAlign w:val="bottom"/>
            <w:hideMark/>
          </w:tcPr>
          <w:p w14:paraId="5E8E78F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433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E7CC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A2BB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w:t>
            </w:r>
          </w:p>
        </w:tc>
        <w:tc>
          <w:tcPr>
            <w:tcW w:w="0" w:type="auto"/>
            <w:tcBorders>
              <w:top w:val="single" w:sz="6" w:space="0" w:color="000000"/>
            </w:tcBorders>
            <w:shd w:val="clear" w:color="auto" w:fill="CCEEFF"/>
            <w:vAlign w:val="bottom"/>
            <w:hideMark/>
          </w:tcPr>
          <w:p w14:paraId="6412E86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6A64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AACF5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Borders>
              <w:top w:val="single" w:sz="6" w:space="0" w:color="000000"/>
            </w:tcBorders>
            <w:shd w:val="clear" w:color="auto" w:fill="CCEEFF"/>
            <w:vAlign w:val="bottom"/>
            <w:hideMark/>
          </w:tcPr>
          <w:p w14:paraId="73E10A8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F1FC007" w14:textId="77777777" w:rsidTr="0093489A">
        <w:trPr>
          <w:jc w:val="center"/>
        </w:trPr>
        <w:tc>
          <w:tcPr>
            <w:tcW w:w="0" w:type="auto"/>
            <w:tcMar>
              <w:top w:w="30" w:type="dxa"/>
              <w:left w:w="30" w:type="dxa"/>
              <w:bottom w:w="30" w:type="dxa"/>
              <w:right w:w="30" w:type="dxa"/>
            </w:tcMar>
            <w:vAlign w:val="bottom"/>
            <w:hideMark/>
          </w:tcPr>
          <w:p w14:paraId="7A7391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Interest cost</w:t>
            </w:r>
          </w:p>
        </w:tc>
        <w:tc>
          <w:tcPr>
            <w:tcW w:w="0" w:type="auto"/>
            <w:gridSpan w:val="2"/>
            <w:tcMar>
              <w:top w:w="30" w:type="dxa"/>
              <w:left w:w="30" w:type="dxa"/>
              <w:bottom w:w="30" w:type="dxa"/>
              <w:right w:w="0" w:type="dxa"/>
            </w:tcMar>
            <w:vAlign w:val="bottom"/>
            <w:hideMark/>
          </w:tcPr>
          <w:p w14:paraId="3EAECB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218</w:t>
            </w:r>
          </w:p>
        </w:tc>
        <w:tc>
          <w:tcPr>
            <w:tcW w:w="0" w:type="auto"/>
            <w:vAlign w:val="bottom"/>
            <w:hideMark/>
          </w:tcPr>
          <w:p w14:paraId="52C0262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83F6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221</w:t>
            </w:r>
          </w:p>
        </w:tc>
        <w:tc>
          <w:tcPr>
            <w:tcW w:w="0" w:type="auto"/>
            <w:vAlign w:val="bottom"/>
            <w:hideMark/>
          </w:tcPr>
          <w:p w14:paraId="518F2BF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6AF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CFC7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w:t>
            </w:r>
          </w:p>
        </w:tc>
        <w:tc>
          <w:tcPr>
            <w:tcW w:w="0" w:type="auto"/>
            <w:vAlign w:val="bottom"/>
            <w:hideMark/>
          </w:tcPr>
          <w:p w14:paraId="2D182D9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98B39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w:t>
            </w:r>
          </w:p>
        </w:tc>
        <w:tc>
          <w:tcPr>
            <w:tcW w:w="0" w:type="auto"/>
            <w:vAlign w:val="bottom"/>
            <w:hideMark/>
          </w:tcPr>
          <w:p w14:paraId="642EB69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1F824F7" w14:textId="77777777" w:rsidTr="0093489A">
        <w:trPr>
          <w:jc w:val="center"/>
        </w:trPr>
        <w:tc>
          <w:tcPr>
            <w:tcW w:w="0" w:type="auto"/>
            <w:shd w:val="clear" w:color="auto" w:fill="CCEEFF"/>
            <w:tcMar>
              <w:top w:w="30" w:type="dxa"/>
              <w:left w:w="30" w:type="dxa"/>
              <w:bottom w:w="30" w:type="dxa"/>
              <w:right w:w="30" w:type="dxa"/>
            </w:tcMar>
            <w:vAlign w:val="bottom"/>
            <w:hideMark/>
          </w:tcPr>
          <w:p w14:paraId="3016D2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Expected return on plan assets</w:t>
            </w:r>
            <w:r w:rsidRPr="0093489A">
              <w:rPr>
                <w:rFonts w:ascii="inherit" w:eastAsia="宋体" w:hAnsi="inherit" w:cs="Times New Roman"/>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769403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(414</w:t>
            </w:r>
          </w:p>
        </w:tc>
        <w:tc>
          <w:tcPr>
            <w:tcW w:w="0" w:type="auto"/>
            <w:shd w:val="clear" w:color="auto" w:fill="CCEEFF"/>
            <w:tcMar>
              <w:top w:w="30" w:type="dxa"/>
              <w:left w:w="0" w:type="dxa"/>
              <w:bottom w:w="30" w:type="dxa"/>
              <w:right w:w="30" w:type="dxa"/>
            </w:tcMar>
            <w:vAlign w:val="bottom"/>
            <w:hideMark/>
          </w:tcPr>
          <w:p w14:paraId="274FA1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4EFAC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(490</w:t>
            </w:r>
          </w:p>
        </w:tc>
        <w:tc>
          <w:tcPr>
            <w:tcW w:w="0" w:type="auto"/>
            <w:shd w:val="clear" w:color="auto" w:fill="CCEEFF"/>
            <w:tcMar>
              <w:top w:w="30" w:type="dxa"/>
              <w:left w:w="0" w:type="dxa"/>
              <w:bottom w:w="30" w:type="dxa"/>
              <w:right w:w="30" w:type="dxa"/>
            </w:tcMar>
            <w:vAlign w:val="bottom"/>
            <w:hideMark/>
          </w:tcPr>
          <w:p w14:paraId="69C44F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B2F4DD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CB25F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w:t>
            </w:r>
          </w:p>
        </w:tc>
        <w:tc>
          <w:tcPr>
            <w:tcW w:w="0" w:type="auto"/>
            <w:shd w:val="clear" w:color="auto" w:fill="CCEEFF"/>
            <w:tcMar>
              <w:top w:w="30" w:type="dxa"/>
              <w:left w:w="0" w:type="dxa"/>
              <w:bottom w:w="30" w:type="dxa"/>
              <w:right w:w="30" w:type="dxa"/>
            </w:tcMar>
            <w:vAlign w:val="bottom"/>
            <w:hideMark/>
          </w:tcPr>
          <w:p w14:paraId="1C7BAF2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FFA1BE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490DD0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5E17C668" w14:textId="77777777" w:rsidTr="0093489A">
        <w:trPr>
          <w:jc w:val="center"/>
        </w:trPr>
        <w:tc>
          <w:tcPr>
            <w:tcW w:w="0" w:type="auto"/>
            <w:tcMar>
              <w:top w:w="30" w:type="dxa"/>
              <w:left w:w="30" w:type="dxa"/>
              <w:bottom w:w="30" w:type="dxa"/>
              <w:right w:w="30" w:type="dxa"/>
            </w:tcMar>
            <w:vAlign w:val="bottom"/>
            <w:hideMark/>
          </w:tcPr>
          <w:p w14:paraId="17AEF0A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Amortization of prior service cost (credit)</w:t>
            </w:r>
          </w:p>
        </w:tc>
        <w:tc>
          <w:tcPr>
            <w:tcW w:w="0" w:type="auto"/>
            <w:gridSpan w:val="2"/>
            <w:tcMar>
              <w:top w:w="30" w:type="dxa"/>
              <w:left w:w="30" w:type="dxa"/>
              <w:bottom w:w="30" w:type="dxa"/>
              <w:right w:w="0" w:type="dxa"/>
            </w:tcMar>
            <w:vAlign w:val="bottom"/>
            <w:hideMark/>
          </w:tcPr>
          <w:p w14:paraId="2D53C14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w:t>
            </w:r>
          </w:p>
        </w:tc>
        <w:tc>
          <w:tcPr>
            <w:tcW w:w="0" w:type="auto"/>
            <w:tcMar>
              <w:top w:w="30" w:type="dxa"/>
              <w:left w:w="0" w:type="dxa"/>
              <w:bottom w:w="30" w:type="dxa"/>
              <w:right w:w="30" w:type="dxa"/>
            </w:tcMar>
            <w:vAlign w:val="bottom"/>
            <w:hideMark/>
          </w:tcPr>
          <w:p w14:paraId="012A0B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4514410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vAlign w:val="bottom"/>
            <w:hideMark/>
          </w:tcPr>
          <w:p w14:paraId="350F2C7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9B9C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C809D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562F3A9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CE70AB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76921A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0EFF7DDC" w14:textId="77777777" w:rsidTr="0093489A">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1235B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Amortization of net actuarial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6F72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114</w:t>
            </w:r>
          </w:p>
        </w:tc>
        <w:tc>
          <w:tcPr>
            <w:tcW w:w="0" w:type="auto"/>
            <w:tcBorders>
              <w:bottom w:val="single" w:sz="6" w:space="0" w:color="000000"/>
            </w:tcBorders>
            <w:shd w:val="clear" w:color="auto" w:fill="CCEEFF"/>
            <w:vAlign w:val="bottom"/>
            <w:hideMark/>
          </w:tcPr>
          <w:p w14:paraId="528B353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85413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92</w:t>
            </w:r>
          </w:p>
        </w:tc>
        <w:tc>
          <w:tcPr>
            <w:tcW w:w="0" w:type="auto"/>
            <w:tcBorders>
              <w:bottom w:val="single" w:sz="6" w:space="0" w:color="000000"/>
            </w:tcBorders>
            <w:shd w:val="clear" w:color="auto" w:fill="CCEEFF"/>
            <w:vAlign w:val="bottom"/>
            <w:hideMark/>
          </w:tcPr>
          <w:p w14:paraId="3023CAB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82408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5B57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bottom w:val="single" w:sz="6" w:space="0" w:color="000000"/>
            </w:tcBorders>
            <w:shd w:val="clear" w:color="auto" w:fill="CCEEFF"/>
            <w:vAlign w:val="bottom"/>
            <w:hideMark/>
          </w:tcPr>
          <w:p w14:paraId="50454E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F113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bottom w:val="single" w:sz="6" w:space="0" w:color="000000"/>
            </w:tcBorders>
            <w:shd w:val="clear" w:color="auto" w:fill="CCEEFF"/>
            <w:vAlign w:val="bottom"/>
            <w:hideMark/>
          </w:tcPr>
          <w:p w14:paraId="7494E41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F91F82C" w14:textId="77777777" w:rsidTr="0093489A">
        <w:trPr>
          <w:jc w:val="center"/>
        </w:trPr>
        <w:tc>
          <w:tcPr>
            <w:tcW w:w="0" w:type="auto"/>
            <w:tcMar>
              <w:top w:w="30" w:type="dxa"/>
              <w:left w:w="30" w:type="dxa"/>
              <w:bottom w:w="30" w:type="dxa"/>
              <w:right w:w="30" w:type="dxa"/>
            </w:tcMar>
            <w:vAlign w:val="bottom"/>
            <w:hideMark/>
          </w:tcPr>
          <w:p w14:paraId="7A8C0E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periodic benefit cost (income)</w:t>
            </w:r>
          </w:p>
        </w:tc>
        <w:tc>
          <w:tcPr>
            <w:tcW w:w="0" w:type="auto"/>
            <w:gridSpan w:val="2"/>
            <w:tcBorders>
              <w:top w:val="single" w:sz="6" w:space="0" w:color="000000"/>
            </w:tcBorders>
            <w:tcMar>
              <w:top w:w="30" w:type="dxa"/>
              <w:left w:w="30" w:type="dxa"/>
              <w:bottom w:w="30" w:type="dxa"/>
              <w:right w:w="0" w:type="dxa"/>
            </w:tcMar>
            <w:vAlign w:val="bottom"/>
            <w:hideMark/>
          </w:tcPr>
          <w:p w14:paraId="6A0BA95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w:t>
            </w:r>
          </w:p>
        </w:tc>
        <w:tc>
          <w:tcPr>
            <w:tcW w:w="0" w:type="auto"/>
            <w:tcBorders>
              <w:top w:val="single" w:sz="6" w:space="0" w:color="000000"/>
            </w:tcBorders>
            <w:tcMar>
              <w:top w:w="30" w:type="dxa"/>
              <w:left w:w="0" w:type="dxa"/>
              <w:bottom w:w="30" w:type="dxa"/>
              <w:right w:w="30" w:type="dxa"/>
            </w:tcMar>
            <w:vAlign w:val="bottom"/>
            <w:hideMark/>
          </w:tcPr>
          <w:p w14:paraId="5C6BF3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14:paraId="3479A0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(81</w:t>
            </w:r>
          </w:p>
        </w:tc>
        <w:tc>
          <w:tcPr>
            <w:tcW w:w="0" w:type="auto"/>
            <w:tcBorders>
              <w:top w:val="single" w:sz="6" w:space="0" w:color="000000"/>
            </w:tcBorders>
            <w:tcMar>
              <w:top w:w="30" w:type="dxa"/>
              <w:left w:w="0" w:type="dxa"/>
              <w:bottom w:w="30" w:type="dxa"/>
              <w:right w:w="30" w:type="dxa"/>
            </w:tcMar>
            <w:vAlign w:val="bottom"/>
            <w:hideMark/>
          </w:tcPr>
          <w:p w14:paraId="392103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9851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6C598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w:t>
            </w:r>
          </w:p>
        </w:tc>
        <w:tc>
          <w:tcPr>
            <w:tcW w:w="0" w:type="auto"/>
            <w:vAlign w:val="bottom"/>
            <w:hideMark/>
          </w:tcPr>
          <w:p w14:paraId="1FB3F0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0E0D2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vAlign w:val="bottom"/>
            <w:hideMark/>
          </w:tcPr>
          <w:p w14:paraId="171B5B8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AACF9BE" w14:textId="77777777" w:rsidTr="0093489A">
        <w:trPr>
          <w:jc w:val="center"/>
        </w:trPr>
        <w:tc>
          <w:tcPr>
            <w:tcW w:w="0" w:type="auto"/>
            <w:shd w:val="clear" w:color="auto" w:fill="CCEEFF"/>
            <w:tcMar>
              <w:top w:w="30" w:type="dxa"/>
              <w:left w:w="30" w:type="dxa"/>
              <w:bottom w:w="30" w:type="dxa"/>
              <w:right w:w="30" w:type="dxa"/>
            </w:tcMar>
            <w:vAlign w:val="bottom"/>
            <w:hideMark/>
          </w:tcPr>
          <w:p w14:paraId="6DEA6C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Curtailment charges</w:t>
            </w:r>
            <w:r w:rsidRPr="0093489A">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554108A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3AF6540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70244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shd w:val="clear" w:color="auto" w:fill="CCEEFF"/>
            <w:vAlign w:val="bottom"/>
            <w:hideMark/>
          </w:tcPr>
          <w:p w14:paraId="4CFB255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D50F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C7C7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544CB1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34DC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0FFD7CE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748C9C9" w14:textId="77777777" w:rsidTr="0093489A">
        <w:trPr>
          <w:jc w:val="center"/>
        </w:trPr>
        <w:tc>
          <w:tcPr>
            <w:tcW w:w="0" w:type="auto"/>
            <w:tcMar>
              <w:top w:w="30" w:type="dxa"/>
              <w:left w:w="30" w:type="dxa"/>
              <w:bottom w:w="30" w:type="dxa"/>
              <w:right w:w="30" w:type="dxa"/>
            </w:tcMar>
            <w:vAlign w:val="bottom"/>
            <w:hideMark/>
          </w:tcPr>
          <w:p w14:paraId="28F5A9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Settlement charges</w:t>
            </w:r>
            <w:r w:rsidRPr="0093489A">
              <w:rPr>
                <w:rFonts w:ascii="inherit" w:eastAsia="宋体" w:hAnsi="inherit" w:cs="Times New Roman"/>
                <w:kern w:val="0"/>
                <w:sz w:val="10"/>
                <w:szCs w:val="10"/>
                <w:vertAlign w:val="superscript"/>
              </w:rPr>
              <w:t>2</w:t>
            </w:r>
          </w:p>
        </w:tc>
        <w:tc>
          <w:tcPr>
            <w:tcW w:w="0" w:type="auto"/>
            <w:gridSpan w:val="2"/>
            <w:tcMar>
              <w:top w:w="30" w:type="dxa"/>
              <w:left w:w="30" w:type="dxa"/>
              <w:bottom w:w="30" w:type="dxa"/>
              <w:right w:w="0" w:type="dxa"/>
            </w:tcMar>
            <w:vAlign w:val="bottom"/>
            <w:hideMark/>
          </w:tcPr>
          <w:p w14:paraId="736F4F9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104D48E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FF2488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121</w:t>
            </w:r>
          </w:p>
        </w:tc>
        <w:tc>
          <w:tcPr>
            <w:tcW w:w="0" w:type="auto"/>
            <w:vAlign w:val="bottom"/>
            <w:hideMark/>
          </w:tcPr>
          <w:p w14:paraId="0CD5BDB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ABD9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A8FE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76295C7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CE7CA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2B91111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802DE54" w14:textId="77777777" w:rsidTr="0093489A">
        <w:trPr>
          <w:jc w:val="center"/>
        </w:trPr>
        <w:tc>
          <w:tcPr>
            <w:tcW w:w="0" w:type="auto"/>
            <w:shd w:val="clear" w:color="auto" w:fill="CCEEFF"/>
            <w:tcMar>
              <w:top w:w="30" w:type="dxa"/>
              <w:left w:w="30" w:type="dxa"/>
              <w:bottom w:w="30" w:type="dxa"/>
              <w:right w:w="30" w:type="dxa"/>
            </w:tcMar>
            <w:vAlign w:val="bottom"/>
            <w:hideMark/>
          </w:tcPr>
          <w:p w14:paraId="3E7213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Special termination benefits</w:t>
            </w:r>
            <w:r w:rsidRPr="0093489A">
              <w:rPr>
                <w:rFonts w:ascii="inherit" w:eastAsia="宋体" w:hAnsi="inherit" w:cs="Times New Roman"/>
                <w:kern w:val="0"/>
                <w:sz w:val="12"/>
                <w:szCs w:val="12"/>
                <w:vertAlign w:val="superscript"/>
              </w:rPr>
              <w:t>2</w:t>
            </w:r>
          </w:p>
        </w:tc>
        <w:tc>
          <w:tcPr>
            <w:tcW w:w="0" w:type="auto"/>
            <w:gridSpan w:val="2"/>
            <w:shd w:val="clear" w:color="auto" w:fill="CCEEFF"/>
            <w:tcMar>
              <w:top w:w="30" w:type="dxa"/>
              <w:left w:w="30" w:type="dxa"/>
              <w:bottom w:w="30" w:type="dxa"/>
              <w:right w:w="0" w:type="dxa"/>
            </w:tcMar>
            <w:vAlign w:val="bottom"/>
            <w:hideMark/>
          </w:tcPr>
          <w:p w14:paraId="39664D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24AB1E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3C8559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vAlign w:val="bottom"/>
            <w:hideMark/>
          </w:tcPr>
          <w:p w14:paraId="47885C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22B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6B82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5377884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B50A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B5070C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0D252F" w14:textId="77777777" w:rsidTr="0093489A">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1180F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cost (income) recognized in condensed consolidated statements</w:t>
            </w:r>
          </w:p>
          <w:p w14:paraId="730A7F2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of income</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4BC93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17FAFF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1A8F48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5DDAE0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468DDE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53</w:t>
            </w:r>
          </w:p>
        </w:tc>
        <w:tc>
          <w:tcPr>
            <w:tcW w:w="0" w:type="auto"/>
            <w:tcBorders>
              <w:top w:val="single" w:sz="6" w:space="0" w:color="000000"/>
              <w:bottom w:val="single" w:sz="12" w:space="0" w:color="000000"/>
            </w:tcBorders>
            <w:vAlign w:val="bottom"/>
            <w:hideMark/>
          </w:tcPr>
          <w:p w14:paraId="6615A2F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71A078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CA0B3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C1A76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w:t>
            </w:r>
          </w:p>
        </w:tc>
        <w:tc>
          <w:tcPr>
            <w:tcW w:w="0" w:type="auto"/>
            <w:tcBorders>
              <w:top w:val="single" w:sz="6" w:space="0" w:color="000000"/>
              <w:bottom w:val="single" w:sz="12" w:space="0" w:color="000000"/>
            </w:tcBorders>
            <w:vAlign w:val="bottom"/>
            <w:hideMark/>
          </w:tcPr>
          <w:p w14:paraId="4E4986E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5CA05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23BD33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tcBorders>
              <w:top w:val="single" w:sz="6" w:space="0" w:color="000000"/>
              <w:bottom w:val="single" w:sz="12" w:space="0" w:color="000000"/>
            </w:tcBorders>
            <w:vAlign w:val="bottom"/>
            <w:hideMark/>
          </w:tcPr>
          <w:p w14:paraId="2C23B616"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205868F3"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1</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The weighted-average expected long-term rates of return on plan assets used in computing 2019 net periodic benefit cost (income) are</w:t>
      </w:r>
    </w:p>
    <w:p w14:paraId="7ABEE2E7" w14:textId="77777777" w:rsidR="0093489A" w:rsidRPr="0093489A" w:rsidRDefault="0093489A" w:rsidP="0093489A">
      <w:pPr>
        <w:widowControl/>
        <w:spacing w:line="216" w:lineRule="atLeast"/>
        <w:jc w:val="left"/>
        <w:rPr>
          <w:rFonts w:ascii="宋体" w:eastAsia="宋体" w:hAnsi="宋体" w:cs="宋体"/>
          <w:kern w:val="0"/>
          <w:sz w:val="18"/>
          <w:szCs w:val="18"/>
        </w:rPr>
      </w:pPr>
      <w:r w:rsidRPr="0093489A">
        <w:rPr>
          <w:rFonts w:ascii="inherit" w:eastAsia="宋体" w:hAnsi="inherit" w:cs="宋体"/>
          <w:kern w:val="0"/>
          <w:sz w:val="18"/>
          <w:szCs w:val="18"/>
        </w:rPr>
        <w:t>7.7 percent for pension benefit plans and 4.6 percent for other benefit plans.</w:t>
      </w:r>
    </w:p>
    <w:p w14:paraId="0813B3B4"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2</w:t>
      </w:r>
      <w:r w:rsidRPr="0093489A">
        <w:rPr>
          <w:rFonts w:ascii="inherit" w:eastAsia="宋体" w:hAnsi="inherit" w:cs="宋体"/>
          <w:kern w:val="0"/>
          <w:sz w:val="12"/>
          <w:szCs w:val="12"/>
          <w:vertAlign w:val="superscript"/>
        </w:rPr>
        <w:t> </w:t>
      </w:r>
      <w:r w:rsidRPr="0093489A">
        <w:rPr>
          <w:rFonts w:ascii="inherit" w:eastAsia="宋体" w:hAnsi="inherit" w:cs="宋体"/>
          <w:kern w:val="0"/>
          <w:sz w:val="18"/>
          <w:szCs w:val="18"/>
        </w:rPr>
        <w:t>The curtailment charges, settlement charges and special termination benefits in 2018 were related to North America refranchising and the Company's productivity and reinvestment program.</w:t>
      </w:r>
    </w:p>
    <w:p w14:paraId="76E1B69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All of the amounts in the tables above, other than service cost, were recorded in the line item other income (loss) — net in our condensed consolidated statements of income. During the nine months ended September 27, 2019, the Company contributed $29 million to our pension trusts. We do not anticipate making additional contributions for the remainder of 2019. The Company contributed $98 million to our pension trusts during the nine months ended September 28, 2018.</w:t>
      </w:r>
    </w:p>
    <w:p w14:paraId="4C2598A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15: INCOME TAXES</w:t>
      </w:r>
    </w:p>
    <w:p w14:paraId="595E906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recorded income taxes of $503 million (16.3 percent effective tax rate) and $555 million (23.4 percent effective tax rate) during the three months ended September 27, 2019 and September 28, 2018, respectively. The Company recorded income taxes of $1,446 million (17.3 percent effective tax rate) and $1,711 million (23.6 percent effective tax rate) during the nine months ended September 27, 2019 and September 28, 2018, respectively.</w:t>
      </w:r>
    </w:p>
    <w:p w14:paraId="1BD635F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3E19602"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34</w:t>
      </w:r>
    </w:p>
    <w:p w14:paraId="00448A92"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1FF2EAE0">
          <v:rect id="_x0000_i1062" style="width:0;height:1.5pt" o:hralign="center" o:hrstd="t" o:hrnoshade="t" o:hr="t" fillcolor="black" stroked="f"/>
        </w:pict>
      </w:r>
    </w:p>
    <w:p w14:paraId="6084AD3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5CF647A9"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F28127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 xml:space="preserve">The Company's effective tax rates for the three and nine months ended September 27, 2019 and September 28, 2018 vary from the statutory U.S. federal income tax rate of 21.0 percent primarily due to the tax impact of significant operating and nonoperating items, along with the tax benefits of having significant operations outside the United States and significant earnings </w:t>
      </w:r>
      <w:r w:rsidRPr="0093489A">
        <w:rPr>
          <w:rFonts w:ascii="inherit" w:eastAsia="宋体" w:hAnsi="inherit" w:cs="宋体"/>
          <w:kern w:val="0"/>
          <w:sz w:val="20"/>
          <w:szCs w:val="20"/>
        </w:rPr>
        <w:lastRenderedPageBreak/>
        <w:t>generated in investments accounted for under the equity method, both of which are generally taxed at rates lower than the statutory U.S. rate.</w:t>
      </w:r>
    </w:p>
    <w:p w14:paraId="6F58FA3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Company's effective tax rates for the three and nine months ended September 27, 2019 included $213 million and $245 million, respectively, of net tax benefit recorded, primarily associated with return to provision adjustments. Also included are excess tax benefits associated with the Company's stock-based compensation arrangements and net tax charges for changes to our uncertain tax positions, including interest and penalties, as well as for agreed-upon tax matters. The Company's effective tax rate for the nine months ended September 27, 2019 also included $199 million of tax benefit recorded as a result of CCBA no longer qualifying as a discontinued operation.</w:t>
      </w:r>
    </w:p>
    <w:p w14:paraId="438385B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Company's effective tax rates for the three and nine months ended September 28, 2018 included $125 million of tax benefit and $9 million of tax expense, respectively, to adjust our provisional tax estimate recorded as of December 31, 2017 related to the Tax Reform Act signed into law on December 22, 2017.</w:t>
      </w:r>
    </w:p>
    <w:p w14:paraId="27AD9BD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On September 17, 2015, the Company received a Statutory Notice of Deficiency from the IRS for the tax years 2007 through 2009, after a five-year audit. Refer to Note 9.</w:t>
      </w:r>
    </w:p>
    <w:p w14:paraId="4A3F6EB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16: FAIR VALUE MEASUREMENTS</w:t>
      </w:r>
    </w:p>
    <w:p w14:paraId="7E86B7B1"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U.S. GAAP defines fair value as the exchange price that would be received for an asset or paid to transfer a liability (an exit price) in the principal or most advantageous market for the asset or liability in an orderly transaction between market participants at the measurement date. Additionally, the inputs used to measure fair value are prioritized based on a three-level hierarchy. This hierarchy requires entities to maximize the use of observable inputs and minimize the use of unobservable inputs. The three levels of inputs used to measure fair value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6348"/>
      </w:tblGrid>
      <w:tr w:rsidR="0093489A" w:rsidRPr="0093489A" w14:paraId="37E4F24E" w14:textId="77777777" w:rsidTr="0093489A">
        <w:trPr>
          <w:tblCellSpacing w:w="0" w:type="dxa"/>
        </w:trPr>
        <w:tc>
          <w:tcPr>
            <w:tcW w:w="720" w:type="dxa"/>
            <w:vAlign w:val="center"/>
            <w:hideMark/>
          </w:tcPr>
          <w:p w14:paraId="11420C5F"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2DE150C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92BFADE" w14:textId="77777777" w:rsidTr="0093489A">
        <w:trPr>
          <w:tblCellSpacing w:w="0" w:type="dxa"/>
        </w:trPr>
        <w:tc>
          <w:tcPr>
            <w:tcW w:w="0" w:type="auto"/>
            <w:hideMark/>
          </w:tcPr>
          <w:p w14:paraId="65307885"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F8C6C8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Level 1 — Quoted prices in active markets for identical assets or liabilities.</w:t>
            </w:r>
          </w:p>
        </w:tc>
      </w:tr>
    </w:tbl>
    <w:p w14:paraId="4743D43D"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93489A" w:rsidRPr="0093489A" w14:paraId="0607799A" w14:textId="77777777" w:rsidTr="0093489A">
        <w:trPr>
          <w:tblCellSpacing w:w="0" w:type="dxa"/>
        </w:trPr>
        <w:tc>
          <w:tcPr>
            <w:tcW w:w="720" w:type="dxa"/>
            <w:vAlign w:val="center"/>
            <w:hideMark/>
          </w:tcPr>
          <w:p w14:paraId="10320DD7"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6B49B73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E83841E" w14:textId="77777777" w:rsidTr="0093489A">
        <w:trPr>
          <w:tblCellSpacing w:w="0" w:type="dxa"/>
        </w:trPr>
        <w:tc>
          <w:tcPr>
            <w:tcW w:w="0" w:type="auto"/>
            <w:hideMark/>
          </w:tcPr>
          <w:p w14:paraId="67D0C5B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F3DBCD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Level 2 — Observable inputs other than quoted prices included in Level 1. We value assets and liabilities included in this level using dealer and broker quotations, certain pricing models, bid prices, quoted prices for similar assets and liabilities in active markets, or other inputs that are observable or can be corroborated by observable market data.</w:t>
            </w:r>
          </w:p>
        </w:tc>
      </w:tr>
    </w:tbl>
    <w:p w14:paraId="667022DA"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7A764217" w14:textId="77777777" w:rsidTr="0093489A">
        <w:trPr>
          <w:tblCellSpacing w:w="0" w:type="dxa"/>
        </w:trPr>
        <w:tc>
          <w:tcPr>
            <w:tcW w:w="720" w:type="dxa"/>
            <w:vAlign w:val="center"/>
            <w:hideMark/>
          </w:tcPr>
          <w:p w14:paraId="76F5E89F"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2EA1D6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9A3E082" w14:textId="77777777" w:rsidTr="0093489A">
        <w:trPr>
          <w:tblCellSpacing w:w="0" w:type="dxa"/>
        </w:trPr>
        <w:tc>
          <w:tcPr>
            <w:tcW w:w="0" w:type="auto"/>
            <w:hideMark/>
          </w:tcPr>
          <w:p w14:paraId="25D2787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664873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Level 3 — Unobservable inputs that are supported by little or no market activity and that are significant to the fair value of the assets or liabilities. This includes certain pricing models, discounted cash flow methodologies and similar techniques that use significant unobservable inputs.</w:t>
            </w:r>
          </w:p>
        </w:tc>
      </w:tr>
    </w:tbl>
    <w:p w14:paraId="0EE8B66B"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Recurring Fair Value Measurements</w:t>
      </w:r>
    </w:p>
    <w:p w14:paraId="10AADC8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accordance with U.S. GAAP, certain assets and liabilities are required to be recorded at fair value on a recurring basis. For our Company, the only assets and liabilities that are adjusted to fair value on a recurring basis are investments in equity securities with readily determinable fair values, debt securities classified as trading or available-for-sale and derivative financial instruments. Additionally, the Company adjusts the carrying value of certain long-term debt as a result of the Company's fair value hedging strategy.</w:t>
      </w:r>
    </w:p>
    <w:p w14:paraId="05DAB64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Investments in Debt and Equity Securities</w:t>
      </w:r>
    </w:p>
    <w:p w14:paraId="328EB09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lastRenderedPageBreak/>
        <w:t>The fair values of our investments in debt and equity securities using quoted market prices from daily exchange traded markets are based on the closing price as of the balance sheet date and are classified as Level 1. The fair values of our investments in debt and equity securities classified as Level 2 are priced using quoted market prices for similar instruments or nonbinding market prices that are corroborated by observable market data. Inputs into these valuation techniques include actual trade data, benchmark yields, broker/dealer quotes and other similar data. These inputs are obtained from quoted market prices, independent pricing vendors or other sources.</w:t>
      </w:r>
    </w:p>
    <w:p w14:paraId="27191D38"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i/>
          <w:iCs/>
          <w:kern w:val="0"/>
          <w:sz w:val="20"/>
          <w:szCs w:val="20"/>
        </w:rPr>
        <w:t>Derivative Financial Instruments</w:t>
      </w:r>
    </w:p>
    <w:p w14:paraId="0982C61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fair values of our futures contracts are primarily determined using quoted contract prices on futures exchange markets. The fair values of these instruments are based on the closing contract price as of the balance sheet date and are classified as Level 1.</w:t>
      </w:r>
    </w:p>
    <w:p w14:paraId="78F509AF"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fair values of our derivative instruments other than futures are determined using standard valuation models. The significant inputs used in these models are readily available in public markets, or can be derived from observable market transactions, and therefore have been classified as Level 2. Inputs used in these standard valuation models for derivative instruments other than futures include the applicable exchange rates, forward rates, interest rates, discount rates and commodity prices. The standard valuation model for options also uses implied volatility as an additional input. The discount rates are based on the historical</w:t>
      </w:r>
    </w:p>
    <w:p w14:paraId="6B816F6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F9C24A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35</w:t>
      </w:r>
    </w:p>
    <w:p w14:paraId="0435F65B"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529681E">
          <v:rect id="_x0000_i1063" style="width:0;height:1.5pt" o:hralign="center" o:hrstd="t" o:hrnoshade="t" o:hr="t" fillcolor="black" stroked="f"/>
        </w:pict>
      </w:r>
    </w:p>
    <w:p w14:paraId="2538A79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98173D2"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644E25B"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U.S. Deposit or U.S. Treasury rates, and the implied volatility specific to options is based on quoted rates from financial institutions.</w:t>
      </w:r>
    </w:p>
    <w:p w14:paraId="5BAC973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Included in the fair values of derivative instruments is an adjustment for nonperformance risk. The adjustment is based on current credit default swap ("CDS") rates applied to each contract, by counterparty. We use our counterparty's CDS rate when we are in an asset position and our own CDS rate when we are in a liability position. The adjustment for nonperformance risk did not have a significant impact on the fair values of our derivative instruments.</w:t>
      </w:r>
    </w:p>
    <w:p w14:paraId="073146B7"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following tables summarize those assets and liabilities measured at fair value on a recurring basis (in millions):</w:t>
      </w:r>
    </w:p>
    <w:tbl>
      <w:tblPr>
        <w:tblW w:w="20614" w:type="dxa"/>
        <w:tblCellMar>
          <w:left w:w="0" w:type="dxa"/>
          <w:right w:w="0" w:type="dxa"/>
        </w:tblCellMar>
        <w:tblLook w:val="04A0" w:firstRow="1" w:lastRow="0" w:firstColumn="1" w:lastColumn="0" w:noHBand="0" w:noVBand="1"/>
      </w:tblPr>
      <w:tblGrid>
        <w:gridCol w:w="9277"/>
        <w:gridCol w:w="206"/>
        <w:gridCol w:w="1237"/>
        <w:gridCol w:w="206"/>
        <w:gridCol w:w="206"/>
        <w:gridCol w:w="1237"/>
        <w:gridCol w:w="206"/>
        <w:gridCol w:w="206"/>
        <w:gridCol w:w="1237"/>
        <w:gridCol w:w="206"/>
        <w:gridCol w:w="206"/>
        <w:gridCol w:w="206"/>
        <w:gridCol w:w="1237"/>
        <w:gridCol w:w="206"/>
        <w:gridCol w:w="206"/>
        <w:gridCol w:w="1443"/>
        <w:gridCol w:w="206"/>
        <w:gridCol w:w="206"/>
        <w:gridCol w:w="206"/>
        <w:gridCol w:w="1855"/>
        <w:gridCol w:w="206"/>
        <w:gridCol w:w="207"/>
      </w:tblGrid>
      <w:tr w:rsidR="0093489A" w:rsidRPr="0093489A" w14:paraId="2B331EE8" w14:textId="77777777" w:rsidTr="0093489A">
        <w:tc>
          <w:tcPr>
            <w:tcW w:w="0" w:type="auto"/>
            <w:gridSpan w:val="22"/>
            <w:vAlign w:val="center"/>
            <w:hideMark/>
          </w:tcPr>
          <w:p w14:paraId="08727D07"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191D3B4E" w14:textId="77777777" w:rsidTr="0093489A">
        <w:tc>
          <w:tcPr>
            <w:tcW w:w="9277" w:type="dxa"/>
            <w:vAlign w:val="center"/>
            <w:hideMark/>
          </w:tcPr>
          <w:p w14:paraId="633567F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2E19B9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7419A55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6E83BF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651524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58CDC4E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906E53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89399D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61827FE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672ED0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1FD2E3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8E3D98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681D54E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84E1C1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798B52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386BBE9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87A892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FEBA9A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ED75BE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26ECB12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15462D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7D614EE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6F001DC" w14:textId="77777777" w:rsidTr="0093489A">
        <w:tc>
          <w:tcPr>
            <w:tcW w:w="0" w:type="auto"/>
            <w:tcMar>
              <w:top w:w="30" w:type="dxa"/>
              <w:left w:w="30" w:type="dxa"/>
              <w:bottom w:w="30" w:type="dxa"/>
              <w:right w:w="30" w:type="dxa"/>
            </w:tcMar>
            <w:vAlign w:val="bottom"/>
            <w:hideMark/>
          </w:tcPr>
          <w:p w14:paraId="1178E027"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 2019</w:t>
            </w:r>
          </w:p>
        </w:tc>
        <w:tc>
          <w:tcPr>
            <w:tcW w:w="0" w:type="auto"/>
            <w:gridSpan w:val="2"/>
            <w:tcMar>
              <w:top w:w="30" w:type="dxa"/>
              <w:left w:w="30" w:type="dxa"/>
              <w:bottom w:w="30" w:type="dxa"/>
              <w:right w:w="0" w:type="dxa"/>
            </w:tcMar>
            <w:vAlign w:val="bottom"/>
            <w:hideMark/>
          </w:tcPr>
          <w:p w14:paraId="653BF03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Level 1</w:t>
            </w:r>
          </w:p>
        </w:tc>
        <w:tc>
          <w:tcPr>
            <w:tcW w:w="0" w:type="auto"/>
            <w:vAlign w:val="bottom"/>
            <w:hideMark/>
          </w:tcPr>
          <w:p w14:paraId="477B42B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BB9DC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Level 2</w:t>
            </w:r>
          </w:p>
        </w:tc>
        <w:tc>
          <w:tcPr>
            <w:tcW w:w="0" w:type="auto"/>
            <w:vAlign w:val="bottom"/>
            <w:hideMark/>
          </w:tcPr>
          <w:p w14:paraId="5E9FDA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58264E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Level 3</w:t>
            </w:r>
          </w:p>
        </w:tc>
        <w:tc>
          <w:tcPr>
            <w:tcW w:w="0" w:type="auto"/>
            <w:vAlign w:val="bottom"/>
            <w:hideMark/>
          </w:tcPr>
          <w:p w14:paraId="66663A0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DE4C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CEA14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Other</w:t>
            </w:r>
            <w:r w:rsidRPr="0093489A">
              <w:rPr>
                <w:rFonts w:ascii="inherit" w:eastAsia="宋体" w:hAnsi="inherit" w:cs="Times New Roman"/>
                <w:kern w:val="0"/>
                <w:sz w:val="10"/>
                <w:szCs w:val="10"/>
                <w:vertAlign w:val="superscript"/>
              </w:rPr>
              <w:t>3</w:t>
            </w:r>
          </w:p>
        </w:tc>
        <w:tc>
          <w:tcPr>
            <w:tcW w:w="0" w:type="auto"/>
            <w:vAlign w:val="bottom"/>
            <w:hideMark/>
          </w:tcPr>
          <w:p w14:paraId="5D0CF0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483F51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Netting</w:t>
            </w:r>
          </w:p>
          <w:p w14:paraId="655F2FC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Adjustment</w:t>
            </w:r>
          </w:p>
        </w:tc>
        <w:tc>
          <w:tcPr>
            <w:tcW w:w="0" w:type="auto"/>
            <w:vAlign w:val="bottom"/>
            <w:hideMark/>
          </w:tcPr>
          <w:p w14:paraId="0FB8C1C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DE87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4</w:t>
            </w:r>
            <w:r w:rsidRPr="0093489A">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6AFD32B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Fair Value</w:t>
            </w:r>
          </w:p>
          <w:p w14:paraId="0E907E5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Measurements</w:t>
            </w:r>
          </w:p>
        </w:tc>
        <w:tc>
          <w:tcPr>
            <w:tcW w:w="0" w:type="auto"/>
            <w:vAlign w:val="bottom"/>
            <w:hideMark/>
          </w:tcPr>
          <w:p w14:paraId="584C797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BE5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A390F26"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70844D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EA5EB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E390FE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E23C1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CB0CE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5E2B4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523E07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C666C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05F2F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B67F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CBFECBD" w14:textId="77777777" w:rsidTr="0093489A">
        <w:tc>
          <w:tcPr>
            <w:tcW w:w="0" w:type="auto"/>
            <w:tcMar>
              <w:top w:w="30" w:type="dxa"/>
              <w:left w:w="180" w:type="dxa"/>
              <w:bottom w:w="30" w:type="dxa"/>
              <w:right w:w="30" w:type="dxa"/>
            </w:tcMar>
            <w:vAlign w:val="bottom"/>
            <w:hideMark/>
          </w:tcPr>
          <w:p w14:paraId="7A071B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Equity securities with readily determinable values</w:t>
            </w:r>
            <w:r w:rsidRPr="0093489A">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7DA540B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B1D1C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1,815</w:t>
            </w:r>
          </w:p>
        </w:tc>
        <w:tc>
          <w:tcPr>
            <w:tcW w:w="0" w:type="auto"/>
            <w:vAlign w:val="bottom"/>
            <w:hideMark/>
          </w:tcPr>
          <w:p w14:paraId="0BCA8D6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9F59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36562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210</w:t>
            </w:r>
          </w:p>
        </w:tc>
        <w:tc>
          <w:tcPr>
            <w:tcW w:w="0" w:type="auto"/>
            <w:vAlign w:val="bottom"/>
            <w:hideMark/>
          </w:tcPr>
          <w:p w14:paraId="5F931E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A00784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121E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vAlign w:val="bottom"/>
            <w:hideMark/>
          </w:tcPr>
          <w:p w14:paraId="2523E44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FA24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451A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11BC3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w:t>
            </w:r>
          </w:p>
        </w:tc>
        <w:tc>
          <w:tcPr>
            <w:tcW w:w="0" w:type="auto"/>
            <w:vAlign w:val="bottom"/>
            <w:hideMark/>
          </w:tcPr>
          <w:p w14:paraId="4C6DDC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DBF49E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8201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7C8701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52239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2BE4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2D9515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2,095</w:t>
            </w:r>
          </w:p>
        </w:tc>
        <w:tc>
          <w:tcPr>
            <w:tcW w:w="0" w:type="auto"/>
            <w:vAlign w:val="bottom"/>
            <w:hideMark/>
          </w:tcPr>
          <w:p w14:paraId="061174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BEB20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9E3AE95" w14:textId="77777777" w:rsidTr="0093489A">
        <w:tc>
          <w:tcPr>
            <w:tcW w:w="0" w:type="auto"/>
            <w:shd w:val="clear" w:color="auto" w:fill="CCEEFF"/>
            <w:tcMar>
              <w:top w:w="30" w:type="dxa"/>
              <w:left w:w="180" w:type="dxa"/>
              <w:bottom w:w="30" w:type="dxa"/>
              <w:right w:w="30" w:type="dxa"/>
            </w:tcMar>
            <w:vAlign w:val="bottom"/>
            <w:hideMark/>
          </w:tcPr>
          <w:p w14:paraId="29E9EB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Debt securities</w:t>
            </w:r>
            <w:r w:rsidRPr="0093489A">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0E04E29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6C7662A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4B43ED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3,620</w:t>
            </w:r>
          </w:p>
        </w:tc>
        <w:tc>
          <w:tcPr>
            <w:tcW w:w="0" w:type="auto"/>
            <w:shd w:val="clear" w:color="auto" w:fill="CCEEFF"/>
            <w:vAlign w:val="bottom"/>
            <w:hideMark/>
          </w:tcPr>
          <w:p w14:paraId="61DACC2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1D650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shd w:val="clear" w:color="auto" w:fill="CCEEFF"/>
            <w:vAlign w:val="bottom"/>
            <w:hideMark/>
          </w:tcPr>
          <w:p w14:paraId="35D56D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E1BCD" w14:textId="77777777" w:rsidR="0093489A" w:rsidRPr="0093489A" w:rsidRDefault="0093489A" w:rsidP="0093489A">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190D6D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332768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1F9DA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94A036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71E9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18A8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3,639</w:t>
            </w:r>
          </w:p>
        </w:tc>
        <w:tc>
          <w:tcPr>
            <w:tcW w:w="0" w:type="auto"/>
            <w:shd w:val="clear" w:color="auto" w:fill="CCEEFF"/>
            <w:vAlign w:val="bottom"/>
            <w:hideMark/>
          </w:tcPr>
          <w:p w14:paraId="250DA26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BA0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9854081" w14:textId="77777777" w:rsidTr="0093489A">
        <w:tc>
          <w:tcPr>
            <w:tcW w:w="0" w:type="auto"/>
            <w:tcMar>
              <w:top w:w="30" w:type="dxa"/>
              <w:left w:w="180" w:type="dxa"/>
              <w:bottom w:w="30" w:type="dxa"/>
              <w:right w:w="30" w:type="dxa"/>
            </w:tcMar>
            <w:vAlign w:val="bottom"/>
            <w:hideMark/>
          </w:tcPr>
          <w:p w14:paraId="4EAD56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r w:rsidRPr="0093489A">
              <w:rPr>
                <w:rFonts w:ascii="inherit" w:eastAsia="宋体" w:hAnsi="inherit" w:cs="Times New Roman"/>
                <w:kern w:val="0"/>
                <w:sz w:val="10"/>
                <w:szCs w:val="10"/>
                <w:vertAlign w:val="superscript"/>
              </w:rPr>
              <w:t>2</w:t>
            </w:r>
          </w:p>
        </w:tc>
        <w:tc>
          <w:tcPr>
            <w:tcW w:w="0" w:type="auto"/>
            <w:gridSpan w:val="2"/>
            <w:tcMar>
              <w:top w:w="30" w:type="dxa"/>
              <w:left w:w="30" w:type="dxa"/>
              <w:bottom w:w="30" w:type="dxa"/>
              <w:right w:w="0" w:type="dxa"/>
            </w:tcMar>
            <w:vAlign w:val="bottom"/>
            <w:hideMark/>
          </w:tcPr>
          <w:p w14:paraId="6AE429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vAlign w:val="bottom"/>
            <w:hideMark/>
          </w:tcPr>
          <w:p w14:paraId="4E1EEBF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4E7B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937</w:t>
            </w:r>
          </w:p>
        </w:tc>
        <w:tc>
          <w:tcPr>
            <w:tcW w:w="0" w:type="auto"/>
            <w:vAlign w:val="bottom"/>
            <w:hideMark/>
          </w:tcPr>
          <w:p w14:paraId="44E6CBD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275F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327A702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2C59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6D012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3ED3049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6529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(537</w:t>
            </w:r>
          </w:p>
        </w:tc>
        <w:tc>
          <w:tcPr>
            <w:tcW w:w="0" w:type="auto"/>
            <w:tcMar>
              <w:top w:w="30" w:type="dxa"/>
              <w:left w:w="0" w:type="dxa"/>
              <w:bottom w:w="30" w:type="dxa"/>
              <w:right w:w="30" w:type="dxa"/>
            </w:tcMar>
            <w:vAlign w:val="bottom"/>
            <w:hideMark/>
          </w:tcPr>
          <w:p w14:paraId="03F4B5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DD20F4E"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5</w:t>
            </w:r>
            <w:r w:rsidRPr="0093489A">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5EA218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406</w:t>
            </w:r>
          </w:p>
        </w:tc>
        <w:tc>
          <w:tcPr>
            <w:tcW w:w="0" w:type="auto"/>
            <w:vAlign w:val="bottom"/>
            <w:hideMark/>
          </w:tcPr>
          <w:p w14:paraId="0BA2092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699C0"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7</w:t>
            </w:r>
            <w:r w:rsidRPr="0093489A">
              <w:rPr>
                <w:rFonts w:ascii="inherit" w:eastAsia="宋体" w:hAnsi="inherit" w:cs="Times New Roman"/>
                <w:kern w:val="0"/>
                <w:sz w:val="16"/>
                <w:szCs w:val="16"/>
              </w:rPr>
              <w:t> </w:t>
            </w:r>
          </w:p>
        </w:tc>
      </w:tr>
      <w:tr w:rsidR="0093489A" w:rsidRPr="0093489A" w14:paraId="6F557691" w14:textId="77777777" w:rsidTr="0093489A">
        <w:tc>
          <w:tcPr>
            <w:tcW w:w="0" w:type="auto"/>
            <w:tcBorders>
              <w:top w:val="single" w:sz="6" w:space="0" w:color="000000"/>
            </w:tcBorders>
            <w:shd w:val="clear" w:color="auto" w:fill="CCEEFF"/>
            <w:tcMar>
              <w:top w:w="30" w:type="dxa"/>
              <w:left w:w="300" w:type="dxa"/>
              <w:bottom w:w="30" w:type="dxa"/>
              <w:right w:w="30" w:type="dxa"/>
            </w:tcMar>
            <w:vAlign w:val="bottom"/>
            <w:hideMark/>
          </w:tcPr>
          <w:p w14:paraId="180861F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A317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B80AC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1,821</w:t>
            </w:r>
          </w:p>
        </w:tc>
        <w:tc>
          <w:tcPr>
            <w:tcW w:w="0" w:type="auto"/>
            <w:tcBorders>
              <w:top w:val="single" w:sz="6" w:space="0" w:color="000000"/>
            </w:tcBorders>
            <w:shd w:val="clear" w:color="auto" w:fill="CCEEFF"/>
            <w:vAlign w:val="bottom"/>
            <w:hideMark/>
          </w:tcPr>
          <w:p w14:paraId="6282C2A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7216E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E633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4,767</w:t>
            </w:r>
          </w:p>
        </w:tc>
        <w:tc>
          <w:tcPr>
            <w:tcW w:w="0" w:type="auto"/>
            <w:tcBorders>
              <w:top w:val="single" w:sz="6" w:space="0" w:color="000000"/>
            </w:tcBorders>
            <w:shd w:val="clear" w:color="auto" w:fill="CCEEFF"/>
            <w:vAlign w:val="bottom"/>
            <w:hideMark/>
          </w:tcPr>
          <w:p w14:paraId="16547D9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61F9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A3A9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w:t>
            </w:r>
          </w:p>
        </w:tc>
        <w:tc>
          <w:tcPr>
            <w:tcW w:w="0" w:type="auto"/>
            <w:tcBorders>
              <w:top w:val="single" w:sz="6" w:space="0" w:color="000000"/>
            </w:tcBorders>
            <w:shd w:val="clear" w:color="auto" w:fill="CCEEFF"/>
            <w:vAlign w:val="bottom"/>
            <w:hideMark/>
          </w:tcPr>
          <w:p w14:paraId="78BD79B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7F473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046F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D3692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w:t>
            </w:r>
          </w:p>
        </w:tc>
        <w:tc>
          <w:tcPr>
            <w:tcW w:w="0" w:type="auto"/>
            <w:tcBorders>
              <w:top w:val="single" w:sz="6" w:space="0" w:color="000000"/>
              <w:bottom w:val="single" w:sz="6" w:space="0" w:color="000000"/>
            </w:tcBorders>
            <w:shd w:val="clear" w:color="auto" w:fill="CCEEFF"/>
            <w:vAlign w:val="bottom"/>
            <w:hideMark/>
          </w:tcPr>
          <w:p w14:paraId="319BAB3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0484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6B21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CE5A3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0CAD0F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C02C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8301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6,140</w:t>
            </w:r>
          </w:p>
        </w:tc>
        <w:tc>
          <w:tcPr>
            <w:tcW w:w="0" w:type="auto"/>
            <w:tcBorders>
              <w:top w:val="single" w:sz="6" w:space="0" w:color="000000"/>
            </w:tcBorders>
            <w:shd w:val="clear" w:color="auto" w:fill="CCEEFF"/>
            <w:vAlign w:val="bottom"/>
            <w:hideMark/>
          </w:tcPr>
          <w:p w14:paraId="1EE3F7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9F4E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64B5247" w14:textId="77777777" w:rsidTr="0093489A">
        <w:tc>
          <w:tcPr>
            <w:tcW w:w="0" w:type="auto"/>
            <w:tcBorders>
              <w:top w:val="single" w:sz="6" w:space="0" w:color="000000"/>
            </w:tcBorders>
            <w:tcMar>
              <w:top w:w="30" w:type="dxa"/>
              <w:left w:w="30" w:type="dxa"/>
              <w:bottom w:w="30" w:type="dxa"/>
              <w:right w:w="30" w:type="dxa"/>
            </w:tcMar>
            <w:vAlign w:val="bottom"/>
            <w:hideMark/>
          </w:tcPr>
          <w:p w14:paraId="3CB296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Liabilities:</w:t>
            </w:r>
          </w:p>
        </w:tc>
        <w:tc>
          <w:tcPr>
            <w:tcW w:w="0" w:type="auto"/>
            <w:gridSpan w:val="3"/>
            <w:tcBorders>
              <w:top w:val="single" w:sz="6" w:space="0" w:color="000000"/>
            </w:tcBorders>
            <w:tcMar>
              <w:top w:w="30" w:type="dxa"/>
              <w:left w:w="30" w:type="dxa"/>
              <w:bottom w:w="30" w:type="dxa"/>
              <w:right w:w="30" w:type="dxa"/>
            </w:tcMar>
            <w:vAlign w:val="bottom"/>
            <w:hideMark/>
          </w:tcPr>
          <w:p w14:paraId="2A40E5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6BDCB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A437D1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5A2282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8F9C8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17F86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4685C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2BF3C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74D6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316E65A" w14:textId="77777777" w:rsidTr="0093489A">
        <w:tc>
          <w:tcPr>
            <w:tcW w:w="0" w:type="auto"/>
            <w:tcBorders>
              <w:bottom w:val="single" w:sz="6" w:space="0" w:color="000000"/>
            </w:tcBorders>
            <w:shd w:val="clear" w:color="auto" w:fill="CCEEFF"/>
            <w:tcMar>
              <w:top w:w="30" w:type="dxa"/>
              <w:left w:w="180" w:type="dxa"/>
              <w:bottom w:w="30" w:type="dxa"/>
              <w:right w:w="30" w:type="dxa"/>
            </w:tcMar>
            <w:vAlign w:val="bottom"/>
            <w:hideMark/>
          </w:tcPr>
          <w:p w14:paraId="32A034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r w:rsidRPr="0093489A">
              <w:rPr>
                <w:rFonts w:ascii="inherit" w:eastAsia="宋体" w:hAnsi="inherit" w:cs="Times New Roman"/>
                <w:kern w:val="0"/>
                <w:sz w:val="10"/>
                <w:szCs w:val="10"/>
                <w:vertAlign w:val="superscript"/>
              </w:rPr>
              <w:t>2</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6FD85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6E9D98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49BD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BE63C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A994A4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5C47E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E456BA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8411DD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523D34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A6BEC8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95EE7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8D71F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FDEA63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B9C71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BAB4D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147</w:t>
            </w:r>
          </w:p>
        </w:tc>
        <w:tc>
          <w:tcPr>
            <w:tcW w:w="0" w:type="auto"/>
            <w:tcBorders>
              <w:bottom w:val="single" w:sz="6" w:space="0" w:color="000000"/>
            </w:tcBorders>
            <w:shd w:val="clear" w:color="auto" w:fill="CCEEFF"/>
            <w:vAlign w:val="bottom"/>
            <w:hideMark/>
          </w:tcPr>
          <w:p w14:paraId="45CEF8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029CBF9"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6</w:t>
            </w:r>
            <w:r w:rsidRPr="0093489A">
              <w:rPr>
                <w:rFonts w:ascii="inherit" w:eastAsia="宋体" w:hAnsi="inherit" w:cs="Times New Roman"/>
                <w:kern w:val="0"/>
                <w:sz w:val="16"/>
                <w:szCs w:val="16"/>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E82CA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A99AF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F600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85C65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7</w:t>
            </w:r>
            <w:r w:rsidRPr="0093489A">
              <w:rPr>
                <w:rFonts w:ascii="inherit" w:eastAsia="宋体" w:hAnsi="inherit" w:cs="Times New Roman"/>
                <w:kern w:val="0"/>
                <w:sz w:val="16"/>
                <w:szCs w:val="16"/>
              </w:rPr>
              <w:t> </w:t>
            </w:r>
          </w:p>
        </w:tc>
      </w:tr>
      <w:tr w:rsidR="0093489A" w:rsidRPr="0093489A" w14:paraId="33169DEB" w14:textId="77777777" w:rsidTr="0093489A">
        <w:tc>
          <w:tcPr>
            <w:tcW w:w="0" w:type="auto"/>
            <w:tcBorders>
              <w:top w:val="single" w:sz="6" w:space="0" w:color="000000"/>
              <w:bottom w:val="single" w:sz="12" w:space="0" w:color="000000"/>
            </w:tcBorders>
            <w:tcMar>
              <w:top w:w="30" w:type="dxa"/>
              <w:left w:w="300" w:type="dxa"/>
              <w:bottom w:w="30" w:type="dxa"/>
              <w:right w:w="30" w:type="dxa"/>
            </w:tcMar>
            <w:vAlign w:val="bottom"/>
            <w:hideMark/>
          </w:tcPr>
          <w:p w14:paraId="408FD00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82B90E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A61CB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(38</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44C4E2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03A7E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F1187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E86FF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BFD1E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89301D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6ABAD35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C4ADE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F3E98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F6846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7E5392B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73099A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E844D0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147</w:t>
            </w:r>
          </w:p>
        </w:tc>
        <w:tc>
          <w:tcPr>
            <w:tcW w:w="0" w:type="auto"/>
            <w:tcBorders>
              <w:top w:val="single" w:sz="6" w:space="0" w:color="000000"/>
              <w:bottom w:val="single" w:sz="12" w:space="0" w:color="000000"/>
            </w:tcBorders>
            <w:vAlign w:val="bottom"/>
            <w:hideMark/>
          </w:tcPr>
          <w:p w14:paraId="448AD9F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DD8677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2071E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622151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(28</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48EDD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CBDE2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bl>
    <w:p w14:paraId="05B4FDBE"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lastRenderedPageBreak/>
        <w:t>1</w:t>
      </w:r>
      <w:r w:rsidRPr="0093489A">
        <w:rPr>
          <w:rFonts w:ascii="inherit" w:eastAsia="宋体" w:hAnsi="inherit" w:cs="宋体"/>
          <w:kern w:val="0"/>
          <w:sz w:val="18"/>
          <w:szCs w:val="18"/>
        </w:rPr>
        <w:t>Refer to Note 4 for additional information related to the composition of our equity securities with readily determinable values and debt securities.</w:t>
      </w:r>
    </w:p>
    <w:p w14:paraId="0B770C70"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2</w:t>
      </w:r>
      <w:r w:rsidRPr="0093489A">
        <w:rPr>
          <w:rFonts w:ascii="inherit" w:eastAsia="宋体" w:hAnsi="inherit" w:cs="宋体"/>
          <w:kern w:val="0"/>
          <w:sz w:val="10"/>
          <w:szCs w:val="10"/>
          <w:vertAlign w:val="superscript"/>
        </w:rPr>
        <w:t> </w:t>
      </w:r>
      <w:r w:rsidRPr="0093489A">
        <w:rPr>
          <w:rFonts w:ascii="inherit" w:eastAsia="宋体" w:hAnsi="inherit" w:cs="宋体"/>
          <w:kern w:val="0"/>
          <w:sz w:val="18"/>
          <w:szCs w:val="18"/>
        </w:rPr>
        <w:t>Refer to Note 6 for additional information related to the composition of our derivative portfolio.</w:t>
      </w:r>
    </w:p>
    <w:p w14:paraId="7124D0D1"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3 </w:t>
      </w:r>
      <w:r w:rsidRPr="0093489A">
        <w:rPr>
          <w:rFonts w:ascii="inherit" w:eastAsia="宋体" w:hAnsi="inherit" w:cs="宋体"/>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2C6BE19B"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4 </w:t>
      </w:r>
      <w:r w:rsidRPr="0093489A">
        <w:rPr>
          <w:rFonts w:ascii="inherit" w:eastAsia="宋体" w:hAnsi="inherit" w:cs="宋体"/>
          <w:kern w:val="0"/>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93489A" w:rsidRPr="0093489A" w14:paraId="530F3CD3" w14:textId="77777777" w:rsidTr="0093489A">
        <w:trPr>
          <w:tblCellSpacing w:w="0" w:type="dxa"/>
        </w:trPr>
        <w:tc>
          <w:tcPr>
            <w:tcW w:w="180" w:type="dxa"/>
            <w:vAlign w:val="center"/>
            <w:hideMark/>
          </w:tcPr>
          <w:p w14:paraId="41BABE91"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p>
        </w:tc>
        <w:tc>
          <w:tcPr>
            <w:tcW w:w="0" w:type="auto"/>
            <w:vAlign w:val="center"/>
            <w:hideMark/>
          </w:tcPr>
          <w:p w14:paraId="342D908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3AAAC64" w14:textId="77777777" w:rsidTr="0093489A">
        <w:trPr>
          <w:tblCellSpacing w:w="0" w:type="dxa"/>
        </w:trPr>
        <w:tc>
          <w:tcPr>
            <w:tcW w:w="0" w:type="auto"/>
            <w:hideMark/>
          </w:tcPr>
          <w:p w14:paraId="0A9D4F0F"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2"/>
                <w:szCs w:val="12"/>
                <w:vertAlign w:val="superscript"/>
              </w:rPr>
              <w:t>5</w:t>
            </w:r>
            <w:r w:rsidRPr="0093489A">
              <w:rPr>
                <w:rFonts w:ascii="inherit" w:eastAsia="宋体" w:hAnsi="inherit" w:cs="Times New Roman"/>
                <w:kern w:val="0"/>
                <w:sz w:val="18"/>
                <w:szCs w:val="18"/>
              </w:rPr>
              <w:t> </w:t>
            </w:r>
          </w:p>
        </w:tc>
        <w:tc>
          <w:tcPr>
            <w:tcW w:w="0" w:type="auto"/>
            <w:hideMark/>
          </w:tcPr>
          <w:p w14:paraId="4FEEB536"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The Company is obligated to return $430 million in cash collateral it has netted against its derivative position.</w:t>
            </w:r>
          </w:p>
        </w:tc>
      </w:tr>
    </w:tbl>
    <w:p w14:paraId="15A42EA7"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93489A" w:rsidRPr="0093489A" w14:paraId="44B8EE54" w14:textId="77777777" w:rsidTr="0093489A">
        <w:trPr>
          <w:tblCellSpacing w:w="0" w:type="dxa"/>
        </w:trPr>
        <w:tc>
          <w:tcPr>
            <w:tcW w:w="180" w:type="dxa"/>
            <w:vAlign w:val="center"/>
            <w:hideMark/>
          </w:tcPr>
          <w:p w14:paraId="569E8A98"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B37BF7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B8D353B" w14:textId="77777777" w:rsidTr="0093489A">
        <w:trPr>
          <w:tblCellSpacing w:w="0" w:type="dxa"/>
        </w:trPr>
        <w:tc>
          <w:tcPr>
            <w:tcW w:w="0" w:type="auto"/>
            <w:hideMark/>
          </w:tcPr>
          <w:p w14:paraId="059BEBE7"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2"/>
                <w:szCs w:val="12"/>
                <w:vertAlign w:val="superscript"/>
              </w:rPr>
              <w:t>6</w:t>
            </w:r>
            <w:r w:rsidRPr="0093489A">
              <w:rPr>
                <w:rFonts w:ascii="inherit" w:eastAsia="宋体" w:hAnsi="inherit" w:cs="Times New Roman"/>
                <w:kern w:val="0"/>
                <w:sz w:val="18"/>
                <w:szCs w:val="18"/>
              </w:rPr>
              <w:t> </w:t>
            </w:r>
          </w:p>
        </w:tc>
        <w:tc>
          <w:tcPr>
            <w:tcW w:w="0" w:type="auto"/>
            <w:hideMark/>
          </w:tcPr>
          <w:p w14:paraId="49B5B929"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The Company has the right to reclaim $4 million in cash collateral it has netted against its derivative position.</w:t>
            </w:r>
          </w:p>
        </w:tc>
      </w:tr>
    </w:tbl>
    <w:p w14:paraId="53400262"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93489A" w:rsidRPr="0093489A" w14:paraId="287D0290" w14:textId="77777777" w:rsidTr="0093489A">
        <w:trPr>
          <w:tblCellSpacing w:w="0" w:type="dxa"/>
        </w:trPr>
        <w:tc>
          <w:tcPr>
            <w:tcW w:w="180" w:type="dxa"/>
            <w:vAlign w:val="center"/>
            <w:hideMark/>
          </w:tcPr>
          <w:p w14:paraId="59A83D4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644625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6B5F24A" w14:textId="77777777" w:rsidTr="0093489A">
        <w:trPr>
          <w:tblCellSpacing w:w="0" w:type="dxa"/>
        </w:trPr>
        <w:tc>
          <w:tcPr>
            <w:tcW w:w="0" w:type="auto"/>
            <w:hideMark/>
          </w:tcPr>
          <w:p w14:paraId="5ED8242E"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2"/>
                <w:szCs w:val="12"/>
                <w:vertAlign w:val="superscript"/>
              </w:rPr>
              <w:t>7</w:t>
            </w:r>
            <w:r w:rsidRPr="0093489A">
              <w:rPr>
                <w:rFonts w:ascii="inherit" w:eastAsia="宋体" w:hAnsi="inherit" w:cs="Times New Roman"/>
                <w:kern w:val="0"/>
                <w:sz w:val="18"/>
                <w:szCs w:val="18"/>
              </w:rPr>
              <w:t> </w:t>
            </w:r>
          </w:p>
        </w:tc>
        <w:tc>
          <w:tcPr>
            <w:tcW w:w="0" w:type="auto"/>
            <w:hideMark/>
          </w:tcPr>
          <w:p w14:paraId="24F0D8B2"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The Company's derivative financial instruments are recorded at fair value in our condensed consolidated balance sheet as follows: $406 million in the line item other assets and $28 million in the line item other liabilities. Refer to Note 6 for additional information related to the composition of our derivative portfolio.</w:t>
            </w:r>
          </w:p>
        </w:tc>
      </w:tr>
    </w:tbl>
    <w:p w14:paraId="4D1CE19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80830F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36</w:t>
      </w:r>
    </w:p>
    <w:p w14:paraId="1D4BEB12"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608C3172">
          <v:rect id="_x0000_i1064" style="width:0;height:1.5pt" o:hralign="center" o:hrstd="t" o:hrnoshade="t" o:hr="t" fillcolor="black" stroked="f"/>
        </w:pict>
      </w:r>
    </w:p>
    <w:p w14:paraId="0485DBD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E50B4A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61"/>
        <w:gridCol w:w="9448"/>
        <w:gridCol w:w="193"/>
        <w:gridCol w:w="1275"/>
        <w:gridCol w:w="189"/>
        <w:gridCol w:w="193"/>
        <w:gridCol w:w="1275"/>
        <w:gridCol w:w="189"/>
        <w:gridCol w:w="200"/>
        <w:gridCol w:w="1251"/>
        <w:gridCol w:w="171"/>
        <w:gridCol w:w="188"/>
        <w:gridCol w:w="197"/>
        <w:gridCol w:w="1242"/>
        <w:gridCol w:w="171"/>
        <w:gridCol w:w="204"/>
        <w:gridCol w:w="1301"/>
        <w:gridCol w:w="189"/>
        <w:gridCol w:w="192"/>
        <w:gridCol w:w="206"/>
        <w:gridCol w:w="1676"/>
        <w:gridCol w:w="189"/>
        <w:gridCol w:w="314"/>
      </w:tblGrid>
      <w:tr w:rsidR="0093489A" w:rsidRPr="0093489A" w14:paraId="6EECC285" w14:textId="77777777" w:rsidTr="0093489A">
        <w:tc>
          <w:tcPr>
            <w:tcW w:w="0" w:type="auto"/>
            <w:gridSpan w:val="23"/>
            <w:vAlign w:val="center"/>
            <w:hideMark/>
          </w:tcPr>
          <w:p w14:paraId="193059A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2F59B85E" w14:textId="77777777" w:rsidTr="0093489A">
        <w:tc>
          <w:tcPr>
            <w:tcW w:w="8452" w:type="dxa"/>
            <w:gridSpan w:val="2"/>
            <w:vAlign w:val="center"/>
            <w:hideMark/>
          </w:tcPr>
          <w:p w14:paraId="0BEF5A8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870002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7BC374B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462986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57E941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0404384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0EFFAA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16F79A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2C9A390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38BBBE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2B589B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9720BE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073FCF9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60B78D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128D28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4620BAB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0A7D12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10E9FE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91839E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1172318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4E3D7D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13DD643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DB16C4D" w14:textId="77777777" w:rsidTr="0093489A">
        <w:tc>
          <w:tcPr>
            <w:tcW w:w="0" w:type="auto"/>
            <w:gridSpan w:val="2"/>
            <w:tcBorders>
              <w:bottom w:val="single" w:sz="6" w:space="0" w:color="000000"/>
            </w:tcBorders>
            <w:tcMar>
              <w:top w:w="30" w:type="dxa"/>
              <w:left w:w="30" w:type="dxa"/>
              <w:bottom w:w="30" w:type="dxa"/>
              <w:right w:w="30" w:type="dxa"/>
            </w:tcMar>
            <w:vAlign w:val="bottom"/>
            <w:hideMark/>
          </w:tcPr>
          <w:p w14:paraId="2002BEB3"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c>
          <w:tcPr>
            <w:tcW w:w="0" w:type="auto"/>
            <w:gridSpan w:val="2"/>
            <w:tcMar>
              <w:top w:w="30" w:type="dxa"/>
              <w:left w:w="30" w:type="dxa"/>
              <w:bottom w:w="30" w:type="dxa"/>
              <w:right w:w="0" w:type="dxa"/>
            </w:tcMar>
            <w:vAlign w:val="bottom"/>
            <w:hideMark/>
          </w:tcPr>
          <w:p w14:paraId="245A969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Level 1</w:t>
            </w:r>
          </w:p>
        </w:tc>
        <w:tc>
          <w:tcPr>
            <w:tcW w:w="0" w:type="auto"/>
            <w:vAlign w:val="bottom"/>
            <w:hideMark/>
          </w:tcPr>
          <w:p w14:paraId="4251111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08F26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Level 2</w:t>
            </w:r>
          </w:p>
        </w:tc>
        <w:tc>
          <w:tcPr>
            <w:tcW w:w="0" w:type="auto"/>
            <w:vAlign w:val="bottom"/>
            <w:hideMark/>
          </w:tcPr>
          <w:p w14:paraId="61480D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43A7DD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Level 3</w:t>
            </w:r>
          </w:p>
        </w:tc>
        <w:tc>
          <w:tcPr>
            <w:tcW w:w="0" w:type="auto"/>
            <w:vAlign w:val="bottom"/>
            <w:hideMark/>
          </w:tcPr>
          <w:p w14:paraId="72FA0CC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9E5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7DB39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Other</w:t>
            </w:r>
            <w:r w:rsidRPr="0093489A">
              <w:rPr>
                <w:rFonts w:ascii="inherit" w:eastAsia="宋体" w:hAnsi="inherit" w:cs="Times New Roman"/>
                <w:kern w:val="0"/>
                <w:sz w:val="10"/>
                <w:szCs w:val="10"/>
                <w:vertAlign w:val="superscript"/>
              </w:rPr>
              <w:t>3</w:t>
            </w:r>
          </w:p>
        </w:tc>
        <w:tc>
          <w:tcPr>
            <w:tcW w:w="0" w:type="auto"/>
            <w:vAlign w:val="bottom"/>
            <w:hideMark/>
          </w:tcPr>
          <w:p w14:paraId="0260285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DF83BB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Netting</w:t>
            </w:r>
          </w:p>
          <w:p w14:paraId="7717B87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Adjustment</w:t>
            </w:r>
          </w:p>
        </w:tc>
        <w:tc>
          <w:tcPr>
            <w:tcW w:w="0" w:type="auto"/>
            <w:vAlign w:val="bottom"/>
            <w:hideMark/>
          </w:tcPr>
          <w:p w14:paraId="640CAE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7D4C0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4</w:t>
            </w:r>
            <w:r w:rsidRPr="0093489A">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42DADB0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Fair Value</w:t>
            </w:r>
          </w:p>
          <w:p w14:paraId="6111424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Measurements</w:t>
            </w:r>
          </w:p>
        </w:tc>
        <w:tc>
          <w:tcPr>
            <w:tcW w:w="0" w:type="auto"/>
            <w:vAlign w:val="bottom"/>
            <w:hideMark/>
          </w:tcPr>
          <w:p w14:paraId="6E289A7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AF76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4184E6B4" w14:textId="77777777" w:rsidTr="0093489A">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A94AFE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52DC49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7DB45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2030A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9A4F8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8D488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C79A19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138AC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6401B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5A91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1E6B061" w14:textId="77777777" w:rsidTr="0093489A">
        <w:tc>
          <w:tcPr>
            <w:tcW w:w="0" w:type="auto"/>
            <w:gridSpan w:val="2"/>
            <w:tcMar>
              <w:top w:w="30" w:type="dxa"/>
              <w:left w:w="180" w:type="dxa"/>
              <w:bottom w:w="30" w:type="dxa"/>
              <w:right w:w="30" w:type="dxa"/>
            </w:tcMar>
            <w:vAlign w:val="bottom"/>
            <w:hideMark/>
          </w:tcPr>
          <w:p w14:paraId="229355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Equity securities with readily determinable values</w:t>
            </w:r>
            <w:r w:rsidRPr="0093489A">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0953D9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D0FDB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1,681</w:t>
            </w:r>
          </w:p>
        </w:tc>
        <w:tc>
          <w:tcPr>
            <w:tcW w:w="0" w:type="auto"/>
            <w:vAlign w:val="bottom"/>
            <w:hideMark/>
          </w:tcPr>
          <w:p w14:paraId="1CA1EB2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AC664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FFB59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186</w:t>
            </w:r>
          </w:p>
        </w:tc>
        <w:tc>
          <w:tcPr>
            <w:tcW w:w="0" w:type="auto"/>
            <w:vAlign w:val="bottom"/>
            <w:hideMark/>
          </w:tcPr>
          <w:p w14:paraId="27E789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895AD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1FDE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vAlign w:val="bottom"/>
            <w:hideMark/>
          </w:tcPr>
          <w:p w14:paraId="5E9FE7A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67D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7E33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79103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61</w:t>
            </w:r>
          </w:p>
        </w:tc>
        <w:tc>
          <w:tcPr>
            <w:tcW w:w="0" w:type="auto"/>
            <w:vAlign w:val="bottom"/>
            <w:hideMark/>
          </w:tcPr>
          <w:p w14:paraId="186F614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3F29D3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D86B7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42C268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F1C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82667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A136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1,934</w:t>
            </w:r>
          </w:p>
        </w:tc>
        <w:tc>
          <w:tcPr>
            <w:tcW w:w="0" w:type="auto"/>
            <w:vAlign w:val="bottom"/>
            <w:hideMark/>
          </w:tcPr>
          <w:p w14:paraId="54AED5B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A92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372C14FE" w14:textId="77777777" w:rsidTr="0093489A">
        <w:tc>
          <w:tcPr>
            <w:tcW w:w="0" w:type="auto"/>
            <w:gridSpan w:val="2"/>
            <w:shd w:val="clear" w:color="auto" w:fill="CCEEFF"/>
            <w:tcMar>
              <w:top w:w="30" w:type="dxa"/>
              <w:left w:w="180" w:type="dxa"/>
              <w:bottom w:w="30" w:type="dxa"/>
              <w:right w:w="30" w:type="dxa"/>
            </w:tcMar>
            <w:vAlign w:val="bottom"/>
            <w:hideMark/>
          </w:tcPr>
          <w:p w14:paraId="5A0946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Debt securities</w:t>
            </w:r>
            <w:r w:rsidRPr="0093489A">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30F34C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00D9894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474BA2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5,018</w:t>
            </w:r>
          </w:p>
        </w:tc>
        <w:tc>
          <w:tcPr>
            <w:tcW w:w="0" w:type="auto"/>
            <w:shd w:val="clear" w:color="auto" w:fill="CCEEFF"/>
            <w:vAlign w:val="bottom"/>
            <w:hideMark/>
          </w:tcPr>
          <w:p w14:paraId="7D15E43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BE2432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w:t>
            </w:r>
          </w:p>
        </w:tc>
        <w:tc>
          <w:tcPr>
            <w:tcW w:w="0" w:type="auto"/>
            <w:shd w:val="clear" w:color="auto" w:fill="CCEEFF"/>
            <w:vAlign w:val="bottom"/>
            <w:hideMark/>
          </w:tcPr>
          <w:p w14:paraId="4238085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A5AA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90C4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0CDBAB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5870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75E9DE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18E8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8A6A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5,037</w:t>
            </w:r>
          </w:p>
        </w:tc>
        <w:tc>
          <w:tcPr>
            <w:tcW w:w="0" w:type="auto"/>
            <w:shd w:val="clear" w:color="auto" w:fill="CCEEFF"/>
            <w:vAlign w:val="bottom"/>
            <w:hideMark/>
          </w:tcPr>
          <w:p w14:paraId="7F1250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092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39DAC11" w14:textId="77777777" w:rsidTr="0093489A">
        <w:tc>
          <w:tcPr>
            <w:tcW w:w="0" w:type="auto"/>
            <w:gridSpan w:val="2"/>
            <w:tcBorders>
              <w:bottom w:val="single" w:sz="6" w:space="0" w:color="000000"/>
            </w:tcBorders>
            <w:tcMar>
              <w:top w:w="30" w:type="dxa"/>
              <w:left w:w="180" w:type="dxa"/>
              <w:bottom w:w="30" w:type="dxa"/>
              <w:right w:w="30" w:type="dxa"/>
            </w:tcMar>
            <w:vAlign w:val="bottom"/>
            <w:hideMark/>
          </w:tcPr>
          <w:p w14:paraId="312E24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r w:rsidRPr="0093489A">
              <w:rPr>
                <w:rFonts w:ascii="inherit" w:eastAsia="宋体" w:hAnsi="inherit" w:cs="Times New Roman"/>
                <w:kern w:val="0"/>
                <w:sz w:val="10"/>
                <w:szCs w:val="10"/>
                <w:vertAlign w:val="superscript"/>
              </w:rPr>
              <w:t>2</w:t>
            </w:r>
          </w:p>
        </w:tc>
        <w:tc>
          <w:tcPr>
            <w:tcW w:w="0" w:type="auto"/>
            <w:gridSpan w:val="2"/>
            <w:tcMar>
              <w:top w:w="30" w:type="dxa"/>
              <w:left w:w="30" w:type="dxa"/>
              <w:bottom w:w="30" w:type="dxa"/>
              <w:right w:w="0" w:type="dxa"/>
            </w:tcMar>
            <w:vAlign w:val="bottom"/>
            <w:hideMark/>
          </w:tcPr>
          <w:p w14:paraId="5236310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vAlign w:val="bottom"/>
            <w:hideMark/>
          </w:tcPr>
          <w:p w14:paraId="040364D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410FC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313</w:t>
            </w:r>
          </w:p>
        </w:tc>
        <w:tc>
          <w:tcPr>
            <w:tcW w:w="0" w:type="auto"/>
            <w:vAlign w:val="bottom"/>
            <w:hideMark/>
          </w:tcPr>
          <w:p w14:paraId="0808416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C1F80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0F54850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F18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E68A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D6D3B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7E88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(261</w:t>
            </w:r>
          </w:p>
        </w:tc>
        <w:tc>
          <w:tcPr>
            <w:tcW w:w="0" w:type="auto"/>
            <w:tcMar>
              <w:top w:w="30" w:type="dxa"/>
              <w:left w:w="0" w:type="dxa"/>
              <w:bottom w:w="30" w:type="dxa"/>
              <w:right w:w="30" w:type="dxa"/>
            </w:tcMar>
            <w:vAlign w:val="bottom"/>
            <w:hideMark/>
          </w:tcPr>
          <w:p w14:paraId="1B5809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6C657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5</w:t>
            </w:r>
            <w:r w:rsidRPr="0093489A">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287D6B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w:t>
            </w:r>
          </w:p>
        </w:tc>
        <w:tc>
          <w:tcPr>
            <w:tcW w:w="0" w:type="auto"/>
            <w:vAlign w:val="bottom"/>
            <w:hideMark/>
          </w:tcPr>
          <w:p w14:paraId="6EA18F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59FBB"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7</w:t>
            </w:r>
            <w:r w:rsidRPr="0093489A">
              <w:rPr>
                <w:rFonts w:ascii="inherit" w:eastAsia="宋体" w:hAnsi="inherit" w:cs="Times New Roman"/>
                <w:kern w:val="0"/>
                <w:sz w:val="16"/>
                <w:szCs w:val="16"/>
              </w:rPr>
              <w:t> </w:t>
            </w:r>
          </w:p>
        </w:tc>
      </w:tr>
      <w:tr w:rsidR="0093489A" w:rsidRPr="0093489A" w14:paraId="2CF2E673" w14:textId="77777777" w:rsidTr="0093489A">
        <w:tc>
          <w:tcPr>
            <w:tcW w:w="0" w:type="auto"/>
            <w:gridSpan w:val="2"/>
            <w:tcBorders>
              <w:top w:val="single" w:sz="6" w:space="0" w:color="000000"/>
            </w:tcBorders>
            <w:shd w:val="clear" w:color="auto" w:fill="CCEEFF"/>
            <w:tcMar>
              <w:top w:w="30" w:type="dxa"/>
              <w:left w:w="300" w:type="dxa"/>
              <w:bottom w:w="30" w:type="dxa"/>
              <w:right w:w="30" w:type="dxa"/>
            </w:tcMar>
            <w:vAlign w:val="bottom"/>
            <w:hideMark/>
          </w:tcPr>
          <w:p w14:paraId="72DEC7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9AD2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94F2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1,683</w:t>
            </w:r>
          </w:p>
        </w:tc>
        <w:tc>
          <w:tcPr>
            <w:tcW w:w="0" w:type="auto"/>
            <w:tcBorders>
              <w:top w:val="single" w:sz="6" w:space="0" w:color="000000"/>
            </w:tcBorders>
            <w:shd w:val="clear" w:color="auto" w:fill="CCEEFF"/>
            <w:vAlign w:val="bottom"/>
            <w:hideMark/>
          </w:tcPr>
          <w:p w14:paraId="222F0DF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37E0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B030F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5,517</w:t>
            </w:r>
          </w:p>
        </w:tc>
        <w:tc>
          <w:tcPr>
            <w:tcW w:w="0" w:type="auto"/>
            <w:tcBorders>
              <w:top w:val="single" w:sz="6" w:space="0" w:color="000000"/>
            </w:tcBorders>
            <w:shd w:val="clear" w:color="auto" w:fill="CCEEFF"/>
            <w:vAlign w:val="bottom"/>
            <w:hideMark/>
          </w:tcPr>
          <w:p w14:paraId="66523B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C0DB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BCA2C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w:t>
            </w:r>
          </w:p>
        </w:tc>
        <w:tc>
          <w:tcPr>
            <w:tcW w:w="0" w:type="auto"/>
            <w:tcBorders>
              <w:top w:val="single" w:sz="6" w:space="0" w:color="000000"/>
            </w:tcBorders>
            <w:shd w:val="clear" w:color="auto" w:fill="CCEEFF"/>
            <w:vAlign w:val="bottom"/>
            <w:hideMark/>
          </w:tcPr>
          <w:p w14:paraId="4FBCC65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810E3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E50F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08F632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61</w:t>
            </w:r>
          </w:p>
        </w:tc>
        <w:tc>
          <w:tcPr>
            <w:tcW w:w="0" w:type="auto"/>
            <w:tcBorders>
              <w:top w:val="single" w:sz="6" w:space="0" w:color="000000"/>
              <w:bottom w:val="single" w:sz="6" w:space="0" w:color="000000"/>
            </w:tcBorders>
            <w:shd w:val="clear" w:color="auto" w:fill="CCEEFF"/>
            <w:vAlign w:val="bottom"/>
            <w:hideMark/>
          </w:tcPr>
          <w:p w14:paraId="37DCCD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D109F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7936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1F71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C40D55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4642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67850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7,025</w:t>
            </w:r>
          </w:p>
        </w:tc>
        <w:tc>
          <w:tcPr>
            <w:tcW w:w="0" w:type="auto"/>
            <w:tcBorders>
              <w:top w:val="single" w:sz="6" w:space="0" w:color="000000"/>
            </w:tcBorders>
            <w:shd w:val="clear" w:color="auto" w:fill="CCEEFF"/>
            <w:vAlign w:val="bottom"/>
            <w:hideMark/>
          </w:tcPr>
          <w:p w14:paraId="666870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A2A07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2B7261F" w14:textId="77777777" w:rsidTr="0093489A">
        <w:tc>
          <w:tcPr>
            <w:tcW w:w="0" w:type="auto"/>
            <w:gridSpan w:val="2"/>
            <w:tcBorders>
              <w:top w:val="single" w:sz="6" w:space="0" w:color="000000"/>
            </w:tcBorders>
            <w:tcMar>
              <w:top w:w="30" w:type="dxa"/>
              <w:left w:w="30" w:type="dxa"/>
              <w:bottom w:w="30" w:type="dxa"/>
              <w:right w:w="30" w:type="dxa"/>
            </w:tcMar>
            <w:vAlign w:val="bottom"/>
            <w:hideMark/>
          </w:tcPr>
          <w:p w14:paraId="7D7F8E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Liabilities:</w:t>
            </w:r>
          </w:p>
        </w:tc>
        <w:tc>
          <w:tcPr>
            <w:tcW w:w="0" w:type="auto"/>
            <w:gridSpan w:val="2"/>
            <w:tcBorders>
              <w:top w:val="single" w:sz="6" w:space="0" w:color="000000"/>
            </w:tcBorders>
            <w:tcMar>
              <w:top w:w="30" w:type="dxa"/>
              <w:left w:w="30" w:type="dxa"/>
              <w:bottom w:w="30" w:type="dxa"/>
              <w:right w:w="0" w:type="dxa"/>
            </w:tcMar>
            <w:vAlign w:val="bottom"/>
            <w:hideMark/>
          </w:tcPr>
          <w:p w14:paraId="219879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vAlign w:val="bottom"/>
            <w:hideMark/>
          </w:tcPr>
          <w:p w14:paraId="7189164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3328F5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vAlign w:val="bottom"/>
            <w:hideMark/>
          </w:tcPr>
          <w:p w14:paraId="455AD5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48B861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vAlign w:val="bottom"/>
            <w:hideMark/>
          </w:tcPr>
          <w:p w14:paraId="647D4F4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656829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FDC14F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91C760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vAlign w:val="bottom"/>
            <w:hideMark/>
          </w:tcPr>
          <w:p w14:paraId="43E9F7B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1D1E2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F5D35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vAlign w:val="bottom"/>
            <w:hideMark/>
          </w:tcPr>
          <w:p w14:paraId="50B8C1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B1B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34CBB74" w14:textId="77777777" w:rsidTr="0093489A">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673E35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Derivatives</w:t>
            </w:r>
            <w:r w:rsidRPr="0093489A">
              <w:rPr>
                <w:rFonts w:ascii="inherit" w:eastAsia="宋体" w:hAnsi="inherit" w:cs="Times New Roman"/>
                <w:kern w:val="0"/>
                <w:sz w:val="10"/>
                <w:szCs w:val="10"/>
                <w:vertAlign w:val="superscript"/>
              </w:rPr>
              <w:t>2</w:t>
            </w:r>
          </w:p>
        </w:tc>
        <w:tc>
          <w:tcPr>
            <w:tcW w:w="0" w:type="auto"/>
            <w:shd w:val="clear" w:color="auto" w:fill="CCEEFF"/>
            <w:tcMar>
              <w:top w:w="30" w:type="dxa"/>
              <w:left w:w="30" w:type="dxa"/>
              <w:bottom w:w="30" w:type="dxa"/>
              <w:right w:w="0" w:type="dxa"/>
            </w:tcMar>
            <w:vAlign w:val="bottom"/>
            <w:hideMark/>
          </w:tcPr>
          <w:p w14:paraId="589FD87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403A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460D4D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07703B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B2E34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(221</w:t>
            </w:r>
          </w:p>
        </w:tc>
        <w:tc>
          <w:tcPr>
            <w:tcW w:w="0" w:type="auto"/>
            <w:shd w:val="clear" w:color="auto" w:fill="CCEEFF"/>
            <w:tcMar>
              <w:top w:w="30" w:type="dxa"/>
              <w:left w:w="0" w:type="dxa"/>
              <w:bottom w:w="30" w:type="dxa"/>
              <w:right w:w="30" w:type="dxa"/>
            </w:tcMar>
            <w:vAlign w:val="bottom"/>
            <w:hideMark/>
          </w:tcPr>
          <w:p w14:paraId="24C57F9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47BCC6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1C00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D549F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886E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0F027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DF5DC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51DC2E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1CB24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94EF91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182</w:t>
            </w:r>
          </w:p>
        </w:tc>
        <w:tc>
          <w:tcPr>
            <w:tcW w:w="0" w:type="auto"/>
            <w:shd w:val="clear" w:color="auto" w:fill="CCEEFF"/>
            <w:vAlign w:val="bottom"/>
            <w:hideMark/>
          </w:tcPr>
          <w:p w14:paraId="65B647B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EADEA0"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6</w:t>
            </w:r>
            <w:r w:rsidRPr="0093489A">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796B66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390C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(53</w:t>
            </w:r>
          </w:p>
        </w:tc>
        <w:tc>
          <w:tcPr>
            <w:tcW w:w="0" w:type="auto"/>
            <w:shd w:val="clear" w:color="auto" w:fill="CCEEFF"/>
            <w:tcMar>
              <w:top w:w="30" w:type="dxa"/>
              <w:left w:w="0" w:type="dxa"/>
              <w:bottom w:w="30" w:type="dxa"/>
              <w:right w:w="30" w:type="dxa"/>
            </w:tcMar>
            <w:vAlign w:val="bottom"/>
            <w:hideMark/>
          </w:tcPr>
          <w:p w14:paraId="2FA80DD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286F8F"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7</w:t>
            </w:r>
            <w:r w:rsidRPr="0093489A">
              <w:rPr>
                <w:rFonts w:ascii="inherit" w:eastAsia="宋体" w:hAnsi="inherit" w:cs="Times New Roman"/>
                <w:kern w:val="0"/>
                <w:sz w:val="16"/>
                <w:szCs w:val="16"/>
              </w:rPr>
              <w:t> </w:t>
            </w:r>
          </w:p>
        </w:tc>
      </w:tr>
      <w:tr w:rsidR="0093489A" w:rsidRPr="0093489A" w14:paraId="7FC5A652" w14:textId="77777777" w:rsidTr="0093489A">
        <w:tc>
          <w:tcPr>
            <w:tcW w:w="0" w:type="auto"/>
            <w:gridSpan w:val="2"/>
            <w:tcBorders>
              <w:top w:val="single" w:sz="6" w:space="0" w:color="000000"/>
              <w:bottom w:val="single" w:sz="12" w:space="0" w:color="000000"/>
            </w:tcBorders>
            <w:tcMar>
              <w:top w:w="30" w:type="dxa"/>
              <w:left w:w="300" w:type="dxa"/>
              <w:bottom w:w="30" w:type="dxa"/>
              <w:right w:w="30" w:type="dxa"/>
            </w:tcMar>
            <w:vAlign w:val="bottom"/>
            <w:hideMark/>
          </w:tcPr>
          <w:p w14:paraId="61C050A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9E38F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A1669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8E1944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1022D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B9D380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197C3E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E6D6D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713726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2019E7F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CE4A7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B0733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E450F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2A684DD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E7F27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F20A6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182</w:t>
            </w:r>
          </w:p>
        </w:tc>
        <w:tc>
          <w:tcPr>
            <w:tcW w:w="0" w:type="auto"/>
            <w:tcBorders>
              <w:top w:val="single" w:sz="6" w:space="0" w:color="000000"/>
              <w:bottom w:val="single" w:sz="12" w:space="0" w:color="000000"/>
            </w:tcBorders>
            <w:vAlign w:val="bottom"/>
            <w:hideMark/>
          </w:tcPr>
          <w:p w14:paraId="528F3B1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BDA5F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39F1C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A0FA2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(53</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4D25C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3791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7C3DA950" w14:textId="77777777" w:rsidTr="0093489A">
        <w:tblPrEx>
          <w:tblCellSpacing w:w="0" w:type="dxa"/>
          <w:tblCellMar>
            <w:bottom w:w="60" w:type="dxa"/>
          </w:tblCellMar>
        </w:tblPrEx>
        <w:trPr>
          <w:gridAfter w:val="21"/>
          <w:wAfter w:w="12308" w:type="dxa"/>
          <w:tblCellSpacing w:w="0" w:type="dxa"/>
        </w:trPr>
        <w:tc>
          <w:tcPr>
            <w:tcW w:w="180" w:type="dxa"/>
            <w:vAlign w:val="center"/>
            <w:hideMark/>
          </w:tcPr>
          <w:p w14:paraId="5C8A93DE" w14:textId="77777777" w:rsidR="0093489A" w:rsidRPr="0093489A" w:rsidRDefault="0093489A" w:rsidP="0093489A">
            <w:pPr>
              <w:widowControl/>
              <w:jc w:val="left"/>
              <w:rPr>
                <w:rFonts w:ascii="宋体" w:eastAsia="宋体" w:hAnsi="宋体" w:cs="宋体"/>
                <w:kern w:val="0"/>
                <w:sz w:val="20"/>
                <w:szCs w:val="20"/>
              </w:rPr>
            </w:pPr>
          </w:p>
        </w:tc>
        <w:tc>
          <w:tcPr>
            <w:tcW w:w="0" w:type="auto"/>
            <w:vAlign w:val="center"/>
            <w:hideMark/>
          </w:tcPr>
          <w:p w14:paraId="4B57A40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FF7B32C" w14:textId="77777777" w:rsidTr="0093489A">
        <w:tblPrEx>
          <w:tblCellSpacing w:w="0" w:type="dxa"/>
          <w:tblCellMar>
            <w:bottom w:w="60" w:type="dxa"/>
          </w:tblCellMar>
        </w:tblPrEx>
        <w:trPr>
          <w:gridAfter w:val="21"/>
          <w:wAfter w:w="12308" w:type="dxa"/>
          <w:tblCellSpacing w:w="0" w:type="dxa"/>
        </w:trPr>
        <w:tc>
          <w:tcPr>
            <w:tcW w:w="0" w:type="auto"/>
            <w:hideMark/>
          </w:tcPr>
          <w:p w14:paraId="64956868"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c>
          <w:tcPr>
            <w:tcW w:w="0" w:type="auto"/>
            <w:hideMark/>
          </w:tcPr>
          <w:p w14:paraId="52D351D8"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Refer to Note 4 for additional information related to the composition of our equity securities with readily determinable values and debt securities.</w:t>
            </w:r>
          </w:p>
        </w:tc>
      </w:tr>
    </w:tbl>
    <w:p w14:paraId="2CA16173"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0"/>
          <w:szCs w:val="10"/>
          <w:vertAlign w:val="superscript"/>
        </w:rPr>
        <w:t>2 </w:t>
      </w:r>
      <w:r w:rsidRPr="0093489A">
        <w:rPr>
          <w:rFonts w:ascii="inherit" w:eastAsia="宋体" w:hAnsi="inherit" w:cs="宋体"/>
          <w:kern w:val="0"/>
          <w:sz w:val="18"/>
          <w:szCs w:val="18"/>
        </w:rPr>
        <w:t>Refer to Note 6 for additional information related to the composition of our derivative portfolio.</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93489A" w:rsidRPr="0093489A" w14:paraId="50A0B075" w14:textId="77777777" w:rsidTr="0093489A">
        <w:trPr>
          <w:tblCellSpacing w:w="0" w:type="dxa"/>
        </w:trPr>
        <w:tc>
          <w:tcPr>
            <w:tcW w:w="180" w:type="dxa"/>
            <w:vAlign w:val="center"/>
            <w:hideMark/>
          </w:tcPr>
          <w:p w14:paraId="462430AC"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p>
        </w:tc>
        <w:tc>
          <w:tcPr>
            <w:tcW w:w="0" w:type="auto"/>
            <w:vAlign w:val="center"/>
            <w:hideMark/>
          </w:tcPr>
          <w:p w14:paraId="756C23A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21814AA" w14:textId="77777777" w:rsidTr="0093489A">
        <w:trPr>
          <w:tblCellSpacing w:w="0" w:type="dxa"/>
        </w:trPr>
        <w:tc>
          <w:tcPr>
            <w:tcW w:w="0" w:type="auto"/>
            <w:hideMark/>
          </w:tcPr>
          <w:p w14:paraId="3F9E5CD5"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2"/>
                <w:szCs w:val="12"/>
                <w:vertAlign w:val="superscript"/>
              </w:rPr>
              <w:t>3</w:t>
            </w:r>
            <w:r w:rsidRPr="0093489A">
              <w:rPr>
                <w:rFonts w:ascii="inherit" w:eastAsia="宋体" w:hAnsi="inherit" w:cs="Times New Roman"/>
                <w:kern w:val="0"/>
                <w:sz w:val="18"/>
                <w:szCs w:val="18"/>
              </w:rPr>
              <w:t> </w:t>
            </w:r>
          </w:p>
        </w:tc>
        <w:tc>
          <w:tcPr>
            <w:tcW w:w="0" w:type="auto"/>
            <w:hideMark/>
          </w:tcPr>
          <w:p w14:paraId="395C3989"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tc>
      </w:tr>
    </w:tbl>
    <w:p w14:paraId="10DD73B6"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4 </w:t>
      </w:r>
      <w:r w:rsidRPr="0093489A">
        <w:rPr>
          <w:rFonts w:ascii="inherit" w:eastAsia="宋体" w:hAnsi="inherit" w:cs="宋体"/>
          <w:kern w:val="0"/>
          <w:sz w:val="18"/>
          <w:szCs w:val="18"/>
        </w:rPr>
        <w:t xml:space="preserve">Amounts represent the impact of legally enforceable master netting agreements that allow the Company to settle net positive and negative positions and also cash collateral held or placed with the same </w:t>
      </w:r>
      <w:r w:rsidRPr="0093489A">
        <w:rPr>
          <w:rFonts w:ascii="inherit" w:eastAsia="宋体" w:hAnsi="inherit" w:cs="宋体"/>
          <w:kern w:val="0"/>
          <w:sz w:val="18"/>
          <w:szCs w:val="18"/>
        </w:rPr>
        <w:lastRenderedPageBreak/>
        <w:t>counterparties. There are no amounts subject to legally enforceable master netting agreements that management has chosen not to offset or that do not meet the offsetting requirements. Refer to Note 6.</w:t>
      </w:r>
    </w:p>
    <w:p w14:paraId="1AACB834"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5 </w:t>
      </w:r>
      <w:r w:rsidRPr="0093489A">
        <w:rPr>
          <w:rFonts w:ascii="inherit" w:eastAsia="宋体" w:hAnsi="inherit" w:cs="宋体"/>
          <w:kern w:val="0"/>
          <w:sz w:val="18"/>
          <w:szCs w:val="18"/>
        </w:rPr>
        <w:t>The Company is obligated to return $96 million in cash collateral it has netted against its derivative position.</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93489A" w:rsidRPr="0093489A" w14:paraId="3DE8A7EF" w14:textId="77777777" w:rsidTr="0093489A">
        <w:trPr>
          <w:tblCellSpacing w:w="0" w:type="dxa"/>
        </w:trPr>
        <w:tc>
          <w:tcPr>
            <w:tcW w:w="180" w:type="dxa"/>
            <w:vAlign w:val="center"/>
            <w:hideMark/>
          </w:tcPr>
          <w:p w14:paraId="6F23675F"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p>
        </w:tc>
        <w:tc>
          <w:tcPr>
            <w:tcW w:w="0" w:type="auto"/>
            <w:vAlign w:val="center"/>
            <w:hideMark/>
          </w:tcPr>
          <w:p w14:paraId="3C41A87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C5D95FD" w14:textId="77777777" w:rsidTr="0093489A">
        <w:trPr>
          <w:tblCellSpacing w:w="0" w:type="dxa"/>
        </w:trPr>
        <w:tc>
          <w:tcPr>
            <w:tcW w:w="0" w:type="auto"/>
            <w:hideMark/>
          </w:tcPr>
          <w:p w14:paraId="217F5956"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2"/>
                <w:szCs w:val="12"/>
                <w:vertAlign w:val="superscript"/>
              </w:rPr>
              <w:t>6</w:t>
            </w:r>
            <w:r w:rsidRPr="0093489A">
              <w:rPr>
                <w:rFonts w:ascii="inherit" w:eastAsia="宋体" w:hAnsi="inherit" w:cs="Times New Roman"/>
                <w:kern w:val="0"/>
                <w:sz w:val="18"/>
                <w:szCs w:val="18"/>
              </w:rPr>
              <w:t> </w:t>
            </w:r>
          </w:p>
        </w:tc>
        <w:tc>
          <w:tcPr>
            <w:tcW w:w="0" w:type="auto"/>
            <w:hideMark/>
          </w:tcPr>
          <w:p w14:paraId="2D930618"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The Company has the right to reclaim $4 million in cash collateral it has netted against its derivative position.</w:t>
            </w:r>
          </w:p>
        </w:tc>
      </w:tr>
    </w:tbl>
    <w:p w14:paraId="2D5011DC"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93489A" w:rsidRPr="0093489A" w14:paraId="5D6DB74E" w14:textId="77777777" w:rsidTr="0093489A">
        <w:trPr>
          <w:tblCellSpacing w:w="0" w:type="dxa"/>
        </w:trPr>
        <w:tc>
          <w:tcPr>
            <w:tcW w:w="180" w:type="dxa"/>
            <w:vAlign w:val="center"/>
            <w:hideMark/>
          </w:tcPr>
          <w:p w14:paraId="73C9DDA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248C9A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16E7EE3" w14:textId="77777777" w:rsidTr="0093489A">
        <w:trPr>
          <w:tblCellSpacing w:w="0" w:type="dxa"/>
        </w:trPr>
        <w:tc>
          <w:tcPr>
            <w:tcW w:w="0" w:type="auto"/>
            <w:hideMark/>
          </w:tcPr>
          <w:p w14:paraId="551E13C9"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2"/>
                <w:szCs w:val="12"/>
                <w:vertAlign w:val="superscript"/>
              </w:rPr>
              <w:t>7</w:t>
            </w:r>
            <w:r w:rsidRPr="0093489A">
              <w:rPr>
                <w:rFonts w:ascii="inherit" w:eastAsia="宋体" w:hAnsi="inherit" w:cs="Times New Roman"/>
                <w:kern w:val="0"/>
                <w:sz w:val="18"/>
                <w:szCs w:val="18"/>
              </w:rPr>
              <w:t> </w:t>
            </w:r>
          </w:p>
        </w:tc>
        <w:tc>
          <w:tcPr>
            <w:tcW w:w="0" w:type="auto"/>
            <w:hideMark/>
          </w:tcPr>
          <w:p w14:paraId="7DE9E7CC"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The Company's derivative financial instruments are recorded at fair value in our condensed consolidated balance sheet as follows: $54 million in the line item other assets; $3 million in the line item accounts payable and accrued expenses and $50 million in the line item other liabilities. Refer to Note 6 for additional information related to the composition of our derivative portfolio.</w:t>
            </w:r>
          </w:p>
        </w:tc>
      </w:tr>
    </w:tbl>
    <w:p w14:paraId="5706950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Gross realized and unrealized gains and losses on Level 3 assets and liabilities were not significant for the three and nine months ended September 27, 2019 and September 28, 2018.</w:t>
      </w:r>
    </w:p>
    <w:p w14:paraId="328FB064"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Company recognizes transfers between levels within the hierarchy as of the beginning of the reporting period. Gross transfers between levels within the hierarchy were not significant for the three and nine months ended September 27, 2019 and September 28, 2018.</w:t>
      </w:r>
    </w:p>
    <w:p w14:paraId="4D6EC26C"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Nonrecurring Fair Value Measurements</w:t>
      </w:r>
    </w:p>
    <w:p w14:paraId="2D2577C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 addition to assets and liabilities that are recorded at fair value on a recurring basis, the Company records assets and liabilities at fair value on a nonrecurring basis as required by U.S. GAAP. Generally, assets are recorded at fair value on a nonrecurring basis as a result of impairment charges, or as a result of observable changes in equity securities using the measurement alternative. Refer to Note 4.</w:t>
      </w:r>
    </w:p>
    <w:p w14:paraId="1170351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8B2084E"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37</w:t>
      </w:r>
    </w:p>
    <w:p w14:paraId="00F5545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D51C77D">
          <v:rect id="_x0000_i1065" style="width:0;height:1.5pt" o:hralign="center" o:hrstd="t" o:hrnoshade="t" o:hr="t" fillcolor="black" stroked="f"/>
        </w:pict>
      </w:r>
    </w:p>
    <w:p w14:paraId="5EB1ED7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AF0CAB9"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29DF93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gains and losses on assets measured at fair value on a nonrecurring basis are summarized in the table below (in millions):</w:t>
      </w:r>
    </w:p>
    <w:tbl>
      <w:tblPr>
        <w:tblW w:w="20614" w:type="dxa"/>
        <w:tblCellMar>
          <w:left w:w="0" w:type="dxa"/>
          <w:right w:w="0" w:type="dxa"/>
        </w:tblCellMar>
        <w:tblLook w:val="04A0" w:firstRow="1" w:lastRow="0" w:firstColumn="1" w:lastColumn="0" w:noHBand="0" w:noVBand="1"/>
      </w:tblPr>
      <w:tblGrid>
        <w:gridCol w:w="10721"/>
        <w:gridCol w:w="206"/>
        <w:gridCol w:w="1855"/>
        <w:gridCol w:w="206"/>
        <w:gridCol w:w="206"/>
        <w:gridCol w:w="206"/>
        <w:gridCol w:w="1855"/>
        <w:gridCol w:w="206"/>
        <w:gridCol w:w="206"/>
        <w:gridCol w:w="206"/>
        <w:gridCol w:w="1855"/>
        <w:gridCol w:w="206"/>
        <w:gridCol w:w="206"/>
        <w:gridCol w:w="206"/>
        <w:gridCol w:w="1855"/>
        <w:gridCol w:w="206"/>
        <w:gridCol w:w="207"/>
      </w:tblGrid>
      <w:tr w:rsidR="0093489A" w:rsidRPr="0093489A" w14:paraId="6121D90B" w14:textId="77777777" w:rsidTr="0093489A">
        <w:tc>
          <w:tcPr>
            <w:tcW w:w="0" w:type="auto"/>
            <w:gridSpan w:val="17"/>
            <w:vAlign w:val="center"/>
            <w:hideMark/>
          </w:tcPr>
          <w:p w14:paraId="716F97DC"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44794BCC" w14:textId="77777777" w:rsidTr="0093489A">
        <w:tc>
          <w:tcPr>
            <w:tcW w:w="10720" w:type="dxa"/>
            <w:vAlign w:val="center"/>
            <w:hideMark/>
          </w:tcPr>
          <w:p w14:paraId="6A905A3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EE25E1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0D40EF0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F1EA26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5483DF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F7E786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11DD3C4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F5DCF6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CEB507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A7A537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1E120F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4BBC0E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1E38DD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1C4847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4B1A6E2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001568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5E60D93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537382C" w14:textId="77777777" w:rsidTr="0093489A">
        <w:tc>
          <w:tcPr>
            <w:tcW w:w="0" w:type="auto"/>
            <w:tcMar>
              <w:top w:w="30" w:type="dxa"/>
              <w:left w:w="30" w:type="dxa"/>
              <w:bottom w:w="30" w:type="dxa"/>
              <w:right w:w="30" w:type="dxa"/>
            </w:tcMar>
            <w:vAlign w:val="bottom"/>
            <w:hideMark/>
          </w:tcPr>
          <w:p w14:paraId="7C5DBBE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2FDA0B9"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16"/>
                <w:szCs w:val="16"/>
              </w:rPr>
              <w:t>Gains (Losses)</w:t>
            </w: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0BA7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14"/>
                <w:szCs w:val="14"/>
                <w:vertAlign w:val="superscript"/>
              </w:rPr>
              <w:t> </w:t>
            </w:r>
            <w:r w:rsidRPr="0093489A">
              <w:rPr>
                <w:rFonts w:ascii="inherit" w:eastAsia="宋体" w:hAnsi="inherit" w:cs="Times New Roman"/>
                <w:kern w:val="0"/>
                <w:sz w:val="20"/>
                <w:szCs w:val="20"/>
              </w:rPr>
              <w:t> </w:t>
            </w:r>
          </w:p>
        </w:tc>
      </w:tr>
      <w:tr w:rsidR="0093489A" w:rsidRPr="0093489A" w14:paraId="571698C5" w14:textId="77777777" w:rsidTr="0093489A">
        <w:tc>
          <w:tcPr>
            <w:tcW w:w="0" w:type="auto"/>
            <w:tcMar>
              <w:top w:w="30" w:type="dxa"/>
              <w:left w:w="30" w:type="dxa"/>
              <w:bottom w:w="30" w:type="dxa"/>
              <w:right w:w="30" w:type="dxa"/>
            </w:tcMar>
            <w:vAlign w:val="bottom"/>
            <w:hideMark/>
          </w:tcPr>
          <w:p w14:paraId="5272C57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80EBCD4"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Borders>
              <w:top w:val="single" w:sz="6" w:space="0" w:color="000000"/>
            </w:tcBorders>
            <w:tcMar>
              <w:top w:w="30" w:type="dxa"/>
              <w:left w:w="30" w:type="dxa"/>
              <w:bottom w:w="30" w:type="dxa"/>
              <w:right w:w="30" w:type="dxa"/>
            </w:tcMar>
            <w:vAlign w:val="bottom"/>
            <w:hideMark/>
          </w:tcPr>
          <w:p w14:paraId="086ECC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DB6D8F7"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c>
          <w:tcPr>
            <w:tcW w:w="0" w:type="auto"/>
            <w:tcMar>
              <w:top w:w="30" w:type="dxa"/>
              <w:left w:w="30" w:type="dxa"/>
              <w:bottom w:w="30" w:type="dxa"/>
              <w:right w:w="30" w:type="dxa"/>
            </w:tcMar>
            <w:vAlign w:val="bottom"/>
            <w:hideMark/>
          </w:tcPr>
          <w:p w14:paraId="0AAE2D90"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 </w:t>
            </w:r>
            <w:r w:rsidRPr="0093489A">
              <w:rPr>
                <w:rFonts w:ascii="inherit" w:eastAsia="宋体" w:hAnsi="inherit" w:cs="Times New Roman"/>
                <w:kern w:val="0"/>
                <w:sz w:val="16"/>
                <w:szCs w:val="16"/>
              </w:rPr>
              <w:t> </w:t>
            </w:r>
          </w:p>
        </w:tc>
      </w:tr>
      <w:tr w:rsidR="0093489A" w:rsidRPr="0093489A" w14:paraId="111C658A" w14:textId="77777777" w:rsidTr="0093489A">
        <w:tc>
          <w:tcPr>
            <w:tcW w:w="0" w:type="auto"/>
            <w:tcBorders>
              <w:bottom w:val="single" w:sz="6" w:space="0" w:color="000000"/>
            </w:tcBorders>
            <w:tcMar>
              <w:top w:w="30" w:type="dxa"/>
              <w:left w:w="30" w:type="dxa"/>
              <w:bottom w:w="30" w:type="dxa"/>
              <w:right w:w="30" w:type="dxa"/>
            </w:tcMar>
            <w:vAlign w:val="bottom"/>
            <w:hideMark/>
          </w:tcPr>
          <w:p w14:paraId="18EFA4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95AB2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54D4A9D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D84D52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F1310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1EF28B8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9DF4D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9F90D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12850A8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4F1EF9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2081CBE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2E771D8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58783"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 </w:t>
            </w:r>
            <w:r w:rsidRPr="0093489A">
              <w:rPr>
                <w:rFonts w:ascii="inherit" w:eastAsia="宋体" w:hAnsi="inherit" w:cs="Times New Roman"/>
                <w:kern w:val="0"/>
                <w:sz w:val="16"/>
                <w:szCs w:val="16"/>
              </w:rPr>
              <w:t> </w:t>
            </w:r>
          </w:p>
        </w:tc>
      </w:tr>
      <w:tr w:rsidR="0093489A" w:rsidRPr="0093489A" w14:paraId="25BA71E9" w14:textId="77777777" w:rsidTr="0093489A">
        <w:tc>
          <w:tcPr>
            <w:tcW w:w="0" w:type="auto"/>
            <w:shd w:val="clear" w:color="auto" w:fill="CCEEFF"/>
            <w:tcMar>
              <w:top w:w="30" w:type="dxa"/>
              <w:left w:w="30" w:type="dxa"/>
              <w:bottom w:w="30" w:type="dxa"/>
              <w:right w:w="30" w:type="dxa"/>
            </w:tcMar>
            <w:vAlign w:val="bottom"/>
            <w:hideMark/>
          </w:tcPr>
          <w:p w14:paraId="097014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Other-than-temporary impairment charges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CBB9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8E42B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9A2FD8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4CE474EA"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kern w:val="0"/>
                <w:sz w:val="10"/>
                <w:szCs w:val="10"/>
                <w:vertAlign w:val="superscript"/>
              </w:rPr>
              <w:t>1</w:t>
            </w:r>
            <w:r w:rsidRPr="0093489A">
              <w:rPr>
                <w:rFonts w:ascii="inherit" w:eastAsia="宋体" w:hAnsi="inherit" w:cs="Times New Roman"/>
                <w:b/>
                <w:bCs/>
                <w:kern w:val="0"/>
                <w:sz w:val="16"/>
                <w:szCs w:val="16"/>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6605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E19D3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9580E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22E838E"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79A0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01A9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C3CE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2E47C0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kern w:val="0"/>
                <w:sz w:val="10"/>
                <w:szCs w:val="10"/>
                <w:vertAlign w:val="superscript"/>
              </w:rPr>
              <w:t>1</w:t>
            </w:r>
            <w:r w:rsidRPr="0093489A">
              <w:rPr>
                <w:rFonts w:ascii="inherit" w:eastAsia="宋体" w:hAnsi="inherit" w:cs="Times New Roman"/>
                <w:b/>
                <w:bCs/>
                <w:kern w:val="0"/>
                <w:sz w:val="16"/>
                <w:szCs w:val="16"/>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7727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251BD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A9F4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213351"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1</w:t>
            </w:r>
            <w:r w:rsidRPr="0093489A">
              <w:rPr>
                <w:rFonts w:ascii="inherit" w:eastAsia="宋体" w:hAnsi="inherit" w:cs="Times New Roman"/>
                <w:kern w:val="0"/>
                <w:sz w:val="16"/>
                <w:szCs w:val="16"/>
              </w:rPr>
              <w:t> </w:t>
            </w:r>
          </w:p>
        </w:tc>
      </w:tr>
      <w:tr w:rsidR="0093489A" w:rsidRPr="0093489A" w14:paraId="75C370EE" w14:textId="77777777" w:rsidTr="0093489A">
        <w:tc>
          <w:tcPr>
            <w:tcW w:w="0" w:type="auto"/>
            <w:tcMar>
              <w:top w:w="30" w:type="dxa"/>
              <w:left w:w="30" w:type="dxa"/>
              <w:bottom w:w="30" w:type="dxa"/>
              <w:right w:w="30" w:type="dxa"/>
            </w:tcMar>
            <w:vAlign w:val="bottom"/>
            <w:hideMark/>
          </w:tcPr>
          <w:p w14:paraId="7CB0B6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CCBA asset adjustments</w:t>
            </w:r>
          </w:p>
        </w:tc>
        <w:tc>
          <w:tcPr>
            <w:tcW w:w="0" w:type="auto"/>
            <w:gridSpan w:val="2"/>
            <w:tcMar>
              <w:top w:w="30" w:type="dxa"/>
              <w:left w:w="30" w:type="dxa"/>
              <w:bottom w:w="30" w:type="dxa"/>
              <w:right w:w="0" w:type="dxa"/>
            </w:tcMar>
            <w:vAlign w:val="bottom"/>
            <w:hideMark/>
          </w:tcPr>
          <w:p w14:paraId="2245430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562A2F4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6388D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44FE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(554</w:t>
            </w:r>
          </w:p>
        </w:tc>
        <w:tc>
          <w:tcPr>
            <w:tcW w:w="0" w:type="auto"/>
            <w:tcMar>
              <w:top w:w="30" w:type="dxa"/>
              <w:left w:w="0" w:type="dxa"/>
              <w:bottom w:w="30" w:type="dxa"/>
              <w:right w:w="30" w:type="dxa"/>
            </w:tcMar>
            <w:vAlign w:val="bottom"/>
            <w:hideMark/>
          </w:tcPr>
          <w:p w14:paraId="02F94D0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0D84D3"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3</w:t>
            </w:r>
            <w:r w:rsidRPr="0093489A">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6EAD66B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(160</w:t>
            </w:r>
          </w:p>
        </w:tc>
        <w:tc>
          <w:tcPr>
            <w:tcW w:w="0" w:type="auto"/>
            <w:tcMar>
              <w:top w:w="30" w:type="dxa"/>
              <w:left w:w="0" w:type="dxa"/>
              <w:bottom w:w="30" w:type="dxa"/>
              <w:right w:w="30" w:type="dxa"/>
            </w:tcMar>
            <w:vAlign w:val="bottom"/>
            <w:hideMark/>
          </w:tcPr>
          <w:p w14:paraId="0D4AB0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55E6086"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kern w:val="0"/>
                <w:sz w:val="10"/>
                <w:szCs w:val="10"/>
                <w:vertAlign w:val="superscript"/>
              </w:rPr>
              <w:t>3</w:t>
            </w:r>
            <w:r w:rsidRPr="0093489A">
              <w:rPr>
                <w:rFonts w:ascii="inherit" w:eastAsia="宋体" w:hAnsi="inherit" w:cs="Times New Roman"/>
                <w:b/>
                <w:bCs/>
                <w:kern w:val="0"/>
                <w:sz w:val="16"/>
                <w:szCs w:val="16"/>
              </w:rPr>
              <w:t> </w:t>
            </w:r>
          </w:p>
        </w:tc>
        <w:tc>
          <w:tcPr>
            <w:tcW w:w="0" w:type="auto"/>
            <w:gridSpan w:val="2"/>
            <w:tcMar>
              <w:top w:w="30" w:type="dxa"/>
              <w:left w:w="30" w:type="dxa"/>
              <w:bottom w:w="30" w:type="dxa"/>
              <w:right w:w="0" w:type="dxa"/>
            </w:tcMar>
            <w:vAlign w:val="bottom"/>
            <w:hideMark/>
          </w:tcPr>
          <w:p w14:paraId="10A9A6E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(554</w:t>
            </w:r>
          </w:p>
        </w:tc>
        <w:tc>
          <w:tcPr>
            <w:tcW w:w="0" w:type="auto"/>
            <w:tcMar>
              <w:top w:w="30" w:type="dxa"/>
              <w:left w:w="0" w:type="dxa"/>
              <w:bottom w:w="30" w:type="dxa"/>
              <w:right w:w="30" w:type="dxa"/>
            </w:tcMar>
            <w:vAlign w:val="bottom"/>
            <w:hideMark/>
          </w:tcPr>
          <w:p w14:paraId="5773FA6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5A1424"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3</w:t>
            </w:r>
            <w:r w:rsidRPr="0093489A">
              <w:rPr>
                <w:rFonts w:ascii="inherit" w:eastAsia="宋体" w:hAnsi="inherit" w:cs="Times New Roman"/>
                <w:kern w:val="0"/>
                <w:sz w:val="16"/>
                <w:szCs w:val="16"/>
              </w:rPr>
              <w:t> </w:t>
            </w:r>
          </w:p>
        </w:tc>
      </w:tr>
      <w:tr w:rsidR="0093489A" w:rsidRPr="0093489A" w14:paraId="4736DB92" w14:textId="77777777" w:rsidTr="0093489A">
        <w:tc>
          <w:tcPr>
            <w:tcW w:w="0" w:type="auto"/>
            <w:shd w:val="clear" w:color="auto" w:fill="CCEEFF"/>
            <w:tcMar>
              <w:top w:w="30" w:type="dxa"/>
              <w:left w:w="30" w:type="dxa"/>
              <w:bottom w:w="30" w:type="dxa"/>
              <w:right w:w="30" w:type="dxa"/>
            </w:tcMar>
            <w:vAlign w:val="bottom"/>
            <w:hideMark/>
          </w:tcPr>
          <w:p w14:paraId="65D062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Investment in former equity method investee</w:t>
            </w:r>
          </w:p>
        </w:tc>
        <w:tc>
          <w:tcPr>
            <w:tcW w:w="0" w:type="auto"/>
            <w:gridSpan w:val="2"/>
            <w:shd w:val="clear" w:color="auto" w:fill="CCEEFF"/>
            <w:tcMar>
              <w:top w:w="30" w:type="dxa"/>
              <w:left w:w="30" w:type="dxa"/>
              <w:bottom w:w="30" w:type="dxa"/>
              <w:right w:w="0" w:type="dxa"/>
            </w:tcMar>
            <w:vAlign w:val="bottom"/>
            <w:hideMark/>
          </w:tcPr>
          <w:p w14:paraId="064F90C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3571F14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1A8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F4A36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782E4AD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AD7F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3B73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(121</w:t>
            </w:r>
          </w:p>
        </w:tc>
        <w:tc>
          <w:tcPr>
            <w:tcW w:w="0" w:type="auto"/>
            <w:shd w:val="clear" w:color="auto" w:fill="CCEEFF"/>
            <w:tcMar>
              <w:top w:w="30" w:type="dxa"/>
              <w:left w:w="0" w:type="dxa"/>
              <w:bottom w:w="30" w:type="dxa"/>
              <w:right w:w="30" w:type="dxa"/>
            </w:tcMar>
            <w:vAlign w:val="bottom"/>
            <w:hideMark/>
          </w:tcPr>
          <w:p w14:paraId="5FBF30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44C43C20"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kern w:val="0"/>
                <w:sz w:val="10"/>
                <w:szCs w:val="10"/>
                <w:vertAlign w:val="superscript"/>
              </w:rPr>
              <w:t>4</w:t>
            </w:r>
            <w:r w:rsidRPr="0093489A">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37437D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33337F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F16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FACA14C" w14:textId="77777777" w:rsidTr="0093489A">
        <w:tc>
          <w:tcPr>
            <w:tcW w:w="0" w:type="auto"/>
            <w:tcMar>
              <w:top w:w="30" w:type="dxa"/>
              <w:left w:w="30" w:type="dxa"/>
              <w:bottom w:w="30" w:type="dxa"/>
              <w:right w:w="30" w:type="dxa"/>
            </w:tcMar>
            <w:vAlign w:val="bottom"/>
            <w:hideMark/>
          </w:tcPr>
          <w:p w14:paraId="1E9244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long-lived asset impairment charges</w:t>
            </w:r>
          </w:p>
        </w:tc>
        <w:tc>
          <w:tcPr>
            <w:tcW w:w="0" w:type="auto"/>
            <w:gridSpan w:val="2"/>
            <w:tcMar>
              <w:top w:w="30" w:type="dxa"/>
              <w:left w:w="30" w:type="dxa"/>
              <w:bottom w:w="30" w:type="dxa"/>
              <w:right w:w="0" w:type="dxa"/>
            </w:tcMar>
            <w:vAlign w:val="bottom"/>
            <w:hideMark/>
          </w:tcPr>
          <w:p w14:paraId="6C51781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0C79A5B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7F5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02CD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790D01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C64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E6B15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722F45E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9998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70719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(312</w:t>
            </w:r>
          </w:p>
        </w:tc>
        <w:tc>
          <w:tcPr>
            <w:tcW w:w="0" w:type="auto"/>
            <w:tcMar>
              <w:top w:w="30" w:type="dxa"/>
              <w:left w:w="0" w:type="dxa"/>
              <w:bottom w:w="30" w:type="dxa"/>
              <w:right w:w="30" w:type="dxa"/>
            </w:tcMar>
            <w:vAlign w:val="bottom"/>
            <w:hideMark/>
          </w:tcPr>
          <w:p w14:paraId="21C23C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996B0D"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5</w:t>
            </w:r>
            <w:r w:rsidRPr="0093489A">
              <w:rPr>
                <w:rFonts w:ascii="inherit" w:eastAsia="宋体" w:hAnsi="inherit" w:cs="Times New Roman"/>
                <w:kern w:val="0"/>
                <w:sz w:val="16"/>
                <w:szCs w:val="16"/>
              </w:rPr>
              <w:t> </w:t>
            </w:r>
          </w:p>
        </w:tc>
      </w:tr>
      <w:tr w:rsidR="0093489A" w:rsidRPr="0093489A" w14:paraId="61A21C9C"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3CB4B6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Intangible asset impairment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D1E5E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E6E29A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3400DC9"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kern w:val="0"/>
                <w:sz w:val="10"/>
                <w:szCs w:val="10"/>
                <w:vertAlign w:val="superscript"/>
              </w:rPr>
              <w:t>2</w:t>
            </w:r>
            <w:r w:rsidRPr="0093489A">
              <w:rPr>
                <w:rFonts w:ascii="inherit" w:eastAsia="宋体" w:hAnsi="inherit" w:cs="Times New Roman"/>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5D9B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1105E0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4760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60E6E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87E5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4707380"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kern w:val="0"/>
                <w:sz w:val="10"/>
                <w:szCs w:val="10"/>
                <w:vertAlign w:val="superscript"/>
              </w:rPr>
              <w:t>2</w:t>
            </w:r>
            <w:r w:rsidRPr="0093489A">
              <w:rPr>
                <w:rFonts w:ascii="inherit" w:eastAsia="宋体" w:hAnsi="inherit" w:cs="Times New Roman"/>
                <w:b/>
                <w:bCs/>
                <w:kern w:val="0"/>
                <w:sz w:val="16"/>
                <w:szCs w:val="16"/>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0BC2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24250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ADC66C"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5</w:t>
            </w:r>
            <w:r w:rsidRPr="0093489A">
              <w:rPr>
                <w:rFonts w:ascii="inherit" w:eastAsia="宋体" w:hAnsi="inherit" w:cs="Times New Roman"/>
                <w:kern w:val="0"/>
                <w:sz w:val="16"/>
                <w:szCs w:val="16"/>
              </w:rPr>
              <w:t> </w:t>
            </w:r>
          </w:p>
        </w:tc>
      </w:tr>
      <w:tr w:rsidR="0093489A" w:rsidRPr="0093489A" w14:paraId="576378C7" w14:textId="77777777" w:rsidTr="0093489A">
        <w:tc>
          <w:tcPr>
            <w:tcW w:w="0" w:type="auto"/>
            <w:tcBorders>
              <w:bottom w:val="single" w:sz="12" w:space="0" w:color="000000"/>
            </w:tcBorders>
            <w:tcMar>
              <w:top w:w="30" w:type="dxa"/>
              <w:left w:w="30" w:type="dxa"/>
              <w:bottom w:w="30" w:type="dxa"/>
              <w:right w:w="30" w:type="dxa"/>
            </w:tcMar>
            <w:vAlign w:val="bottom"/>
            <w:hideMark/>
          </w:tcPr>
          <w:p w14:paraId="233084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762CD0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45FDC8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(417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C9D26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23CA95B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DDEA6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1A5B9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DC7E8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91F6B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55DDA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C9C26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(1,090</w:t>
            </w:r>
          </w:p>
        </w:tc>
        <w:tc>
          <w:tcPr>
            <w:tcW w:w="0" w:type="auto"/>
            <w:tcBorders>
              <w:bottom w:val="single" w:sz="12" w:space="0" w:color="000000"/>
            </w:tcBorders>
            <w:tcMar>
              <w:top w:w="30" w:type="dxa"/>
              <w:left w:w="0" w:type="dxa"/>
              <w:bottom w:w="30" w:type="dxa"/>
              <w:right w:w="30" w:type="dxa"/>
            </w:tcMar>
            <w:vAlign w:val="bottom"/>
            <w:hideMark/>
          </w:tcPr>
          <w:p w14:paraId="2D6C817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36AF63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181A6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5DFCC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(1,261</w:t>
            </w:r>
          </w:p>
        </w:tc>
        <w:tc>
          <w:tcPr>
            <w:tcW w:w="0" w:type="auto"/>
            <w:tcBorders>
              <w:bottom w:val="single" w:sz="12" w:space="0" w:color="000000"/>
            </w:tcBorders>
            <w:tcMar>
              <w:top w:w="30" w:type="dxa"/>
              <w:left w:w="0" w:type="dxa"/>
              <w:bottom w:w="30" w:type="dxa"/>
              <w:right w:w="30" w:type="dxa"/>
            </w:tcMar>
            <w:vAlign w:val="bottom"/>
            <w:hideMark/>
          </w:tcPr>
          <w:p w14:paraId="55B499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774A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bl>
    <w:p w14:paraId="1E1D4B41"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64DCB1BC"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1 </w:t>
      </w:r>
      <w:r w:rsidRPr="0093489A">
        <w:rPr>
          <w:rFonts w:ascii="inherit" w:eastAsia="宋体" w:hAnsi="inherit" w:cs="宋体"/>
          <w:kern w:val="0"/>
          <w:sz w:val="18"/>
          <w:szCs w:val="18"/>
        </w:rPr>
        <w:t xml:space="preserve">During the three and nine months ended September 27, 2019, the Company recorded other-than-temporary impairment charges of $120 million and $406 million, respectively, related to CCBJHI, an equity method investee. Based on the extent to which the market value of our investment in CCBJHI has been less than our </w:t>
      </w:r>
      <w:r w:rsidRPr="0093489A">
        <w:rPr>
          <w:rFonts w:ascii="inherit" w:eastAsia="宋体" w:hAnsi="inherit" w:cs="宋体"/>
          <w:kern w:val="0"/>
          <w:sz w:val="18"/>
          <w:szCs w:val="18"/>
        </w:rPr>
        <w:lastRenderedPageBreak/>
        <w:t>carrying value and the financial condition and near-term prospects of the issuer, management determined that the decline in fair value was other than temporary in nature. These impairment charges were determined using the quoted market prices (a Level 1 measurement) of CCBJHI. During the three and nine months ended September 27, 2019, we also recorded other-than-temporary impairment charges of $255 million related to certain equity method investees in the Middle East. These impairment charges were derived using Level 3 inputs and were primarily driven by revised projections of future operating results largely related to instability in the region and recent changes in local excise taxes. During the nine months ended September 27, 2019, we recorded an other-than-temporary impairment charge of $57 million related to one of our equity method investees in North America. This impairment charge was derived using Level 3 inputs and was primarily driven by revised projections of future operating results. During the nine months ended September 27, 2019, we also recorded an other-than-temporary impairment charge of $49 million related to one of our equity method investees in Latin America. This impairment charge was primarily driven by revised projections of future operating results based on Level 3 inputs. During the three and nine months ended September 28, 2018, we recognized an other-than-temporary impairment charge of $205 million related to our equity method investee in Indonesia. This impairment was primarily driven by revised projections of future operating results reflecting unfavorable macroeconomic conditions and foreign currency exchange rate fluctuations. This impairment charge was derived using discounted cash flow analyses based on Level 3 inputs. During the nine months ended September 28, 2018, we recognized an other-than-temporary impairment charge of $52 million related to one of our equity method investees in Latin America. This impairment was primarily driven by revised projections of future operating results. This impairment charge was derived using discounted cash flow analyses based on Level 3 inputs.</w:t>
      </w:r>
    </w:p>
    <w:p w14:paraId="019B7130"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2 </w:t>
      </w:r>
      <w:r w:rsidRPr="0093489A">
        <w:rPr>
          <w:rFonts w:ascii="inherit" w:eastAsia="宋体" w:hAnsi="inherit" w:cs="宋体"/>
          <w:kern w:val="0"/>
          <w:sz w:val="18"/>
          <w:szCs w:val="18"/>
        </w:rPr>
        <w:t>During the three and nine months ended September 27, 2019, the Company recorded an impairment charge of $42 million related to a trademark in Asia Pacific, which was primarily driven by revised projections of future operating results for the trademark. The fair value of this trademark was derived using discounted cash flow analyses based on Level 3 inputs.</w:t>
      </w:r>
    </w:p>
    <w:p w14:paraId="4351E387"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3 </w:t>
      </w:r>
      <w:r w:rsidRPr="0093489A">
        <w:rPr>
          <w:rFonts w:ascii="inherit" w:eastAsia="宋体" w:hAnsi="inherit" w:cs="宋体"/>
          <w:kern w:val="0"/>
          <w:sz w:val="18"/>
          <w:szCs w:val="18"/>
        </w:rPr>
        <w:t>During the three and nine months ended September 28, 2018, the Company recorded an impairment charge of $554 million related to assets held by CCBA. This charge was incurred primarily as a result of management's view of the proceeds that were expected to be received upon the sale of CCBA based on revised projections of future operating results and foreign currency exchange rate fluctuations. The fair value of these assets was derived using discounted cash flow analyses based on Level 3 inputs. As a result of CCBA no longer being classified as held for sale, during the nine months ended September 27, 2019, the Company was required to measure CCBA's property, plant and equipment and definite-lived intangible assets at the lower of their current fair values or their carrying amounts before they were classified as held for sale, adjusted for depreciation and amortization expense that would have been recognized had the business been classified as held and used during the period that CCBA was classified as held for sale. As a result, we reduced the carrying value of CCBA's property, plant and equipment and definite-lived intangible assets by $34 million and $126 million, respectively, based on Level 3 inputs. Refer to Note 2.</w:t>
      </w:r>
    </w:p>
    <w:p w14:paraId="37928883"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4 </w:t>
      </w:r>
      <w:r w:rsidRPr="0093489A">
        <w:rPr>
          <w:rFonts w:ascii="inherit" w:eastAsia="宋体" w:hAnsi="inherit" w:cs="宋体"/>
          <w:kern w:val="0"/>
          <w:sz w:val="18"/>
          <w:szCs w:val="18"/>
        </w:rPr>
        <w:t>During the nine months ended September 27, 2019, the Company recognized a loss of $121 million in conjunction with our acquisition of the remaining equity ownership interest in CHI, primarily driven by foreign currency exchange rate fluctuations. The fair value of this investment was derived using discounted cash flow analyses based on Level 3 inputs. Refer to Note 2.</w:t>
      </w:r>
    </w:p>
    <w:p w14:paraId="0B8BE010" w14:textId="77777777" w:rsidR="0093489A" w:rsidRPr="0093489A" w:rsidRDefault="0093489A" w:rsidP="0093489A">
      <w:pPr>
        <w:widowControl/>
        <w:spacing w:line="216" w:lineRule="atLeast"/>
        <w:ind w:hanging="90"/>
        <w:jc w:val="left"/>
        <w:rPr>
          <w:rFonts w:ascii="宋体" w:eastAsia="宋体" w:hAnsi="宋体" w:cs="宋体"/>
          <w:kern w:val="0"/>
          <w:sz w:val="18"/>
          <w:szCs w:val="18"/>
        </w:rPr>
      </w:pPr>
      <w:r w:rsidRPr="0093489A">
        <w:rPr>
          <w:rFonts w:ascii="inherit" w:eastAsia="宋体" w:hAnsi="inherit" w:cs="宋体"/>
          <w:kern w:val="0"/>
          <w:sz w:val="12"/>
          <w:szCs w:val="12"/>
          <w:vertAlign w:val="superscript"/>
        </w:rPr>
        <w:t>5 </w:t>
      </w:r>
      <w:r w:rsidRPr="0093489A">
        <w:rPr>
          <w:rFonts w:ascii="inherit" w:eastAsia="宋体" w:hAnsi="inherit" w:cs="宋体"/>
          <w:kern w:val="0"/>
          <w:sz w:val="18"/>
          <w:szCs w:val="18"/>
        </w:rPr>
        <w:t xml:space="preserve">The Company recorded charges of $312 million and $138 million related to CCR's property, plant and equipment and intangible assets, respectively, during the nine months ended September 28, 2018. These </w:t>
      </w:r>
      <w:r w:rsidRPr="0093489A">
        <w:rPr>
          <w:rFonts w:ascii="inherit" w:eastAsia="宋体" w:hAnsi="inherit" w:cs="宋体"/>
          <w:kern w:val="0"/>
          <w:sz w:val="18"/>
          <w:szCs w:val="18"/>
        </w:rPr>
        <w:lastRenderedPageBreak/>
        <w:t>charges were a result of management's revised estimate of the proceeds that were expected to be received for the remaining bottling territories upon their refranchising. These charges were determined by comparing the fair value of the reporting unit, based on Level 3 inputs, to its carrying value.</w:t>
      </w:r>
    </w:p>
    <w:p w14:paraId="101F6A75"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b/>
          <w:bCs/>
          <w:i/>
          <w:iCs/>
          <w:kern w:val="0"/>
          <w:sz w:val="20"/>
          <w:szCs w:val="20"/>
        </w:rPr>
        <w:t>Other Fair Value Disclosures</w:t>
      </w:r>
    </w:p>
    <w:p w14:paraId="2043B72A"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The carrying amounts of cash and cash equivalents; short-term investments; trade accounts receivable; accounts payable and accrued expenses; and loans and notes payable approximate their fair values because of the short-term maturities of these financial instruments. As of September 27, 2019, the carrying amount and fair value of our long-term debt, including the current portion, were $31,504 million and $32,436 million, respectively. As of December 31, 2018, the carrying amount and fair value of our long-term debt, including the current portion, were $30,379 million and $30,456 million, respectively.</w:t>
      </w:r>
    </w:p>
    <w:p w14:paraId="60D6839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NOTE 17: OPERATING SEGMENTS</w:t>
      </w:r>
    </w:p>
    <w:p w14:paraId="208461E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1AC870E"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38</w:t>
      </w:r>
    </w:p>
    <w:p w14:paraId="22C5D70A"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55F07E3">
          <v:rect id="_x0000_i1066" style="width:0;height:1.5pt" o:hralign="center" o:hrstd="t" o:hrnoshade="t" o:hr="t" fillcolor="black" stroked="f"/>
        </w:pict>
      </w:r>
    </w:p>
    <w:p w14:paraId="1AD761E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53D337B3"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90CBFF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Effective January 1, 2019, we established a new operating segment, Global Ventures, which includes the results of Costa, which we acquired in January 2019, and the results of our innocent and doğadan businesses as well as fees earned pursuant to distribution coordination agreements between the Company and Monster. Additionally, in the second quarter of 2019, the Company updated its plans for CCBA and now intends to maintain its majority stake in CCBA for the foreseeable future. As a result, the Company now presents the financial results of CCBA within its results from continuing operations and includes the results of CCBA in the Bottling Investments operating segment. Accordingly, all prior period operating segment and Corporate information presented herein has been adjusted to reflect these changes.</w:t>
      </w:r>
    </w:p>
    <w:p w14:paraId="292E57AE"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Information about our Company's operations by operating segment and Corporate is as follows (in millions):</w:t>
      </w:r>
    </w:p>
    <w:tbl>
      <w:tblPr>
        <w:tblW w:w="20332" w:type="dxa"/>
        <w:tblCellMar>
          <w:left w:w="0" w:type="dxa"/>
          <w:right w:w="0" w:type="dxa"/>
        </w:tblCellMar>
        <w:tblLook w:val="04A0" w:firstRow="1" w:lastRow="0" w:firstColumn="1" w:lastColumn="0" w:noHBand="0" w:noVBand="1"/>
      </w:tblPr>
      <w:tblGrid>
        <w:gridCol w:w="5982"/>
        <w:gridCol w:w="247"/>
        <w:gridCol w:w="1469"/>
        <w:gridCol w:w="198"/>
        <w:gridCol w:w="201"/>
        <w:gridCol w:w="1002"/>
        <w:gridCol w:w="198"/>
        <w:gridCol w:w="201"/>
        <w:gridCol w:w="1004"/>
        <w:gridCol w:w="198"/>
        <w:gridCol w:w="201"/>
        <w:gridCol w:w="1201"/>
        <w:gridCol w:w="198"/>
        <w:gridCol w:w="202"/>
        <w:gridCol w:w="1001"/>
        <w:gridCol w:w="198"/>
        <w:gridCol w:w="202"/>
        <w:gridCol w:w="1205"/>
        <w:gridCol w:w="200"/>
        <w:gridCol w:w="201"/>
        <w:gridCol w:w="1203"/>
        <w:gridCol w:w="201"/>
        <w:gridCol w:w="209"/>
        <w:gridCol w:w="1203"/>
        <w:gridCol w:w="201"/>
        <w:gridCol w:w="202"/>
        <w:gridCol w:w="1403"/>
        <w:gridCol w:w="201"/>
      </w:tblGrid>
      <w:tr w:rsidR="0093489A" w:rsidRPr="0093489A" w14:paraId="3088D43A" w14:textId="77777777" w:rsidTr="0093489A">
        <w:tc>
          <w:tcPr>
            <w:tcW w:w="0" w:type="auto"/>
            <w:gridSpan w:val="28"/>
            <w:vAlign w:val="center"/>
            <w:hideMark/>
          </w:tcPr>
          <w:p w14:paraId="71E670F8" w14:textId="77777777" w:rsidR="0093489A" w:rsidRPr="0093489A" w:rsidRDefault="0093489A" w:rsidP="0093489A">
            <w:pPr>
              <w:widowControl/>
              <w:spacing w:line="240" w:lineRule="atLeast"/>
              <w:jc w:val="left"/>
              <w:rPr>
                <w:rFonts w:ascii="宋体" w:eastAsia="宋体" w:hAnsi="宋体" w:cs="宋体"/>
                <w:kern w:val="0"/>
                <w:sz w:val="20"/>
                <w:szCs w:val="20"/>
              </w:rPr>
            </w:pPr>
          </w:p>
        </w:tc>
      </w:tr>
      <w:tr w:rsidR="0093489A" w:rsidRPr="0093489A" w14:paraId="06337D35" w14:textId="77777777" w:rsidTr="0093489A">
        <w:tc>
          <w:tcPr>
            <w:tcW w:w="6098" w:type="dxa"/>
            <w:vAlign w:val="center"/>
            <w:hideMark/>
          </w:tcPr>
          <w:p w14:paraId="0C4291E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70E44D2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0" w:type="dxa"/>
            <w:vAlign w:val="center"/>
            <w:hideMark/>
          </w:tcPr>
          <w:p w14:paraId="0170527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4D17965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1CEF408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16" w:type="dxa"/>
            <w:vAlign w:val="center"/>
            <w:hideMark/>
          </w:tcPr>
          <w:p w14:paraId="218C485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1DBF6F9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5428F31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16" w:type="dxa"/>
            <w:vAlign w:val="center"/>
            <w:hideMark/>
          </w:tcPr>
          <w:p w14:paraId="420256C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6EC8DF1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2B22A54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0" w:type="dxa"/>
            <w:vAlign w:val="center"/>
            <w:hideMark/>
          </w:tcPr>
          <w:p w14:paraId="6B2AA83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5E8464F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1822B5B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16" w:type="dxa"/>
            <w:vAlign w:val="center"/>
            <w:hideMark/>
          </w:tcPr>
          <w:p w14:paraId="06A31B9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3A65E9A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72C0E92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0" w:type="dxa"/>
            <w:vAlign w:val="center"/>
            <w:hideMark/>
          </w:tcPr>
          <w:p w14:paraId="6DBC8BC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754C183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03496FE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0" w:type="dxa"/>
            <w:vAlign w:val="center"/>
            <w:hideMark/>
          </w:tcPr>
          <w:p w14:paraId="3357229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30D62E9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9" w:type="dxa"/>
            <w:vAlign w:val="center"/>
            <w:hideMark/>
          </w:tcPr>
          <w:p w14:paraId="23C5D80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20" w:type="dxa"/>
            <w:vAlign w:val="center"/>
            <w:hideMark/>
          </w:tcPr>
          <w:p w14:paraId="77FE675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75CEDDF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3" w:type="dxa"/>
            <w:vAlign w:val="center"/>
            <w:hideMark/>
          </w:tcPr>
          <w:p w14:paraId="1C269F5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23" w:type="dxa"/>
            <w:vAlign w:val="center"/>
            <w:hideMark/>
          </w:tcPr>
          <w:p w14:paraId="10BC305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E96472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7A375A3" w14:textId="77777777" w:rsidTr="0093489A">
        <w:tc>
          <w:tcPr>
            <w:tcW w:w="0" w:type="auto"/>
            <w:tcBorders>
              <w:bottom w:val="single" w:sz="6" w:space="0" w:color="000000"/>
            </w:tcBorders>
            <w:tcMar>
              <w:top w:w="30" w:type="dxa"/>
              <w:left w:w="30" w:type="dxa"/>
              <w:bottom w:w="30" w:type="dxa"/>
              <w:right w:w="30" w:type="dxa"/>
            </w:tcMar>
            <w:vAlign w:val="bottom"/>
            <w:hideMark/>
          </w:tcPr>
          <w:p w14:paraId="005700E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B06B9"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Europe, Middle East &amp; Africa</w:t>
            </w:r>
          </w:p>
        </w:tc>
        <w:tc>
          <w:tcPr>
            <w:tcW w:w="0" w:type="auto"/>
            <w:vAlign w:val="bottom"/>
            <w:hideMark/>
          </w:tcPr>
          <w:p w14:paraId="1BCDA8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C213F7"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Latin</w:t>
            </w:r>
            <w:r w:rsidRPr="0093489A">
              <w:rPr>
                <w:rFonts w:ascii="inherit" w:eastAsia="宋体" w:hAnsi="inherit" w:cs="Times New Roman"/>
                <w:kern w:val="0"/>
                <w:sz w:val="14"/>
                <w:szCs w:val="14"/>
              </w:rPr>
              <w:br/>
              <w:t>America</w:t>
            </w:r>
          </w:p>
        </w:tc>
        <w:tc>
          <w:tcPr>
            <w:tcW w:w="0" w:type="auto"/>
            <w:vAlign w:val="bottom"/>
            <w:hideMark/>
          </w:tcPr>
          <w:p w14:paraId="1F84CC7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4A3B922"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North</w:t>
            </w:r>
            <w:r w:rsidRPr="0093489A">
              <w:rPr>
                <w:rFonts w:ascii="inherit" w:eastAsia="宋体" w:hAnsi="inherit" w:cs="Times New Roman"/>
                <w:kern w:val="0"/>
                <w:sz w:val="14"/>
                <w:szCs w:val="14"/>
              </w:rPr>
              <w:br/>
              <w:t>America</w:t>
            </w:r>
          </w:p>
        </w:tc>
        <w:tc>
          <w:tcPr>
            <w:tcW w:w="0" w:type="auto"/>
            <w:vAlign w:val="bottom"/>
            <w:hideMark/>
          </w:tcPr>
          <w:p w14:paraId="58021C0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63FA07BE"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Asia Pacific</w:t>
            </w:r>
          </w:p>
        </w:tc>
        <w:tc>
          <w:tcPr>
            <w:tcW w:w="0" w:type="auto"/>
            <w:vAlign w:val="bottom"/>
            <w:hideMark/>
          </w:tcPr>
          <w:p w14:paraId="0A07DDA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ACE9958"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Global Ventures</w:t>
            </w:r>
          </w:p>
        </w:tc>
        <w:tc>
          <w:tcPr>
            <w:tcW w:w="0" w:type="auto"/>
            <w:tcBorders>
              <w:bottom w:val="single" w:sz="6" w:space="0" w:color="000000"/>
            </w:tcBorders>
            <w:vAlign w:val="bottom"/>
            <w:hideMark/>
          </w:tcPr>
          <w:p w14:paraId="12DDAAB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EB4875"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Bottling</w:t>
            </w:r>
            <w:r w:rsidRPr="0093489A">
              <w:rPr>
                <w:rFonts w:ascii="inherit" w:eastAsia="宋体" w:hAnsi="inherit" w:cs="Times New Roman"/>
                <w:kern w:val="0"/>
                <w:sz w:val="14"/>
                <w:szCs w:val="14"/>
              </w:rPr>
              <w:br/>
              <w:t>Investments</w:t>
            </w:r>
          </w:p>
        </w:tc>
        <w:tc>
          <w:tcPr>
            <w:tcW w:w="0" w:type="auto"/>
            <w:vAlign w:val="bottom"/>
            <w:hideMark/>
          </w:tcPr>
          <w:p w14:paraId="494794C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5A22B1AA"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Corporate</w:t>
            </w:r>
          </w:p>
        </w:tc>
        <w:tc>
          <w:tcPr>
            <w:tcW w:w="0" w:type="auto"/>
            <w:vAlign w:val="bottom"/>
            <w:hideMark/>
          </w:tcPr>
          <w:p w14:paraId="0006A2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199F3B82"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Eliminations</w:t>
            </w:r>
          </w:p>
        </w:tc>
        <w:tc>
          <w:tcPr>
            <w:tcW w:w="0" w:type="auto"/>
            <w:vAlign w:val="bottom"/>
            <w:hideMark/>
          </w:tcPr>
          <w:p w14:paraId="0CBA98D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6D860A1F"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Consolidated</w:t>
            </w:r>
          </w:p>
        </w:tc>
        <w:tc>
          <w:tcPr>
            <w:tcW w:w="0" w:type="auto"/>
            <w:vAlign w:val="bottom"/>
            <w:hideMark/>
          </w:tcPr>
          <w:p w14:paraId="4A3F40B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D1B5C24"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54E4EC65"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As of and for the Three Months Ended September 27, 2019</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D4DB40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90092D6"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60E065E"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31709D4"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5E107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4E49CEF"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16532FF"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26246FD"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F4A368C"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r>
      <w:tr w:rsidR="0093489A" w:rsidRPr="0093489A" w14:paraId="6C987033" w14:textId="77777777" w:rsidTr="0093489A">
        <w:tc>
          <w:tcPr>
            <w:tcW w:w="0" w:type="auto"/>
            <w:tcMar>
              <w:top w:w="30" w:type="dxa"/>
              <w:left w:w="30" w:type="dxa"/>
              <w:bottom w:w="30" w:type="dxa"/>
              <w:right w:w="30" w:type="dxa"/>
            </w:tcMar>
            <w:vAlign w:val="bottom"/>
            <w:hideMark/>
          </w:tcPr>
          <w:p w14:paraId="1DAAD5A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Net operating revenues:</w:t>
            </w:r>
          </w:p>
        </w:tc>
        <w:tc>
          <w:tcPr>
            <w:tcW w:w="0" w:type="auto"/>
            <w:gridSpan w:val="3"/>
            <w:tcMar>
              <w:top w:w="30" w:type="dxa"/>
              <w:left w:w="30" w:type="dxa"/>
              <w:bottom w:w="30" w:type="dxa"/>
              <w:right w:w="30" w:type="dxa"/>
            </w:tcMar>
            <w:vAlign w:val="bottom"/>
            <w:hideMark/>
          </w:tcPr>
          <w:p w14:paraId="3DD24167"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4623E3EF"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69EC27A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3BA3E16"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AEC94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0DC42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82A7E02"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0130DFE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4B0A7E34"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r>
      <w:tr w:rsidR="0093489A" w:rsidRPr="0093489A" w14:paraId="5D0BA43A" w14:textId="77777777" w:rsidTr="0093489A">
        <w:tc>
          <w:tcPr>
            <w:tcW w:w="0" w:type="auto"/>
            <w:shd w:val="clear" w:color="auto" w:fill="CCEEFF"/>
            <w:tcMar>
              <w:top w:w="30" w:type="dxa"/>
              <w:left w:w="300" w:type="dxa"/>
              <w:bottom w:w="30" w:type="dxa"/>
              <w:right w:w="30" w:type="dxa"/>
            </w:tcMar>
            <w:vAlign w:val="bottom"/>
            <w:hideMark/>
          </w:tcPr>
          <w:p w14:paraId="2F153BA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Third party</w:t>
            </w:r>
          </w:p>
        </w:tc>
        <w:tc>
          <w:tcPr>
            <w:tcW w:w="0" w:type="auto"/>
            <w:shd w:val="clear" w:color="auto" w:fill="CCEEFF"/>
            <w:tcMar>
              <w:top w:w="30" w:type="dxa"/>
              <w:left w:w="30" w:type="dxa"/>
              <w:bottom w:w="30" w:type="dxa"/>
              <w:right w:w="0" w:type="dxa"/>
            </w:tcMar>
            <w:vAlign w:val="bottom"/>
            <w:hideMark/>
          </w:tcPr>
          <w:p w14:paraId="5C9D66E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1D82915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1,672</w:t>
            </w:r>
          </w:p>
        </w:tc>
        <w:tc>
          <w:tcPr>
            <w:tcW w:w="0" w:type="auto"/>
            <w:shd w:val="clear" w:color="auto" w:fill="CCEEFF"/>
            <w:vAlign w:val="bottom"/>
            <w:hideMark/>
          </w:tcPr>
          <w:p w14:paraId="350E07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63BE3C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729D2C7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1,045</w:t>
            </w:r>
          </w:p>
        </w:tc>
        <w:tc>
          <w:tcPr>
            <w:tcW w:w="0" w:type="auto"/>
            <w:shd w:val="clear" w:color="auto" w:fill="CCEEFF"/>
            <w:vAlign w:val="bottom"/>
            <w:hideMark/>
          </w:tcPr>
          <w:p w14:paraId="12BFCAD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2D56C7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30AE698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3,137</w:t>
            </w:r>
          </w:p>
        </w:tc>
        <w:tc>
          <w:tcPr>
            <w:tcW w:w="0" w:type="auto"/>
            <w:shd w:val="clear" w:color="auto" w:fill="CCEEFF"/>
            <w:vAlign w:val="bottom"/>
            <w:hideMark/>
          </w:tcPr>
          <w:p w14:paraId="2E12E2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5943B0D"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42AA345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1,319</w:t>
            </w:r>
          </w:p>
        </w:tc>
        <w:tc>
          <w:tcPr>
            <w:tcW w:w="0" w:type="auto"/>
            <w:shd w:val="clear" w:color="auto" w:fill="CCEEFF"/>
            <w:vAlign w:val="bottom"/>
            <w:hideMark/>
          </w:tcPr>
          <w:p w14:paraId="16A7E16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17EEB6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3D1AD1F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629</w:t>
            </w:r>
          </w:p>
        </w:tc>
        <w:tc>
          <w:tcPr>
            <w:tcW w:w="0" w:type="auto"/>
            <w:shd w:val="clear" w:color="auto" w:fill="CCEEFF"/>
            <w:vAlign w:val="bottom"/>
            <w:hideMark/>
          </w:tcPr>
          <w:p w14:paraId="48F51BD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E39C24C"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08DFCA7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1,681</w:t>
            </w:r>
          </w:p>
        </w:tc>
        <w:tc>
          <w:tcPr>
            <w:tcW w:w="0" w:type="auto"/>
            <w:shd w:val="clear" w:color="auto" w:fill="CCEEFF"/>
            <w:vAlign w:val="bottom"/>
            <w:hideMark/>
          </w:tcPr>
          <w:p w14:paraId="0C67A7A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F986D4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15A4A63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24</w:t>
            </w:r>
          </w:p>
        </w:tc>
        <w:tc>
          <w:tcPr>
            <w:tcW w:w="0" w:type="auto"/>
            <w:shd w:val="clear" w:color="auto" w:fill="CCEEFF"/>
            <w:vAlign w:val="bottom"/>
            <w:hideMark/>
          </w:tcPr>
          <w:p w14:paraId="688A58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E7557F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16BBB68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vAlign w:val="bottom"/>
            <w:hideMark/>
          </w:tcPr>
          <w:p w14:paraId="3A5559A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75DB0B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6050394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9,507</w:t>
            </w:r>
          </w:p>
        </w:tc>
        <w:tc>
          <w:tcPr>
            <w:tcW w:w="0" w:type="auto"/>
            <w:shd w:val="clear" w:color="auto" w:fill="CCEEFF"/>
            <w:vAlign w:val="bottom"/>
            <w:hideMark/>
          </w:tcPr>
          <w:p w14:paraId="00B28E5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7C70383" w14:textId="77777777" w:rsidTr="0093489A">
        <w:tc>
          <w:tcPr>
            <w:tcW w:w="0" w:type="auto"/>
            <w:tcMar>
              <w:top w:w="30" w:type="dxa"/>
              <w:left w:w="300" w:type="dxa"/>
              <w:bottom w:w="30" w:type="dxa"/>
              <w:right w:w="30" w:type="dxa"/>
            </w:tcMar>
            <w:vAlign w:val="bottom"/>
            <w:hideMark/>
          </w:tcPr>
          <w:p w14:paraId="22A8323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Intersegment</w:t>
            </w:r>
          </w:p>
        </w:tc>
        <w:tc>
          <w:tcPr>
            <w:tcW w:w="0" w:type="auto"/>
            <w:gridSpan w:val="2"/>
            <w:tcMar>
              <w:top w:w="30" w:type="dxa"/>
              <w:left w:w="30" w:type="dxa"/>
              <w:bottom w:w="30" w:type="dxa"/>
              <w:right w:w="0" w:type="dxa"/>
            </w:tcMar>
            <w:vAlign w:val="bottom"/>
            <w:hideMark/>
          </w:tcPr>
          <w:p w14:paraId="299C4C6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156</w:t>
            </w:r>
          </w:p>
        </w:tc>
        <w:tc>
          <w:tcPr>
            <w:tcW w:w="0" w:type="auto"/>
            <w:vAlign w:val="bottom"/>
            <w:hideMark/>
          </w:tcPr>
          <w:p w14:paraId="6C2C5A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A4FBB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605A463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244B3F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w:t>
            </w:r>
          </w:p>
        </w:tc>
        <w:tc>
          <w:tcPr>
            <w:tcW w:w="0" w:type="auto"/>
            <w:vAlign w:val="bottom"/>
            <w:hideMark/>
          </w:tcPr>
          <w:p w14:paraId="20B94B4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F8A756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143</w:t>
            </w:r>
          </w:p>
        </w:tc>
        <w:tc>
          <w:tcPr>
            <w:tcW w:w="0" w:type="auto"/>
            <w:vAlign w:val="bottom"/>
            <w:hideMark/>
          </w:tcPr>
          <w:p w14:paraId="7DC6FC9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D5C0D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0452EB2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C1490E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w:t>
            </w:r>
          </w:p>
        </w:tc>
        <w:tc>
          <w:tcPr>
            <w:tcW w:w="0" w:type="auto"/>
            <w:vAlign w:val="bottom"/>
            <w:hideMark/>
          </w:tcPr>
          <w:p w14:paraId="3C080EA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2674E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0A5ECAA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1907C1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(303</w:t>
            </w:r>
          </w:p>
        </w:tc>
        <w:tc>
          <w:tcPr>
            <w:tcW w:w="0" w:type="auto"/>
            <w:tcMar>
              <w:top w:w="30" w:type="dxa"/>
              <w:left w:w="0" w:type="dxa"/>
              <w:bottom w:w="30" w:type="dxa"/>
              <w:right w:w="30" w:type="dxa"/>
            </w:tcMar>
            <w:vAlign w:val="bottom"/>
            <w:hideMark/>
          </w:tcPr>
          <w:p w14:paraId="4EF59D5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3FA2709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55C73EF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E8B7159" w14:textId="77777777" w:rsidTr="0093489A">
        <w:tc>
          <w:tcPr>
            <w:tcW w:w="0" w:type="auto"/>
            <w:shd w:val="clear" w:color="auto" w:fill="CCEEFF"/>
            <w:tcMar>
              <w:top w:w="30" w:type="dxa"/>
              <w:left w:w="300" w:type="dxa"/>
              <w:bottom w:w="30" w:type="dxa"/>
              <w:right w:w="30" w:type="dxa"/>
            </w:tcMar>
            <w:vAlign w:val="bottom"/>
            <w:hideMark/>
          </w:tcPr>
          <w:p w14:paraId="08DE8F8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Total net operating revenues</w:t>
            </w:r>
          </w:p>
        </w:tc>
        <w:tc>
          <w:tcPr>
            <w:tcW w:w="0" w:type="auto"/>
            <w:gridSpan w:val="2"/>
            <w:shd w:val="clear" w:color="auto" w:fill="CCEEFF"/>
            <w:tcMar>
              <w:top w:w="30" w:type="dxa"/>
              <w:left w:w="30" w:type="dxa"/>
              <w:bottom w:w="30" w:type="dxa"/>
              <w:right w:w="0" w:type="dxa"/>
            </w:tcMar>
            <w:vAlign w:val="bottom"/>
            <w:hideMark/>
          </w:tcPr>
          <w:p w14:paraId="5D343CA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1,828</w:t>
            </w:r>
          </w:p>
        </w:tc>
        <w:tc>
          <w:tcPr>
            <w:tcW w:w="0" w:type="auto"/>
            <w:shd w:val="clear" w:color="auto" w:fill="CCEEFF"/>
            <w:vAlign w:val="bottom"/>
            <w:hideMark/>
          </w:tcPr>
          <w:p w14:paraId="3808998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CF5CFD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1,045</w:t>
            </w:r>
          </w:p>
        </w:tc>
        <w:tc>
          <w:tcPr>
            <w:tcW w:w="0" w:type="auto"/>
            <w:shd w:val="clear" w:color="auto" w:fill="CCEEFF"/>
            <w:vAlign w:val="bottom"/>
            <w:hideMark/>
          </w:tcPr>
          <w:p w14:paraId="3D334D1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4221B7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3,138</w:t>
            </w:r>
          </w:p>
        </w:tc>
        <w:tc>
          <w:tcPr>
            <w:tcW w:w="0" w:type="auto"/>
            <w:shd w:val="clear" w:color="auto" w:fill="CCEEFF"/>
            <w:vAlign w:val="bottom"/>
            <w:hideMark/>
          </w:tcPr>
          <w:p w14:paraId="5B856E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8FECA9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1,462</w:t>
            </w:r>
          </w:p>
        </w:tc>
        <w:tc>
          <w:tcPr>
            <w:tcW w:w="0" w:type="auto"/>
            <w:shd w:val="clear" w:color="auto" w:fill="CCEEFF"/>
            <w:vAlign w:val="bottom"/>
            <w:hideMark/>
          </w:tcPr>
          <w:p w14:paraId="51AE693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07D1A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629</w:t>
            </w:r>
          </w:p>
        </w:tc>
        <w:tc>
          <w:tcPr>
            <w:tcW w:w="0" w:type="auto"/>
            <w:shd w:val="clear" w:color="auto" w:fill="CCEEFF"/>
            <w:vAlign w:val="bottom"/>
            <w:hideMark/>
          </w:tcPr>
          <w:p w14:paraId="6601D51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F59D29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1,684</w:t>
            </w:r>
          </w:p>
        </w:tc>
        <w:tc>
          <w:tcPr>
            <w:tcW w:w="0" w:type="auto"/>
            <w:shd w:val="clear" w:color="auto" w:fill="CCEEFF"/>
            <w:vAlign w:val="bottom"/>
            <w:hideMark/>
          </w:tcPr>
          <w:p w14:paraId="63F1AE6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9BC3F1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24</w:t>
            </w:r>
          </w:p>
        </w:tc>
        <w:tc>
          <w:tcPr>
            <w:tcW w:w="0" w:type="auto"/>
            <w:shd w:val="clear" w:color="auto" w:fill="CCEEFF"/>
            <w:vAlign w:val="bottom"/>
            <w:hideMark/>
          </w:tcPr>
          <w:p w14:paraId="55CE475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5941F4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(303</w:t>
            </w:r>
          </w:p>
        </w:tc>
        <w:tc>
          <w:tcPr>
            <w:tcW w:w="0" w:type="auto"/>
            <w:shd w:val="clear" w:color="auto" w:fill="CCEEFF"/>
            <w:tcMar>
              <w:top w:w="30" w:type="dxa"/>
              <w:left w:w="0" w:type="dxa"/>
              <w:bottom w:w="30" w:type="dxa"/>
              <w:right w:w="30" w:type="dxa"/>
            </w:tcMar>
            <w:vAlign w:val="bottom"/>
            <w:hideMark/>
          </w:tcPr>
          <w:p w14:paraId="7E811A5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39DB9DB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9,507</w:t>
            </w:r>
          </w:p>
        </w:tc>
        <w:tc>
          <w:tcPr>
            <w:tcW w:w="0" w:type="auto"/>
            <w:shd w:val="clear" w:color="auto" w:fill="CCEEFF"/>
            <w:vAlign w:val="bottom"/>
            <w:hideMark/>
          </w:tcPr>
          <w:p w14:paraId="393E854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BDC101B" w14:textId="77777777" w:rsidTr="0093489A">
        <w:tc>
          <w:tcPr>
            <w:tcW w:w="0" w:type="auto"/>
            <w:tcMar>
              <w:top w:w="30" w:type="dxa"/>
              <w:left w:w="30" w:type="dxa"/>
              <w:bottom w:w="30" w:type="dxa"/>
              <w:right w:w="30" w:type="dxa"/>
            </w:tcMar>
            <w:vAlign w:val="bottom"/>
            <w:hideMark/>
          </w:tcPr>
          <w:p w14:paraId="36882F8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Operating income (loss)</w:t>
            </w:r>
          </w:p>
        </w:tc>
        <w:tc>
          <w:tcPr>
            <w:tcW w:w="0" w:type="auto"/>
            <w:gridSpan w:val="2"/>
            <w:tcMar>
              <w:top w:w="30" w:type="dxa"/>
              <w:left w:w="30" w:type="dxa"/>
              <w:bottom w:w="30" w:type="dxa"/>
              <w:right w:w="0" w:type="dxa"/>
            </w:tcMar>
            <w:vAlign w:val="bottom"/>
            <w:hideMark/>
          </w:tcPr>
          <w:p w14:paraId="21946A3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886</w:t>
            </w:r>
          </w:p>
        </w:tc>
        <w:tc>
          <w:tcPr>
            <w:tcW w:w="0" w:type="auto"/>
            <w:vAlign w:val="bottom"/>
            <w:hideMark/>
          </w:tcPr>
          <w:p w14:paraId="55BAC85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A3C88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603</w:t>
            </w:r>
          </w:p>
        </w:tc>
        <w:tc>
          <w:tcPr>
            <w:tcW w:w="0" w:type="auto"/>
            <w:vAlign w:val="bottom"/>
            <w:hideMark/>
          </w:tcPr>
          <w:p w14:paraId="1B51D67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D9D55D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641</w:t>
            </w:r>
          </w:p>
        </w:tc>
        <w:tc>
          <w:tcPr>
            <w:tcW w:w="0" w:type="auto"/>
            <w:vAlign w:val="bottom"/>
            <w:hideMark/>
          </w:tcPr>
          <w:p w14:paraId="07F3054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1F3FE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594</w:t>
            </w:r>
          </w:p>
        </w:tc>
        <w:tc>
          <w:tcPr>
            <w:tcW w:w="0" w:type="auto"/>
            <w:vAlign w:val="bottom"/>
            <w:hideMark/>
          </w:tcPr>
          <w:p w14:paraId="76E34E1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937CC0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77</w:t>
            </w:r>
          </w:p>
        </w:tc>
        <w:tc>
          <w:tcPr>
            <w:tcW w:w="0" w:type="auto"/>
            <w:vAlign w:val="bottom"/>
            <w:hideMark/>
          </w:tcPr>
          <w:p w14:paraId="3C9A21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0D7EF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w:t>
            </w:r>
          </w:p>
        </w:tc>
        <w:tc>
          <w:tcPr>
            <w:tcW w:w="0" w:type="auto"/>
            <w:vAlign w:val="bottom"/>
            <w:hideMark/>
          </w:tcPr>
          <w:p w14:paraId="20CDB19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2397A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(309</w:t>
            </w:r>
          </w:p>
        </w:tc>
        <w:tc>
          <w:tcPr>
            <w:tcW w:w="0" w:type="auto"/>
            <w:tcMar>
              <w:top w:w="30" w:type="dxa"/>
              <w:left w:w="0" w:type="dxa"/>
              <w:bottom w:w="30" w:type="dxa"/>
              <w:right w:w="30" w:type="dxa"/>
            </w:tcMar>
            <w:vAlign w:val="bottom"/>
            <w:hideMark/>
          </w:tcPr>
          <w:p w14:paraId="067C901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73B0C0A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5EDCDCD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A118AF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2,499</w:t>
            </w:r>
          </w:p>
        </w:tc>
        <w:tc>
          <w:tcPr>
            <w:tcW w:w="0" w:type="auto"/>
            <w:vAlign w:val="bottom"/>
            <w:hideMark/>
          </w:tcPr>
          <w:p w14:paraId="6E0CCB3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A42C699" w14:textId="77777777" w:rsidTr="0093489A">
        <w:tc>
          <w:tcPr>
            <w:tcW w:w="0" w:type="auto"/>
            <w:shd w:val="clear" w:color="auto" w:fill="CCEEFF"/>
            <w:tcMar>
              <w:top w:w="30" w:type="dxa"/>
              <w:left w:w="30" w:type="dxa"/>
              <w:bottom w:w="30" w:type="dxa"/>
              <w:right w:w="30" w:type="dxa"/>
            </w:tcMar>
            <w:vAlign w:val="bottom"/>
            <w:hideMark/>
          </w:tcPr>
          <w:p w14:paraId="4462DF02"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Income (loss) before income taxes</w:t>
            </w:r>
          </w:p>
        </w:tc>
        <w:tc>
          <w:tcPr>
            <w:tcW w:w="0" w:type="auto"/>
            <w:gridSpan w:val="2"/>
            <w:shd w:val="clear" w:color="auto" w:fill="CCEEFF"/>
            <w:tcMar>
              <w:top w:w="30" w:type="dxa"/>
              <w:left w:w="30" w:type="dxa"/>
              <w:bottom w:w="30" w:type="dxa"/>
              <w:right w:w="0" w:type="dxa"/>
            </w:tcMar>
            <w:vAlign w:val="bottom"/>
            <w:hideMark/>
          </w:tcPr>
          <w:p w14:paraId="20122BA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651</w:t>
            </w:r>
          </w:p>
        </w:tc>
        <w:tc>
          <w:tcPr>
            <w:tcW w:w="0" w:type="auto"/>
            <w:shd w:val="clear" w:color="auto" w:fill="CCEEFF"/>
            <w:vAlign w:val="bottom"/>
            <w:hideMark/>
          </w:tcPr>
          <w:p w14:paraId="7421EDB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4A9D1A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605</w:t>
            </w:r>
          </w:p>
        </w:tc>
        <w:tc>
          <w:tcPr>
            <w:tcW w:w="0" w:type="auto"/>
            <w:shd w:val="clear" w:color="auto" w:fill="CCEEFF"/>
            <w:vAlign w:val="bottom"/>
            <w:hideMark/>
          </w:tcPr>
          <w:p w14:paraId="11DD193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A1C034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658</w:t>
            </w:r>
          </w:p>
        </w:tc>
        <w:tc>
          <w:tcPr>
            <w:tcW w:w="0" w:type="auto"/>
            <w:shd w:val="clear" w:color="auto" w:fill="CCEEFF"/>
            <w:vAlign w:val="bottom"/>
            <w:hideMark/>
          </w:tcPr>
          <w:p w14:paraId="4FB6A78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D453BE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603</w:t>
            </w:r>
          </w:p>
        </w:tc>
        <w:tc>
          <w:tcPr>
            <w:tcW w:w="0" w:type="auto"/>
            <w:shd w:val="clear" w:color="auto" w:fill="CCEEFF"/>
            <w:vAlign w:val="bottom"/>
            <w:hideMark/>
          </w:tcPr>
          <w:p w14:paraId="541916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181A5D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80</w:t>
            </w:r>
          </w:p>
        </w:tc>
        <w:tc>
          <w:tcPr>
            <w:tcW w:w="0" w:type="auto"/>
            <w:shd w:val="clear" w:color="auto" w:fill="CCEEFF"/>
            <w:vAlign w:val="bottom"/>
            <w:hideMark/>
          </w:tcPr>
          <w:p w14:paraId="45C4D5F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50636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55</w:t>
            </w:r>
          </w:p>
        </w:tc>
        <w:tc>
          <w:tcPr>
            <w:tcW w:w="0" w:type="auto"/>
            <w:shd w:val="clear" w:color="auto" w:fill="CCEEFF"/>
            <w:vAlign w:val="bottom"/>
            <w:hideMark/>
          </w:tcPr>
          <w:p w14:paraId="460252F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36955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440</w:t>
            </w:r>
          </w:p>
        </w:tc>
        <w:tc>
          <w:tcPr>
            <w:tcW w:w="0" w:type="auto"/>
            <w:shd w:val="clear" w:color="auto" w:fill="CCEEFF"/>
            <w:vAlign w:val="bottom"/>
            <w:hideMark/>
          </w:tcPr>
          <w:p w14:paraId="630B235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D585F9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vAlign w:val="bottom"/>
            <w:hideMark/>
          </w:tcPr>
          <w:p w14:paraId="0257A4D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5B40B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3,092</w:t>
            </w:r>
          </w:p>
        </w:tc>
        <w:tc>
          <w:tcPr>
            <w:tcW w:w="0" w:type="auto"/>
            <w:shd w:val="clear" w:color="auto" w:fill="CCEEFF"/>
            <w:vAlign w:val="bottom"/>
            <w:hideMark/>
          </w:tcPr>
          <w:p w14:paraId="02CE955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33EBF1E" w14:textId="77777777" w:rsidTr="0093489A">
        <w:tc>
          <w:tcPr>
            <w:tcW w:w="0" w:type="auto"/>
            <w:tcMar>
              <w:top w:w="30" w:type="dxa"/>
              <w:left w:w="30" w:type="dxa"/>
              <w:bottom w:w="30" w:type="dxa"/>
              <w:right w:w="30" w:type="dxa"/>
            </w:tcMar>
            <w:vAlign w:val="bottom"/>
            <w:hideMark/>
          </w:tcPr>
          <w:p w14:paraId="7EC9BFA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Identifiable operating assets</w:t>
            </w:r>
          </w:p>
        </w:tc>
        <w:tc>
          <w:tcPr>
            <w:tcW w:w="0" w:type="auto"/>
            <w:gridSpan w:val="2"/>
            <w:tcMar>
              <w:top w:w="30" w:type="dxa"/>
              <w:left w:w="30" w:type="dxa"/>
              <w:bottom w:w="30" w:type="dxa"/>
              <w:right w:w="0" w:type="dxa"/>
            </w:tcMar>
            <w:vAlign w:val="bottom"/>
            <w:hideMark/>
          </w:tcPr>
          <w:p w14:paraId="1CCBA73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8,363</w:t>
            </w:r>
          </w:p>
        </w:tc>
        <w:tc>
          <w:tcPr>
            <w:tcW w:w="0" w:type="auto"/>
            <w:vAlign w:val="bottom"/>
            <w:hideMark/>
          </w:tcPr>
          <w:p w14:paraId="4BD9DE2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2BCEA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1,895</w:t>
            </w:r>
          </w:p>
        </w:tc>
        <w:tc>
          <w:tcPr>
            <w:tcW w:w="0" w:type="auto"/>
            <w:vAlign w:val="bottom"/>
            <w:hideMark/>
          </w:tcPr>
          <w:p w14:paraId="2BA4237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F0EED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17,895</w:t>
            </w:r>
          </w:p>
        </w:tc>
        <w:tc>
          <w:tcPr>
            <w:tcW w:w="0" w:type="auto"/>
            <w:vAlign w:val="bottom"/>
            <w:hideMark/>
          </w:tcPr>
          <w:p w14:paraId="00084E5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B2CA2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2,118</w:t>
            </w:r>
          </w:p>
        </w:tc>
        <w:tc>
          <w:tcPr>
            <w:tcW w:w="0" w:type="auto"/>
            <w:vAlign w:val="bottom"/>
            <w:hideMark/>
          </w:tcPr>
          <w:p w14:paraId="3B01425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A5B99E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6,935</w:t>
            </w:r>
          </w:p>
        </w:tc>
        <w:tc>
          <w:tcPr>
            <w:tcW w:w="0" w:type="auto"/>
            <w:vAlign w:val="bottom"/>
            <w:hideMark/>
          </w:tcPr>
          <w:p w14:paraId="672B8A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C79E06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10,456</w:t>
            </w:r>
          </w:p>
        </w:tc>
        <w:tc>
          <w:tcPr>
            <w:tcW w:w="0" w:type="auto"/>
            <w:vAlign w:val="bottom"/>
            <w:hideMark/>
          </w:tcPr>
          <w:p w14:paraId="3AA28C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FFCBC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20,204</w:t>
            </w:r>
          </w:p>
        </w:tc>
        <w:tc>
          <w:tcPr>
            <w:tcW w:w="0" w:type="auto"/>
            <w:vAlign w:val="bottom"/>
            <w:hideMark/>
          </w:tcPr>
          <w:p w14:paraId="5839FD3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3B50CD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13BA5B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4FCEA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67,866</w:t>
            </w:r>
          </w:p>
        </w:tc>
        <w:tc>
          <w:tcPr>
            <w:tcW w:w="0" w:type="auto"/>
            <w:vAlign w:val="bottom"/>
            <w:hideMark/>
          </w:tcPr>
          <w:p w14:paraId="63B7F4F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047E453"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936ABA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Noncurrent investments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1630F2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483</w:t>
            </w:r>
          </w:p>
        </w:tc>
        <w:tc>
          <w:tcPr>
            <w:tcW w:w="0" w:type="auto"/>
            <w:tcBorders>
              <w:bottom w:val="single" w:sz="12" w:space="0" w:color="000000"/>
            </w:tcBorders>
            <w:shd w:val="clear" w:color="auto" w:fill="CCEEFF"/>
            <w:vAlign w:val="bottom"/>
            <w:hideMark/>
          </w:tcPr>
          <w:p w14:paraId="50488E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A9A32B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719</w:t>
            </w:r>
          </w:p>
        </w:tc>
        <w:tc>
          <w:tcPr>
            <w:tcW w:w="0" w:type="auto"/>
            <w:tcBorders>
              <w:bottom w:val="single" w:sz="12" w:space="0" w:color="000000"/>
            </w:tcBorders>
            <w:shd w:val="clear" w:color="auto" w:fill="CCEEFF"/>
            <w:vAlign w:val="bottom"/>
            <w:hideMark/>
          </w:tcPr>
          <w:p w14:paraId="5897CA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2322A4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365</w:t>
            </w:r>
          </w:p>
        </w:tc>
        <w:tc>
          <w:tcPr>
            <w:tcW w:w="0" w:type="auto"/>
            <w:tcBorders>
              <w:bottom w:val="single" w:sz="12" w:space="0" w:color="000000"/>
            </w:tcBorders>
            <w:shd w:val="clear" w:color="auto" w:fill="CCEEFF"/>
            <w:vAlign w:val="bottom"/>
            <w:hideMark/>
          </w:tcPr>
          <w:p w14:paraId="698DD5C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14E9B7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223</w:t>
            </w:r>
          </w:p>
        </w:tc>
        <w:tc>
          <w:tcPr>
            <w:tcW w:w="0" w:type="auto"/>
            <w:tcBorders>
              <w:bottom w:val="single" w:sz="12" w:space="0" w:color="000000"/>
            </w:tcBorders>
            <w:shd w:val="clear" w:color="auto" w:fill="CCEEFF"/>
            <w:vAlign w:val="bottom"/>
            <w:hideMark/>
          </w:tcPr>
          <w:p w14:paraId="3FAF073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8B47A6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14</w:t>
            </w:r>
          </w:p>
        </w:tc>
        <w:tc>
          <w:tcPr>
            <w:tcW w:w="0" w:type="auto"/>
            <w:tcBorders>
              <w:bottom w:val="single" w:sz="12" w:space="0" w:color="000000"/>
            </w:tcBorders>
            <w:shd w:val="clear" w:color="auto" w:fill="CCEEFF"/>
            <w:vAlign w:val="bottom"/>
            <w:hideMark/>
          </w:tcPr>
          <w:p w14:paraId="7EC9D5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00246E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13,892</w:t>
            </w:r>
          </w:p>
        </w:tc>
        <w:tc>
          <w:tcPr>
            <w:tcW w:w="0" w:type="auto"/>
            <w:tcBorders>
              <w:bottom w:val="single" w:sz="12" w:space="0" w:color="000000"/>
            </w:tcBorders>
            <w:shd w:val="clear" w:color="auto" w:fill="CCEEFF"/>
            <w:vAlign w:val="bottom"/>
            <w:hideMark/>
          </w:tcPr>
          <w:p w14:paraId="1266E5C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089152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3,871</w:t>
            </w:r>
          </w:p>
        </w:tc>
        <w:tc>
          <w:tcPr>
            <w:tcW w:w="0" w:type="auto"/>
            <w:tcBorders>
              <w:bottom w:val="single" w:sz="12" w:space="0" w:color="000000"/>
            </w:tcBorders>
            <w:shd w:val="clear" w:color="auto" w:fill="CCEEFF"/>
            <w:vAlign w:val="bottom"/>
            <w:hideMark/>
          </w:tcPr>
          <w:p w14:paraId="75FD2C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C95486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tcBorders>
              <w:bottom w:val="single" w:sz="12" w:space="0" w:color="000000"/>
            </w:tcBorders>
            <w:shd w:val="clear" w:color="auto" w:fill="CCEEFF"/>
            <w:vAlign w:val="bottom"/>
            <w:hideMark/>
          </w:tcPr>
          <w:p w14:paraId="5606F01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335219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19,567</w:t>
            </w:r>
          </w:p>
        </w:tc>
        <w:tc>
          <w:tcPr>
            <w:tcW w:w="0" w:type="auto"/>
            <w:tcBorders>
              <w:bottom w:val="single" w:sz="12" w:space="0" w:color="000000"/>
            </w:tcBorders>
            <w:shd w:val="clear" w:color="auto" w:fill="CCEEFF"/>
            <w:vAlign w:val="bottom"/>
            <w:hideMark/>
          </w:tcPr>
          <w:p w14:paraId="0857183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C313687" w14:textId="77777777" w:rsidTr="0093489A">
        <w:tc>
          <w:tcPr>
            <w:tcW w:w="0" w:type="auto"/>
            <w:tcBorders>
              <w:top w:val="single" w:sz="12" w:space="0" w:color="000000"/>
            </w:tcBorders>
            <w:tcMar>
              <w:top w:w="30" w:type="dxa"/>
              <w:left w:w="30" w:type="dxa"/>
              <w:bottom w:w="30" w:type="dxa"/>
              <w:right w:w="30" w:type="dxa"/>
            </w:tcMar>
            <w:vAlign w:val="bottom"/>
            <w:hideMark/>
          </w:tcPr>
          <w:p w14:paraId="310EF36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As of and for the Three Months Ended September 28, 2018</w:t>
            </w:r>
          </w:p>
        </w:tc>
        <w:tc>
          <w:tcPr>
            <w:tcW w:w="0" w:type="auto"/>
            <w:gridSpan w:val="3"/>
            <w:tcMar>
              <w:top w:w="30" w:type="dxa"/>
              <w:left w:w="30" w:type="dxa"/>
              <w:bottom w:w="30" w:type="dxa"/>
              <w:right w:w="30" w:type="dxa"/>
            </w:tcMar>
            <w:vAlign w:val="bottom"/>
            <w:hideMark/>
          </w:tcPr>
          <w:p w14:paraId="259DB46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2E1EAD6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69EF4E6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1C9F237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2020CE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96FE52"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2CA758EC"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2B0B140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630B1BA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r>
      <w:tr w:rsidR="0093489A" w:rsidRPr="0093489A" w14:paraId="48979CDC" w14:textId="77777777" w:rsidTr="0093489A">
        <w:tc>
          <w:tcPr>
            <w:tcW w:w="0" w:type="auto"/>
            <w:shd w:val="clear" w:color="auto" w:fill="CCEEFF"/>
            <w:tcMar>
              <w:top w:w="30" w:type="dxa"/>
              <w:left w:w="30" w:type="dxa"/>
              <w:bottom w:w="30" w:type="dxa"/>
              <w:right w:w="30" w:type="dxa"/>
            </w:tcMar>
            <w:vAlign w:val="bottom"/>
            <w:hideMark/>
          </w:tcPr>
          <w:p w14:paraId="4705B6D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Net operating revenues:</w:t>
            </w:r>
          </w:p>
        </w:tc>
        <w:tc>
          <w:tcPr>
            <w:tcW w:w="0" w:type="auto"/>
            <w:gridSpan w:val="3"/>
            <w:shd w:val="clear" w:color="auto" w:fill="CCEEFF"/>
            <w:tcMar>
              <w:top w:w="30" w:type="dxa"/>
              <w:left w:w="30" w:type="dxa"/>
              <w:bottom w:w="30" w:type="dxa"/>
              <w:right w:w="30" w:type="dxa"/>
            </w:tcMar>
            <w:vAlign w:val="bottom"/>
            <w:hideMark/>
          </w:tcPr>
          <w:p w14:paraId="4144B2EB"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0390C687"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41CE4C2"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4380DDC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41C8624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6EE88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1CDA64D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015C87D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55D4323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r>
      <w:tr w:rsidR="0093489A" w:rsidRPr="0093489A" w14:paraId="77A81809" w14:textId="77777777" w:rsidTr="0093489A">
        <w:tc>
          <w:tcPr>
            <w:tcW w:w="0" w:type="auto"/>
            <w:tcMar>
              <w:top w:w="30" w:type="dxa"/>
              <w:left w:w="300" w:type="dxa"/>
              <w:bottom w:w="30" w:type="dxa"/>
              <w:right w:w="30" w:type="dxa"/>
            </w:tcMar>
            <w:vAlign w:val="bottom"/>
            <w:hideMark/>
          </w:tcPr>
          <w:p w14:paraId="7B69754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Third party</w:t>
            </w:r>
          </w:p>
        </w:tc>
        <w:tc>
          <w:tcPr>
            <w:tcW w:w="0" w:type="auto"/>
            <w:tcMar>
              <w:top w:w="30" w:type="dxa"/>
              <w:left w:w="30" w:type="dxa"/>
              <w:bottom w:w="30" w:type="dxa"/>
              <w:right w:w="0" w:type="dxa"/>
            </w:tcMar>
            <w:vAlign w:val="bottom"/>
            <w:hideMark/>
          </w:tcPr>
          <w:p w14:paraId="17C5A22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3E9846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1,702</w:t>
            </w:r>
          </w:p>
        </w:tc>
        <w:tc>
          <w:tcPr>
            <w:tcW w:w="0" w:type="auto"/>
            <w:vAlign w:val="bottom"/>
            <w:hideMark/>
          </w:tcPr>
          <w:p w14:paraId="0089815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634C91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2135E4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1,001</w:t>
            </w:r>
          </w:p>
        </w:tc>
        <w:tc>
          <w:tcPr>
            <w:tcW w:w="0" w:type="auto"/>
            <w:vAlign w:val="bottom"/>
            <w:hideMark/>
          </w:tcPr>
          <w:p w14:paraId="5C15D1A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C19663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0572FE5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2,972</w:t>
            </w:r>
          </w:p>
        </w:tc>
        <w:tc>
          <w:tcPr>
            <w:tcW w:w="0" w:type="auto"/>
            <w:vAlign w:val="bottom"/>
            <w:hideMark/>
          </w:tcPr>
          <w:p w14:paraId="2793DF1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EE34C6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0F5EDD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1,348</w:t>
            </w:r>
          </w:p>
        </w:tc>
        <w:tc>
          <w:tcPr>
            <w:tcW w:w="0" w:type="auto"/>
            <w:vAlign w:val="bottom"/>
            <w:hideMark/>
          </w:tcPr>
          <w:p w14:paraId="15B251C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4F7549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F75323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183</w:t>
            </w:r>
          </w:p>
        </w:tc>
        <w:tc>
          <w:tcPr>
            <w:tcW w:w="0" w:type="auto"/>
            <w:vAlign w:val="bottom"/>
            <w:hideMark/>
          </w:tcPr>
          <w:p w14:paraId="5E156B6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6C76547"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A853A7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1,552</w:t>
            </w:r>
          </w:p>
        </w:tc>
        <w:tc>
          <w:tcPr>
            <w:tcW w:w="0" w:type="auto"/>
            <w:vAlign w:val="bottom"/>
            <w:hideMark/>
          </w:tcPr>
          <w:p w14:paraId="4420FA2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029FEA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61B9EB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w:t>
            </w:r>
          </w:p>
        </w:tc>
        <w:tc>
          <w:tcPr>
            <w:tcW w:w="0" w:type="auto"/>
            <w:vAlign w:val="bottom"/>
            <w:hideMark/>
          </w:tcPr>
          <w:p w14:paraId="0CA3CB7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2C13B92"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A17116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vAlign w:val="bottom"/>
            <w:hideMark/>
          </w:tcPr>
          <w:p w14:paraId="720278B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3DD604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EC3DB1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8,775</w:t>
            </w:r>
          </w:p>
        </w:tc>
        <w:tc>
          <w:tcPr>
            <w:tcW w:w="0" w:type="auto"/>
            <w:vAlign w:val="bottom"/>
            <w:hideMark/>
          </w:tcPr>
          <w:p w14:paraId="7AB7C90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05FC11E" w14:textId="77777777" w:rsidTr="0093489A">
        <w:tc>
          <w:tcPr>
            <w:tcW w:w="0" w:type="auto"/>
            <w:shd w:val="clear" w:color="auto" w:fill="CCEEFF"/>
            <w:tcMar>
              <w:top w:w="30" w:type="dxa"/>
              <w:left w:w="300" w:type="dxa"/>
              <w:bottom w:w="30" w:type="dxa"/>
              <w:right w:w="30" w:type="dxa"/>
            </w:tcMar>
            <w:vAlign w:val="bottom"/>
            <w:hideMark/>
          </w:tcPr>
          <w:p w14:paraId="06AF134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lastRenderedPageBreak/>
              <w:t>Intersegment</w:t>
            </w:r>
          </w:p>
        </w:tc>
        <w:tc>
          <w:tcPr>
            <w:tcW w:w="0" w:type="auto"/>
            <w:gridSpan w:val="2"/>
            <w:shd w:val="clear" w:color="auto" w:fill="CCEEFF"/>
            <w:tcMar>
              <w:top w:w="30" w:type="dxa"/>
              <w:left w:w="30" w:type="dxa"/>
              <w:bottom w:w="30" w:type="dxa"/>
              <w:right w:w="0" w:type="dxa"/>
            </w:tcMar>
            <w:vAlign w:val="bottom"/>
            <w:hideMark/>
          </w:tcPr>
          <w:p w14:paraId="05831D9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124</w:t>
            </w:r>
          </w:p>
        </w:tc>
        <w:tc>
          <w:tcPr>
            <w:tcW w:w="0" w:type="auto"/>
            <w:shd w:val="clear" w:color="auto" w:fill="CCEEFF"/>
            <w:vAlign w:val="bottom"/>
            <w:hideMark/>
          </w:tcPr>
          <w:p w14:paraId="121367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D6809B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w:t>
            </w:r>
          </w:p>
        </w:tc>
        <w:tc>
          <w:tcPr>
            <w:tcW w:w="0" w:type="auto"/>
            <w:shd w:val="clear" w:color="auto" w:fill="CCEEFF"/>
            <w:vAlign w:val="bottom"/>
            <w:hideMark/>
          </w:tcPr>
          <w:p w14:paraId="6B49C28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7B91B2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119</w:t>
            </w:r>
          </w:p>
        </w:tc>
        <w:tc>
          <w:tcPr>
            <w:tcW w:w="0" w:type="auto"/>
            <w:shd w:val="clear" w:color="auto" w:fill="CCEEFF"/>
            <w:vAlign w:val="bottom"/>
            <w:hideMark/>
          </w:tcPr>
          <w:p w14:paraId="635353C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EC0C98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72</w:t>
            </w:r>
          </w:p>
        </w:tc>
        <w:tc>
          <w:tcPr>
            <w:tcW w:w="0" w:type="auto"/>
            <w:shd w:val="clear" w:color="auto" w:fill="CCEEFF"/>
            <w:vAlign w:val="bottom"/>
            <w:hideMark/>
          </w:tcPr>
          <w:p w14:paraId="14FF7B7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831162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7E2C4C7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47E005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13</w:t>
            </w:r>
          </w:p>
        </w:tc>
        <w:tc>
          <w:tcPr>
            <w:tcW w:w="0" w:type="auto"/>
            <w:shd w:val="clear" w:color="auto" w:fill="CCEEFF"/>
            <w:vAlign w:val="bottom"/>
            <w:hideMark/>
          </w:tcPr>
          <w:p w14:paraId="70E0E44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EA322C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53793CB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D1B73B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(329</w:t>
            </w:r>
          </w:p>
        </w:tc>
        <w:tc>
          <w:tcPr>
            <w:tcW w:w="0" w:type="auto"/>
            <w:shd w:val="clear" w:color="auto" w:fill="CCEEFF"/>
            <w:tcMar>
              <w:top w:w="30" w:type="dxa"/>
              <w:left w:w="0" w:type="dxa"/>
              <w:bottom w:w="30" w:type="dxa"/>
              <w:right w:w="30" w:type="dxa"/>
            </w:tcMar>
            <w:vAlign w:val="bottom"/>
            <w:hideMark/>
          </w:tcPr>
          <w:p w14:paraId="51337D5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3F5C334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4F27AE8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B1AA7D7" w14:textId="77777777" w:rsidTr="0093489A">
        <w:tc>
          <w:tcPr>
            <w:tcW w:w="0" w:type="auto"/>
            <w:tcMar>
              <w:top w:w="30" w:type="dxa"/>
              <w:left w:w="300" w:type="dxa"/>
              <w:bottom w:w="30" w:type="dxa"/>
              <w:right w:w="30" w:type="dxa"/>
            </w:tcMar>
            <w:vAlign w:val="bottom"/>
            <w:hideMark/>
          </w:tcPr>
          <w:p w14:paraId="348085B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Total net operating revenues</w:t>
            </w:r>
          </w:p>
        </w:tc>
        <w:tc>
          <w:tcPr>
            <w:tcW w:w="0" w:type="auto"/>
            <w:gridSpan w:val="2"/>
            <w:tcMar>
              <w:top w:w="30" w:type="dxa"/>
              <w:left w:w="30" w:type="dxa"/>
              <w:bottom w:w="30" w:type="dxa"/>
              <w:right w:w="0" w:type="dxa"/>
            </w:tcMar>
            <w:vAlign w:val="bottom"/>
            <w:hideMark/>
          </w:tcPr>
          <w:p w14:paraId="4195E9C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1,826</w:t>
            </w:r>
          </w:p>
        </w:tc>
        <w:tc>
          <w:tcPr>
            <w:tcW w:w="0" w:type="auto"/>
            <w:vAlign w:val="bottom"/>
            <w:hideMark/>
          </w:tcPr>
          <w:p w14:paraId="2F36A1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F0EB7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1,002</w:t>
            </w:r>
          </w:p>
        </w:tc>
        <w:tc>
          <w:tcPr>
            <w:tcW w:w="0" w:type="auto"/>
            <w:vAlign w:val="bottom"/>
            <w:hideMark/>
          </w:tcPr>
          <w:p w14:paraId="7E86AA9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F4B6C0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3,091</w:t>
            </w:r>
          </w:p>
        </w:tc>
        <w:tc>
          <w:tcPr>
            <w:tcW w:w="0" w:type="auto"/>
            <w:vAlign w:val="bottom"/>
            <w:hideMark/>
          </w:tcPr>
          <w:p w14:paraId="5B7CF8A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5CE96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1,420</w:t>
            </w:r>
          </w:p>
        </w:tc>
        <w:tc>
          <w:tcPr>
            <w:tcW w:w="0" w:type="auto"/>
            <w:vAlign w:val="bottom"/>
            <w:hideMark/>
          </w:tcPr>
          <w:p w14:paraId="5B72E51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CC7B6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183</w:t>
            </w:r>
          </w:p>
        </w:tc>
        <w:tc>
          <w:tcPr>
            <w:tcW w:w="0" w:type="auto"/>
            <w:vAlign w:val="bottom"/>
            <w:hideMark/>
          </w:tcPr>
          <w:p w14:paraId="7CA7E2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F973A2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1,565</w:t>
            </w:r>
          </w:p>
        </w:tc>
        <w:tc>
          <w:tcPr>
            <w:tcW w:w="0" w:type="auto"/>
            <w:vAlign w:val="bottom"/>
            <w:hideMark/>
          </w:tcPr>
          <w:p w14:paraId="779EBDB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FE0DD4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w:t>
            </w:r>
          </w:p>
        </w:tc>
        <w:tc>
          <w:tcPr>
            <w:tcW w:w="0" w:type="auto"/>
            <w:vAlign w:val="bottom"/>
            <w:hideMark/>
          </w:tcPr>
          <w:p w14:paraId="10952DC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0A0E5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(329</w:t>
            </w:r>
          </w:p>
        </w:tc>
        <w:tc>
          <w:tcPr>
            <w:tcW w:w="0" w:type="auto"/>
            <w:tcMar>
              <w:top w:w="30" w:type="dxa"/>
              <w:left w:w="0" w:type="dxa"/>
              <w:bottom w:w="30" w:type="dxa"/>
              <w:right w:w="30" w:type="dxa"/>
            </w:tcMar>
            <w:vAlign w:val="bottom"/>
            <w:hideMark/>
          </w:tcPr>
          <w:p w14:paraId="0AD54B1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33AF8F1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8,775</w:t>
            </w:r>
          </w:p>
        </w:tc>
        <w:tc>
          <w:tcPr>
            <w:tcW w:w="0" w:type="auto"/>
            <w:vAlign w:val="bottom"/>
            <w:hideMark/>
          </w:tcPr>
          <w:p w14:paraId="71126E3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C925346" w14:textId="77777777" w:rsidTr="0093489A">
        <w:tc>
          <w:tcPr>
            <w:tcW w:w="0" w:type="auto"/>
            <w:shd w:val="clear" w:color="auto" w:fill="CCEEFF"/>
            <w:tcMar>
              <w:top w:w="30" w:type="dxa"/>
              <w:left w:w="30" w:type="dxa"/>
              <w:bottom w:w="30" w:type="dxa"/>
              <w:right w:w="30" w:type="dxa"/>
            </w:tcMar>
            <w:vAlign w:val="bottom"/>
            <w:hideMark/>
          </w:tcPr>
          <w:p w14:paraId="78A5D31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Operating income (loss)</w:t>
            </w:r>
          </w:p>
        </w:tc>
        <w:tc>
          <w:tcPr>
            <w:tcW w:w="0" w:type="auto"/>
            <w:gridSpan w:val="2"/>
            <w:shd w:val="clear" w:color="auto" w:fill="CCEEFF"/>
            <w:tcMar>
              <w:top w:w="30" w:type="dxa"/>
              <w:left w:w="30" w:type="dxa"/>
              <w:bottom w:w="30" w:type="dxa"/>
              <w:right w:w="0" w:type="dxa"/>
            </w:tcMar>
            <w:vAlign w:val="bottom"/>
            <w:hideMark/>
          </w:tcPr>
          <w:p w14:paraId="0CA13B6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933</w:t>
            </w:r>
          </w:p>
        </w:tc>
        <w:tc>
          <w:tcPr>
            <w:tcW w:w="0" w:type="auto"/>
            <w:shd w:val="clear" w:color="auto" w:fill="CCEEFF"/>
            <w:vAlign w:val="bottom"/>
            <w:hideMark/>
          </w:tcPr>
          <w:p w14:paraId="206FE07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F03021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640</w:t>
            </w:r>
          </w:p>
        </w:tc>
        <w:tc>
          <w:tcPr>
            <w:tcW w:w="0" w:type="auto"/>
            <w:shd w:val="clear" w:color="auto" w:fill="CCEEFF"/>
            <w:vAlign w:val="bottom"/>
            <w:hideMark/>
          </w:tcPr>
          <w:p w14:paraId="3174AD9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4341CF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663</w:t>
            </w:r>
          </w:p>
        </w:tc>
        <w:tc>
          <w:tcPr>
            <w:tcW w:w="0" w:type="auto"/>
            <w:shd w:val="clear" w:color="auto" w:fill="CCEEFF"/>
            <w:vAlign w:val="bottom"/>
            <w:hideMark/>
          </w:tcPr>
          <w:p w14:paraId="3E4943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B8B97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614</w:t>
            </w:r>
          </w:p>
        </w:tc>
        <w:tc>
          <w:tcPr>
            <w:tcW w:w="0" w:type="auto"/>
            <w:shd w:val="clear" w:color="auto" w:fill="CCEEFF"/>
            <w:vAlign w:val="bottom"/>
            <w:hideMark/>
          </w:tcPr>
          <w:p w14:paraId="18AF3A0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531DA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44</w:t>
            </w:r>
          </w:p>
        </w:tc>
        <w:tc>
          <w:tcPr>
            <w:tcW w:w="0" w:type="auto"/>
            <w:shd w:val="clear" w:color="auto" w:fill="CCEEFF"/>
            <w:vAlign w:val="bottom"/>
            <w:hideMark/>
          </w:tcPr>
          <w:p w14:paraId="30A55F1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33DE3E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24</w:t>
            </w:r>
          </w:p>
        </w:tc>
        <w:tc>
          <w:tcPr>
            <w:tcW w:w="0" w:type="auto"/>
            <w:shd w:val="clear" w:color="auto" w:fill="CCEEFF"/>
            <w:vAlign w:val="bottom"/>
            <w:hideMark/>
          </w:tcPr>
          <w:p w14:paraId="085BDF2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8C4EF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(304</w:t>
            </w:r>
          </w:p>
        </w:tc>
        <w:tc>
          <w:tcPr>
            <w:tcW w:w="0" w:type="auto"/>
            <w:shd w:val="clear" w:color="auto" w:fill="CCEEFF"/>
            <w:tcMar>
              <w:top w:w="30" w:type="dxa"/>
              <w:left w:w="0" w:type="dxa"/>
              <w:bottom w:w="30" w:type="dxa"/>
              <w:right w:w="30" w:type="dxa"/>
            </w:tcMar>
            <w:vAlign w:val="bottom"/>
            <w:hideMark/>
          </w:tcPr>
          <w:p w14:paraId="6CBDCF8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48CFC65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65F9A08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490EEA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2,614</w:t>
            </w:r>
          </w:p>
        </w:tc>
        <w:tc>
          <w:tcPr>
            <w:tcW w:w="0" w:type="auto"/>
            <w:shd w:val="clear" w:color="auto" w:fill="CCEEFF"/>
            <w:vAlign w:val="bottom"/>
            <w:hideMark/>
          </w:tcPr>
          <w:p w14:paraId="371F732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D5C238" w14:textId="77777777" w:rsidTr="0093489A">
        <w:tc>
          <w:tcPr>
            <w:tcW w:w="0" w:type="auto"/>
            <w:tcMar>
              <w:top w:w="30" w:type="dxa"/>
              <w:left w:w="30" w:type="dxa"/>
              <w:bottom w:w="30" w:type="dxa"/>
              <w:right w:w="30" w:type="dxa"/>
            </w:tcMar>
            <w:vAlign w:val="bottom"/>
            <w:hideMark/>
          </w:tcPr>
          <w:p w14:paraId="24917AAD"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Income (loss) before income taxes</w:t>
            </w:r>
          </w:p>
        </w:tc>
        <w:tc>
          <w:tcPr>
            <w:tcW w:w="0" w:type="auto"/>
            <w:gridSpan w:val="2"/>
            <w:tcMar>
              <w:top w:w="30" w:type="dxa"/>
              <w:left w:w="30" w:type="dxa"/>
              <w:bottom w:w="30" w:type="dxa"/>
              <w:right w:w="0" w:type="dxa"/>
            </w:tcMar>
            <w:vAlign w:val="bottom"/>
            <w:hideMark/>
          </w:tcPr>
          <w:p w14:paraId="7C1BF4F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943</w:t>
            </w:r>
          </w:p>
        </w:tc>
        <w:tc>
          <w:tcPr>
            <w:tcW w:w="0" w:type="auto"/>
            <w:vAlign w:val="bottom"/>
            <w:hideMark/>
          </w:tcPr>
          <w:p w14:paraId="5790C74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83A914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636</w:t>
            </w:r>
          </w:p>
        </w:tc>
        <w:tc>
          <w:tcPr>
            <w:tcW w:w="0" w:type="auto"/>
            <w:vAlign w:val="bottom"/>
            <w:hideMark/>
          </w:tcPr>
          <w:p w14:paraId="29E4A6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3C8654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662</w:t>
            </w:r>
          </w:p>
        </w:tc>
        <w:tc>
          <w:tcPr>
            <w:tcW w:w="0" w:type="auto"/>
            <w:vAlign w:val="bottom"/>
            <w:hideMark/>
          </w:tcPr>
          <w:p w14:paraId="79E1B5C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3073F2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628</w:t>
            </w:r>
          </w:p>
        </w:tc>
        <w:tc>
          <w:tcPr>
            <w:tcW w:w="0" w:type="auto"/>
            <w:vAlign w:val="bottom"/>
            <w:hideMark/>
          </w:tcPr>
          <w:p w14:paraId="280D928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BA3D9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47</w:t>
            </w:r>
          </w:p>
        </w:tc>
        <w:tc>
          <w:tcPr>
            <w:tcW w:w="0" w:type="auto"/>
            <w:vAlign w:val="bottom"/>
            <w:hideMark/>
          </w:tcPr>
          <w:p w14:paraId="22D8FAA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14D91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(152</w:t>
            </w:r>
          </w:p>
        </w:tc>
        <w:tc>
          <w:tcPr>
            <w:tcW w:w="0" w:type="auto"/>
            <w:tcMar>
              <w:top w:w="30" w:type="dxa"/>
              <w:left w:w="0" w:type="dxa"/>
              <w:bottom w:w="30" w:type="dxa"/>
              <w:right w:w="30" w:type="dxa"/>
            </w:tcMar>
            <w:vAlign w:val="bottom"/>
            <w:hideMark/>
          </w:tcPr>
          <w:p w14:paraId="2FD9544C"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3F83B4B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(391</w:t>
            </w:r>
          </w:p>
        </w:tc>
        <w:tc>
          <w:tcPr>
            <w:tcW w:w="0" w:type="auto"/>
            <w:tcMar>
              <w:top w:w="30" w:type="dxa"/>
              <w:left w:w="0" w:type="dxa"/>
              <w:bottom w:w="30" w:type="dxa"/>
              <w:right w:w="30" w:type="dxa"/>
            </w:tcMar>
            <w:vAlign w:val="bottom"/>
            <w:hideMark/>
          </w:tcPr>
          <w:p w14:paraId="3AB8806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532405C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vAlign w:val="bottom"/>
            <w:hideMark/>
          </w:tcPr>
          <w:p w14:paraId="27FD98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CB7DD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2,373</w:t>
            </w:r>
          </w:p>
        </w:tc>
        <w:tc>
          <w:tcPr>
            <w:tcW w:w="0" w:type="auto"/>
            <w:vAlign w:val="bottom"/>
            <w:hideMark/>
          </w:tcPr>
          <w:p w14:paraId="07A8126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0861B80" w14:textId="77777777" w:rsidTr="0093489A">
        <w:tc>
          <w:tcPr>
            <w:tcW w:w="0" w:type="auto"/>
            <w:shd w:val="clear" w:color="auto" w:fill="CCEEFF"/>
            <w:tcMar>
              <w:top w:w="30" w:type="dxa"/>
              <w:left w:w="30" w:type="dxa"/>
              <w:bottom w:w="30" w:type="dxa"/>
              <w:right w:w="30" w:type="dxa"/>
            </w:tcMar>
            <w:vAlign w:val="bottom"/>
            <w:hideMark/>
          </w:tcPr>
          <w:p w14:paraId="0488B3E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Identifiable operating assets</w:t>
            </w:r>
          </w:p>
        </w:tc>
        <w:tc>
          <w:tcPr>
            <w:tcW w:w="0" w:type="auto"/>
            <w:gridSpan w:val="2"/>
            <w:shd w:val="clear" w:color="auto" w:fill="CCEEFF"/>
            <w:tcMar>
              <w:top w:w="30" w:type="dxa"/>
              <w:left w:w="30" w:type="dxa"/>
              <w:bottom w:w="30" w:type="dxa"/>
              <w:right w:w="0" w:type="dxa"/>
            </w:tcMar>
            <w:vAlign w:val="bottom"/>
            <w:hideMark/>
          </w:tcPr>
          <w:p w14:paraId="0B6ADC1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7,884</w:t>
            </w:r>
          </w:p>
        </w:tc>
        <w:tc>
          <w:tcPr>
            <w:tcW w:w="0" w:type="auto"/>
            <w:shd w:val="clear" w:color="auto" w:fill="CCEEFF"/>
            <w:vAlign w:val="bottom"/>
            <w:hideMark/>
          </w:tcPr>
          <w:p w14:paraId="1D8B49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37CB0F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1,685</w:t>
            </w:r>
          </w:p>
        </w:tc>
        <w:tc>
          <w:tcPr>
            <w:tcW w:w="0" w:type="auto"/>
            <w:shd w:val="clear" w:color="auto" w:fill="CCEEFF"/>
            <w:vAlign w:val="bottom"/>
            <w:hideMark/>
          </w:tcPr>
          <w:p w14:paraId="619DA20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5E16D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17,693</w:t>
            </w:r>
          </w:p>
        </w:tc>
        <w:tc>
          <w:tcPr>
            <w:tcW w:w="0" w:type="auto"/>
            <w:shd w:val="clear" w:color="auto" w:fill="CCEEFF"/>
            <w:vAlign w:val="bottom"/>
            <w:hideMark/>
          </w:tcPr>
          <w:p w14:paraId="6F9F6C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20049A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2,254</w:t>
            </w:r>
          </w:p>
        </w:tc>
        <w:tc>
          <w:tcPr>
            <w:tcW w:w="0" w:type="auto"/>
            <w:shd w:val="clear" w:color="auto" w:fill="CCEEFF"/>
            <w:vAlign w:val="bottom"/>
            <w:hideMark/>
          </w:tcPr>
          <w:p w14:paraId="701617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A93846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969</w:t>
            </w:r>
          </w:p>
        </w:tc>
        <w:tc>
          <w:tcPr>
            <w:tcW w:w="0" w:type="auto"/>
            <w:shd w:val="clear" w:color="auto" w:fill="CCEEFF"/>
            <w:vAlign w:val="bottom"/>
            <w:hideMark/>
          </w:tcPr>
          <w:p w14:paraId="284B0BC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10B40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8,647</w:t>
            </w:r>
          </w:p>
        </w:tc>
        <w:tc>
          <w:tcPr>
            <w:tcW w:w="0" w:type="auto"/>
            <w:shd w:val="clear" w:color="auto" w:fill="CCEEFF"/>
            <w:vAlign w:val="bottom"/>
            <w:hideMark/>
          </w:tcPr>
          <w:p w14:paraId="35D65FD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C28380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25,790</w:t>
            </w:r>
          </w:p>
        </w:tc>
        <w:tc>
          <w:tcPr>
            <w:tcW w:w="0" w:type="auto"/>
            <w:shd w:val="clear" w:color="auto" w:fill="CCEEFF"/>
            <w:vAlign w:val="bottom"/>
            <w:hideMark/>
          </w:tcPr>
          <w:p w14:paraId="2DFBA00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937A4E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56BF1D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CE02A7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64,922</w:t>
            </w:r>
          </w:p>
        </w:tc>
        <w:tc>
          <w:tcPr>
            <w:tcW w:w="0" w:type="auto"/>
            <w:shd w:val="clear" w:color="auto" w:fill="CCEEFF"/>
            <w:vAlign w:val="bottom"/>
            <w:hideMark/>
          </w:tcPr>
          <w:p w14:paraId="3EC9D89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9A2DB23" w14:textId="77777777" w:rsidTr="0093489A">
        <w:tc>
          <w:tcPr>
            <w:tcW w:w="0" w:type="auto"/>
            <w:tcBorders>
              <w:bottom w:val="single" w:sz="12" w:space="0" w:color="000000"/>
            </w:tcBorders>
            <w:tcMar>
              <w:top w:w="30" w:type="dxa"/>
              <w:left w:w="30" w:type="dxa"/>
              <w:bottom w:w="30" w:type="dxa"/>
              <w:right w:w="30" w:type="dxa"/>
            </w:tcMar>
            <w:vAlign w:val="bottom"/>
            <w:hideMark/>
          </w:tcPr>
          <w:p w14:paraId="13D9DBC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Noncurrent investments</w:t>
            </w:r>
          </w:p>
        </w:tc>
        <w:tc>
          <w:tcPr>
            <w:tcW w:w="0" w:type="auto"/>
            <w:gridSpan w:val="2"/>
            <w:tcBorders>
              <w:bottom w:val="single" w:sz="12" w:space="0" w:color="000000"/>
            </w:tcBorders>
            <w:tcMar>
              <w:top w:w="30" w:type="dxa"/>
              <w:left w:w="30" w:type="dxa"/>
              <w:bottom w:w="30" w:type="dxa"/>
              <w:right w:w="0" w:type="dxa"/>
            </w:tcMar>
            <w:vAlign w:val="bottom"/>
            <w:hideMark/>
          </w:tcPr>
          <w:p w14:paraId="27D08EA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1,158</w:t>
            </w:r>
          </w:p>
        </w:tc>
        <w:tc>
          <w:tcPr>
            <w:tcW w:w="0" w:type="auto"/>
            <w:tcBorders>
              <w:bottom w:val="single" w:sz="12" w:space="0" w:color="000000"/>
            </w:tcBorders>
            <w:vAlign w:val="bottom"/>
            <w:hideMark/>
          </w:tcPr>
          <w:p w14:paraId="06FD42B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CF5E44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760</w:t>
            </w:r>
          </w:p>
        </w:tc>
        <w:tc>
          <w:tcPr>
            <w:tcW w:w="0" w:type="auto"/>
            <w:tcBorders>
              <w:bottom w:val="single" w:sz="12" w:space="0" w:color="000000"/>
            </w:tcBorders>
            <w:vAlign w:val="bottom"/>
            <w:hideMark/>
          </w:tcPr>
          <w:p w14:paraId="4042C07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5BDFA00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404</w:t>
            </w:r>
          </w:p>
        </w:tc>
        <w:tc>
          <w:tcPr>
            <w:tcW w:w="0" w:type="auto"/>
            <w:tcBorders>
              <w:bottom w:val="single" w:sz="12" w:space="0" w:color="000000"/>
            </w:tcBorders>
            <w:vAlign w:val="bottom"/>
            <w:hideMark/>
          </w:tcPr>
          <w:p w14:paraId="2D0B08D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B5F8B0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220</w:t>
            </w:r>
          </w:p>
        </w:tc>
        <w:tc>
          <w:tcPr>
            <w:tcW w:w="0" w:type="auto"/>
            <w:tcBorders>
              <w:bottom w:val="single" w:sz="12" w:space="0" w:color="000000"/>
            </w:tcBorders>
            <w:vAlign w:val="bottom"/>
            <w:hideMark/>
          </w:tcPr>
          <w:p w14:paraId="3B64903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BFD423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Borders>
              <w:bottom w:val="single" w:sz="12" w:space="0" w:color="000000"/>
            </w:tcBorders>
            <w:vAlign w:val="bottom"/>
            <w:hideMark/>
          </w:tcPr>
          <w:p w14:paraId="5DE1B5E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70B75A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15,703</w:t>
            </w:r>
          </w:p>
        </w:tc>
        <w:tc>
          <w:tcPr>
            <w:tcW w:w="0" w:type="auto"/>
            <w:tcBorders>
              <w:bottom w:val="single" w:sz="12" w:space="0" w:color="000000"/>
            </w:tcBorders>
            <w:vAlign w:val="bottom"/>
            <w:hideMark/>
          </w:tcPr>
          <w:p w14:paraId="4DAD0CE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2D53BE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3,710</w:t>
            </w:r>
          </w:p>
        </w:tc>
        <w:tc>
          <w:tcPr>
            <w:tcW w:w="0" w:type="auto"/>
            <w:tcBorders>
              <w:bottom w:val="single" w:sz="12" w:space="0" w:color="000000"/>
            </w:tcBorders>
            <w:vAlign w:val="bottom"/>
            <w:hideMark/>
          </w:tcPr>
          <w:p w14:paraId="4968176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955FE3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Borders>
              <w:bottom w:val="single" w:sz="12" w:space="0" w:color="000000"/>
            </w:tcBorders>
            <w:vAlign w:val="bottom"/>
            <w:hideMark/>
          </w:tcPr>
          <w:p w14:paraId="33067F3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B4C194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21,955</w:t>
            </w:r>
          </w:p>
        </w:tc>
        <w:tc>
          <w:tcPr>
            <w:tcW w:w="0" w:type="auto"/>
            <w:tcBorders>
              <w:bottom w:val="single" w:sz="12" w:space="0" w:color="000000"/>
            </w:tcBorders>
            <w:vAlign w:val="bottom"/>
            <w:hideMark/>
          </w:tcPr>
          <w:p w14:paraId="5172BBF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B4F3765" w14:textId="77777777" w:rsidTr="0093489A">
        <w:tc>
          <w:tcPr>
            <w:tcW w:w="0" w:type="auto"/>
            <w:shd w:val="clear" w:color="auto" w:fill="CCEEFF"/>
            <w:tcMar>
              <w:top w:w="30" w:type="dxa"/>
              <w:left w:w="30" w:type="dxa"/>
              <w:bottom w:w="30" w:type="dxa"/>
              <w:right w:w="30" w:type="dxa"/>
            </w:tcMar>
            <w:vAlign w:val="bottom"/>
            <w:hideMark/>
          </w:tcPr>
          <w:p w14:paraId="37BD9BB7"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As of December 31, 2018</w:t>
            </w:r>
          </w:p>
        </w:tc>
        <w:tc>
          <w:tcPr>
            <w:tcW w:w="0" w:type="auto"/>
            <w:gridSpan w:val="3"/>
            <w:shd w:val="clear" w:color="auto" w:fill="CCEEFF"/>
            <w:tcMar>
              <w:top w:w="30" w:type="dxa"/>
              <w:left w:w="30" w:type="dxa"/>
              <w:bottom w:w="30" w:type="dxa"/>
              <w:right w:w="30" w:type="dxa"/>
            </w:tcMar>
            <w:vAlign w:val="bottom"/>
            <w:hideMark/>
          </w:tcPr>
          <w:p w14:paraId="000B98B2"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57ED96A4"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50B8F15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20F5CF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026E38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8274C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CC8091B"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211254D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574D4B5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r>
      <w:tr w:rsidR="0093489A" w:rsidRPr="0093489A" w14:paraId="75A1652D" w14:textId="77777777" w:rsidTr="0093489A">
        <w:tc>
          <w:tcPr>
            <w:tcW w:w="0" w:type="auto"/>
            <w:tcMar>
              <w:top w:w="30" w:type="dxa"/>
              <w:left w:w="30" w:type="dxa"/>
              <w:bottom w:w="30" w:type="dxa"/>
              <w:right w:w="30" w:type="dxa"/>
            </w:tcMar>
            <w:vAlign w:val="bottom"/>
            <w:hideMark/>
          </w:tcPr>
          <w:p w14:paraId="390CF6C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Identifiable operating assets</w:t>
            </w:r>
          </w:p>
        </w:tc>
        <w:tc>
          <w:tcPr>
            <w:tcW w:w="0" w:type="auto"/>
            <w:tcMar>
              <w:top w:w="30" w:type="dxa"/>
              <w:left w:w="30" w:type="dxa"/>
              <w:bottom w:w="30" w:type="dxa"/>
              <w:right w:w="0" w:type="dxa"/>
            </w:tcMar>
            <w:vAlign w:val="bottom"/>
            <w:hideMark/>
          </w:tcPr>
          <w:p w14:paraId="41642F5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B7A2BC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7,414</w:t>
            </w:r>
          </w:p>
        </w:tc>
        <w:tc>
          <w:tcPr>
            <w:tcW w:w="0" w:type="auto"/>
            <w:vAlign w:val="bottom"/>
            <w:hideMark/>
          </w:tcPr>
          <w:p w14:paraId="58ED2F3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E39B30B"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69660D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1,715</w:t>
            </w:r>
          </w:p>
        </w:tc>
        <w:tc>
          <w:tcPr>
            <w:tcW w:w="0" w:type="auto"/>
            <w:vAlign w:val="bottom"/>
            <w:hideMark/>
          </w:tcPr>
          <w:p w14:paraId="720E32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5C6B255"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2B4372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17,519</w:t>
            </w:r>
          </w:p>
        </w:tc>
        <w:tc>
          <w:tcPr>
            <w:tcW w:w="0" w:type="auto"/>
            <w:vAlign w:val="bottom"/>
            <w:hideMark/>
          </w:tcPr>
          <w:p w14:paraId="66B3B5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7364357"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7C2253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1,996</w:t>
            </w:r>
          </w:p>
        </w:tc>
        <w:tc>
          <w:tcPr>
            <w:tcW w:w="0" w:type="auto"/>
            <w:vAlign w:val="bottom"/>
            <w:hideMark/>
          </w:tcPr>
          <w:p w14:paraId="0E1B7DB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FB18B5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93AC67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968</w:t>
            </w:r>
          </w:p>
        </w:tc>
        <w:tc>
          <w:tcPr>
            <w:tcW w:w="0" w:type="auto"/>
            <w:vAlign w:val="bottom"/>
            <w:hideMark/>
          </w:tcPr>
          <w:p w14:paraId="0EDBCE5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187D20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290F1A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10,525</w:t>
            </w:r>
          </w:p>
        </w:tc>
        <w:tc>
          <w:tcPr>
            <w:tcW w:w="0" w:type="auto"/>
            <w:vAlign w:val="bottom"/>
            <w:hideMark/>
          </w:tcPr>
          <w:p w14:paraId="3D93FD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171AD6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11663A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22,800</w:t>
            </w:r>
          </w:p>
        </w:tc>
        <w:tc>
          <w:tcPr>
            <w:tcW w:w="0" w:type="auto"/>
            <w:vAlign w:val="bottom"/>
            <w:hideMark/>
          </w:tcPr>
          <w:p w14:paraId="42FA7EB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EDD473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A02F7E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vAlign w:val="bottom"/>
            <w:hideMark/>
          </w:tcPr>
          <w:p w14:paraId="4EED45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F984D6D"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0DF478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62,937</w:t>
            </w:r>
          </w:p>
        </w:tc>
        <w:tc>
          <w:tcPr>
            <w:tcW w:w="0" w:type="auto"/>
            <w:vAlign w:val="bottom"/>
            <w:hideMark/>
          </w:tcPr>
          <w:p w14:paraId="60C80CD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2D61312"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BB35DB7"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Noncurrent investments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B1F24C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789</w:t>
            </w:r>
          </w:p>
        </w:tc>
        <w:tc>
          <w:tcPr>
            <w:tcW w:w="0" w:type="auto"/>
            <w:tcBorders>
              <w:bottom w:val="single" w:sz="12" w:space="0" w:color="000000"/>
            </w:tcBorders>
            <w:shd w:val="clear" w:color="auto" w:fill="CCEEFF"/>
            <w:vAlign w:val="bottom"/>
            <w:hideMark/>
          </w:tcPr>
          <w:p w14:paraId="34D1A97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A5F6AF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784</w:t>
            </w:r>
          </w:p>
        </w:tc>
        <w:tc>
          <w:tcPr>
            <w:tcW w:w="0" w:type="auto"/>
            <w:tcBorders>
              <w:bottom w:val="single" w:sz="12" w:space="0" w:color="000000"/>
            </w:tcBorders>
            <w:shd w:val="clear" w:color="auto" w:fill="CCEEFF"/>
            <w:vAlign w:val="bottom"/>
            <w:hideMark/>
          </w:tcPr>
          <w:p w14:paraId="699832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ECA6A2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400</w:t>
            </w:r>
          </w:p>
        </w:tc>
        <w:tc>
          <w:tcPr>
            <w:tcW w:w="0" w:type="auto"/>
            <w:tcBorders>
              <w:bottom w:val="single" w:sz="12" w:space="0" w:color="000000"/>
            </w:tcBorders>
            <w:shd w:val="clear" w:color="auto" w:fill="CCEEFF"/>
            <w:vAlign w:val="bottom"/>
            <w:hideMark/>
          </w:tcPr>
          <w:p w14:paraId="06581B2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D16D36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216</w:t>
            </w:r>
          </w:p>
        </w:tc>
        <w:tc>
          <w:tcPr>
            <w:tcW w:w="0" w:type="auto"/>
            <w:tcBorders>
              <w:bottom w:val="single" w:sz="12" w:space="0" w:color="000000"/>
            </w:tcBorders>
            <w:shd w:val="clear" w:color="auto" w:fill="CCEEFF"/>
            <w:vAlign w:val="bottom"/>
            <w:hideMark/>
          </w:tcPr>
          <w:p w14:paraId="6FB9ED2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ACB515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Borders>
              <w:bottom w:val="single" w:sz="12" w:space="0" w:color="000000"/>
            </w:tcBorders>
            <w:shd w:val="clear" w:color="auto" w:fill="CCEEFF"/>
            <w:vAlign w:val="bottom"/>
            <w:hideMark/>
          </w:tcPr>
          <w:p w14:paraId="74FBAF7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6888CE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14,372</w:t>
            </w:r>
          </w:p>
        </w:tc>
        <w:tc>
          <w:tcPr>
            <w:tcW w:w="0" w:type="auto"/>
            <w:tcBorders>
              <w:bottom w:val="single" w:sz="12" w:space="0" w:color="000000"/>
            </w:tcBorders>
            <w:shd w:val="clear" w:color="auto" w:fill="CCEEFF"/>
            <w:vAlign w:val="bottom"/>
            <w:hideMark/>
          </w:tcPr>
          <w:p w14:paraId="6F91636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79EAA1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3,718</w:t>
            </w:r>
          </w:p>
        </w:tc>
        <w:tc>
          <w:tcPr>
            <w:tcW w:w="0" w:type="auto"/>
            <w:tcBorders>
              <w:bottom w:val="single" w:sz="12" w:space="0" w:color="000000"/>
            </w:tcBorders>
            <w:shd w:val="clear" w:color="auto" w:fill="CCEEFF"/>
            <w:vAlign w:val="bottom"/>
            <w:hideMark/>
          </w:tcPr>
          <w:p w14:paraId="5CF078E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05AADA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Borders>
              <w:bottom w:val="single" w:sz="12" w:space="0" w:color="000000"/>
            </w:tcBorders>
            <w:shd w:val="clear" w:color="auto" w:fill="CCEEFF"/>
            <w:vAlign w:val="bottom"/>
            <w:hideMark/>
          </w:tcPr>
          <w:p w14:paraId="01C5A07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5A8B35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20,279</w:t>
            </w:r>
          </w:p>
        </w:tc>
        <w:tc>
          <w:tcPr>
            <w:tcW w:w="0" w:type="auto"/>
            <w:tcBorders>
              <w:bottom w:val="single" w:sz="12" w:space="0" w:color="000000"/>
            </w:tcBorders>
            <w:shd w:val="clear" w:color="auto" w:fill="CCEEFF"/>
            <w:vAlign w:val="bottom"/>
            <w:hideMark/>
          </w:tcPr>
          <w:p w14:paraId="03F400F9"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29A65F60"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6EA5A470"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three months ended September 27, 2019,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6489A81B" w14:textId="77777777" w:rsidTr="0093489A">
        <w:trPr>
          <w:tblCellSpacing w:w="0" w:type="dxa"/>
        </w:trPr>
        <w:tc>
          <w:tcPr>
            <w:tcW w:w="450" w:type="dxa"/>
            <w:vAlign w:val="center"/>
            <w:hideMark/>
          </w:tcPr>
          <w:p w14:paraId="63A2503A"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64EC9E8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F9AE7A2" w14:textId="77777777" w:rsidTr="0093489A">
        <w:trPr>
          <w:tblCellSpacing w:w="0" w:type="dxa"/>
        </w:trPr>
        <w:tc>
          <w:tcPr>
            <w:tcW w:w="0" w:type="auto"/>
            <w:hideMark/>
          </w:tcPr>
          <w:p w14:paraId="10030D9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602C53E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$12 million for North America, $1 million for Europe, Middle East and Africa and $48 million for Corporate due to the Company's productivity and reinvestment program. Refer to Note 13.</w:t>
            </w:r>
          </w:p>
        </w:tc>
      </w:tr>
    </w:tbl>
    <w:p w14:paraId="14B5063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2CF8DF42" w14:textId="77777777" w:rsidTr="0093489A">
        <w:trPr>
          <w:tblCellSpacing w:w="0" w:type="dxa"/>
        </w:trPr>
        <w:tc>
          <w:tcPr>
            <w:tcW w:w="450" w:type="dxa"/>
            <w:vAlign w:val="center"/>
            <w:hideMark/>
          </w:tcPr>
          <w:p w14:paraId="7FBC8069"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D9735D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F519B25" w14:textId="77777777" w:rsidTr="0093489A">
        <w:trPr>
          <w:tblCellSpacing w:w="0" w:type="dxa"/>
        </w:trPr>
        <w:tc>
          <w:tcPr>
            <w:tcW w:w="0" w:type="auto"/>
            <w:hideMark/>
          </w:tcPr>
          <w:p w14:paraId="6299A75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BB58F9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$42 million for Asia Pacific due to an impairment charge related to a trademark. Refer to Note 16.</w:t>
            </w:r>
          </w:p>
        </w:tc>
      </w:tr>
    </w:tbl>
    <w:p w14:paraId="38B9C2BE"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7A867823" w14:textId="77777777" w:rsidTr="0093489A">
        <w:trPr>
          <w:tblCellSpacing w:w="0" w:type="dxa"/>
        </w:trPr>
        <w:tc>
          <w:tcPr>
            <w:tcW w:w="450" w:type="dxa"/>
            <w:vAlign w:val="center"/>
            <w:hideMark/>
          </w:tcPr>
          <w:p w14:paraId="4970C6DE"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68A164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C7D0116" w14:textId="77777777" w:rsidTr="0093489A">
        <w:trPr>
          <w:tblCellSpacing w:w="0" w:type="dxa"/>
        </w:trPr>
        <w:tc>
          <w:tcPr>
            <w:tcW w:w="0" w:type="auto"/>
            <w:hideMark/>
          </w:tcPr>
          <w:p w14:paraId="13BBD3B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7B52C9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$21 million for Bottling Investments due to costs incurred to refranchise certain of our North America bottling operations.</w:t>
            </w:r>
          </w:p>
        </w:tc>
      </w:tr>
    </w:tbl>
    <w:p w14:paraId="129F8D7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65AB1871" w14:textId="77777777" w:rsidTr="0093489A">
        <w:trPr>
          <w:tblCellSpacing w:w="0" w:type="dxa"/>
        </w:trPr>
        <w:tc>
          <w:tcPr>
            <w:tcW w:w="450" w:type="dxa"/>
            <w:vAlign w:val="center"/>
            <w:hideMark/>
          </w:tcPr>
          <w:p w14:paraId="0E0324C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9A6237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A45B7F6" w14:textId="77777777" w:rsidTr="0093489A">
        <w:trPr>
          <w:tblCellSpacing w:w="0" w:type="dxa"/>
        </w:trPr>
        <w:tc>
          <w:tcPr>
            <w:tcW w:w="0" w:type="auto"/>
            <w:hideMark/>
          </w:tcPr>
          <w:p w14:paraId="6FD5983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03C744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$255 million for Europe, Middle East and Africa due to other-than-temporary impairment charges related to certain of our equity method investees in the Middle East. Refer to Note 16.</w:t>
            </w:r>
          </w:p>
        </w:tc>
      </w:tr>
    </w:tbl>
    <w:p w14:paraId="3FAF2F0F"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46FC761E" w14:textId="77777777" w:rsidTr="0093489A">
        <w:trPr>
          <w:tblCellSpacing w:w="0" w:type="dxa"/>
        </w:trPr>
        <w:tc>
          <w:tcPr>
            <w:tcW w:w="450" w:type="dxa"/>
            <w:vAlign w:val="center"/>
            <w:hideMark/>
          </w:tcPr>
          <w:p w14:paraId="3EAD325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571BA1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CDB78EF" w14:textId="77777777" w:rsidTr="0093489A">
        <w:trPr>
          <w:tblCellSpacing w:w="0" w:type="dxa"/>
        </w:trPr>
        <w:tc>
          <w:tcPr>
            <w:tcW w:w="0" w:type="auto"/>
            <w:hideMark/>
          </w:tcPr>
          <w:p w14:paraId="5E4C497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FAB620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$120 million for Bottling Investments due to an other-than-temporary impairment charge related to CCBJHI, an equity method investee. Refer to Note 16.</w:t>
            </w:r>
          </w:p>
        </w:tc>
      </w:tr>
    </w:tbl>
    <w:p w14:paraId="6ABB47FB"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0C329752" w14:textId="77777777" w:rsidTr="0093489A">
        <w:trPr>
          <w:tblCellSpacing w:w="0" w:type="dxa"/>
        </w:trPr>
        <w:tc>
          <w:tcPr>
            <w:tcW w:w="450" w:type="dxa"/>
            <w:vAlign w:val="center"/>
            <w:hideMark/>
          </w:tcPr>
          <w:p w14:paraId="2DC55C40"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770C49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B59F5CF" w14:textId="77777777" w:rsidTr="0093489A">
        <w:trPr>
          <w:tblCellSpacing w:w="0" w:type="dxa"/>
        </w:trPr>
        <w:tc>
          <w:tcPr>
            <w:tcW w:w="0" w:type="auto"/>
            <w:hideMark/>
          </w:tcPr>
          <w:p w14:paraId="0BE3DCB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F9612B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$103 million for Bottling Investments due to the refranchising of certain bottling territories in North America. Refer to Note 12.</w:t>
            </w:r>
          </w:p>
        </w:tc>
      </w:tr>
    </w:tbl>
    <w:p w14:paraId="453810E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4C2D19E4" w14:textId="77777777" w:rsidTr="0093489A">
        <w:trPr>
          <w:tblCellSpacing w:w="0" w:type="dxa"/>
        </w:trPr>
        <w:tc>
          <w:tcPr>
            <w:tcW w:w="450" w:type="dxa"/>
            <w:vAlign w:val="center"/>
            <w:hideMark/>
          </w:tcPr>
          <w:p w14:paraId="12ECDD10"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3E9674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2C1B0E8" w14:textId="77777777" w:rsidTr="0093489A">
        <w:trPr>
          <w:tblCellSpacing w:w="0" w:type="dxa"/>
        </w:trPr>
        <w:tc>
          <w:tcPr>
            <w:tcW w:w="0" w:type="auto"/>
            <w:hideMark/>
          </w:tcPr>
          <w:p w14:paraId="794711A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67CF4A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$39 million for Bottling Investments due to the Company's proportionate share of significant operating and nonoperating items recorded by certain of our equity method investees.</w:t>
            </w:r>
          </w:p>
        </w:tc>
      </w:tr>
    </w:tbl>
    <w:p w14:paraId="0BACAE1E"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53F7D4B8" w14:textId="77777777" w:rsidTr="0093489A">
        <w:trPr>
          <w:tblCellSpacing w:w="0" w:type="dxa"/>
        </w:trPr>
        <w:tc>
          <w:tcPr>
            <w:tcW w:w="450" w:type="dxa"/>
            <w:vAlign w:val="center"/>
            <w:hideMark/>
          </w:tcPr>
          <w:p w14:paraId="7AA075D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8D6654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E892B55" w14:textId="77777777" w:rsidTr="0093489A">
        <w:trPr>
          <w:tblCellSpacing w:w="0" w:type="dxa"/>
        </w:trPr>
        <w:tc>
          <w:tcPr>
            <w:tcW w:w="0" w:type="auto"/>
            <w:hideMark/>
          </w:tcPr>
          <w:p w14:paraId="65A869CA"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8EF472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$739 million for Corporate as a result of the sale of a retail and office building in New York City.</w:t>
            </w:r>
          </w:p>
        </w:tc>
      </w:tr>
    </w:tbl>
    <w:p w14:paraId="4F50545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7C1509F"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39</w:t>
      </w:r>
    </w:p>
    <w:p w14:paraId="2E3EBFA0"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69BE6482">
          <v:rect id="_x0000_i1067" style="width:0;height:1.5pt" o:hralign="center" o:hrstd="t" o:hrnoshade="t" o:hr="t" fillcolor="black" stroked="f"/>
        </w:pict>
      </w:r>
    </w:p>
    <w:p w14:paraId="384A2B2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06547D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881B516"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three months ended September 28, 2018,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5E32F074" w14:textId="77777777" w:rsidTr="0093489A">
        <w:trPr>
          <w:tblCellSpacing w:w="0" w:type="dxa"/>
        </w:trPr>
        <w:tc>
          <w:tcPr>
            <w:tcW w:w="450" w:type="dxa"/>
            <w:vAlign w:val="center"/>
            <w:hideMark/>
          </w:tcPr>
          <w:p w14:paraId="430CC663"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5C23A30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EA0E9B4" w14:textId="77777777" w:rsidTr="0093489A">
        <w:trPr>
          <w:tblCellSpacing w:w="0" w:type="dxa"/>
        </w:trPr>
        <w:tc>
          <w:tcPr>
            <w:tcW w:w="0" w:type="auto"/>
            <w:hideMark/>
          </w:tcPr>
          <w:p w14:paraId="633F7DF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5D02ED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$39 million for North America, $10 million for Bottling Investments, and $65 million for Corporate due to the Company's productivity and reinvestment program. Operating income (loss) and income (loss) before income taxes were increased by $4 million for Europe, Middle East and Africa, $1 million for Latin America, and $2 million for Asia Pacific due to the refinement of previously established accruals related to the Company's productivity and reinvestment program. In addition, income (loss) before income taxes was reduced by $35 million for Corporate due to pension settlements related to the Company's productivity and reinvestment program. Refer to Note 13 and Note 14.</w:t>
            </w:r>
          </w:p>
        </w:tc>
      </w:tr>
    </w:tbl>
    <w:p w14:paraId="2E32A02B"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659BA8D3" w14:textId="77777777" w:rsidTr="0093489A">
        <w:trPr>
          <w:tblCellSpacing w:w="0" w:type="dxa"/>
        </w:trPr>
        <w:tc>
          <w:tcPr>
            <w:tcW w:w="450" w:type="dxa"/>
            <w:vAlign w:val="center"/>
            <w:hideMark/>
          </w:tcPr>
          <w:p w14:paraId="67375C2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1D7F9E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D4BC855" w14:textId="77777777" w:rsidTr="0093489A">
        <w:trPr>
          <w:tblCellSpacing w:w="0" w:type="dxa"/>
        </w:trPr>
        <w:tc>
          <w:tcPr>
            <w:tcW w:w="0" w:type="auto"/>
            <w:hideMark/>
          </w:tcPr>
          <w:p w14:paraId="1FA89B8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263E4C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$38 million for Bottling Investments due to costs incurred to refranchise certain of our bottling operations. Refer to Note 2.</w:t>
            </w:r>
          </w:p>
        </w:tc>
      </w:tr>
    </w:tbl>
    <w:p w14:paraId="0F51474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53AD5633" w14:textId="77777777" w:rsidTr="0093489A">
        <w:trPr>
          <w:tblCellSpacing w:w="0" w:type="dxa"/>
        </w:trPr>
        <w:tc>
          <w:tcPr>
            <w:tcW w:w="450" w:type="dxa"/>
            <w:vAlign w:val="center"/>
            <w:hideMark/>
          </w:tcPr>
          <w:p w14:paraId="3C279BD9"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692AAB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AF37CBA" w14:textId="77777777" w:rsidTr="0093489A">
        <w:trPr>
          <w:tblCellSpacing w:w="0" w:type="dxa"/>
        </w:trPr>
        <w:tc>
          <w:tcPr>
            <w:tcW w:w="0" w:type="auto"/>
            <w:hideMark/>
          </w:tcPr>
          <w:p w14:paraId="3BD0C32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2DCC80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$4 million for Corporate due to tax litigation expense.</w:t>
            </w:r>
          </w:p>
        </w:tc>
      </w:tr>
    </w:tbl>
    <w:p w14:paraId="6A04DBE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0FBE8560" w14:textId="77777777" w:rsidTr="0093489A">
        <w:trPr>
          <w:tblCellSpacing w:w="0" w:type="dxa"/>
        </w:trPr>
        <w:tc>
          <w:tcPr>
            <w:tcW w:w="450" w:type="dxa"/>
            <w:vAlign w:val="center"/>
            <w:hideMark/>
          </w:tcPr>
          <w:p w14:paraId="57747818"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A30086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6F410BF" w14:textId="77777777" w:rsidTr="0093489A">
        <w:trPr>
          <w:tblCellSpacing w:w="0" w:type="dxa"/>
        </w:trPr>
        <w:tc>
          <w:tcPr>
            <w:tcW w:w="0" w:type="auto"/>
            <w:hideMark/>
          </w:tcPr>
          <w:p w14:paraId="1B0F6B5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995128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$554 million for Corporate as a result of an impairment charge related to assets held by CCBA. Refer to Note 16.</w:t>
            </w:r>
          </w:p>
        </w:tc>
      </w:tr>
    </w:tbl>
    <w:p w14:paraId="7C332B1A"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395B0839" w14:textId="77777777" w:rsidTr="0093489A">
        <w:trPr>
          <w:tblCellSpacing w:w="0" w:type="dxa"/>
        </w:trPr>
        <w:tc>
          <w:tcPr>
            <w:tcW w:w="450" w:type="dxa"/>
            <w:vAlign w:val="center"/>
            <w:hideMark/>
          </w:tcPr>
          <w:p w14:paraId="52097BBB"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0DC955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4E090D1" w14:textId="77777777" w:rsidTr="0093489A">
        <w:trPr>
          <w:tblCellSpacing w:w="0" w:type="dxa"/>
        </w:trPr>
        <w:tc>
          <w:tcPr>
            <w:tcW w:w="0" w:type="auto"/>
            <w:hideMark/>
          </w:tcPr>
          <w:p w14:paraId="74573AB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174474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$275 million for Bottling Investments due to the refranchising of certain bottling territories in North America. Refer to Note 2.</w:t>
            </w:r>
          </w:p>
        </w:tc>
      </w:tr>
    </w:tbl>
    <w:p w14:paraId="66208A1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3A8970F0" w14:textId="77777777" w:rsidTr="0093489A">
        <w:trPr>
          <w:tblCellSpacing w:w="0" w:type="dxa"/>
        </w:trPr>
        <w:tc>
          <w:tcPr>
            <w:tcW w:w="450" w:type="dxa"/>
            <w:vAlign w:val="center"/>
            <w:hideMark/>
          </w:tcPr>
          <w:p w14:paraId="095DE75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2802E9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9F0AB97" w14:textId="77777777" w:rsidTr="0093489A">
        <w:trPr>
          <w:tblCellSpacing w:w="0" w:type="dxa"/>
        </w:trPr>
        <w:tc>
          <w:tcPr>
            <w:tcW w:w="0" w:type="auto"/>
            <w:hideMark/>
          </w:tcPr>
          <w:p w14:paraId="45BE85A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91AF33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$205 million for Bottling Investments due to an other-than-temporary impairment charge related to our equity method investee in Indonesia. Refer to Note 16.</w:t>
            </w:r>
          </w:p>
        </w:tc>
      </w:tr>
    </w:tbl>
    <w:p w14:paraId="00F3A550"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2FECE702" w14:textId="77777777" w:rsidTr="0093489A">
        <w:trPr>
          <w:tblCellSpacing w:w="0" w:type="dxa"/>
        </w:trPr>
        <w:tc>
          <w:tcPr>
            <w:tcW w:w="450" w:type="dxa"/>
            <w:vAlign w:val="center"/>
            <w:hideMark/>
          </w:tcPr>
          <w:p w14:paraId="1E199F4B"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800C0A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8ED4EA3" w14:textId="77777777" w:rsidTr="0093489A">
        <w:trPr>
          <w:tblCellSpacing w:w="0" w:type="dxa"/>
        </w:trPr>
        <w:tc>
          <w:tcPr>
            <w:tcW w:w="0" w:type="auto"/>
            <w:hideMark/>
          </w:tcPr>
          <w:p w14:paraId="2E67096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1E0677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$12 million for North America primarily related to payments made to convert the bottling agreements for certain North America bottling partners' territories to a single form of CBA with additional requirements. Refer to Note 2.</w:t>
            </w:r>
          </w:p>
        </w:tc>
      </w:tr>
    </w:tbl>
    <w:p w14:paraId="22EEB555"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36A8BE92" w14:textId="77777777" w:rsidTr="0093489A">
        <w:trPr>
          <w:tblCellSpacing w:w="0" w:type="dxa"/>
        </w:trPr>
        <w:tc>
          <w:tcPr>
            <w:tcW w:w="450" w:type="dxa"/>
            <w:vAlign w:val="center"/>
            <w:hideMark/>
          </w:tcPr>
          <w:p w14:paraId="3AAF49DB"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1B13770"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B44F0A8" w14:textId="77777777" w:rsidTr="0093489A">
        <w:trPr>
          <w:tblCellSpacing w:w="0" w:type="dxa"/>
        </w:trPr>
        <w:tc>
          <w:tcPr>
            <w:tcW w:w="0" w:type="auto"/>
            <w:hideMark/>
          </w:tcPr>
          <w:p w14:paraId="02A3BCB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E8A50A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$370 million for Corporate related to the sale of our equity ownership in Lindley. Refer to Note 2.</w:t>
            </w:r>
          </w:p>
        </w:tc>
      </w:tr>
    </w:tbl>
    <w:p w14:paraId="1ED153A5"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71AD3DB5" w14:textId="77777777" w:rsidTr="0093489A">
        <w:trPr>
          <w:tblCellSpacing w:w="0" w:type="dxa"/>
        </w:trPr>
        <w:tc>
          <w:tcPr>
            <w:tcW w:w="450" w:type="dxa"/>
            <w:vAlign w:val="center"/>
            <w:hideMark/>
          </w:tcPr>
          <w:p w14:paraId="5F82A919"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29DFAD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838123E" w14:textId="77777777" w:rsidTr="0093489A">
        <w:trPr>
          <w:tblCellSpacing w:w="0" w:type="dxa"/>
        </w:trPr>
        <w:tc>
          <w:tcPr>
            <w:tcW w:w="0" w:type="auto"/>
            <w:hideMark/>
          </w:tcPr>
          <w:p w14:paraId="1E2531A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3EEB8E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$27 million for Corporate related to a net gain on the extinguishment of long-term debt.</w:t>
            </w:r>
          </w:p>
        </w:tc>
      </w:tr>
    </w:tbl>
    <w:p w14:paraId="2A20A15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05D1C824" w14:textId="77777777" w:rsidTr="0093489A">
        <w:trPr>
          <w:tblCellSpacing w:w="0" w:type="dxa"/>
        </w:trPr>
        <w:tc>
          <w:tcPr>
            <w:tcW w:w="450" w:type="dxa"/>
            <w:vAlign w:val="center"/>
            <w:hideMark/>
          </w:tcPr>
          <w:p w14:paraId="40D9CDF6"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EBF23E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D72D83C" w14:textId="77777777" w:rsidTr="0093489A">
        <w:trPr>
          <w:tblCellSpacing w:w="0" w:type="dxa"/>
        </w:trPr>
        <w:tc>
          <w:tcPr>
            <w:tcW w:w="0" w:type="auto"/>
            <w:hideMark/>
          </w:tcPr>
          <w:p w14:paraId="5BF7B19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863F31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$21 million for Bottling Investments and reduced by $2 million for Corporate due to the Company's proportionate share of significant operating and nonoperating items recorded by certain of our equity method investees.</w:t>
            </w:r>
          </w:p>
        </w:tc>
      </w:tr>
    </w:tbl>
    <w:p w14:paraId="79DE45D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7D0AF717" w14:textId="77777777" w:rsidTr="0093489A">
        <w:trPr>
          <w:tblCellSpacing w:w="0" w:type="dxa"/>
        </w:trPr>
        <w:tc>
          <w:tcPr>
            <w:tcW w:w="450" w:type="dxa"/>
            <w:vAlign w:val="center"/>
            <w:hideMark/>
          </w:tcPr>
          <w:p w14:paraId="5F2962D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1C13B40"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1F1A22C" w14:textId="77777777" w:rsidTr="0093489A">
        <w:trPr>
          <w:tblCellSpacing w:w="0" w:type="dxa"/>
        </w:trPr>
        <w:tc>
          <w:tcPr>
            <w:tcW w:w="0" w:type="auto"/>
            <w:hideMark/>
          </w:tcPr>
          <w:p w14:paraId="28B61C5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w:t>
            </w:r>
          </w:p>
        </w:tc>
        <w:tc>
          <w:tcPr>
            <w:tcW w:w="0" w:type="auto"/>
            <w:hideMark/>
          </w:tcPr>
          <w:p w14:paraId="6D69767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$11 million for Corporate related to the refranchising of our Latin American bottling operations. Refer to Note 2.</w:t>
            </w:r>
          </w:p>
        </w:tc>
      </w:tr>
    </w:tbl>
    <w:p w14:paraId="2DE732A6" w14:textId="77777777" w:rsidR="0093489A" w:rsidRPr="0093489A" w:rsidRDefault="0093489A" w:rsidP="0093489A">
      <w:pPr>
        <w:widowControl/>
        <w:jc w:val="left"/>
        <w:rPr>
          <w:rFonts w:ascii="宋体" w:eastAsia="宋体" w:hAnsi="宋体" w:cs="宋体"/>
          <w:vanish/>
          <w:kern w:val="0"/>
          <w:sz w:val="20"/>
          <w:szCs w:val="20"/>
        </w:rPr>
      </w:pPr>
    </w:p>
    <w:tbl>
      <w:tblPr>
        <w:tblW w:w="20164" w:type="dxa"/>
        <w:tblCellMar>
          <w:left w:w="0" w:type="dxa"/>
          <w:right w:w="0" w:type="dxa"/>
        </w:tblCellMar>
        <w:tblLook w:val="04A0" w:firstRow="1" w:lastRow="0" w:firstColumn="1" w:lastColumn="0" w:noHBand="0" w:noVBand="1"/>
      </w:tblPr>
      <w:tblGrid>
        <w:gridCol w:w="6126"/>
        <w:gridCol w:w="245"/>
        <w:gridCol w:w="1469"/>
        <w:gridCol w:w="196"/>
        <w:gridCol w:w="199"/>
        <w:gridCol w:w="994"/>
        <w:gridCol w:w="196"/>
        <w:gridCol w:w="199"/>
        <w:gridCol w:w="994"/>
        <w:gridCol w:w="196"/>
        <w:gridCol w:w="199"/>
        <w:gridCol w:w="1190"/>
        <w:gridCol w:w="196"/>
        <w:gridCol w:w="199"/>
        <w:gridCol w:w="994"/>
        <w:gridCol w:w="196"/>
        <w:gridCol w:w="200"/>
        <w:gridCol w:w="1391"/>
        <w:gridCol w:w="198"/>
        <w:gridCol w:w="201"/>
        <w:gridCol w:w="993"/>
        <w:gridCol w:w="199"/>
        <w:gridCol w:w="209"/>
        <w:gridCol w:w="1192"/>
        <w:gridCol w:w="199"/>
        <w:gridCol w:w="200"/>
        <w:gridCol w:w="1195"/>
        <w:gridCol w:w="199"/>
      </w:tblGrid>
      <w:tr w:rsidR="0093489A" w:rsidRPr="0093489A" w14:paraId="186BF849" w14:textId="77777777" w:rsidTr="0093489A">
        <w:tc>
          <w:tcPr>
            <w:tcW w:w="0" w:type="auto"/>
            <w:gridSpan w:val="28"/>
            <w:vAlign w:val="center"/>
            <w:hideMark/>
          </w:tcPr>
          <w:p w14:paraId="198EDAC8" w14:textId="77777777" w:rsidR="0093489A" w:rsidRPr="0093489A" w:rsidRDefault="0093489A" w:rsidP="0093489A">
            <w:pPr>
              <w:widowControl/>
              <w:jc w:val="left"/>
              <w:rPr>
                <w:rFonts w:ascii="宋体" w:eastAsia="宋体" w:hAnsi="宋体" w:cs="宋体"/>
                <w:kern w:val="0"/>
                <w:sz w:val="24"/>
                <w:szCs w:val="24"/>
              </w:rPr>
            </w:pPr>
          </w:p>
        </w:tc>
      </w:tr>
      <w:tr w:rsidR="0093489A" w:rsidRPr="0093489A" w14:paraId="0EA06839" w14:textId="77777777" w:rsidTr="0093489A">
        <w:tc>
          <w:tcPr>
            <w:tcW w:w="6249" w:type="dxa"/>
            <w:vAlign w:val="center"/>
            <w:hideMark/>
          </w:tcPr>
          <w:p w14:paraId="0120C2E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60E16B6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09" w:type="dxa"/>
            <w:vAlign w:val="center"/>
            <w:hideMark/>
          </w:tcPr>
          <w:p w14:paraId="42E2790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0549FDB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0296950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08" w:type="dxa"/>
            <w:vAlign w:val="center"/>
            <w:hideMark/>
          </w:tcPr>
          <w:p w14:paraId="65E098B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7450916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51E63DB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08" w:type="dxa"/>
            <w:vAlign w:val="center"/>
            <w:hideMark/>
          </w:tcPr>
          <w:p w14:paraId="08DA322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35C3D7F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3541F77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09" w:type="dxa"/>
            <w:vAlign w:val="center"/>
            <w:hideMark/>
          </w:tcPr>
          <w:p w14:paraId="3EBFD2B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6004B18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2F1BF84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08" w:type="dxa"/>
            <w:vAlign w:val="center"/>
            <w:hideMark/>
          </w:tcPr>
          <w:p w14:paraId="5F10093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053E6BE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46BD7BF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11" w:type="dxa"/>
            <w:vAlign w:val="center"/>
            <w:hideMark/>
          </w:tcPr>
          <w:p w14:paraId="6E499BC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18EA147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671FAD6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008" w:type="dxa"/>
            <w:vAlign w:val="center"/>
            <w:hideMark/>
          </w:tcPr>
          <w:p w14:paraId="454B837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7D0001B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9" w:type="dxa"/>
            <w:vAlign w:val="center"/>
            <w:hideMark/>
          </w:tcPr>
          <w:p w14:paraId="044DAE6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09" w:type="dxa"/>
            <w:vAlign w:val="center"/>
            <w:hideMark/>
          </w:tcPr>
          <w:p w14:paraId="3327996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1133E56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1" w:type="dxa"/>
            <w:vAlign w:val="center"/>
            <w:hideMark/>
          </w:tcPr>
          <w:p w14:paraId="0EF5292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09" w:type="dxa"/>
            <w:vAlign w:val="center"/>
            <w:hideMark/>
          </w:tcPr>
          <w:p w14:paraId="6E3819C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7942B180"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90071D0" w14:textId="77777777" w:rsidTr="0093489A">
        <w:tc>
          <w:tcPr>
            <w:tcW w:w="0" w:type="auto"/>
            <w:tcMar>
              <w:top w:w="30" w:type="dxa"/>
              <w:left w:w="30" w:type="dxa"/>
              <w:bottom w:w="30" w:type="dxa"/>
              <w:right w:w="30" w:type="dxa"/>
            </w:tcMar>
            <w:vAlign w:val="bottom"/>
            <w:hideMark/>
          </w:tcPr>
          <w:p w14:paraId="3ACB1BC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F4E581"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Europe, Middle East &amp; Africa</w:t>
            </w:r>
          </w:p>
        </w:tc>
        <w:tc>
          <w:tcPr>
            <w:tcW w:w="0" w:type="auto"/>
            <w:tcBorders>
              <w:bottom w:val="single" w:sz="6" w:space="0" w:color="000000"/>
            </w:tcBorders>
            <w:vAlign w:val="bottom"/>
            <w:hideMark/>
          </w:tcPr>
          <w:p w14:paraId="7A153B4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B904CEB"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Latin</w:t>
            </w:r>
            <w:r w:rsidRPr="0093489A">
              <w:rPr>
                <w:rFonts w:ascii="inherit" w:eastAsia="宋体" w:hAnsi="inherit" w:cs="Times New Roman"/>
                <w:kern w:val="0"/>
                <w:sz w:val="14"/>
                <w:szCs w:val="14"/>
              </w:rPr>
              <w:br/>
              <w:t>America</w:t>
            </w:r>
          </w:p>
        </w:tc>
        <w:tc>
          <w:tcPr>
            <w:tcW w:w="0" w:type="auto"/>
            <w:tcBorders>
              <w:bottom w:val="single" w:sz="6" w:space="0" w:color="000000"/>
            </w:tcBorders>
            <w:vAlign w:val="bottom"/>
            <w:hideMark/>
          </w:tcPr>
          <w:p w14:paraId="09E38E5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9D87791"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North</w:t>
            </w:r>
            <w:r w:rsidRPr="0093489A">
              <w:rPr>
                <w:rFonts w:ascii="inherit" w:eastAsia="宋体" w:hAnsi="inherit" w:cs="Times New Roman"/>
                <w:kern w:val="0"/>
                <w:sz w:val="14"/>
                <w:szCs w:val="14"/>
              </w:rPr>
              <w:br/>
              <w:t>America</w:t>
            </w:r>
          </w:p>
        </w:tc>
        <w:tc>
          <w:tcPr>
            <w:tcW w:w="0" w:type="auto"/>
            <w:tcBorders>
              <w:bottom w:val="single" w:sz="6" w:space="0" w:color="000000"/>
            </w:tcBorders>
            <w:vAlign w:val="bottom"/>
            <w:hideMark/>
          </w:tcPr>
          <w:p w14:paraId="006FFF5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63A2BA30"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Asia Pacific</w:t>
            </w:r>
          </w:p>
        </w:tc>
        <w:tc>
          <w:tcPr>
            <w:tcW w:w="0" w:type="auto"/>
            <w:tcBorders>
              <w:bottom w:val="single" w:sz="6" w:space="0" w:color="000000"/>
            </w:tcBorders>
            <w:vAlign w:val="bottom"/>
            <w:hideMark/>
          </w:tcPr>
          <w:p w14:paraId="74CDB5A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2BDBFE7"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Global Ventures</w:t>
            </w:r>
          </w:p>
        </w:tc>
        <w:tc>
          <w:tcPr>
            <w:tcW w:w="0" w:type="auto"/>
            <w:tcBorders>
              <w:bottom w:val="single" w:sz="6" w:space="0" w:color="000000"/>
            </w:tcBorders>
            <w:vAlign w:val="bottom"/>
            <w:hideMark/>
          </w:tcPr>
          <w:p w14:paraId="1477AF4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E8CE128"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Bottling</w:t>
            </w:r>
            <w:r w:rsidRPr="0093489A">
              <w:rPr>
                <w:rFonts w:ascii="inherit" w:eastAsia="宋体" w:hAnsi="inherit" w:cs="Times New Roman"/>
                <w:kern w:val="0"/>
                <w:sz w:val="14"/>
                <w:szCs w:val="14"/>
              </w:rPr>
              <w:br/>
              <w:t>Investments</w:t>
            </w:r>
          </w:p>
        </w:tc>
        <w:tc>
          <w:tcPr>
            <w:tcW w:w="0" w:type="auto"/>
            <w:tcBorders>
              <w:bottom w:val="single" w:sz="6" w:space="0" w:color="000000"/>
            </w:tcBorders>
            <w:vAlign w:val="bottom"/>
            <w:hideMark/>
          </w:tcPr>
          <w:p w14:paraId="0DA6A09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4C6C5BC9"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Corporate</w:t>
            </w:r>
          </w:p>
        </w:tc>
        <w:tc>
          <w:tcPr>
            <w:tcW w:w="0" w:type="auto"/>
            <w:tcBorders>
              <w:bottom w:val="single" w:sz="6" w:space="0" w:color="000000"/>
            </w:tcBorders>
            <w:vAlign w:val="bottom"/>
            <w:hideMark/>
          </w:tcPr>
          <w:p w14:paraId="740A030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3F245CDF"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Eliminations</w:t>
            </w:r>
          </w:p>
        </w:tc>
        <w:tc>
          <w:tcPr>
            <w:tcW w:w="0" w:type="auto"/>
            <w:tcBorders>
              <w:bottom w:val="single" w:sz="6" w:space="0" w:color="000000"/>
            </w:tcBorders>
            <w:vAlign w:val="bottom"/>
            <w:hideMark/>
          </w:tcPr>
          <w:p w14:paraId="710BAB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67C8F5A9" w14:textId="77777777" w:rsidR="0093489A" w:rsidRPr="0093489A" w:rsidRDefault="0093489A" w:rsidP="0093489A">
            <w:pPr>
              <w:widowControl/>
              <w:jc w:val="right"/>
              <w:rPr>
                <w:rFonts w:ascii="Times New Roman" w:eastAsia="宋体" w:hAnsi="Times New Roman" w:cs="Times New Roman"/>
                <w:kern w:val="0"/>
                <w:sz w:val="14"/>
                <w:szCs w:val="14"/>
              </w:rPr>
            </w:pPr>
            <w:r w:rsidRPr="0093489A">
              <w:rPr>
                <w:rFonts w:ascii="inherit" w:eastAsia="宋体" w:hAnsi="inherit" w:cs="Times New Roman"/>
                <w:kern w:val="0"/>
                <w:sz w:val="14"/>
                <w:szCs w:val="14"/>
              </w:rPr>
              <w:t>Consolidated</w:t>
            </w:r>
          </w:p>
        </w:tc>
        <w:tc>
          <w:tcPr>
            <w:tcW w:w="0" w:type="auto"/>
            <w:tcBorders>
              <w:bottom w:val="single" w:sz="6" w:space="0" w:color="000000"/>
            </w:tcBorders>
            <w:vAlign w:val="bottom"/>
            <w:hideMark/>
          </w:tcPr>
          <w:p w14:paraId="238539A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D013B3"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311B055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Nine Months Ended September 27, 2019</w:t>
            </w:r>
          </w:p>
        </w:tc>
        <w:tc>
          <w:tcPr>
            <w:tcW w:w="0" w:type="auto"/>
            <w:gridSpan w:val="3"/>
            <w:shd w:val="clear" w:color="auto" w:fill="CCEEFF"/>
            <w:tcMar>
              <w:top w:w="30" w:type="dxa"/>
              <w:left w:w="30" w:type="dxa"/>
              <w:bottom w:w="30" w:type="dxa"/>
              <w:right w:w="30" w:type="dxa"/>
            </w:tcMar>
            <w:vAlign w:val="bottom"/>
            <w:hideMark/>
          </w:tcPr>
          <w:p w14:paraId="74A9A197"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2AA911C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331B8C6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42E64374"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16B692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2039A1"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704FC79A"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3FA9515C"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5DA31E59"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r>
      <w:tr w:rsidR="0093489A" w:rsidRPr="0093489A" w14:paraId="470250B3" w14:textId="77777777" w:rsidTr="0093489A">
        <w:tc>
          <w:tcPr>
            <w:tcW w:w="0" w:type="auto"/>
            <w:tcMar>
              <w:top w:w="30" w:type="dxa"/>
              <w:left w:w="30" w:type="dxa"/>
              <w:bottom w:w="30" w:type="dxa"/>
              <w:right w:w="30" w:type="dxa"/>
            </w:tcMar>
            <w:vAlign w:val="bottom"/>
            <w:hideMark/>
          </w:tcPr>
          <w:p w14:paraId="2A908BED"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Net operating revenues:</w:t>
            </w:r>
          </w:p>
        </w:tc>
        <w:tc>
          <w:tcPr>
            <w:tcW w:w="0" w:type="auto"/>
            <w:gridSpan w:val="3"/>
            <w:tcMar>
              <w:top w:w="30" w:type="dxa"/>
              <w:left w:w="30" w:type="dxa"/>
              <w:bottom w:w="30" w:type="dxa"/>
              <w:right w:w="30" w:type="dxa"/>
            </w:tcMar>
            <w:vAlign w:val="bottom"/>
            <w:hideMark/>
          </w:tcPr>
          <w:p w14:paraId="0654CB0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7DFDB3C4"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08E65972"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08022BFB"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565DED3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611C5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6488D72C"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70B39B35"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556337F"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 </w:t>
            </w:r>
          </w:p>
        </w:tc>
      </w:tr>
      <w:tr w:rsidR="0093489A" w:rsidRPr="0093489A" w14:paraId="7E5A0A4D" w14:textId="77777777" w:rsidTr="0093489A">
        <w:tc>
          <w:tcPr>
            <w:tcW w:w="0" w:type="auto"/>
            <w:shd w:val="clear" w:color="auto" w:fill="CCEEFF"/>
            <w:tcMar>
              <w:top w:w="30" w:type="dxa"/>
              <w:left w:w="300" w:type="dxa"/>
              <w:bottom w:w="30" w:type="dxa"/>
              <w:right w:w="30" w:type="dxa"/>
            </w:tcMar>
            <w:vAlign w:val="bottom"/>
            <w:hideMark/>
          </w:tcPr>
          <w:p w14:paraId="3EDEBA65"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Third party</w:t>
            </w:r>
          </w:p>
        </w:tc>
        <w:tc>
          <w:tcPr>
            <w:tcW w:w="0" w:type="auto"/>
            <w:shd w:val="clear" w:color="auto" w:fill="CCEEFF"/>
            <w:tcMar>
              <w:top w:w="30" w:type="dxa"/>
              <w:left w:w="30" w:type="dxa"/>
              <w:bottom w:w="30" w:type="dxa"/>
              <w:right w:w="0" w:type="dxa"/>
            </w:tcMar>
            <w:vAlign w:val="bottom"/>
            <w:hideMark/>
          </w:tcPr>
          <w:p w14:paraId="01A1869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2CB516C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5,110</w:t>
            </w:r>
          </w:p>
        </w:tc>
        <w:tc>
          <w:tcPr>
            <w:tcW w:w="0" w:type="auto"/>
            <w:shd w:val="clear" w:color="auto" w:fill="CCEEFF"/>
            <w:vAlign w:val="bottom"/>
            <w:hideMark/>
          </w:tcPr>
          <w:p w14:paraId="3A38053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22E1A45"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0DB272B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2,944</w:t>
            </w:r>
          </w:p>
        </w:tc>
        <w:tc>
          <w:tcPr>
            <w:tcW w:w="0" w:type="auto"/>
            <w:shd w:val="clear" w:color="auto" w:fill="CCEEFF"/>
            <w:vAlign w:val="bottom"/>
            <w:hideMark/>
          </w:tcPr>
          <w:p w14:paraId="11E8231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197C55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067A37C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8,976</w:t>
            </w:r>
          </w:p>
        </w:tc>
        <w:tc>
          <w:tcPr>
            <w:tcW w:w="0" w:type="auto"/>
            <w:shd w:val="clear" w:color="auto" w:fill="CCEEFF"/>
            <w:vAlign w:val="bottom"/>
            <w:hideMark/>
          </w:tcPr>
          <w:p w14:paraId="19B9B3D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43518F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040ACD9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3,729</w:t>
            </w:r>
          </w:p>
        </w:tc>
        <w:tc>
          <w:tcPr>
            <w:tcW w:w="0" w:type="auto"/>
            <w:shd w:val="clear" w:color="auto" w:fill="CCEEFF"/>
            <w:vAlign w:val="bottom"/>
            <w:hideMark/>
          </w:tcPr>
          <w:p w14:paraId="2D7DCCE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E29C85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33F70A4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1,847</w:t>
            </w:r>
          </w:p>
        </w:tc>
        <w:tc>
          <w:tcPr>
            <w:tcW w:w="0" w:type="auto"/>
            <w:shd w:val="clear" w:color="auto" w:fill="CCEEFF"/>
            <w:vAlign w:val="bottom"/>
            <w:hideMark/>
          </w:tcPr>
          <w:p w14:paraId="2751C50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70117E2"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4FFDE74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5,513</w:t>
            </w:r>
          </w:p>
        </w:tc>
        <w:tc>
          <w:tcPr>
            <w:tcW w:w="0" w:type="auto"/>
            <w:shd w:val="clear" w:color="auto" w:fill="CCEEFF"/>
            <w:vAlign w:val="bottom"/>
            <w:hideMark/>
          </w:tcPr>
          <w:p w14:paraId="5A9DA4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CC132D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4AC83C1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79</w:t>
            </w:r>
          </w:p>
        </w:tc>
        <w:tc>
          <w:tcPr>
            <w:tcW w:w="0" w:type="auto"/>
            <w:shd w:val="clear" w:color="auto" w:fill="CCEEFF"/>
            <w:vAlign w:val="bottom"/>
            <w:hideMark/>
          </w:tcPr>
          <w:p w14:paraId="7EB644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16AFB8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7040819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vAlign w:val="bottom"/>
            <w:hideMark/>
          </w:tcPr>
          <w:p w14:paraId="75B99C3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CAA895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656505E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28,198</w:t>
            </w:r>
          </w:p>
        </w:tc>
        <w:tc>
          <w:tcPr>
            <w:tcW w:w="0" w:type="auto"/>
            <w:shd w:val="clear" w:color="auto" w:fill="CCEEFF"/>
            <w:vAlign w:val="bottom"/>
            <w:hideMark/>
          </w:tcPr>
          <w:p w14:paraId="6FA093F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706E429" w14:textId="77777777" w:rsidTr="0093489A">
        <w:tc>
          <w:tcPr>
            <w:tcW w:w="0" w:type="auto"/>
            <w:tcMar>
              <w:top w:w="30" w:type="dxa"/>
              <w:left w:w="300" w:type="dxa"/>
              <w:bottom w:w="30" w:type="dxa"/>
              <w:right w:w="30" w:type="dxa"/>
            </w:tcMar>
            <w:vAlign w:val="bottom"/>
            <w:hideMark/>
          </w:tcPr>
          <w:p w14:paraId="5F4A319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Intersegment</w:t>
            </w:r>
          </w:p>
        </w:tc>
        <w:tc>
          <w:tcPr>
            <w:tcW w:w="0" w:type="auto"/>
            <w:gridSpan w:val="2"/>
            <w:tcMar>
              <w:top w:w="30" w:type="dxa"/>
              <w:left w:w="30" w:type="dxa"/>
              <w:bottom w:w="30" w:type="dxa"/>
              <w:right w:w="0" w:type="dxa"/>
            </w:tcMar>
            <w:vAlign w:val="bottom"/>
            <w:hideMark/>
          </w:tcPr>
          <w:p w14:paraId="3C5C82C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420</w:t>
            </w:r>
          </w:p>
        </w:tc>
        <w:tc>
          <w:tcPr>
            <w:tcW w:w="0" w:type="auto"/>
            <w:vAlign w:val="bottom"/>
            <w:hideMark/>
          </w:tcPr>
          <w:p w14:paraId="44121D3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F738F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78515D3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718F4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w:t>
            </w:r>
          </w:p>
        </w:tc>
        <w:tc>
          <w:tcPr>
            <w:tcW w:w="0" w:type="auto"/>
            <w:vAlign w:val="bottom"/>
            <w:hideMark/>
          </w:tcPr>
          <w:p w14:paraId="739336B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1A7F29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460</w:t>
            </w:r>
          </w:p>
        </w:tc>
        <w:tc>
          <w:tcPr>
            <w:tcW w:w="0" w:type="auto"/>
            <w:vAlign w:val="bottom"/>
            <w:hideMark/>
          </w:tcPr>
          <w:p w14:paraId="53123D2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C016B1"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w:t>
            </w:r>
          </w:p>
        </w:tc>
        <w:tc>
          <w:tcPr>
            <w:tcW w:w="0" w:type="auto"/>
            <w:vAlign w:val="bottom"/>
            <w:hideMark/>
          </w:tcPr>
          <w:p w14:paraId="4D33803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CB420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w:t>
            </w:r>
          </w:p>
        </w:tc>
        <w:tc>
          <w:tcPr>
            <w:tcW w:w="0" w:type="auto"/>
            <w:vAlign w:val="bottom"/>
            <w:hideMark/>
          </w:tcPr>
          <w:p w14:paraId="4FB1FF2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A95925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571C0F6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A87258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(896</w:t>
            </w:r>
          </w:p>
        </w:tc>
        <w:tc>
          <w:tcPr>
            <w:tcW w:w="0" w:type="auto"/>
            <w:tcMar>
              <w:top w:w="30" w:type="dxa"/>
              <w:left w:w="0" w:type="dxa"/>
              <w:bottom w:w="30" w:type="dxa"/>
              <w:right w:w="30" w:type="dxa"/>
            </w:tcMar>
            <w:vAlign w:val="bottom"/>
            <w:hideMark/>
          </w:tcPr>
          <w:p w14:paraId="5DB685D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3E39DAA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4C8720E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06699DB" w14:textId="77777777" w:rsidTr="0093489A">
        <w:tc>
          <w:tcPr>
            <w:tcW w:w="0" w:type="auto"/>
            <w:shd w:val="clear" w:color="auto" w:fill="CCEEFF"/>
            <w:tcMar>
              <w:top w:w="30" w:type="dxa"/>
              <w:left w:w="300" w:type="dxa"/>
              <w:bottom w:w="30" w:type="dxa"/>
              <w:right w:w="30" w:type="dxa"/>
            </w:tcMar>
            <w:vAlign w:val="bottom"/>
            <w:hideMark/>
          </w:tcPr>
          <w:p w14:paraId="5E6BDE5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Total net operating revenues</w:t>
            </w:r>
          </w:p>
        </w:tc>
        <w:tc>
          <w:tcPr>
            <w:tcW w:w="0" w:type="auto"/>
            <w:gridSpan w:val="2"/>
            <w:shd w:val="clear" w:color="auto" w:fill="CCEEFF"/>
            <w:tcMar>
              <w:top w:w="30" w:type="dxa"/>
              <w:left w:w="30" w:type="dxa"/>
              <w:bottom w:w="30" w:type="dxa"/>
              <w:right w:w="0" w:type="dxa"/>
            </w:tcMar>
            <w:vAlign w:val="bottom"/>
            <w:hideMark/>
          </w:tcPr>
          <w:p w14:paraId="6B3DD41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5,530</w:t>
            </w:r>
          </w:p>
        </w:tc>
        <w:tc>
          <w:tcPr>
            <w:tcW w:w="0" w:type="auto"/>
            <w:shd w:val="clear" w:color="auto" w:fill="CCEEFF"/>
            <w:vAlign w:val="bottom"/>
            <w:hideMark/>
          </w:tcPr>
          <w:p w14:paraId="3DFDAB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A09CA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2,944</w:t>
            </w:r>
          </w:p>
        </w:tc>
        <w:tc>
          <w:tcPr>
            <w:tcW w:w="0" w:type="auto"/>
            <w:shd w:val="clear" w:color="auto" w:fill="CCEEFF"/>
            <w:vAlign w:val="bottom"/>
            <w:hideMark/>
          </w:tcPr>
          <w:p w14:paraId="77A5C4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D71221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8,983</w:t>
            </w:r>
          </w:p>
        </w:tc>
        <w:tc>
          <w:tcPr>
            <w:tcW w:w="0" w:type="auto"/>
            <w:shd w:val="clear" w:color="auto" w:fill="CCEEFF"/>
            <w:vAlign w:val="bottom"/>
            <w:hideMark/>
          </w:tcPr>
          <w:p w14:paraId="6834DAD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BC3CD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4,189</w:t>
            </w:r>
          </w:p>
        </w:tc>
        <w:tc>
          <w:tcPr>
            <w:tcW w:w="0" w:type="auto"/>
            <w:shd w:val="clear" w:color="auto" w:fill="CCEEFF"/>
            <w:vAlign w:val="bottom"/>
            <w:hideMark/>
          </w:tcPr>
          <w:p w14:paraId="267658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53C444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1,849</w:t>
            </w:r>
          </w:p>
        </w:tc>
        <w:tc>
          <w:tcPr>
            <w:tcW w:w="0" w:type="auto"/>
            <w:shd w:val="clear" w:color="auto" w:fill="CCEEFF"/>
            <w:vAlign w:val="bottom"/>
            <w:hideMark/>
          </w:tcPr>
          <w:p w14:paraId="1413DC1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8EE393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5,520</w:t>
            </w:r>
          </w:p>
        </w:tc>
        <w:tc>
          <w:tcPr>
            <w:tcW w:w="0" w:type="auto"/>
            <w:shd w:val="clear" w:color="auto" w:fill="CCEEFF"/>
            <w:vAlign w:val="bottom"/>
            <w:hideMark/>
          </w:tcPr>
          <w:p w14:paraId="4615BF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B70FC3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79</w:t>
            </w:r>
          </w:p>
        </w:tc>
        <w:tc>
          <w:tcPr>
            <w:tcW w:w="0" w:type="auto"/>
            <w:shd w:val="clear" w:color="auto" w:fill="CCEEFF"/>
            <w:vAlign w:val="bottom"/>
            <w:hideMark/>
          </w:tcPr>
          <w:p w14:paraId="4888429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E6E68D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(896</w:t>
            </w:r>
          </w:p>
        </w:tc>
        <w:tc>
          <w:tcPr>
            <w:tcW w:w="0" w:type="auto"/>
            <w:shd w:val="clear" w:color="auto" w:fill="CCEEFF"/>
            <w:tcMar>
              <w:top w:w="30" w:type="dxa"/>
              <w:left w:w="0" w:type="dxa"/>
              <w:bottom w:w="30" w:type="dxa"/>
              <w:right w:w="30" w:type="dxa"/>
            </w:tcMar>
            <w:vAlign w:val="bottom"/>
            <w:hideMark/>
          </w:tcPr>
          <w:p w14:paraId="5CB850AD"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25FBD78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28,198</w:t>
            </w:r>
          </w:p>
        </w:tc>
        <w:tc>
          <w:tcPr>
            <w:tcW w:w="0" w:type="auto"/>
            <w:shd w:val="clear" w:color="auto" w:fill="CCEEFF"/>
            <w:vAlign w:val="bottom"/>
            <w:hideMark/>
          </w:tcPr>
          <w:p w14:paraId="49878E3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BF07433" w14:textId="77777777" w:rsidTr="0093489A">
        <w:tc>
          <w:tcPr>
            <w:tcW w:w="0" w:type="auto"/>
            <w:tcMar>
              <w:top w:w="30" w:type="dxa"/>
              <w:left w:w="30" w:type="dxa"/>
              <w:bottom w:w="30" w:type="dxa"/>
              <w:right w:w="30" w:type="dxa"/>
            </w:tcMar>
            <w:vAlign w:val="bottom"/>
            <w:hideMark/>
          </w:tcPr>
          <w:p w14:paraId="2B295F45"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Operating income (loss)</w:t>
            </w:r>
          </w:p>
        </w:tc>
        <w:tc>
          <w:tcPr>
            <w:tcW w:w="0" w:type="auto"/>
            <w:gridSpan w:val="2"/>
            <w:tcMar>
              <w:top w:w="30" w:type="dxa"/>
              <w:left w:w="30" w:type="dxa"/>
              <w:bottom w:w="30" w:type="dxa"/>
              <w:right w:w="0" w:type="dxa"/>
            </w:tcMar>
            <w:vAlign w:val="bottom"/>
            <w:hideMark/>
          </w:tcPr>
          <w:p w14:paraId="6D38A58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2,902</w:t>
            </w:r>
          </w:p>
        </w:tc>
        <w:tc>
          <w:tcPr>
            <w:tcW w:w="0" w:type="auto"/>
            <w:vAlign w:val="bottom"/>
            <w:hideMark/>
          </w:tcPr>
          <w:p w14:paraId="3132B5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74AB2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1,687</w:t>
            </w:r>
          </w:p>
        </w:tc>
        <w:tc>
          <w:tcPr>
            <w:tcW w:w="0" w:type="auto"/>
            <w:vAlign w:val="bottom"/>
            <w:hideMark/>
          </w:tcPr>
          <w:p w14:paraId="73D797F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ECD40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1,938</w:t>
            </w:r>
          </w:p>
        </w:tc>
        <w:tc>
          <w:tcPr>
            <w:tcW w:w="0" w:type="auto"/>
            <w:vAlign w:val="bottom"/>
            <w:hideMark/>
          </w:tcPr>
          <w:p w14:paraId="088F60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F8036EF"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1,867</w:t>
            </w:r>
          </w:p>
        </w:tc>
        <w:tc>
          <w:tcPr>
            <w:tcW w:w="0" w:type="auto"/>
            <w:vAlign w:val="bottom"/>
            <w:hideMark/>
          </w:tcPr>
          <w:p w14:paraId="74C879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9D95FF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216</w:t>
            </w:r>
          </w:p>
        </w:tc>
        <w:tc>
          <w:tcPr>
            <w:tcW w:w="0" w:type="auto"/>
            <w:vAlign w:val="bottom"/>
            <w:hideMark/>
          </w:tcPr>
          <w:p w14:paraId="334331A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D523A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226</w:t>
            </w:r>
          </w:p>
        </w:tc>
        <w:tc>
          <w:tcPr>
            <w:tcW w:w="0" w:type="auto"/>
            <w:vAlign w:val="bottom"/>
            <w:hideMark/>
          </w:tcPr>
          <w:p w14:paraId="12C639F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AA0F8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(914</w:t>
            </w:r>
          </w:p>
        </w:tc>
        <w:tc>
          <w:tcPr>
            <w:tcW w:w="0" w:type="auto"/>
            <w:tcMar>
              <w:top w:w="30" w:type="dxa"/>
              <w:left w:w="0" w:type="dxa"/>
              <w:bottom w:w="30" w:type="dxa"/>
              <w:right w:w="30" w:type="dxa"/>
            </w:tcMar>
            <w:vAlign w:val="bottom"/>
            <w:hideMark/>
          </w:tcPr>
          <w:p w14:paraId="6C223EE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78D3F8B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vAlign w:val="bottom"/>
            <w:hideMark/>
          </w:tcPr>
          <w:p w14:paraId="76FA35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7EF4D9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7,922</w:t>
            </w:r>
          </w:p>
        </w:tc>
        <w:tc>
          <w:tcPr>
            <w:tcW w:w="0" w:type="auto"/>
            <w:vAlign w:val="bottom"/>
            <w:hideMark/>
          </w:tcPr>
          <w:p w14:paraId="3280A2C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0C30E46"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2A670D7"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Income (loss) before income taxes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643B74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2,701</w:t>
            </w:r>
          </w:p>
        </w:tc>
        <w:tc>
          <w:tcPr>
            <w:tcW w:w="0" w:type="auto"/>
            <w:tcBorders>
              <w:bottom w:val="single" w:sz="12" w:space="0" w:color="000000"/>
            </w:tcBorders>
            <w:shd w:val="clear" w:color="auto" w:fill="CCEEFF"/>
            <w:vAlign w:val="bottom"/>
            <w:hideMark/>
          </w:tcPr>
          <w:p w14:paraId="4EDC04F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9B6C16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1,636</w:t>
            </w:r>
          </w:p>
        </w:tc>
        <w:tc>
          <w:tcPr>
            <w:tcW w:w="0" w:type="auto"/>
            <w:tcBorders>
              <w:bottom w:val="single" w:sz="12" w:space="0" w:color="000000"/>
            </w:tcBorders>
            <w:shd w:val="clear" w:color="auto" w:fill="CCEEFF"/>
            <w:vAlign w:val="bottom"/>
            <w:hideMark/>
          </w:tcPr>
          <w:p w14:paraId="2326988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AB68CE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1,924</w:t>
            </w:r>
          </w:p>
        </w:tc>
        <w:tc>
          <w:tcPr>
            <w:tcW w:w="0" w:type="auto"/>
            <w:tcBorders>
              <w:bottom w:val="single" w:sz="12" w:space="0" w:color="000000"/>
            </w:tcBorders>
            <w:shd w:val="clear" w:color="auto" w:fill="CCEEFF"/>
            <w:vAlign w:val="bottom"/>
            <w:hideMark/>
          </w:tcPr>
          <w:p w14:paraId="68471D5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B3D02F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1,891</w:t>
            </w:r>
          </w:p>
        </w:tc>
        <w:tc>
          <w:tcPr>
            <w:tcW w:w="0" w:type="auto"/>
            <w:tcBorders>
              <w:bottom w:val="single" w:sz="12" w:space="0" w:color="000000"/>
            </w:tcBorders>
            <w:shd w:val="clear" w:color="auto" w:fill="CCEEFF"/>
            <w:vAlign w:val="bottom"/>
            <w:hideMark/>
          </w:tcPr>
          <w:p w14:paraId="3EA6D92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1E6765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223</w:t>
            </w:r>
          </w:p>
        </w:tc>
        <w:tc>
          <w:tcPr>
            <w:tcW w:w="0" w:type="auto"/>
            <w:tcBorders>
              <w:bottom w:val="single" w:sz="12" w:space="0" w:color="000000"/>
            </w:tcBorders>
            <w:shd w:val="clear" w:color="auto" w:fill="CCEEFF"/>
            <w:vAlign w:val="bottom"/>
            <w:hideMark/>
          </w:tcPr>
          <w:p w14:paraId="21564C5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6BB2E3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348</w:t>
            </w:r>
          </w:p>
        </w:tc>
        <w:tc>
          <w:tcPr>
            <w:tcW w:w="0" w:type="auto"/>
            <w:tcBorders>
              <w:bottom w:val="single" w:sz="12" w:space="0" w:color="000000"/>
            </w:tcBorders>
            <w:shd w:val="clear" w:color="auto" w:fill="CCEEFF"/>
            <w:vAlign w:val="bottom"/>
            <w:hideMark/>
          </w:tcPr>
          <w:p w14:paraId="55E9164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A0865E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(357</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F3A2D07"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5DE44C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w:t>
            </w:r>
          </w:p>
        </w:tc>
        <w:tc>
          <w:tcPr>
            <w:tcW w:w="0" w:type="auto"/>
            <w:tcBorders>
              <w:bottom w:val="single" w:sz="12" w:space="0" w:color="000000"/>
            </w:tcBorders>
            <w:shd w:val="clear" w:color="auto" w:fill="CCEEFF"/>
            <w:vAlign w:val="bottom"/>
            <w:hideMark/>
          </w:tcPr>
          <w:p w14:paraId="4B015A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E0B72F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b/>
                <w:bCs/>
                <w:kern w:val="0"/>
                <w:sz w:val="18"/>
                <w:szCs w:val="18"/>
              </w:rPr>
              <w:t>8,366</w:t>
            </w:r>
          </w:p>
        </w:tc>
        <w:tc>
          <w:tcPr>
            <w:tcW w:w="0" w:type="auto"/>
            <w:tcBorders>
              <w:bottom w:val="single" w:sz="12" w:space="0" w:color="000000"/>
            </w:tcBorders>
            <w:shd w:val="clear" w:color="auto" w:fill="CCEEFF"/>
            <w:vAlign w:val="bottom"/>
            <w:hideMark/>
          </w:tcPr>
          <w:p w14:paraId="6845971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70B7230" w14:textId="77777777" w:rsidTr="0093489A">
        <w:tc>
          <w:tcPr>
            <w:tcW w:w="0" w:type="auto"/>
            <w:tcBorders>
              <w:top w:val="single" w:sz="12" w:space="0" w:color="000000"/>
            </w:tcBorders>
            <w:tcMar>
              <w:top w:w="30" w:type="dxa"/>
              <w:left w:w="30" w:type="dxa"/>
              <w:bottom w:w="30" w:type="dxa"/>
              <w:right w:w="30" w:type="dxa"/>
            </w:tcMar>
            <w:vAlign w:val="bottom"/>
            <w:hideMark/>
          </w:tcPr>
          <w:p w14:paraId="66076BF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Nine Months Ended September 28, 2018</w:t>
            </w:r>
          </w:p>
        </w:tc>
        <w:tc>
          <w:tcPr>
            <w:tcW w:w="0" w:type="auto"/>
            <w:gridSpan w:val="3"/>
            <w:tcMar>
              <w:top w:w="30" w:type="dxa"/>
              <w:left w:w="30" w:type="dxa"/>
              <w:bottom w:w="30" w:type="dxa"/>
              <w:right w:w="30" w:type="dxa"/>
            </w:tcMar>
            <w:vAlign w:val="bottom"/>
            <w:hideMark/>
          </w:tcPr>
          <w:p w14:paraId="45C6E3F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7A2340E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357DF28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3BCCF9D5"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419938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136B4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3A064394"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1D5B49A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5224563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r>
      <w:tr w:rsidR="0093489A" w:rsidRPr="0093489A" w14:paraId="5AB42813" w14:textId="77777777" w:rsidTr="0093489A">
        <w:tc>
          <w:tcPr>
            <w:tcW w:w="0" w:type="auto"/>
            <w:shd w:val="clear" w:color="auto" w:fill="CCEEFF"/>
            <w:tcMar>
              <w:top w:w="30" w:type="dxa"/>
              <w:left w:w="30" w:type="dxa"/>
              <w:bottom w:w="30" w:type="dxa"/>
              <w:right w:w="30" w:type="dxa"/>
            </w:tcMar>
            <w:vAlign w:val="bottom"/>
            <w:hideMark/>
          </w:tcPr>
          <w:p w14:paraId="6D2873D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Net operating revenues:</w:t>
            </w:r>
          </w:p>
        </w:tc>
        <w:tc>
          <w:tcPr>
            <w:tcW w:w="0" w:type="auto"/>
            <w:gridSpan w:val="3"/>
            <w:shd w:val="clear" w:color="auto" w:fill="CCEEFF"/>
            <w:tcMar>
              <w:top w:w="30" w:type="dxa"/>
              <w:left w:w="30" w:type="dxa"/>
              <w:bottom w:w="30" w:type="dxa"/>
              <w:right w:w="30" w:type="dxa"/>
            </w:tcMar>
            <w:vAlign w:val="bottom"/>
            <w:hideMark/>
          </w:tcPr>
          <w:p w14:paraId="43F158EC"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1CED30C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5274EA01"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A420C8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02E804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09C09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032F229B"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424F371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400B88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 </w:t>
            </w:r>
          </w:p>
        </w:tc>
      </w:tr>
      <w:tr w:rsidR="0093489A" w:rsidRPr="0093489A" w14:paraId="62336C00" w14:textId="77777777" w:rsidTr="0093489A">
        <w:tc>
          <w:tcPr>
            <w:tcW w:w="0" w:type="auto"/>
            <w:tcMar>
              <w:top w:w="30" w:type="dxa"/>
              <w:left w:w="300" w:type="dxa"/>
              <w:bottom w:w="30" w:type="dxa"/>
              <w:right w:w="30" w:type="dxa"/>
            </w:tcMar>
            <w:vAlign w:val="bottom"/>
            <w:hideMark/>
          </w:tcPr>
          <w:p w14:paraId="4C7245A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Third party</w:t>
            </w:r>
          </w:p>
        </w:tc>
        <w:tc>
          <w:tcPr>
            <w:tcW w:w="0" w:type="auto"/>
            <w:tcMar>
              <w:top w:w="30" w:type="dxa"/>
              <w:left w:w="30" w:type="dxa"/>
              <w:bottom w:w="30" w:type="dxa"/>
              <w:right w:w="0" w:type="dxa"/>
            </w:tcMar>
            <w:vAlign w:val="bottom"/>
            <w:hideMark/>
          </w:tcPr>
          <w:p w14:paraId="56E809D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ECD561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5,123</w:t>
            </w:r>
          </w:p>
        </w:tc>
        <w:tc>
          <w:tcPr>
            <w:tcW w:w="0" w:type="auto"/>
            <w:vAlign w:val="bottom"/>
            <w:hideMark/>
          </w:tcPr>
          <w:p w14:paraId="466C8EE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DB389B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BB6073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2,990</w:t>
            </w:r>
          </w:p>
        </w:tc>
        <w:tc>
          <w:tcPr>
            <w:tcW w:w="0" w:type="auto"/>
            <w:vAlign w:val="bottom"/>
            <w:hideMark/>
          </w:tcPr>
          <w:p w14:paraId="1140BB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B603FD6"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67DF44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8,580</w:t>
            </w:r>
          </w:p>
        </w:tc>
        <w:tc>
          <w:tcPr>
            <w:tcW w:w="0" w:type="auto"/>
            <w:vAlign w:val="bottom"/>
            <w:hideMark/>
          </w:tcPr>
          <w:p w14:paraId="1910DAE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6AA8F9C"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854164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3,853</w:t>
            </w:r>
          </w:p>
        </w:tc>
        <w:tc>
          <w:tcPr>
            <w:tcW w:w="0" w:type="auto"/>
            <w:vAlign w:val="bottom"/>
            <w:hideMark/>
          </w:tcPr>
          <w:p w14:paraId="5CE7B45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FFEC5A0"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BF0584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586</w:t>
            </w:r>
          </w:p>
        </w:tc>
        <w:tc>
          <w:tcPr>
            <w:tcW w:w="0" w:type="auto"/>
            <w:vAlign w:val="bottom"/>
            <w:hideMark/>
          </w:tcPr>
          <w:p w14:paraId="3E785F4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AEB464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EF43A29"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5,277</w:t>
            </w:r>
          </w:p>
        </w:tc>
        <w:tc>
          <w:tcPr>
            <w:tcW w:w="0" w:type="auto"/>
            <w:vAlign w:val="bottom"/>
            <w:hideMark/>
          </w:tcPr>
          <w:p w14:paraId="1A67EFF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06EA67D"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FF5BA4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85</w:t>
            </w:r>
          </w:p>
        </w:tc>
        <w:tc>
          <w:tcPr>
            <w:tcW w:w="0" w:type="auto"/>
            <w:vAlign w:val="bottom"/>
            <w:hideMark/>
          </w:tcPr>
          <w:p w14:paraId="20F786A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2F5F7E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1354CF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vAlign w:val="bottom"/>
            <w:hideMark/>
          </w:tcPr>
          <w:p w14:paraId="34D5671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9E1616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663A50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26,494</w:t>
            </w:r>
          </w:p>
        </w:tc>
        <w:tc>
          <w:tcPr>
            <w:tcW w:w="0" w:type="auto"/>
            <w:vAlign w:val="bottom"/>
            <w:hideMark/>
          </w:tcPr>
          <w:p w14:paraId="47BE14D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0BA7B23" w14:textId="77777777" w:rsidTr="0093489A">
        <w:tc>
          <w:tcPr>
            <w:tcW w:w="0" w:type="auto"/>
            <w:shd w:val="clear" w:color="auto" w:fill="CCEEFF"/>
            <w:tcMar>
              <w:top w:w="30" w:type="dxa"/>
              <w:left w:w="300" w:type="dxa"/>
              <w:bottom w:w="30" w:type="dxa"/>
              <w:right w:w="30" w:type="dxa"/>
            </w:tcMar>
            <w:vAlign w:val="bottom"/>
            <w:hideMark/>
          </w:tcPr>
          <w:p w14:paraId="69C336A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Intersegment</w:t>
            </w:r>
          </w:p>
        </w:tc>
        <w:tc>
          <w:tcPr>
            <w:tcW w:w="0" w:type="auto"/>
            <w:gridSpan w:val="2"/>
            <w:shd w:val="clear" w:color="auto" w:fill="CCEEFF"/>
            <w:tcMar>
              <w:top w:w="30" w:type="dxa"/>
              <w:left w:w="30" w:type="dxa"/>
              <w:bottom w:w="30" w:type="dxa"/>
              <w:right w:w="0" w:type="dxa"/>
            </w:tcMar>
            <w:vAlign w:val="bottom"/>
            <w:hideMark/>
          </w:tcPr>
          <w:p w14:paraId="0114B22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397</w:t>
            </w:r>
          </w:p>
        </w:tc>
        <w:tc>
          <w:tcPr>
            <w:tcW w:w="0" w:type="auto"/>
            <w:shd w:val="clear" w:color="auto" w:fill="CCEEFF"/>
            <w:vAlign w:val="bottom"/>
            <w:hideMark/>
          </w:tcPr>
          <w:p w14:paraId="120299C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8D2D99E"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39</w:t>
            </w:r>
          </w:p>
        </w:tc>
        <w:tc>
          <w:tcPr>
            <w:tcW w:w="0" w:type="auto"/>
            <w:shd w:val="clear" w:color="auto" w:fill="CCEEFF"/>
            <w:vAlign w:val="bottom"/>
            <w:hideMark/>
          </w:tcPr>
          <w:p w14:paraId="1BF32B5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AD2C63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243</w:t>
            </w:r>
          </w:p>
        </w:tc>
        <w:tc>
          <w:tcPr>
            <w:tcW w:w="0" w:type="auto"/>
            <w:shd w:val="clear" w:color="auto" w:fill="CCEEFF"/>
            <w:vAlign w:val="bottom"/>
            <w:hideMark/>
          </w:tcPr>
          <w:p w14:paraId="630B1C1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C42448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296</w:t>
            </w:r>
          </w:p>
        </w:tc>
        <w:tc>
          <w:tcPr>
            <w:tcW w:w="0" w:type="auto"/>
            <w:shd w:val="clear" w:color="auto" w:fill="CCEEFF"/>
            <w:vAlign w:val="bottom"/>
            <w:hideMark/>
          </w:tcPr>
          <w:p w14:paraId="554BA72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258D1F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w:t>
            </w:r>
          </w:p>
        </w:tc>
        <w:tc>
          <w:tcPr>
            <w:tcW w:w="0" w:type="auto"/>
            <w:shd w:val="clear" w:color="auto" w:fill="CCEEFF"/>
            <w:vAlign w:val="bottom"/>
            <w:hideMark/>
          </w:tcPr>
          <w:p w14:paraId="347BFD8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B9BCC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w:t>
            </w:r>
          </w:p>
        </w:tc>
        <w:tc>
          <w:tcPr>
            <w:tcW w:w="0" w:type="auto"/>
            <w:shd w:val="clear" w:color="auto" w:fill="CCEEFF"/>
            <w:vAlign w:val="bottom"/>
            <w:hideMark/>
          </w:tcPr>
          <w:p w14:paraId="578BA9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3E54A5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2E6180D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D976E8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(994</w:t>
            </w:r>
          </w:p>
        </w:tc>
        <w:tc>
          <w:tcPr>
            <w:tcW w:w="0" w:type="auto"/>
            <w:shd w:val="clear" w:color="auto" w:fill="CCEEFF"/>
            <w:tcMar>
              <w:top w:w="30" w:type="dxa"/>
              <w:left w:w="0" w:type="dxa"/>
              <w:bottom w:w="30" w:type="dxa"/>
              <w:right w:w="30" w:type="dxa"/>
            </w:tcMar>
            <w:vAlign w:val="bottom"/>
            <w:hideMark/>
          </w:tcPr>
          <w:p w14:paraId="6578D98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683E2D2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3457A0A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4BC0937" w14:textId="77777777" w:rsidTr="0093489A">
        <w:tc>
          <w:tcPr>
            <w:tcW w:w="0" w:type="auto"/>
            <w:tcMar>
              <w:top w:w="30" w:type="dxa"/>
              <w:left w:w="300" w:type="dxa"/>
              <w:bottom w:w="30" w:type="dxa"/>
              <w:right w:w="30" w:type="dxa"/>
            </w:tcMar>
            <w:vAlign w:val="bottom"/>
            <w:hideMark/>
          </w:tcPr>
          <w:p w14:paraId="2D12B31A"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Total net operating revenues</w:t>
            </w:r>
          </w:p>
        </w:tc>
        <w:tc>
          <w:tcPr>
            <w:tcW w:w="0" w:type="auto"/>
            <w:gridSpan w:val="2"/>
            <w:tcMar>
              <w:top w:w="30" w:type="dxa"/>
              <w:left w:w="30" w:type="dxa"/>
              <w:bottom w:w="30" w:type="dxa"/>
              <w:right w:w="0" w:type="dxa"/>
            </w:tcMar>
            <w:vAlign w:val="bottom"/>
            <w:hideMark/>
          </w:tcPr>
          <w:p w14:paraId="416DA79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5,520</w:t>
            </w:r>
          </w:p>
        </w:tc>
        <w:tc>
          <w:tcPr>
            <w:tcW w:w="0" w:type="auto"/>
            <w:vAlign w:val="bottom"/>
            <w:hideMark/>
          </w:tcPr>
          <w:p w14:paraId="26C2253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1A8A0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3,029</w:t>
            </w:r>
          </w:p>
        </w:tc>
        <w:tc>
          <w:tcPr>
            <w:tcW w:w="0" w:type="auto"/>
            <w:vAlign w:val="bottom"/>
            <w:hideMark/>
          </w:tcPr>
          <w:p w14:paraId="722DAFE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C1A202"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8,823</w:t>
            </w:r>
          </w:p>
        </w:tc>
        <w:tc>
          <w:tcPr>
            <w:tcW w:w="0" w:type="auto"/>
            <w:vAlign w:val="bottom"/>
            <w:hideMark/>
          </w:tcPr>
          <w:p w14:paraId="6871068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315820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4,149</w:t>
            </w:r>
          </w:p>
        </w:tc>
        <w:tc>
          <w:tcPr>
            <w:tcW w:w="0" w:type="auto"/>
            <w:vAlign w:val="bottom"/>
            <w:hideMark/>
          </w:tcPr>
          <w:p w14:paraId="7B2922F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42F96A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588</w:t>
            </w:r>
          </w:p>
        </w:tc>
        <w:tc>
          <w:tcPr>
            <w:tcW w:w="0" w:type="auto"/>
            <w:vAlign w:val="bottom"/>
            <w:hideMark/>
          </w:tcPr>
          <w:p w14:paraId="60B3699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E6DFD5"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5,294</w:t>
            </w:r>
          </w:p>
        </w:tc>
        <w:tc>
          <w:tcPr>
            <w:tcW w:w="0" w:type="auto"/>
            <w:vAlign w:val="bottom"/>
            <w:hideMark/>
          </w:tcPr>
          <w:p w14:paraId="7D25D2A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0E6C0A"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85</w:t>
            </w:r>
          </w:p>
        </w:tc>
        <w:tc>
          <w:tcPr>
            <w:tcW w:w="0" w:type="auto"/>
            <w:vAlign w:val="bottom"/>
            <w:hideMark/>
          </w:tcPr>
          <w:p w14:paraId="575397B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CF050C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(994</w:t>
            </w:r>
          </w:p>
        </w:tc>
        <w:tc>
          <w:tcPr>
            <w:tcW w:w="0" w:type="auto"/>
            <w:tcMar>
              <w:top w:w="30" w:type="dxa"/>
              <w:left w:w="0" w:type="dxa"/>
              <w:bottom w:w="30" w:type="dxa"/>
              <w:right w:w="30" w:type="dxa"/>
            </w:tcMar>
            <w:vAlign w:val="bottom"/>
            <w:hideMark/>
          </w:tcPr>
          <w:p w14:paraId="6A56A69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1942150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26,494</w:t>
            </w:r>
          </w:p>
        </w:tc>
        <w:tc>
          <w:tcPr>
            <w:tcW w:w="0" w:type="auto"/>
            <w:vAlign w:val="bottom"/>
            <w:hideMark/>
          </w:tcPr>
          <w:p w14:paraId="172E428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31BC22A" w14:textId="77777777" w:rsidTr="0093489A">
        <w:tc>
          <w:tcPr>
            <w:tcW w:w="0" w:type="auto"/>
            <w:shd w:val="clear" w:color="auto" w:fill="CCEEFF"/>
            <w:tcMar>
              <w:top w:w="30" w:type="dxa"/>
              <w:left w:w="30" w:type="dxa"/>
              <w:bottom w:w="30" w:type="dxa"/>
              <w:right w:w="30" w:type="dxa"/>
            </w:tcMar>
            <w:vAlign w:val="bottom"/>
            <w:hideMark/>
          </w:tcPr>
          <w:p w14:paraId="1CBA75B3"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Operating income (loss)</w:t>
            </w:r>
          </w:p>
        </w:tc>
        <w:tc>
          <w:tcPr>
            <w:tcW w:w="0" w:type="auto"/>
            <w:gridSpan w:val="2"/>
            <w:shd w:val="clear" w:color="auto" w:fill="CCEEFF"/>
            <w:tcMar>
              <w:top w:w="30" w:type="dxa"/>
              <w:left w:w="30" w:type="dxa"/>
              <w:bottom w:w="30" w:type="dxa"/>
              <w:right w:w="0" w:type="dxa"/>
            </w:tcMar>
            <w:vAlign w:val="bottom"/>
            <w:hideMark/>
          </w:tcPr>
          <w:p w14:paraId="38420B0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2,940</w:t>
            </w:r>
          </w:p>
        </w:tc>
        <w:tc>
          <w:tcPr>
            <w:tcW w:w="0" w:type="auto"/>
            <w:shd w:val="clear" w:color="auto" w:fill="CCEEFF"/>
            <w:vAlign w:val="bottom"/>
            <w:hideMark/>
          </w:tcPr>
          <w:p w14:paraId="58ADCB7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E631F0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1,804</w:t>
            </w:r>
          </w:p>
        </w:tc>
        <w:tc>
          <w:tcPr>
            <w:tcW w:w="0" w:type="auto"/>
            <w:shd w:val="clear" w:color="auto" w:fill="CCEEFF"/>
            <w:vAlign w:val="bottom"/>
            <w:hideMark/>
          </w:tcPr>
          <w:p w14:paraId="5BA9E2A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F68E05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1,814</w:t>
            </w:r>
          </w:p>
        </w:tc>
        <w:tc>
          <w:tcPr>
            <w:tcW w:w="0" w:type="auto"/>
            <w:shd w:val="clear" w:color="auto" w:fill="CCEEFF"/>
            <w:vAlign w:val="bottom"/>
            <w:hideMark/>
          </w:tcPr>
          <w:p w14:paraId="1573EC0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32DB1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1,879</w:t>
            </w:r>
          </w:p>
        </w:tc>
        <w:tc>
          <w:tcPr>
            <w:tcW w:w="0" w:type="auto"/>
            <w:shd w:val="clear" w:color="auto" w:fill="CCEEFF"/>
            <w:vAlign w:val="bottom"/>
            <w:hideMark/>
          </w:tcPr>
          <w:p w14:paraId="090C59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9CD850D"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110</w:t>
            </w:r>
          </w:p>
        </w:tc>
        <w:tc>
          <w:tcPr>
            <w:tcW w:w="0" w:type="auto"/>
            <w:shd w:val="clear" w:color="auto" w:fill="CCEEFF"/>
            <w:vAlign w:val="bottom"/>
            <w:hideMark/>
          </w:tcPr>
          <w:p w14:paraId="1C7621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ADD290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(318</w:t>
            </w:r>
          </w:p>
        </w:tc>
        <w:tc>
          <w:tcPr>
            <w:tcW w:w="0" w:type="auto"/>
            <w:shd w:val="clear" w:color="auto" w:fill="CCEEFF"/>
            <w:tcMar>
              <w:top w:w="30" w:type="dxa"/>
              <w:left w:w="0" w:type="dxa"/>
              <w:bottom w:w="30" w:type="dxa"/>
              <w:right w:w="30" w:type="dxa"/>
            </w:tcMar>
            <w:vAlign w:val="bottom"/>
            <w:hideMark/>
          </w:tcPr>
          <w:p w14:paraId="117C19E9"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60FAB8D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(902</w:t>
            </w:r>
          </w:p>
        </w:tc>
        <w:tc>
          <w:tcPr>
            <w:tcW w:w="0" w:type="auto"/>
            <w:shd w:val="clear" w:color="auto" w:fill="CCEEFF"/>
            <w:tcMar>
              <w:top w:w="30" w:type="dxa"/>
              <w:left w:w="0" w:type="dxa"/>
              <w:bottom w:w="30" w:type="dxa"/>
              <w:right w:w="30" w:type="dxa"/>
            </w:tcMar>
            <w:vAlign w:val="bottom"/>
            <w:hideMark/>
          </w:tcPr>
          <w:p w14:paraId="0D90F41C"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0CF182E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shd w:val="clear" w:color="auto" w:fill="CCEEFF"/>
            <w:vAlign w:val="bottom"/>
            <w:hideMark/>
          </w:tcPr>
          <w:p w14:paraId="2837C2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E31F40C"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7,327</w:t>
            </w:r>
          </w:p>
        </w:tc>
        <w:tc>
          <w:tcPr>
            <w:tcW w:w="0" w:type="auto"/>
            <w:shd w:val="clear" w:color="auto" w:fill="CCEEFF"/>
            <w:vAlign w:val="bottom"/>
            <w:hideMark/>
          </w:tcPr>
          <w:p w14:paraId="5D6C699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FC96A72" w14:textId="77777777" w:rsidTr="0093489A">
        <w:tc>
          <w:tcPr>
            <w:tcW w:w="0" w:type="auto"/>
            <w:tcBorders>
              <w:bottom w:val="single" w:sz="12" w:space="0" w:color="000000"/>
            </w:tcBorders>
            <w:tcMar>
              <w:top w:w="30" w:type="dxa"/>
              <w:left w:w="30" w:type="dxa"/>
              <w:bottom w:w="30" w:type="dxa"/>
              <w:right w:w="30" w:type="dxa"/>
            </w:tcMar>
            <w:vAlign w:val="bottom"/>
            <w:hideMark/>
          </w:tcPr>
          <w:p w14:paraId="7AF485D8"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Income (loss) before income taxes</w:t>
            </w:r>
          </w:p>
        </w:tc>
        <w:tc>
          <w:tcPr>
            <w:tcW w:w="0" w:type="auto"/>
            <w:gridSpan w:val="2"/>
            <w:tcBorders>
              <w:bottom w:val="single" w:sz="12" w:space="0" w:color="000000"/>
            </w:tcBorders>
            <w:tcMar>
              <w:top w:w="30" w:type="dxa"/>
              <w:left w:w="30" w:type="dxa"/>
              <w:bottom w:w="30" w:type="dxa"/>
              <w:right w:w="0" w:type="dxa"/>
            </w:tcMar>
            <w:vAlign w:val="bottom"/>
            <w:hideMark/>
          </w:tcPr>
          <w:p w14:paraId="11BF9F5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2,984</w:t>
            </w:r>
          </w:p>
        </w:tc>
        <w:tc>
          <w:tcPr>
            <w:tcW w:w="0" w:type="auto"/>
            <w:tcBorders>
              <w:bottom w:val="single" w:sz="12" w:space="0" w:color="000000"/>
            </w:tcBorders>
            <w:vAlign w:val="bottom"/>
            <w:hideMark/>
          </w:tcPr>
          <w:p w14:paraId="7F50876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F682AA0"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1,742</w:t>
            </w:r>
          </w:p>
        </w:tc>
        <w:tc>
          <w:tcPr>
            <w:tcW w:w="0" w:type="auto"/>
            <w:tcBorders>
              <w:bottom w:val="single" w:sz="12" w:space="0" w:color="000000"/>
            </w:tcBorders>
            <w:vAlign w:val="bottom"/>
            <w:hideMark/>
          </w:tcPr>
          <w:p w14:paraId="6A3827A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755D7E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1,822</w:t>
            </w:r>
          </w:p>
        </w:tc>
        <w:tc>
          <w:tcPr>
            <w:tcW w:w="0" w:type="auto"/>
            <w:tcBorders>
              <w:bottom w:val="single" w:sz="12" w:space="0" w:color="000000"/>
            </w:tcBorders>
            <w:vAlign w:val="bottom"/>
            <w:hideMark/>
          </w:tcPr>
          <w:p w14:paraId="0347C50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35D9146"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1,909</w:t>
            </w:r>
          </w:p>
        </w:tc>
        <w:tc>
          <w:tcPr>
            <w:tcW w:w="0" w:type="auto"/>
            <w:tcBorders>
              <w:bottom w:val="single" w:sz="12" w:space="0" w:color="000000"/>
            </w:tcBorders>
            <w:vAlign w:val="bottom"/>
            <w:hideMark/>
          </w:tcPr>
          <w:p w14:paraId="679B296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6917398"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119</w:t>
            </w:r>
          </w:p>
        </w:tc>
        <w:tc>
          <w:tcPr>
            <w:tcW w:w="0" w:type="auto"/>
            <w:tcBorders>
              <w:bottom w:val="single" w:sz="12" w:space="0" w:color="000000"/>
            </w:tcBorders>
            <w:vAlign w:val="bottom"/>
            <w:hideMark/>
          </w:tcPr>
          <w:p w14:paraId="550C7A1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5AB599F4"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(274</w:t>
            </w:r>
          </w:p>
        </w:tc>
        <w:tc>
          <w:tcPr>
            <w:tcW w:w="0" w:type="auto"/>
            <w:tcBorders>
              <w:bottom w:val="single" w:sz="12" w:space="0" w:color="000000"/>
            </w:tcBorders>
            <w:tcMar>
              <w:top w:w="30" w:type="dxa"/>
              <w:left w:w="0" w:type="dxa"/>
              <w:bottom w:w="30" w:type="dxa"/>
              <w:right w:w="30" w:type="dxa"/>
            </w:tcMar>
            <w:vAlign w:val="bottom"/>
            <w:hideMark/>
          </w:tcPr>
          <w:p w14:paraId="03E0034E"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tcBorders>
              <w:bottom w:val="single" w:sz="12" w:space="0" w:color="000000"/>
            </w:tcBorders>
            <w:tcMar>
              <w:top w:w="30" w:type="dxa"/>
              <w:left w:w="30" w:type="dxa"/>
              <w:bottom w:w="30" w:type="dxa"/>
              <w:right w:w="0" w:type="dxa"/>
            </w:tcMar>
            <w:vAlign w:val="bottom"/>
            <w:hideMark/>
          </w:tcPr>
          <w:p w14:paraId="43EB7CC3"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(1,042</w:t>
            </w:r>
          </w:p>
        </w:tc>
        <w:tc>
          <w:tcPr>
            <w:tcW w:w="0" w:type="auto"/>
            <w:tcBorders>
              <w:bottom w:val="single" w:sz="12" w:space="0" w:color="000000"/>
            </w:tcBorders>
            <w:tcMar>
              <w:top w:w="30" w:type="dxa"/>
              <w:left w:w="0" w:type="dxa"/>
              <w:bottom w:w="30" w:type="dxa"/>
              <w:right w:w="30" w:type="dxa"/>
            </w:tcMar>
            <w:vAlign w:val="bottom"/>
            <w:hideMark/>
          </w:tcPr>
          <w:p w14:paraId="3C1E0BDF" w14:textId="77777777" w:rsidR="0093489A" w:rsidRPr="0093489A" w:rsidRDefault="0093489A" w:rsidP="0093489A">
            <w:pPr>
              <w:widowControl/>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gridSpan w:val="2"/>
            <w:tcBorders>
              <w:bottom w:val="single" w:sz="12" w:space="0" w:color="000000"/>
            </w:tcBorders>
            <w:tcMar>
              <w:top w:w="30" w:type="dxa"/>
              <w:left w:w="30" w:type="dxa"/>
              <w:bottom w:w="30" w:type="dxa"/>
              <w:right w:w="0" w:type="dxa"/>
            </w:tcMar>
            <w:vAlign w:val="bottom"/>
            <w:hideMark/>
          </w:tcPr>
          <w:p w14:paraId="67BA4B57"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w:t>
            </w:r>
          </w:p>
        </w:tc>
        <w:tc>
          <w:tcPr>
            <w:tcW w:w="0" w:type="auto"/>
            <w:tcBorders>
              <w:bottom w:val="single" w:sz="12" w:space="0" w:color="000000"/>
            </w:tcBorders>
            <w:vAlign w:val="bottom"/>
            <w:hideMark/>
          </w:tcPr>
          <w:p w14:paraId="70E946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053221B" w14:textId="77777777" w:rsidR="0093489A" w:rsidRPr="0093489A" w:rsidRDefault="0093489A" w:rsidP="0093489A">
            <w:pPr>
              <w:widowControl/>
              <w:jc w:val="right"/>
              <w:rPr>
                <w:rFonts w:ascii="Times New Roman" w:eastAsia="宋体" w:hAnsi="Times New Roman" w:cs="Times New Roman"/>
                <w:kern w:val="0"/>
                <w:sz w:val="18"/>
                <w:szCs w:val="18"/>
              </w:rPr>
            </w:pPr>
            <w:r w:rsidRPr="0093489A">
              <w:rPr>
                <w:rFonts w:ascii="inherit" w:eastAsia="宋体" w:hAnsi="inherit" w:cs="Times New Roman"/>
                <w:kern w:val="0"/>
                <w:sz w:val="18"/>
                <w:szCs w:val="18"/>
              </w:rPr>
              <w:t>7,260</w:t>
            </w:r>
          </w:p>
        </w:tc>
        <w:tc>
          <w:tcPr>
            <w:tcW w:w="0" w:type="auto"/>
            <w:tcBorders>
              <w:bottom w:val="single" w:sz="12" w:space="0" w:color="000000"/>
            </w:tcBorders>
            <w:vAlign w:val="bottom"/>
            <w:hideMark/>
          </w:tcPr>
          <w:p w14:paraId="50503335"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5D056A5C" w14:textId="77777777" w:rsidR="0093489A" w:rsidRPr="0093489A" w:rsidRDefault="0093489A" w:rsidP="0093489A">
      <w:pPr>
        <w:widowControl/>
        <w:spacing w:line="240" w:lineRule="atLeast"/>
        <w:jc w:val="left"/>
        <w:rPr>
          <w:rFonts w:ascii="宋体" w:eastAsia="宋体" w:hAnsi="宋体" w:cs="宋体"/>
          <w:kern w:val="0"/>
          <w:sz w:val="20"/>
          <w:szCs w:val="20"/>
        </w:rPr>
      </w:pPr>
    </w:p>
    <w:p w14:paraId="33CE282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6E867F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40</w:t>
      </w:r>
    </w:p>
    <w:p w14:paraId="1CE9673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822AF49">
          <v:rect id="_x0000_i1068" style="width:0;height:1.5pt" o:hralign="center" o:hrstd="t" o:hrnoshade="t" o:hr="t" fillcolor="black" stroked="f"/>
        </w:pict>
      </w:r>
    </w:p>
    <w:p w14:paraId="412985D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0FF7EC9"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4AFD963"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27, 2019,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27D92792" w14:textId="77777777" w:rsidTr="0093489A">
        <w:trPr>
          <w:tblCellSpacing w:w="0" w:type="dxa"/>
        </w:trPr>
        <w:tc>
          <w:tcPr>
            <w:tcW w:w="450" w:type="dxa"/>
            <w:vAlign w:val="center"/>
            <w:hideMark/>
          </w:tcPr>
          <w:p w14:paraId="393361E3"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033F20C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2E5DD9C" w14:textId="77777777" w:rsidTr="0093489A">
        <w:trPr>
          <w:tblCellSpacing w:w="0" w:type="dxa"/>
        </w:trPr>
        <w:tc>
          <w:tcPr>
            <w:tcW w:w="0" w:type="auto"/>
            <w:hideMark/>
          </w:tcPr>
          <w:p w14:paraId="50CFC52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DCAA9E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$2 million for Europe, Middle East and Africa, $42 million for North America, $3 million for Bottling Investments and $137 million for Corporate due to the Company's productivity and reinvestment program. Refer to Note 13.</w:t>
            </w:r>
          </w:p>
        </w:tc>
      </w:tr>
    </w:tbl>
    <w:p w14:paraId="777394D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499237A6" w14:textId="77777777" w:rsidTr="0093489A">
        <w:trPr>
          <w:tblCellSpacing w:w="0" w:type="dxa"/>
        </w:trPr>
        <w:tc>
          <w:tcPr>
            <w:tcW w:w="450" w:type="dxa"/>
            <w:vAlign w:val="center"/>
            <w:hideMark/>
          </w:tcPr>
          <w:p w14:paraId="28210C8A"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6EAD24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F2B10E7" w14:textId="77777777" w:rsidTr="0093489A">
        <w:trPr>
          <w:tblCellSpacing w:w="0" w:type="dxa"/>
        </w:trPr>
        <w:tc>
          <w:tcPr>
            <w:tcW w:w="0" w:type="auto"/>
            <w:hideMark/>
          </w:tcPr>
          <w:p w14:paraId="096DC22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2BF479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$61 million for Bottling Investments due to costs incurred to refranchise certain of our North America bottling operations. Refer to Note 2.</w:t>
            </w:r>
          </w:p>
        </w:tc>
      </w:tr>
    </w:tbl>
    <w:p w14:paraId="0234309C"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7B0B7ABC" w14:textId="77777777" w:rsidTr="0093489A">
        <w:trPr>
          <w:tblCellSpacing w:w="0" w:type="dxa"/>
        </w:trPr>
        <w:tc>
          <w:tcPr>
            <w:tcW w:w="450" w:type="dxa"/>
            <w:vAlign w:val="center"/>
            <w:hideMark/>
          </w:tcPr>
          <w:p w14:paraId="2739771D"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629B4DF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180C897" w14:textId="77777777" w:rsidTr="0093489A">
        <w:trPr>
          <w:tblCellSpacing w:w="0" w:type="dxa"/>
        </w:trPr>
        <w:tc>
          <w:tcPr>
            <w:tcW w:w="0" w:type="auto"/>
            <w:hideMark/>
          </w:tcPr>
          <w:p w14:paraId="0270755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F53160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$46 million for Corporate related to transaction costs associated with the purchase of Costa, which we acquired in January 2019. Refer to Note 2.</w:t>
            </w:r>
          </w:p>
        </w:tc>
      </w:tr>
    </w:tbl>
    <w:p w14:paraId="649BFC4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1D1E410F" w14:textId="77777777" w:rsidTr="0093489A">
        <w:trPr>
          <w:tblCellSpacing w:w="0" w:type="dxa"/>
        </w:trPr>
        <w:tc>
          <w:tcPr>
            <w:tcW w:w="450" w:type="dxa"/>
            <w:vAlign w:val="center"/>
            <w:hideMark/>
          </w:tcPr>
          <w:p w14:paraId="4F293AAE"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BBD02B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36E6649" w14:textId="77777777" w:rsidTr="0093489A">
        <w:trPr>
          <w:tblCellSpacing w:w="0" w:type="dxa"/>
        </w:trPr>
        <w:tc>
          <w:tcPr>
            <w:tcW w:w="0" w:type="auto"/>
            <w:hideMark/>
          </w:tcPr>
          <w:p w14:paraId="2CB2ABC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D7598A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$42 million for Asia Pacific due to an impairment charge related to a trademark. Refer to Note 16.</w:t>
            </w:r>
          </w:p>
        </w:tc>
      </w:tr>
    </w:tbl>
    <w:p w14:paraId="3D56BEA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1A7BDFDA" w14:textId="77777777" w:rsidTr="0093489A">
        <w:trPr>
          <w:tblCellSpacing w:w="0" w:type="dxa"/>
        </w:trPr>
        <w:tc>
          <w:tcPr>
            <w:tcW w:w="450" w:type="dxa"/>
            <w:vAlign w:val="center"/>
            <w:hideMark/>
          </w:tcPr>
          <w:p w14:paraId="43DD1F7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50C789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8177441" w14:textId="77777777" w:rsidTr="0093489A">
        <w:trPr>
          <w:tblCellSpacing w:w="0" w:type="dxa"/>
        </w:trPr>
        <w:tc>
          <w:tcPr>
            <w:tcW w:w="0" w:type="auto"/>
            <w:hideMark/>
          </w:tcPr>
          <w:p w14:paraId="1D47663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w:t>
            </w:r>
          </w:p>
        </w:tc>
        <w:tc>
          <w:tcPr>
            <w:tcW w:w="0" w:type="auto"/>
            <w:hideMark/>
          </w:tcPr>
          <w:p w14:paraId="572A2D4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$406 million for Bottling Investments due to other-than-temporary impairment charges related to CCBJHI, an equity method investee. Refer to Note 16.</w:t>
            </w:r>
          </w:p>
        </w:tc>
      </w:tr>
    </w:tbl>
    <w:p w14:paraId="06D3A055"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29751B8A" w14:textId="77777777" w:rsidTr="0093489A">
        <w:trPr>
          <w:tblCellSpacing w:w="0" w:type="dxa"/>
        </w:trPr>
        <w:tc>
          <w:tcPr>
            <w:tcW w:w="450" w:type="dxa"/>
            <w:vAlign w:val="center"/>
            <w:hideMark/>
          </w:tcPr>
          <w:p w14:paraId="7FBA91A0"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371A28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A072EDD" w14:textId="77777777" w:rsidTr="0093489A">
        <w:trPr>
          <w:tblCellSpacing w:w="0" w:type="dxa"/>
        </w:trPr>
        <w:tc>
          <w:tcPr>
            <w:tcW w:w="0" w:type="auto"/>
            <w:hideMark/>
          </w:tcPr>
          <w:p w14:paraId="0CAE58B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78D7D2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$255 million for Europe, Middle East and Africa due to other-than-temporary impairment charges related to certain of our equity method investees in the Middle East. Refer to Note 16.</w:t>
            </w:r>
          </w:p>
        </w:tc>
      </w:tr>
    </w:tbl>
    <w:p w14:paraId="709DAB20"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39C3D9EE" w14:textId="77777777" w:rsidTr="0093489A">
        <w:trPr>
          <w:tblCellSpacing w:w="0" w:type="dxa"/>
        </w:trPr>
        <w:tc>
          <w:tcPr>
            <w:tcW w:w="450" w:type="dxa"/>
            <w:vAlign w:val="center"/>
            <w:hideMark/>
          </w:tcPr>
          <w:p w14:paraId="6BBAD878"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A0F588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2E96C07" w14:textId="77777777" w:rsidTr="0093489A">
        <w:trPr>
          <w:tblCellSpacing w:w="0" w:type="dxa"/>
        </w:trPr>
        <w:tc>
          <w:tcPr>
            <w:tcW w:w="0" w:type="auto"/>
            <w:hideMark/>
          </w:tcPr>
          <w:p w14:paraId="298C63C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9DD1E8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$160 million for Corporate as a result of CCBA asset adjustments. Refer to Note 2.</w:t>
            </w:r>
          </w:p>
        </w:tc>
      </w:tr>
    </w:tbl>
    <w:p w14:paraId="4FE1FE7E"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56E2DEAF" w14:textId="77777777" w:rsidTr="0093489A">
        <w:trPr>
          <w:tblCellSpacing w:w="0" w:type="dxa"/>
        </w:trPr>
        <w:tc>
          <w:tcPr>
            <w:tcW w:w="450" w:type="dxa"/>
            <w:vAlign w:val="center"/>
            <w:hideMark/>
          </w:tcPr>
          <w:p w14:paraId="2BECF939"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D21DB3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0D0C01D" w14:textId="77777777" w:rsidTr="0093489A">
        <w:trPr>
          <w:tblCellSpacing w:w="0" w:type="dxa"/>
        </w:trPr>
        <w:tc>
          <w:tcPr>
            <w:tcW w:w="0" w:type="auto"/>
            <w:hideMark/>
          </w:tcPr>
          <w:p w14:paraId="5885D16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0BEBFC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$121 million for Corporate resulting from a loss in conjunction with our acquisition of the remaining equity ownership interest in CHI. Refer to Note 2.</w:t>
            </w:r>
          </w:p>
        </w:tc>
      </w:tr>
    </w:tbl>
    <w:p w14:paraId="7366EB8E"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1D8D54E6" w14:textId="77777777" w:rsidTr="0093489A">
        <w:trPr>
          <w:tblCellSpacing w:w="0" w:type="dxa"/>
        </w:trPr>
        <w:tc>
          <w:tcPr>
            <w:tcW w:w="450" w:type="dxa"/>
            <w:vAlign w:val="center"/>
            <w:hideMark/>
          </w:tcPr>
          <w:p w14:paraId="4E678A51"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532164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47C10B8" w14:textId="77777777" w:rsidTr="0093489A">
        <w:trPr>
          <w:tblCellSpacing w:w="0" w:type="dxa"/>
        </w:trPr>
        <w:tc>
          <w:tcPr>
            <w:tcW w:w="0" w:type="auto"/>
            <w:hideMark/>
          </w:tcPr>
          <w:p w14:paraId="51FEAA8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1E11F5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$105 million for Bottling Investments and $2 million for Corporate due to the Company's proportionate share of significant operating and nonoperating items recorded by certain of our equity method investees.</w:t>
            </w:r>
          </w:p>
        </w:tc>
      </w:tr>
    </w:tbl>
    <w:p w14:paraId="469A1A97"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93489A" w:rsidRPr="0093489A" w14:paraId="123396C3" w14:textId="77777777" w:rsidTr="0093489A">
        <w:trPr>
          <w:tblCellSpacing w:w="0" w:type="dxa"/>
        </w:trPr>
        <w:tc>
          <w:tcPr>
            <w:tcW w:w="450" w:type="dxa"/>
            <w:vAlign w:val="center"/>
            <w:hideMark/>
          </w:tcPr>
          <w:p w14:paraId="20FAF217"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626310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B3A9F0F" w14:textId="77777777" w:rsidTr="0093489A">
        <w:trPr>
          <w:tblCellSpacing w:w="0" w:type="dxa"/>
        </w:trPr>
        <w:tc>
          <w:tcPr>
            <w:tcW w:w="0" w:type="auto"/>
            <w:hideMark/>
          </w:tcPr>
          <w:p w14:paraId="602B79A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EE7BC95"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$107 million for Bottling Investments due to the refranchising of certain bottling territories in North America. Refer to Note 2.</w:t>
            </w:r>
          </w:p>
        </w:tc>
      </w:tr>
    </w:tbl>
    <w:p w14:paraId="32F4D0E6"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34BDBA4D" w14:textId="77777777" w:rsidTr="0093489A">
        <w:trPr>
          <w:tblCellSpacing w:w="0" w:type="dxa"/>
        </w:trPr>
        <w:tc>
          <w:tcPr>
            <w:tcW w:w="450" w:type="dxa"/>
            <w:vAlign w:val="center"/>
            <w:hideMark/>
          </w:tcPr>
          <w:p w14:paraId="74FEE836"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21F459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06B4E16" w14:textId="77777777" w:rsidTr="0093489A">
        <w:trPr>
          <w:tblCellSpacing w:w="0" w:type="dxa"/>
        </w:trPr>
        <w:tc>
          <w:tcPr>
            <w:tcW w:w="0" w:type="auto"/>
            <w:hideMark/>
          </w:tcPr>
          <w:p w14:paraId="6DA0ECF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1AFCD7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$57 million for North America due to an other-than-temporary impairment charge related to one of our equity method investees. Refer to Note 16.</w:t>
            </w:r>
          </w:p>
        </w:tc>
      </w:tr>
    </w:tbl>
    <w:p w14:paraId="0F9F90BD"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61C37755" w14:textId="77777777" w:rsidTr="0093489A">
        <w:trPr>
          <w:tblCellSpacing w:w="0" w:type="dxa"/>
        </w:trPr>
        <w:tc>
          <w:tcPr>
            <w:tcW w:w="450" w:type="dxa"/>
            <w:vAlign w:val="center"/>
            <w:hideMark/>
          </w:tcPr>
          <w:p w14:paraId="778067F7"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4216F9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C499B23" w14:textId="77777777" w:rsidTr="0093489A">
        <w:trPr>
          <w:tblCellSpacing w:w="0" w:type="dxa"/>
        </w:trPr>
        <w:tc>
          <w:tcPr>
            <w:tcW w:w="0" w:type="auto"/>
            <w:hideMark/>
          </w:tcPr>
          <w:p w14:paraId="22C5D28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A2AF01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$49 million for Latin America due to an other-than-temporary impairment charge related to one of our equity method investees. Refer to Note 16.</w:t>
            </w:r>
          </w:p>
        </w:tc>
      </w:tr>
    </w:tbl>
    <w:p w14:paraId="2ED1866D"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184CAECF" w14:textId="77777777" w:rsidTr="0093489A">
        <w:trPr>
          <w:tblCellSpacing w:w="0" w:type="dxa"/>
        </w:trPr>
        <w:tc>
          <w:tcPr>
            <w:tcW w:w="450" w:type="dxa"/>
            <w:vAlign w:val="center"/>
            <w:hideMark/>
          </w:tcPr>
          <w:p w14:paraId="371ECF0D"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3F9FC3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4FB07A8" w14:textId="77777777" w:rsidTr="0093489A">
        <w:trPr>
          <w:tblCellSpacing w:w="0" w:type="dxa"/>
        </w:trPr>
        <w:tc>
          <w:tcPr>
            <w:tcW w:w="0" w:type="auto"/>
            <w:hideMark/>
          </w:tcPr>
          <w:p w14:paraId="50DAE7D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8FDA04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$739 million for Corporate as a result of the sale of a retail and office building in New York City.</w:t>
            </w:r>
          </w:p>
        </w:tc>
      </w:tr>
    </w:tbl>
    <w:p w14:paraId="1D618AAE"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153A397E" w14:textId="77777777" w:rsidTr="0093489A">
        <w:trPr>
          <w:tblCellSpacing w:w="0" w:type="dxa"/>
        </w:trPr>
        <w:tc>
          <w:tcPr>
            <w:tcW w:w="450" w:type="dxa"/>
            <w:vAlign w:val="center"/>
            <w:hideMark/>
          </w:tcPr>
          <w:p w14:paraId="4211F619"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461B027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5F26859" w14:textId="77777777" w:rsidTr="0093489A">
        <w:trPr>
          <w:tblCellSpacing w:w="0" w:type="dxa"/>
        </w:trPr>
        <w:tc>
          <w:tcPr>
            <w:tcW w:w="0" w:type="auto"/>
            <w:hideMark/>
          </w:tcPr>
          <w:p w14:paraId="75BC5B5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608AD6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$39 million for Corporate related to the sale of a portion of our equity ownership interest in Andina. Refer to Note 2.</w:t>
            </w:r>
          </w:p>
        </w:tc>
      </w:tr>
    </w:tbl>
    <w:p w14:paraId="5F99DCD2" w14:textId="77777777" w:rsidR="0093489A" w:rsidRPr="0093489A" w:rsidRDefault="0093489A" w:rsidP="0093489A">
      <w:pPr>
        <w:widowControl/>
        <w:spacing w:line="240" w:lineRule="atLeast"/>
        <w:jc w:val="left"/>
        <w:rPr>
          <w:rFonts w:ascii="宋体" w:eastAsia="宋体" w:hAnsi="宋体" w:cs="宋体"/>
          <w:kern w:val="0"/>
          <w:sz w:val="20"/>
          <w:szCs w:val="20"/>
        </w:rPr>
      </w:pPr>
      <w:r w:rsidRPr="0093489A">
        <w:rPr>
          <w:rFonts w:ascii="inherit" w:eastAsia="宋体" w:hAnsi="inherit" w:cs="宋体"/>
          <w:kern w:val="0"/>
          <w:sz w:val="20"/>
          <w:szCs w:val="20"/>
        </w:rPr>
        <w:t>During the nine months ended September 28, 2018, the results of our operating segments and Corporate were impacted by the following items:</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66871A73" w14:textId="77777777" w:rsidTr="0093489A">
        <w:trPr>
          <w:tblCellSpacing w:w="0" w:type="dxa"/>
        </w:trPr>
        <w:tc>
          <w:tcPr>
            <w:tcW w:w="450" w:type="dxa"/>
            <w:vAlign w:val="center"/>
            <w:hideMark/>
          </w:tcPr>
          <w:p w14:paraId="2CB950DD" w14:textId="77777777" w:rsidR="0093489A" w:rsidRPr="0093489A" w:rsidRDefault="0093489A" w:rsidP="0093489A">
            <w:pPr>
              <w:widowControl/>
              <w:spacing w:line="240" w:lineRule="atLeast"/>
              <w:jc w:val="left"/>
              <w:rPr>
                <w:rFonts w:ascii="宋体" w:eastAsia="宋体" w:hAnsi="宋体" w:cs="宋体"/>
                <w:kern w:val="0"/>
                <w:sz w:val="20"/>
                <w:szCs w:val="20"/>
              </w:rPr>
            </w:pPr>
          </w:p>
        </w:tc>
        <w:tc>
          <w:tcPr>
            <w:tcW w:w="0" w:type="auto"/>
            <w:vAlign w:val="center"/>
            <w:hideMark/>
          </w:tcPr>
          <w:p w14:paraId="5C5FE95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DC60C2B" w14:textId="77777777" w:rsidTr="0093489A">
        <w:trPr>
          <w:tblCellSpacing w:w="0" w:type="dxa"/>
        </w:trPr>
        <w:tc>
          <w:tcPr>
            <w:tcW w:w="0" w:type="auto"/>
            <w:hideMark/>
          </w:tcPr>
          <w:p w14:paraId="680E8CE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141A0E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$2 million for Latin America, $138 million for North America, $32 million for Bottling Investments and $144 million for Corporate due to the Company's productivity and reinvestment program. Operating income (loss) and income (loss) before income taxes were increased by $2 million for Europe, Middle East and Africa and $1 million for Asia Pacific due to the refinement of previously established accruals related to the Company's productivity and reinvestment program. In addition, income (loss) before income taxes was reduced by $74 million for Corporate due to pension settlements related to the Company's productivity and reinvestment program. Refer to Note 13 and Note 14.</w:t>
            </w:r>
          </w:p>
        </w:tc>
      </w:tr>
    </w:tbl>
    <w:p w14:paraId="51CD9015"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2345F1A5" w14:textId="77777777" w:rsidTr="0093489A">
        <w:trPr>
          <w:tblCellSpacing w:w="0" w:type="dxa"/>
        </w:trPr>
        <w:tc>
          <w:tcPr>
            <w:tcW w:w="450" w:type="dxa"/>
            <w:vAlign w:val="center"/>
            <w:hideMark/>
          </w:tcPr>
          <w:p w14:paraId="561D53E3"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E2818A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7FC1294" w14:textId="77777777" w:rsidTr="0093489A">
        <w:trPr>
          <w:tblCellSpacing w:w="0" w:type="dxa"/>
        </w:trPr>
        <w:tc>
          <w:tcPr>
            <w:tcW w:w="0" w:type="auto"/>
            <w:hideMark/>
          </w:tcPr>
          <w:p w14:paraId="4D5404E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w:t>
            </w:r>
          </w:p>
        </w:tc>
        <w:tc>
          <w:tcPr>
            <w:tcW w:w="0" w:type="auto"/>
            <w:hideMark/>
          </w:tcPr>
          <w:p w14:paraId="2B4D1A7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$450 million for Bottling Investments due to asset impairment charges. Refer to Note 16.</w:t>
            </w:r>
          </w:p>
        </w:tc>
      </w:tr>
    </w:tbl>
    <w:p w14:paraId="2C61941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216D8252" w14:textId="77777777" w:rsidTr="0093489A">
        <w:trPr>
          <w:tblCellSpacing w:w="0" w:type="dxa"/>
        </w:trPr>
        <w:tc>
          <w:tcPr>
            <w:tcW w:w="450" w:type="dxa"/>
            <w:vAlign w:val="center"/>
            <w:hideMark/>
          </w:tcPr>
          <w:p w14:paraId="367A94B7"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7A7F4F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EDBF57B" w14:textId="77777777" w:rsidTr="0093489A">
        <w:trPr>
          <w:tblCellSpacing w:w="0" w:type="dxa"/>
        </w:trPr>
        <w:tc>
          <w:tcPr>
            <w:tcW w:w="0" w:type="auto"/>
            <w:hideMark/>
          </w:tcPr>
          <w:p w14:paraId="012D4E6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226356A"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$117 million for Bottling Investments due to costs incurred to refranchise certain of our bottling operations. Refer to Note 12.</w:t>
            </w:r>
          </w:p>
        </w:tc>
      </w:tr>
    </w:tbl>
    <w:p w14:paraId="67654A0C"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75208CA2" w14:textId="77777777" w:rsidTr="0093489A">
        <w:trPr>
          <w:tblCellSpacing w:w="0" w:type="dxa"/>
        </w:trPr>
        <w:tc>
          <w:tcPr>
            <w:tcW w:w="450" w:type="dxa"/>
            <w:vAlign w:val="center"/>
            <w:hideMark/>
          </w:tcPr>
          <w:p w14:paraId="33D68A73"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488A1A5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8A9173A" w14:textId="77777777" w:rsidTr="0093489A">
        <w:trPr>
          <w:tblCellSpacing w:w="0" w:type="dxa"/>
        </w:trPr>
        <w:tc>
          <w:tcPr>
            <w:tcW w:w="0" w:type="auto"/>
            <w:hideMark/>
          </w:tcPr>
          <w:p w14:paraId="7CC022A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1FF428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Operating income (loss) and income (loss) before income taxes were reduced by $31 million for Corporate due to tax litigation expense.</w:t>
            </w:r>
          </w:p>
        </w:tc>
      </w:tr>
    </w:tbl>
    <w:p w14:paraId="39ECFD96"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08A9C13B" w14:textId="77777777" w:rsidTr="0093489A">
        <w:trPr>
          <w:tblCellSpacing w:w="0" w:type="dxa"/>
        </w:trPr>
        <w:tc>
          <w:tcPr>
            <w:tcW w:w="450" w:type="dxa"/>
            <w:vAlign w:val="center"/>
            <w:hideMark/>
          </w:tcPr>
          <w:p w14:paraId="53C94473"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6B53CB4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A6CFCF5" w14:textId="77777777" w:rsidTr="0093489A">
        <w:trPr>
          <w:tblCellSpacing w:w="0" w:type="dxa"/>
        </w:trPr>
        <w:tc>
          <w:tcPr>
            <w:tcW w:w="0" w:type="auto"/>
            <w:hideMark/>
          </w:tcPr>
          <w:p w14:paraId="73669985"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21C802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$554 million for Corporate as a result of an impairment charge related to assets held by CCBA. Refer to Note 16.</w:t>
            </w:r>
          </w:p>
        </w:tc>
      </w:tr>
    </w:tbl>
    <w:p w14:paraId="223123F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23D6FD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41</w:t>
      </w:r>
    </w:p>
    <w:p w14:paraId="19F8F615"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5AB581C">
          <v:rect id="_x0000_i1069" style="width:0;height:1.5pt" o:hralign="center" o:hrstd="t" o:hrnoshade="t" o:hr="t" fillcolor="black" stroked="f"/>
        </w:pict>
      </w:r>
    </w:p>
    <w:p w14:paraId="7F054F1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9B7AF1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0B3C329B" w14:textId="77777777" w:rsidTr="0093489A">
        <w:trPr>
          <w:tblCellSpacing w:w="0" w:type="dxa"/>
        </w:trPr>
        <w:tc>
          <w:tcPr>
            <w:tcW w:w="450" w:type="dxa"/>
            <w:vAlign w:val="center"/>
            <w:hideMark/>
          </w:tcPr>
          <w:p w14:paraId="66C51D3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c>
          <w:tcPr>
            <w:tcW w:w="0" w:type="auto"/>
            <w:vAlign w:val="center"/>
            <w:hideMark/>
          </w:tcPr>
          <w:p w14:paraId="32FF67C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643B4D4" w14:textId="77777777" w:rsidTr="0093489A">
        <w:trPr>
          <w:tblCellSpacing w:w="0" w:type="dxa"/>
        </w:trPr>
        <w:tc>
          <w:tcPr>
            <w:tcW w:w="0" w:type="auto"/>
            <w:hideMark/>
          </w:tcPr>
          <w:p w14:paraId="1F6E0F7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C543A0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$379 million for Bottling Investments due to the refranchising of certain bottling territories in North America. Refer to Note 2.</w:t>
            </w:r>
          </w:p>
        </w:tc>
      </w:tr>
    </w:tbl>
    <w:p w14:paraId="0E7CF406"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5A5459BA" w14:textId="77777777" w:rsidTr="0093489A">
        <w:trPr>
          <w:tblCellSpacing w:w="0" w:type="dxa"/>
        </w:trPr>
        <w:tc>
          <w:tcPr>
            <w:tcW w:w="450" w:type="dxa"/>
            <w:vAlign w:val="center"/>
            <w:hideMark/>
          </w:tcPr>
          <w:p w14:paraId="6AAA36D6"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F06937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614A10C" w14:textId="77777777" w:rsidTr="0093489A">
        <w:trPr>
          <w:tblCellSpacing w:w="0" w:type="dxa"/>
        </w:trPr>
        <w:tc>
          <w:tcPr>
            <w:tcW w:w="0" w:type="auto"/>
            <w:hideMark/>
          </w:tcPr>
          <w:p w14:paraId="71032D6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1F2AE4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$205 million for Bottling Investments due to an other-than-temporary impairment charge related to our equity method investee in Indonesia. Refer to Note 16.</w:t>
            </w:r>
          </w:p>
        </w:tc>
      </w:tr>
    </w:tbl>
    <w:p w14:paraId="10733F9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417D543A" w14:textId="77777777" w:rsidTr="0093489A">
        <w:trPr>
          <w:tblCellSpacing w:w="0" w:type="dxa"/>
        </w:trPr>
        <w:tc>
          <w:tcPr>
            <w:tcW w:w="450" w:type="dxa"/>
            <w:vAlign w:val="center"/>
            <w:hideMark/>
          </w:tcPr>
          <w:p w14:paraId="305B9C56"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45895B3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9AEE895" w14:textId="77777777" w:rsidTr="0093489A">
        <w:trPr>
          <w:tblCellSpacing w:w="0" w:type="dxa"/>
        </w:trPr>
        <w:tc>
          <w:tcPr>
            <w:tcW w:w="0" w:type="auto"/>
            <w:hideMark/>
          </w:tcPr>
          <w:p w14:paraId="0015099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21DBB8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$78 million for Bottling Investments and was increased by $13 million for Corporate due to the Company's proportionate share of significant operating and nonoperating items recorded by certain of our equity method investees.</w:t>
            </w:r>
          </w:p>
        </w:tc>
      </w:tr>
    </w:tbl>
    <w:p w14:paraId="161D5D65"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6A8B8702" w14:textId="77777777" w:rsidTr="0093489A">
        <w:trPr>
          <w:tblCellSpacing w:w="0" w:type="dxa"/>
        </w:trPr>
        <w:tc>
          <w:tcPr>
            <w:tcW w:w="450" w:type="dxa"/>
            <w:vAlign w:val="center"/>
            <w:hideMark/>
          </w:tcPr>
          <w:p w14:paraId="7F94A72E"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4DE987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F1B2B00" w14:textId="77777777" w:rsidTr="0093489A">
        <w:trPr>
          <w:tblCellSpacing w:w="0" w:type="dxa"/>
        </w:trPr>
        <w:tc>
          <w:tcPr>
            <w:tcW w:w="0" w:type="auto"/>
            <w:hideMark/>
          </w:tcPr>
          <w:p w14:paraId="05C7550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B14FC2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$52 million for Latin America due to an other-than-temporary impairment charge related to one of our equity method investees. Refer to Note 16.</w:t>
            </w:r>
          </w:p>
        </w:tc>
      </w:tr>
    </w:tbl>
    <w:p w14:paraId="504DAB57"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387F225B" w14:textId="77777777" w:rsidTr="0093489A">
        <w:trPr>
          <w:tblCellSpacing w:w="0" w:type="dxa"/>
        </w:trPr>
        <w:tc>
          <w:tcPr>
            <w:tcW w:w="450" w:type="dxa"/>
            <w:vAlign w:val="center"/>
            <w:hideMark/>
          </w:tcPr>
          <w:p w14:paraId="4EB30AB0"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45ADD2D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64DB040" w14:textId="77777777" w:rsidTr="0093489A">
        <w:trPr>
          <w:tblCellSpacing w:w="0" w:type="dxa"/>
        </w:trPr>
        <w:tc>
          <w:tcPr>
            <w:tcW w:w="0" w:type="auto"/>
            <w:hideMark/>
          </w:tcPr>
          <w:p w14:paraId="0055CE2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6D1B65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$47 million for Bottling Investments due to pension settlements related to the refranchising of North America bottling operations. Refer to Note 14.</w:t>
            </w:r>
          </w:p>
        </w:tc>
      </w:tr>
    </w:tbl>
    <w:p w14:paraId="4D6F84C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190E3992" w14:textId="77777777" w:rsidTr="0093489A">
        <w:trPr>
          <w:tblCellSpacing w:w="0" w:type="dxa"/>
        </w:trPr>
        <w:tc>
          <w:tcPr>
            <w:tcW w:w="450" w:type="dxa"/>
            <w:vAlign w:val="center"/>
            <w:hideMark/>
          </w:tcPr>
          <w:p w14:paraId="4A44C378"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4B0BA6E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A1E7D03" w14:textId="77777777" w:rsidTr="0093489A">
        <w:trPr>
          <w:tblCellSpacing w:w="0" w:type="dxa"/>
        </w:trPr>
        <w:tc>
          <w:tcPr>
            <w:tcW w:w="0" w:type="auto"/>
            <w:hideMark/>
          </w:tcPr>
          <w:p w14:paraId="51C3471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B8C22C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$33 million for Bottling Investments primarily due to the reversal of the cumulative translation adjustments resulting from the substantial liquidation of the Company's former Russian juice operations.</w:t>
            </w:r>
          </w:p>
        </w:tc>
      </w:tr>
    </w:tbl>
    <w:p w14:paraId="5EAEC4B0"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529C7158" w14:textId="77777777" w:rsidTr="0093489A">
        <w:trPr>
          <w:tblCellSpacing w:w="0" w:type="dxa"/>
        </w:trPr>
        <w:tc>
          <w:tcPr>
            <w:tcW w:w="450" w:type="dxa"/>
            <w:vAlign w:val="center"/>
            <w:hideMark/>
          </w:tcPr>
          <w:p w14:paraId="71BC83A7"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6813973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8EAAB52" w14:textId="77777777" w:rsidTr="0093489A">
        <w:trPr>
          <w:tblCellSpacing w:w="0" w:type="dxa"/>
        </w:trPr>
        <w:tc>
          <w:tcPr>
            <w:tcW w:w="0" w:type="auto"/>
            <w:hideMark/>
          </w:tcPr>
          <w:p w14:paraId="56B5136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BB77AB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reduced by $33 million for North America primarily related to payments made to convert the bottling agreements for certain North America bottling partners' territories to a single form of CBA with additional requirements. Refer to Note 2.</w:t>
            </w:r>
          </w:p>
        </w:tc>
      </w:tr>
    </w:tbl>
    <w:p w14:paraId="6DBB4C8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70F56B40" w14:textId="77777777" w:rsidTr="0093489A">
        <w:trPr>
          <w:tblCellSpacing w:w="0" w:type="dxa"/>
        </w:trPr>
        <w:tc>
          <w:tcPr>
            <w:tcW w:w="450" w:type="dxa"/>
            <w:vAlign w:val="center"/>
            <w:hideMark/>
          </w:tcPr>
          <w:p w14:paraId="45735B17"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57A5400"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368D0BF" w14:textId="77777777" w:rsidTr="0093489A">
        <w:trPr>
          <w:tblCellSpacing w:w="0" w:type="dxa"/>
        </w:trPr>
        <w:tc>
          <w:tcPr>
            <w:tcW w:w="0" w:type="auto"/>
            <w:hideMark/>
          </w:tcPr>
          <w:p w14:paraId="12205BC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w:t>
            </w:r>
          </w:p>
        </w:tc>
        <w:tc>
          <w:tcPr>
            <w:tcW w:w="0" w:type="auto"/>
            <w:hideMark/>
          </w:tcPr>
          <w:p w14:paraId="7E6DBFE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$370 million for Corporate related to the sale of our equity ownership in Lindley. Refer to Note 2.</w:t>
            </w:r>
          </w:p>
        </w:tc>
      </w:tr>
    </w:tbl>
    <w:p w14:paraId="771D0DB8"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71AA45A3" w14:textId="77777777" w:rsidTr="0093489A">
        <w:trPr>
          <w:tblCellSpacing w:w="0" w:type="dxa"/>
        </w:trPr>
        <w:tc>
          <w:tcPr>
            <w:tcW w:w="450" w:type="dxa"/>
            <w:vAlign w:val="center"/>
            <w:hideMark/>
          </w:tcPr>
          <w:p w14:paraId="30A43FF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8376F0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E6BA6C9" w14:textId="77777777" w:rsidTr="0093489A">
        <w:trPr>
          <w:tblCellSpacing w:w="0" w:type="dxa"/>
        </w:trPr>
        <w:tc>
          <w:tcPr>
            <w:tcW w:w="0" w:type="auto"/>
            <w:hideMark/>
          </w:tcPr>
          <w:p w14:paraId="2C3E7AF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400669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$47 million for Corporate related to the refranchising of our Latin American bottling operations. Refer to Note 2.</w:t>
            </w:r>
          </w:p>
        </w:tc>
      </w:tr>
    </w:tbl>
    <w:p w14:paraId="12EA4C42"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60E70C7F" w14:textId="77777777" w:rsidTr="0093489A">
        <w:trPr>
          <w:tblCellSpacing w:w="0" w:type="dxa"/>
        </w:trPr>
        <w:tc>
          <w:tcPr>
            <w:tcW w:w="450" w:type="dxa"/>
            <w:vAlign w:val="center"/>
            <w:hideMark/>
          </w:tcPr>
          <w:p w14:paraId="417C2E48"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40863B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C68BEDA" w14:textId="77777777" w:rsidTr="0093489A">
        <w:trPr>
          <w:tblCellSpacing w:w="0" w:type="dxa"/>
        </w:trPr>
        <w:tc>
          <w:tcPr>
            <w:tcW w:w="0" w:type="auto"/>
            <w:hideMark/>
          </w:tcPr>
          <w:p w14:paraId="1AD73EE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E93EFF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Income (loss) before income taxes was increased by $27 million for Corporate related to a net gain on the extinguishment of long-term debt.</w:t>
            </w:r>
          </w:p>
        </w:tc>
      </w:tr>
    </w:tbl>
    <w:p w14:paraId="796E83E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2.  Management's Discussion and Analysis of Financial Condition and Results of Operations</w:t>
      </w:r>
    </w:p>
    <w:p w14:paraId="1FC7963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When used in this report, the terms "The Coca-Cola Company," "Company," "we," "us" and "our" mean The Coca-Cola Company and all entities included in our condensed consolidated financial statements.</w:t>
      </w:r>
    </w:p>
    <w:p w14:paraId="46DB106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Effective January 1, 2019, we established a new operating segment, Global Ventures, which includes the results of Costa Limited ("Costa"), which we acquired in January 2019, and the results of our innocent and doğadan businesses as well as fees earned pursuant to distribution coordination agreements between the Company and Monster Beverage Corporation ("Monster"). Additionally, during the second quarter of 2019, the Company updated its plans for Coca-Cola Beverages Africa Proprietary Limited ("CCBA") and now intends to maintain its majority stake in CCBA for the foreseeable future. As a result, the Company now presents the financial results of CCBA within its results from continuing operations and includes the results of CCBA in the Bottling Investments operating segment. Accordingly, all prior period operating segment and Corporate information presented herein has been adjusted to reflect these changes.</w:t>
      </w:r>
    </w:p>
    <w:p w14:paraId="5D111762"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CRITICAL ACCOUNTING POLICIES AND ESTIMATES</w:t>
      </w:r>
    </w:p>
    <w:p w14:paraId="73BAEDE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Recoverability of Current and Noncurrent Assets</w:t>
      </w:r>
    </w:p>
    <w:p w14:paraId="6544C46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Company faces many uncertainties and risks related to various economic, political and regulatory environments in the countries in which we operate, particularly in developing and emerging markets. Refer to the heading "Item 1A. Risk Factors" in Part I and "Our Business — Challenges and Risks" in Part II of our Annual Report on Form 10-K for the year ended December 31, 2018. As a result, management must make numerous assumptions which involve a significant amount of judgment when completing recoverability and impairment tests of current and noncurrent assets in various regions around the world.</w:t>
      </w:r>
    </w:p>
    <w:p w14:paraId="1A3074D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We perform recoverability and impairment tests of current and noncurrent assets in accordance with accounting principles generally accepted in the United States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4FFE735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equity method investees also perform such recoverability and/or impairment tests. If an impairment charge is recorded by one of our equity method investees, the Company records its proportionate share of such charge as a reduction of equity income (loss) — net in our condensed consolidated statement of income. However, the actual amount we record with respect to our proportionate share of such charge may be impacted by items such as basis differences, deferred taxes and deferred gains.</w:t>
      </w:r>
    </w:p>
    <w:p w14:paraId="6F9C4671"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9475BD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42</w:t>
      </w:r>
    </w:p>
    <w:p w14:paraId="219ABABF"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9602D25">
          <v:rect id="_x0000_i1070" style="width:0;height:1.5pt" o:hralign="center" o:hrstd="t" o:hrnoshade="t" o:hr="t" fillcolor="black" stroked="f"/>
        </w:pict>
      </w:r>
    </w:p>
    <w:p w14:paraId="47FAE5F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F55E203"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CCC9BC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Investments in Equity and Debt Securities</w:t>
      </w:r>
    </w:p>
    <w:p w14:paraId="70800EF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and nine months ended September 27, 2019, the Company recorded other-than-temporary impairment charges of $120 million and $406 million, respectively, related to Coca-Cola Bottlers Japan Holdings Inc. ("CCBJHI"), an equity method investee. Based on the extent to which the market value of our investment in CCBJHI has been less than our carrying value and the financial condition and near-term prospects of the issuer, management determined that the decline in fair value was other than temporary in nature. During the three and nine months ended September 27, 2019, we also recorded other-than-temporary impairment charges of $255 million related to certain equity method investees in the Middle East. These impairment charges were primarily driven by revised projections of future operating results largely related to instability in the region and recent changes in local excise taxes.</w:t>
      </w:r>
    </w:p>
    <w:p w14:paraId="7BCAB0A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we recorded an other-than-temporary impairment charge of $57 million related to one of our equity method investees in North America. This charge was primarily driven by revised projections of future operating results. During the nine months ended September 27, 2019, we also recorded an other-than-temporary impairment charge of $49 million related to one of our equity method investees in Latin America. This impairment charge was primarily driven by revised projections of future operating results.</w:t>
      </w:r>
    </w:p>
    <w:p w14:paraId="29E80D5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and nine months ended September 28, 2018, the Company recorded other-than-temporary impairment charges of $205 million and $257 million, respectively, related to certain of our equity method investees, primarily driven by revised projections of future operating results. Refer to Note 16 of Notes to Condensed Consolidated Financial Statements.</w:t>
      </w:r>
    </w:p>
    <w:p w14:paraId="4654F3F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following table presents the difference between calculated fair values, based on quoted closing prices of publicly traded shares, and our Company's carrying value in investments in publicly traded companies accounted for under the equity method (in millions):</w:t>
      </w:r>
    </w:p>
    <w:tbl>
      <w:tblPr>
        <w:tblW w:w="20614" w:type="dxa"/>
        <w:tblCellMar>
          <w:left w:w="0" w:type="dxa"/>
          <w:right w:w="0" w:type="dxa"/>
        </w:tblCellMar>
        <w:tblLook w:val="04A0" w:firstRow="1" w:lastRow="0" w:firstColumn="1" w:lastColumn="0" w:noHBand="0" w:noVBand="1"/>
      </w:tblPr>
      <w:tblGrid>
        <w:gridCol w:w="15049"/>
        <w:gridCol w:w="206"/>
        <w:gridCol w:w="1443"/>
        <w:gridCol w:w="206"/>
        <w:gridCol w:w="206"/>
        <w:gridCol w:w="1443"/>
        <w:gridCol w:w="206"/>
        <w:gridCol w:w="206"/>
        <w:gridCol w:w="1443"/>
        <w:gridCol w:w="206"/>
      </w:tblGrid>
      <w:tr w:rsidR="0093489A" w:rsidRPr="0093489A" w14:paraId="1A14ACAE" w14:textId="77777777" w:rsidTr="0093489A">
        <w:tc>
          <w:tcPr>
            <w:tcW w:w="0" w:type="auto"/>
            <w:gridSpan w:val="10"/>
            <w:vAlign w:val="center"/>
            <w:hideMark/>
          </w:tcPr>
          <w:p w14:paraId="441FFC0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4F462259" w14:textId="77777777" w:rsidTr="0093489A">
        <w:tc>
          <w:tcPr>
            <w:tcW w:w="15049" w:type="dxa"/>
            <w:vAlign w:val="center"/>
            <w:hideMark/>
          </w:tcPr>
          <w:p w14:paraId="263146A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B7084C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36A1C54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719A3C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DAD26F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66BBCBF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D8D539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1CDC2C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43" w:type="dxa"/>
            <w:vAlign w:val="center"/>
            <w:hideMark/>
          </w:tcPr>
          <w:p w14:paraId="0DB5C86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1D5B9D0"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747407B" w14:textId="77777777" w:rsidTr="0093489A">
        <w:tc>
          <w:tcPr>
            <w:tcW w:w="0" w:type="auto"/>
            <w:tcBorders>
              <w:bottom w:val="single" w:sz="6" w:space="0" w:color="000000"/>
            </w:tcBorders>
            <w:tcMar>
              <w:top w:w="30" w:type="dxa"/>
              <w:left w:w="30" w:type="dxa"/>
              <w:bottom w:w="30" w:type="dxa"/>
              <w:right w:w="30" w:type="dxa"/>
            </w:tcMar>
            <w:vAlign w:val="bottom"/>
            <w:hideMark/>
          </w:tcPr>
          <w:p w14:paraId="50A09C9A"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 2019</w:t>
            </w:r>
          </w:p>
        </w:tc>
        <w:tc>
          <w:tcPr>
            <w:tcW w:w="0" w:type="auto"/>
            <w:gridSpan w:val="2"/>
            <w:tcMar>
              <w:top w:w="30" w:type="dxa"/>
              <w:left w:w="30" w:type="dxa"/>
              <w:bottom w:w="30" w:type="dxa"/>
              <w:right w:w="0" w:type="dxa"/>
            </w:tcMar>
            <w:vAlign w:val="bottom"/>
            <w:hideMark/>
          </w:tcPr>
          <w:p w14:paraId="3CA4ABD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Fair</w:t>
            </w:r>
          </w:p>
          <w:p w14:paraId="1461468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Value</w:t>
            </w:r>
          </w:p>
        </w:tc>
        <w:tc>
          <w:tcPr>
            <w:tcW w:w="0" w:type="auto"/>
            <w:vAlign w:val="bottom"/>
            <w:hideMark/>
          </w:tcPr>
          <w:p w14:paraId="72DB605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50BC56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Carrying</w:t>
            </w:r>
          </w:p>
          <w:p w14:paraId="0FA07AC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Value</w:t>
            </w:r>
          </w:p>
        </w:tc>
        <w:tc>
          <w:tcPr>
            <w:tcW w:w="0" w:type="auto"/>
            <w:tcBorders>
              <w:bottom w:val="single" w:sz="6" w:space="0" w:color="000000"/>
            </w:tcBorders>
            <w:vAlign w:val="bottom"/>
            <w:hideMark/>
          </w:tcPr>
          <w:p w14:paraId="1A93CC6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315ABFE"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Difference</w:t>
            </w:r>
          </w:p>
        </w:tc>
        <w:tc>
          <w:tcPr>
            <w:tcW w:w="0" w:type="auto"/>
            <w:tcBorders>
              <w:bottom w:val="single" w:sz="6" w:space="0" w:color="000000"/>
            </w:tcBorders>
            <w:vAlign w:val="bottom"/>
            <w:hideMark/>
          </w:tcPr>
          <w:p w14:paraId="6173EC9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CEFFC58"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438185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Monster Beverage Corporation</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E3B3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79E2C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5,904</w:t>
            </w:r>
          </w:p>
        </w:tc>
        <w:tc>
          <w:tcPr>
            <w:tcW w:w="0" w:type="auto"/>
            <w:tcBorders>
              <w:top w:val="single" w:sz="6" w:space="0" w:color="000000"/>
            </w:tcBorders>
            <w:shd w:val="clear" w:color="auto" w:fill="CCEEFF"/>
            <w:vAlign w:val="bottom"/>
            <w:hideMark/>
          </w:tcPr>
          <w:p w14:paraId="1AFE1D8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BE81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7363F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3,736</w:t>
            </w:r>
          </w:p>
        </w:tc>
        <w:tc>
          <w:tcPr>
            <w:tcW w:w="0" w:type="auto"/>
            <w:tcBorders>
              <w:top w:val="single" w:sz="6" w:space="0" w:color="000000"/>
            </w:tcBorders>
            <w:shd w:val="clear" w:color="auto" w:fill="CCEEFF"/>
            <w:vAlign w:val="bottom"/>
            <w:hideMark/>
          </w:tcPr>
          <w:p w14:paraId="79CE60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5BFE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4EEE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2,168</w:t>
            </w:r>
          </w:p>
        </w:tc>
        <w:tc>
          <w:tcPr>
            <w:tcW w:w="0" w:type="auto"/>
            <w:tcBorders>
              <w:top w:val="single" w:sz="6" w:space="0" w:color="000000"/>
            </w:tcBorders>
            <w:shd w:val="clear" w:color="auto" w:fill="CCEEFF"/>
            <w:vAlign w:val="bottom"/>
            <w:hideMark/>
          </w:tcPr>
          <w:p w14:paraId="6830386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0AE25E9" w14:textId="77777777" w:rsidTr="0093489A">
        <w:tc>
          <w:tcPr>
            <w:tcW w:w="0" w:type="auto"/>
            <w:tcMar>
              <w:top w:w="30" w:type="dxa"/>
              <w:left w:w="30" w:type="dxa"/>
              <w:bottom w:w="30" w:type="dxa"/>
              <w:right w:w="30" w:type="dxa"/>
            </w:tcMar>
            <w:vAlign w:val="bottom"/>
            <w:hideMark/>
          </w:tcPr>
          <w:p w14:paraId="3DB06F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Coca-Cola European Partners plc</w:t>
            </w:r>
          </w:p>
        </w:tc>
        <w:tc>
          <w:tcPr>
            <w:tcW w:w="0" w:type="auto"/>
            <w:gridSpan w:val="2"/>
            <w:tcMar>
              <w:top w:w="30" w:type="dxa"/>
              <w:left w:w="30" w:type="dxa"/>
              <w:bottom w:w="30" w:type="dxa"/>
              <w:right w:w="0" w:type="dxa"/>
            </w:tcMar>
            <w:vAlign w:val="bottom"/>
            <w:hideMark/>
          </w:tcPr>
          <w:p w14:paraId="34AA7A5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4,841</w:t>
            </w:r>
          </w:p>
        </w:tc>
        <w:tc>
          <w:tcPr>
            <w:tcW w:w="0" w:type="auto"/>
            <w:vAlign w:val="bottom"/>
            <w:hideMark/>
          </w:tcPr>
          <w:p w14:paraId="0B24639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0DD86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3,519</w:t>
            </w:r>
          </w:p>
        </w:tc>
        <w:tc>
          <w:tcPr>
            <w:tcW w:w="0" w:type="auto"/>
            <w:vAlign w:val="bottom"/>
            <w:hideMark/>
          </w:tcPr>
          <w:p w14:paraId="44347A0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C3A53B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1,322</w:t>
            </w:r>
          </w:p>
        </w:tc>
        <w:tc>
          <w:tcPr>
            <w:tcW w:w="0" w:type="auto"/>
            <w:vAlign w:val="bottom"/>
            <w:hideMark/>
          </w:tcPr>
          <w:p w14:paraId="54AB0A1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707F8AE" w14:textId="77777777" w:rsidTr="0093489A">
        <w:tc>
          <w:tcPr>
            <w:tcW w:w="0" w:type="auto"/>
            <w:shd w:val="clear" w:color="auto" w:fill="CCEEFF"/>
            <w:tcMar>
              <w:top w:w="30" w:type="dxa"/>
              <w:left w:w="30" w:type="dxa"/>
              <w:bottom w:w="30" w:type="dxa"/>
              <w:right w:w="30" w:type="dxa"/>
            </w:tcMar>
            <w:vAlign w:val="bottom"/>
            <w:hideMark/>
          </w:tcPr>
          <w:p w14:paraId="73F13F8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Coca-Cola FEMSA, S.A.B. de C.V.</w:t>
            </w:r>
          </w:p>
        </w:tc>
        <w:tc>
          <w:tcPr>
            <w:tcW w:w="0" w:type="auto"/>
            <w:gridSpan w:val="2"/>
            <w:shd w:val="clear" w:color="auto" w:fill="CCEEFF"/>
            <w:tcMar>
              <w:top w:w="30" w:type="dxa"/>
              <w:left w:w="30" w:type="dxa"/>
              <w:bottom w:w="30" w:type="dxa"/>
              <w:right w:w="0" w:type="dxa"/>
            </w:tcMar>
            <w:vAlign w:val="bottom"/>
            <w:hideMark/>
          </w:tcPr>
          <w:p w14:paraId="091ED6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3,500</w:t>
            </w:r>
          </w:p>
        </w:tc>
        <w:tc>
          <w:tcPr>
            <w:tcW w:w="0" w:type="auto"/>
            <w:shd w:val="clear" w:color="auto" w:fill="CCEEFF"/>
            <w:vAlign w:val="bottom"/>
            <w:hideMark/>
          </w:tcPr>
          <w:p w14:paraId="7F1384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AD2223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1,798</w:t>
            </w:r>
          </w:p>
        </w:tc>
        <w:tc>
          <w:tcPr>
            <w:tcW w:w="0" w:type="auto"/>
            <w:shd w:val="clear" w:color="auto" w:fill="CCEEFF"/>
            <w:vAlign w:val="bottom"/>
            <w:hideMark/>
          </w:tcPr>
          <w:p w14:paraId="5A76988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2C64E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1,702</w:t>
            </w:r>
          </w:p>
        </w:tc>
        <w:tc>
          <w:tcPr>
            <w:tcW w:w="0" w:type="auto"/>
            <w:shd w:val="clear" w:color="auto" w:fill="CCEEFF"/>
            <w:vAlign w:val="bottom"/>
            <w:hideMark/>
          </w:tcPr>
          <w:p w14:paraId="5CAB69D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B2590A0" w14:textId="77777777" w:rsidTr="0093489A">
        <w:tc>
          <w:tcPr>
            <w:tcW w:w="0" w:type="auto"/>
            <w:tcMar>
              <w:top w:w="30" w:type="dxa"/>
              <w:left w:w="30" w:type="dxa"/>
              <w:bottom w:w="30" w:type="dxa"/>
              <w:right w:w="30" w:type="dxa"/>
            </w:tcMar>
            <w:vAlign w:val="bottom"/>
            <w:hideMark/>
          </w:tcPr>
          <w:p w14:paraId="47DBFF0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Coca-Cola HBC AG</w:t>
            </w:r>
          </w:p>
        </w:tc>
        <w:tc>
          <w:tcPr>
            <w:tcW w:w="0" w:type="auto"/>
            <w:gridSpan w:val="2"/>
            <w:tcMar>
              <w:top w:w="30" w:type="dxa"/>
              <w:left w:w="30" w:type="dxa"/>
              <w:bottom w:w="30" w:type="dxa"/>
              <w:right w:w="0" w:type="dxa"/>
            </w:tcMar>
            <w:vAlign w:val="bottom"/>
            <w:hideMark/>
          </w:tcPr>
          <w:p w14:paraId="5DD49FB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2,768</w:t>
            </w:r>
          </w:p>
        </w:tc>
        <w:tc>
          <w:tcPr>
            <w:tcW w:w="0" w:type="auto"/>
            <w:vAlign w:val="bottom"/>
            <w:hideMark/>
          </w:tcPr>
          <w:p w14:paraId="410105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496CA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1,056</w:t>
            </w:r>
          </w:p>
        </w:tc>
        <w:tc>
          <w:tcPr>
            <w:tcW w:w="0" w:type="auto"/>
            <w:vAlign w:val="bottom"/>
            <w:hideMark/>
          </w:tcPr>
          <w:p w14:paraId="1ED95BC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A345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1,712</w:t>
            </w:r>
          </w:p>
        </w:tc>
        <w:tc>
          <w:tcPr>
            <w:tcW w:w="0" w:type="auto"/>
            <w:vAlign w:val="bottom"/>
            <w:hideMark/>
          </w:tcPr>
          <w:p w14:paraId="79AF0A2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07701F1" w14:textId="77777777" w:rsidTr="0093489A">
        <w:tc>
          <w:tcPr>
            <w:tcW w:w="0" w:type="auto"/>
            <w:shd w:val="clear" w:color="auto" w:fill="CCEEFF"/>
            <w:tcMar>
              <w:top w:w="30" w:type="dxa"/>
              <w:left w:w="30" w:type="dxa"/>
              <w:bottom w:w="30" w:type="dxa"/>
              <w:right w:w="30" w:type="dxa"/>
            </w:tcMar>
            <w:vAlign w:val="bottom"/>
            <w:hideMark/>
          </w:tcPr>
          <w:p w14:paraId="7B2A19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Coca-Cola Amatil Limited</w:t>
            </w:r>
          </w:p>
        </w:tc>
        <w:tc>
          <w:tcPr>
            <w:tcW w:w="0" w:type="auto"/>
            <w:gridSpan w:val="2"/>
            <w:shd w:val="clear" w:color="auto" w:fill="CCEEFF"/>
            <w:tcMar>
              <w:top w:w="30" w:type="dxa"/>
              <w:left w:w="30" w:type="dxa"/>
              <w:bottom w:w="30" w:type="dxa"/>
              <w:right w:w="0" w:type="dxa"/>
            </w:tcMar>
            <w:vAlign w:val="bottom"/>
            <w:hideMark/>
          </w:tcPr>
          <w:p w14:paraId="192B9DF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1,625</w:t>
            </w:r>
          </w:p>
        </w:tc>
        <w:tc>
          <w:tcPr>
            <w:tcW w:w="0" w:type="auto"/>
            <w:shd w:val="clear" w:color="auto" w:fill="CCEEFF"/>
            <w:vAlign w:val="bottom"/>
            <w:hideMark/>
          </w:tcPr>
          <w:p w14:paraId="3958E3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290B9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575</w:t>
            </w:r>
          </w:p>
        </w:tc>
        <w:tc>
          <w:tcPr>
            <w:tcW w:w="0" w:type="auto"/>
            <w:shd w:val="clear" w:color="auto" w:fill="CCEEFF"/>
            <w:vAlign w:val="bottom"/>
            <w:hideMark/>
          </w:tcPr>
          <w:p w14:paraId="1BAE75F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EEFB9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1,050</w:t>
            </w:r>
          </w:p>
        </w:tc>
        <w:tc>
          <w:tcPr>
            <w:tcW w:w="0" w:type="auto"/>
            <w:shd w:val="clear" w:color="auto" w:fill="CCEEFF"/>
            <w:vAlign w:val="bottom"/>
            <w:hideMark/>
          </w:tcPr>
          <w:p w14:paraId="1DB7D51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19D1E49" w14:textId="77777777" w:rsidTr="0093489A">
        <w:tc>
          <w:tcPr>
            <w:tcW w:w="0" w:type="auto"/>
            <w:tcMar>
              <w:top w:w="30" w:type="dxa"/>
              <w:left w:w="30" w:type="dxa"/>
              <w:bottom w:w="30" w:type="dxa"/>
              <w:right w:w="30" w:type="dxa"/>
            </w:tcMar>
            <w:vAlign w:val="bottom"/>
            <w:hideMark/>
          </w:tcPr>
          <w:p w14:paraId="609236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Coca-Cola Bottlers Japan Holdings Inc.</w:t>
            </w:r>
          </w:p>
        </w:tc>
        <w:tc>
          <w:tcPr>
            <w:tcW w:w="0" w:type="auto"/>
            <w:gridSpan w:val="2"/>
            <w:tcMar>
              <w:top w:w="30" w:type="dxa"/>
              <w:left w:w="30" w:type="dxa"/>
              <w:bottom w:w="30" w:type="dxa"/>
              <w:right w:w="0" w:type="dxa"/>
            </w:tcMar>
            <w:vAlign w:val="bottom"/>
            <w:hideMark/>
          </w:tcPr>
          <w:p w14:paraId="644445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788</w:t>
            </w:r>
          </w:p>
        </w:tc>
        <w:tc>
          <w:tcPr>
            <w:tcW w:w="0" w:type="auto"/>
            <w:vAlign w:val="bottom"/>
            <w:hideMark/>
          </w:tcPr>
          <w:p w14:paraId="2A2A02E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8BE50D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788</w:t>
            </w:r>
          </w:p>
        </w:tc>
        <w:tc>
          <w:tcPr>
            <w:tcW w:w="0" w:type="auto"/>
            <w:vAlign w:val="bottom"/>
            <w:hideMark/>
          </w:tcPr>
          <w:p w14:paraId="28309B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C980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2C5FC88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776B00B" w14:textId="77777777" w:rsidTr="0093489A">
        <w:tc>
          <w:tcPr>
            <w:tcW w:w="0" w:type="auto"/>
            <w:shd w:val="clear" w:color="auto" w:fill="CCEEFF"/>
            <w:tcMar>
              <w:top w:w="30" w:type="dxa"/>
              <w:left w:w="30" w:type="dxa"/>
              <w:bottom w:w="30" w:type="dxa"/>
              <w:right w:w="30" w:type="dxa"/>
            </w:tcMar>
            <w:vAlign w:val="bottom"/>
            <w:hideMark/>
          </w:tcPr>
          <w:p w14:paraId="339FD3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Coca-Cola Consolidated, Inc.</w:t>
            </w:r>
          </w:p>
        </w:tc>
        <w:tc>
          <w:tcPr>
            <w:tcW w:w="0" w:type="auto"/>
            <w:gridSpan w:val="2"/>
            <w:shd w:val="clear" w:color="auto" w:fill="CCEEFF"/>
            <w:tcMar>
              <w:top w:w="30" w:type="dxa"/>
              <w:left w:w="30" w:type="dxa"/>
              <w:bottom w:w="30" w:type="dxa"/>
              <w:right w:w="0" w:type="dxa"/>
            </w:tcMar>
            <w:vAlign w:val="bottom"/>
            <w:hideMark/>
          </w:tcPr>
          <w:p w14:paraId="15876E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748</w:t>
            </w:r>
          </w:p>
        </w:tc>
        <w:tc>
          <w:tcPr>
            <w:tcW w:w="0" w:type="auto"/>
            <w:shd w:val="clear" w:color="auto" w:fill="CCEEFF"/>
            <w:vAlign w:val="bottom"/>
            <w:hideMark/>
          </w:tcPr>
          <w:p w14:paraId="07A083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3DBF0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144</w:t>
            </w:r>
          </w:p>
        </w:tc>
        <w:tc>
          <w:tcPr>
            <w:tcW w:w="0" w:type="auto"/>
            <w:shd w:val="clear" w:color="auto" w:fill="CCEEFF"/>
            <w:vAlign w:val="bottom"/>
            <w:hideMark/>
          </w:tcPr>
          <w:p w14:paraId="17AD2D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9A491D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604</w:t>
            </w:r>
          </w:p>
        </w:tc>
        <w:tc>
          <w:tcPr>
            <w:tcW w:w="0" w:type="auto"/>
            <w:shd w:val="clear" w:color="auto" w:fill="CCEEFF"/>
            <w:vAlign w:val="bottom"/>
            <w:hideMark/>
          </w:tcPr>
          <w:p w14:paraId="697C0FC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739F91E" w14:textId="77777777" w:rsidTr="0093489A">
        <w:tc>
          <w:tcPr>
            <w:tcW w:w="0" w:type="auto"/>
            <w:tcMar>
              <w:top w:w="30" w:type="dxa"/>
              <w:left w:w="30" w:type="dxa"/>
              <w:bottom w:w="30" w:type="dxa"/>
              <w:right w:w="30" w:type="dxa"/>
            </w:tcMar>
            <w:vAlign w:val="bottom"/>
            <w:hideMark/>
          </w:tcPr>
          <w:p w14:paraId="7F4C72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Coca-Cola İçecek A.Ş.</w:t>
            </w:r>
          </w:p>
        </w:tc>
        <w:tc>
          <w:tcPr>
            <w:tcW w:w="0" w:type="auto"/>
            <w:gridSpan w:val="2"/>
            <w:tcMar>
              <w:top w:w="30" w:type="dxa"/>
              <w:left w:w="30" w:type="dxa"/>
              <w:bottom w:w="30" w:type="dxa"/>
              <w:right w:w="0" w:type="dxa"/>
            </w:tcMar>
            <w:vAlign w:val="bottom"/>
            <w:hideMark/>
          </w:tcPr>
          <w:p w14:paraId="32E111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303</w:t>
            </w:r>
          </w:p>
        </w:tc>
        <w:tc>
          <w:tcPr>
            <w:tcW w:w="0" w:type="auto"/>
            <w:vAlign w:val="bottom"/>
            <w:hideMark/>
          </w:tcPr>
          <w:p w14:paraId="7F5A4F7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A852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203</w:t>
            </w:r>
          </w:p>
        </w:tc>
        <w:tc>
          <w:tcPr>
            <w:tcW w:w="0" w:type="auto"/>
            <w:vAlign w:val="bottom"/>
            <w:hideMark/>
          </w:tcPr>
          <w:p w14:paraId="42839E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E676D3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100</w:t>
            </w:r>
          </w:p>
        </w:tc>
        <w:tc>
          <w:tcPr>
            <w:tcW w:w="0" w:type="auto"/>
            <w:vAlign w:val="bottom"/>
            <w:hideMark/>
          </w:tcPr>
          <w:p w14:paraId="70D645A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D670D45" w14:textId="77777777" w:rsidTr="0093489A">
        <w:tc>
          <w:tcPr>
            <w:tcW w:w="0" w:type="auto"/>
            <w:tcBorders>
              <w:bottom w:val="single" w:sz="6" w:space="0" w:color="000000"/>
            </w:tcBorders>
            <w:shd w:val="clear" w:color="auto" w:fill="CCEEFF"/>
            <w:tcMar>
              <w:top w:w="30" w:type="dxa"/>
              <w:left w:w="30" w:type="dxa"/>
              <w:bottom w:w="30" w:type="dxa"/>
              <w:right w:w="30" w:type="dxa"/>
            </w:tcMar>
            <w:vAlign w:val="bottom"/>
            <w:hideMark/>
          </w:tcPr>
          <w:p w14:paraId="3616E69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Embotelladora Andina S.A.</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99F2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w:t>
            </w:r>
          </w:p>
        </w:tc>
        <w:tc>
          <w:tcPr>
            <w:tcW w:w="0" w:type="auto"/>
            <w:tcBorders>
              <w:bottom w:val="single" w:sz="6" w:space="0" w:color="000000"/>
            </w:tcBorders>
            <w:shd w:val="clear" w:color="auto" w:fill="CCEEFF"/>
            <w:vAlign w:val="bottom"/>
            <w:hideMark/>
          </w:tcPr>
          <w:p w14:paraId="57F4F2F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19EB9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118</w:t>
            </w:r>
          </w:p>
        </w:tc>
        <w:tc>
          <w:tcPr>
            <w:tcW w:w="0" w:type="auto"/>
            <w:tcBorders>
              <w:bottom w:val="single" w:sz="6" w:space="0" w:color="000000"/>
            </w:tcBorders>
            <w:shd w:val="clear" w:color="auto" w:fill="CCEEFF"/>
            <w:vAlign w:val="bottom"/>
            <w:hideMark/>
          </w:tcPr>
          <w:p w14:paraId="5C709F8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A3FDF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84</w:t>
            </w:r>
          </w:p>
        </w:tc>
        <w:tc>
          <w:tcPr>
            <w:tcW w:w="0" w:type="auto"/>
            <w:tcBorders>
              <w:bottom w:val="single" w:sz="6" w:space="0" w:color="000000"/>
            </w:tcBorders>
            <w:shd w:val="clear" w:color="auto" w:fill="CCEEFF"/>
            <w:vAlign w:val="bottom"/>
            <w:hideMark/>
          </w:tcPr>
          <w:p w14:paraId="1953C2D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B0EA4EE" w14:textId="77777777" w:rsidTr="0093489A">
        <w:tc>
          <w:tcPr>
            <w:tcW w:w="0" w:type="auto"/>
            <w:tcBorders>
              <w:bottom w:val="single" w:sz="12" w:space="0" w:color="000000"/>
            </w:tcBorders>
            <w:tcMar>
              <w:top w:w="30" w:type="dxa"/>
              <w:left w:w="30" w:type="dxa"/>
              <w:bottom w:w="30" w:type="dxa"/>
              <w:right w:w="30" w:type="dxa"/>
            </w:tcMar>
            <w:vAlign w:val="bottom"/>
            <w:hideMark/>
          </w:tcPr>
          <w:p w14:paraId="3574F5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62F6072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37DC54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20,679</w:t>
            </w:r>
          </w:p>
        </w:tc>
        <w:tc>
          <w:tcPr>
            <w:tcW w:w="0" w:type="auto"/>
            <w:tcBorders>
              <w:bottom w:val="single" w:sz="12" w:space="0" w:color="000000"/>
            </w:tcBorders>
            <w:vAlign w:val="bottom"/>
            <w:hideMark/>
          </w:tcPr>
          <w:p w14:paraId="5B06FC2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604549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F2CDD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11,937</w:t>
            </w:r>
          </w:p>
        </w:tc>
        <w:tc>
          <w:tcPr>
            <w:tcW w:w="0" w:type="auto"/>
            <w:tcBorders>
              <w:bottom w:val="single" w:sz="12" w:space="0" w:color="000000"/>
            </w:tcBorders>
            <w:vAlign w:val="bottom"/>
            <w:hideMark/>
          </w:tcPr>
          <w:p w14:paraId="573937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9144EA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B1AF6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8,742</w:t>
            </w:r>
          </w:p>
        </w:tc>
        <w:tc>
          <w:tcPr>
            <w:tcW w:w="0" w:type="auto"/>
            <w:tcBorders>
              <w:bottom w:val="single" w:sz="12" w:space="0" w:color="000000"/>
            </w:tcBorders>
            <w:vAlign w:val="bottom"/>
            <w:hideMark/>
          </w:tcPr>
          <w:p w14:paraId="446B7FB2"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2BDA336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As of September 27, 2019, gross unrealized gains and losses on available-for-sale debt securities were $150 million and $2 million, respectively. Management assessed each of the available-for-sale debt securities that was in a gross unrealized loss position on an individual basis to determine if the decline in fair value was other than temporary. As a result of these assessments, management determined that the decline in fair value of these investments was temporary and did not record any impairment charges. We will continue to monitor these investments in future periods. Refer to Note 4 of Notes to Condensed Consolidated Financial Statements.</w:t>
      </w:r>
    </w:p>
    <w:p w14:paraId="6CF3A4E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Property, Plant and Equipment</w:t>
      </w:r>
    </w:p>
    <w:p w14:paraId="5A0A169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 was required to measure CCBA's property, plant and equipment at the lower of their current fair values or their carrying amounts before they were classified as held for sale, adjusted for depreciation expense that would have been recognized had the business been classified as held and used during the period that CCBA was classified as held for sale. As a result, we reduced the carrying value of CCBA's property, plant and equipment by $34 million. Refer to Note 2 of Notes to Condensed Consolidated Financial Statements.</w:t>
      </w:r>
    </w:p>
    <w:p w14:paraId="5012B06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28, 2018, the Company recorded impairment charges of $312 million related to Coca-Cola Refreshments' ("CCR") property, plant and equipment as a result of management's estimate of the proceeds that were expected to be received for the remaining bottling territories upon their refranchising. These charges were recorded in our Bottling Investments operating segment in the line item other operating charges in our condensed consolidated statement of income and were determined by comparing the fair value of the assets to their carrying value. Refer to Note 16 of Notes to Condensed Consolidated Financial Statements.</w:t>
      </w:r>
    </w:p>
    <w:p w14:paraId="7805FC5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8AE73C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79CF2A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B1614E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43</w:t>
      </w:r>
    </w:p>
    <w:p w14:paraId="792D0E7A"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9B0D1C4">
          <v:rect id="_x0000_i1071" style="width:0;height:1.5pt" o:hralign="center" o:hrstd="t" o:hrnoshade="t" o:hr="t" fillcolor="black" stroked="f"/>
        </w:pict>
      </w:r>
    </w:p>
    <w:p w14:paraId="5091445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FF8D9A2"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8C215F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Goodwill, Trademarks and Other Intangible Assets</w:t>
      </w:r>
    </w:p>
    <w:p w14:paraId="08D2416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and nine months ended September 27, 2019, the Company recorded an impairment charge of $42 million related to a trademark in Asia Pacific, which was primarily driven by revised projections of future operating results for the trademark.</w:t>
      </w:r>
    </w:p>
    <w:p w14:paraId="0523287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 was required to measure CCBA's definite-lived intangible assets at the lower of their current fair values or their carrying amounts before they were classified as held for sale, adjusted for amortization expense that would have been recognized had the business been classified as held and used during the period that CCBA was classified as held for sale. As a result, we reduced the carrying value of CCBA's definite-lived intangible assets by $126 million. Refer to Note 2 of Notes to Condensed Consolidated Financial Statements.</w:t>
      </w:r>
    </w:p>
    <w:p w14:paraId="30D42B3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During the nine months ended September 28, 2018, the Company recorded impairment charges of $138 million related to certain intangible assets. These charges included $100 million related to bottlers' franchise rights with indefinite lives and $38 million related to definite-lived </w:t>
      </w:r>
      <w:r w:rsidRPr="0093489A">
        <w:rPr>
          <w:rFonts w:ascii="inherit" w:eastAsia="宋体" w:hAnsi="inherit" w:cs="Times New Roman"/>
          <w:color w:val="000000"/>
          <w:kern w:val="0"/>
          <w:sz w:val="20"/>
          <w:szCs w:val="20"/>
        </w:rPr>
        <w:lastRenderedPageBreak/>
        <w:t>intangible assets. These impairment charges were incurred as a result of management's revised estimate of the proceeds that were expected to be received for the remaining North America bottling territories upon their refranchising. These charges were recorded in our Bottling Investments operating segment in the line item other operating charges in our condensed consolidated statement of income.</w:t>
      </w:r>
    </w:p>
    <w:p w14:paraId="568B53A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OPERATIONS REVIEW</w:t>
      </w:r>
    </w:p>
    <w:p w14:paraId="3A14B94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Sales of our nonalcoholic ready-to-drink beverages are somewhat seasonal, with the second and third calendar quarters accounting for the highest sales volumes. The volume of sales in the beverage business may be affected by weather conditions.</w:t>
      </w:r>
    </w:p>
    <w:p w14:paraId="4814DEE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Structural Changes, Acquired Brands and Newly Licensed Brands</w:t>
      </w:r>
    </w:p>
    <w:p w14:paraId="63B8961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order to continually improve upon the Company's operating performance, from time to time, we engage in buying and selling ownership interests in bottling partners and other manufacturing operations. In addition, we also acquire brands or enter into license agreements for certain brands to supplement our beverage offerings. These items impact our operating results and certain key metrics used by management in assessing the Company's performance.</w:t>
      </w:r>
    </w:p>
    <w:p w14:paraId="3B62DD7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growth is a metric used by management to evaluate the Company's performance because it measures demand for our products at the consumer level. The Company's unit case volume represents the number of unit cases (or unit case equivalents) of Company beverage products directly or indirectly sold by the Company and its bottling partners to customers and, therefore, reflects unit case volume for both consolidated and unconsolidated bottlers. Refer to the heading "Beverage Volume" below.</w:t>
      </w:r>
    </w:p>
    <w:p w14:paraId="5AD6709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Concentrate sales volume represents the amount of concentrates, syrups, beverage bases, source waters and powders/minerals (in all instances expressed in equivalent unit cases) sold by, or used in finished products sold by, the Company to its bottling partners or other customers. Refer to the heading "Beverage Volume" below.</w:t>
      </w:r>
    </w:p>
    <w:p w14:paraId="6FAA860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Bottling Investments operating segment and our other finished product operations typically generate net operating revenues by selling sparkling soft drinks and a variety of other beverages, such as juices, juice drinks, sports drinks, waters, teas and coffees, to retailers or to distributors, wholesalers and bottling partners who distribute them to retailers. In addition, in the United States, we manufacture fountain syrups and sell them to fountain retailers such as restaurants and convenience stores who use the fountain syrups to produce beverages for immediate consumption, or to authorized fountain wholesalers or bottling partners who resell the fountain syrups to fountain retailers. For these consolidated finished product operations, we recognize the associated concentrate sales volume at the time the unit case or unit case equivalent is sold to the customer. Our concentrate operations typically generate net operating revenues by selling concentrates and syrups to authorized bottling operations. For these concentrate operations, we recognize concentrate revenue and concentrate sales volume when we sell concentrate and syrups to the authorized unconsolidated bottling operations, and we typically report unit case volume when finished products manufactured from the concentrates and syrups are sold to the customer. When we analyze our net operating revenue growth rates, we consider the following four factors: (1) volume growth (concentrate sales volume or unit case volume, as applicable); (2) changes in price, product and geographic mix; (3) foreign currency fluctuations; and (4) acquisitions and divestitures (including structural changes defined below), as applicable. Refer to the heading "Net Operating Revenues" below.</w:t>
      </w:r>
    </w:p>
    <w:p w14:paraId="7BE4C2A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We generally refer to acquisitions and divestitures of bottling and distribution operations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with the exception of Costa non-ready-to-drink products, regardless of our ownership interest in the bottling partner, if any. However, the unit case volume reported by our Bottling Investments operating segment is generally impacted by structural changes because it only includes the unit case volume of our consolidated bottling</w:t>
      </w:r>
    </w:p>
    <w:p w14:paraId="120DB56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2F5E832"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44</w:t>
      </w:r>
    </w:p>
    <w:p w14:paraId="1ED99896"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F6C0034">
          <v:rect id="_x0000_i1072" style="width:0;height:1.5pt" o:hralign="center" o:hrstd="t" o:hrnoshade="t" o:hr="t" fillcolor="black" stroked="f"/>
        </w:pict>
      </w:r>
    </w:p>
    <w:p w14:paraId="1CBF84D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A57F77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BBE1F8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operations. Refer to Note 2 of Notes to Condensed Consolidated Financial Statements for additional information on the Company's acquisitions and divestitures.</w:t>
      </w:r>
    </w:p>
    <w:p w14:paraId="67CD0D0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"Acquired brands" refers to brands acquired during the past 12 months. Typically, the Company has not reported unit case volume or recognized concentrate sales volume related to acquired brands in periods prior to the closing of a transaction. Therefore, the unit case volume and concentrate sales volume from the sale of these brands is incremental to prior year volume. We do not generally consider acquired brands to be structural changes.</w:t>
      </w:r>
    </w:p>
    <w:p w14:paraId="407AD21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"Licensed brands" refers to brands not owned by the Company, but for which we hold certain rights, generally including, but not limited to, distribution rights, and from which we derive an economic benefit when these brands are ultimately sold. Typically, the Company has not reported unit case volume or recognized concentrate sales volume related to these brands in periods prior to the beginning of the term of a license agreement. Therefore, in the year that the licenses are entered into, the unit case volume and concentrate sales volume from the sale of these brands is incremental to prior year volume. We do not generally consider newly licensed brands to be structural changes.</w:t>
      </w:r>
    </w:p>
    <w:p w14:paraId="42D992F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2019, the Company acquired Costa. The impact of this acquisition has been included in acquisitions and divestitures in our analysis of net operating revenues on a consolidated basis as well as for the Global Ventures operating segment. With the exception of ready-to-drink products, we do not report unit case volume or concentrate sales volume for Costa.</w:t>
      </w:r>
    </w:p>
    <w:p w14:paraId="2FE70D4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2019, the Company acquired the remaining equity ownership interest in C.H.I. Limited ("CHI"). The impact of this acquisition has been included in acquisitions and divestitures in our analysis of net operating revenues on a consolidated basis as well as for the Europe, Middle East and Africa operating segment.</w:t>
      </w:r>
    </w:p>
    <w:p w14:paraId="4DF6367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2019, the Company acquired controlling interests in bottling operations in Zambia and Eswatini. The impact of these acquisitions has been included in structural changes in our analysis of net operating revenues on a consolidated basis as well as for the Bottling Investments operating segment.</w:t>
      </w:r>
    </w:p>
    <w:p w14:paraId="79933D0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In 2018, the Company acquired a controlling interest in the Philippine bottling operations, which was previously accounted for as an equity method investee. The impact of this acquisition has been included in structural changes in our analysis of net operating revenues on a consolidated basis as well as for the Bottling Investments and Asia Pacific operating segments. The Company </w:t>
      </w:r>
      <w:r w:rsidRPr="0093489A">
        <w:rPr>
          <w:rFonts w:ascii="inherit" w:eastAsia="宋体" w:hAnsi="inherit" w:cs="Times New Roman"/>
          <w:color w:val="000000"/>
          <w:kern w:val="0"/>
          <w:sz w:val="20"/>
          <w:szCs w:val="20"/>
        </w:rPr>
        <w:lastRenderedPageBreak/>
        <w:t>also acquired a controlling interest in the franchise bottler in Oman. The impact of this acquisition has been included in acquisitions and divestitures in our analysis of net operating revenues on a consolidated basis as well as for the Bottling Investments operating segment.</w:t>
      </w:r>
    </w:p>
    <w:p w14:paraId="209832C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2018, the Company acquired controlling interests in bottling operations in Zambia and Botswana. The impact of these acquisitions has been included in structural changes in our analysis of net operating revenues on a consolidated basis as well as for the Bottling Investments operating segment.</w:t>
      </w:r>
    </w:p>
    <w:p w14:paraId="09E1711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2018, the Company refranchised our Canadian and Latin American bottling operations. The impact of these refranchising activities has been included in structural changes in our analysis of net operating revenues on a consolidated basis as well as for our North America, Latin America and Bottling Investments operating segments. In addition, for non-Company-owned and licensed brands sold in the Canadian refranchised territories for which the Company no longer reports unit case volume, we have eliminated the unit case volume from the base year when calculating 2019 versus 2018 volume growth rates on a consolidated basis as well as for the North America and Bottling Investments operating segments. Refer to the headings "Beverage Volume" and "Net Operating Revenues" below.</w:t>
      </w:r>
    </w:p>
    <w:p w14:paraId="28BC1C9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are not able to recognize the concentrate revenue or concentrate sales volume until the bottling partner has sold finished products manufactured from the concentrates or syrups to a third party or independent customer. When we sell concentrates or syrups to our unconsolidated bottling partners, we recognize the concentrate revenue and concentrate sales volume when the concentrates or syrups are sold to the bottling partner. The subsequent sale of the finished products manufactured from the concentrates or syrups to a third party or independent customer does not impact the timing of recognizing the concentrate revenue or concentrate sales volume. When we account for an unconsolidated bottling partner as an equity method investment, we eliminate the intercompany profit related to these transactions to the extent of our ownership interest until the equity method investee has sold finished products manufactured from the concentrates or syrups to a third party or independent customer.</w:t>
      </w:r>
    </w:p>
    <w:p w14:paraId="53A12D7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Beverage Volume</w:t>
      </w:r>
    </w:p>
    <w:p w14:paraId="6959DD9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We measure the volume of Company beverage products sold in two ways: (1) unit cases of finished products and (2) concentrate sales. As used in this report, "unit case" means a unit of measurement equal to 192 U.S. fluid ounces of finished beverage (24 eight-ounce servings); and "unit case volume" means the number of unit cases (or unit case equivalents) of Company beverage products directly or indirectly sold by the Company and its bottling partners to customers. Unit case</w:t>
      </w:r>
    </w:p>
    <w:p w14:paraId="3796958A"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6F3A50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45</w:t>
      </w:r>
    </w:p>
    <w:p w14:paraId="6C0DD0FB"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D50A6FA">
          <v:rect id="_x0000_i1073" style="width:0;height:1.5pt" o:hralign="center" o:hrstd="t" o:hrnoshade="t" o:hr="t" fillcolor="black" stroked="f"/>
        </w:pict>
      </w:r>
    </w:p>
    <w:p w14:paraId="6917212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376075B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A90DA6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volume primarily consists of beverage products bearing Company trademarks. Also included in unit case volume are certain products licensed to, or distributed by, our Company, and brands owned by Coca-Cola system bottlers for which our Company provides marketing support and from the sale of which we derive economic benefit. In addition, unit case volume includes sales by certain joint ventures in which the Company has an equity interest. We believe unit case volume is one of the measures of the underlying strength of the Coca-Cola system because it measures trends at the consumer level. The unit case volume numbers used in this report are derived based on estimates received by the Company from its bottling partners and distributors. Concentrate sales volume represents the amount of concentrates, syrups, beverage bases, source waters and powders/minerals (in all instances expressed in equivalent unit cases) sold by, or used in finished beverages sold by, the Company to its bottling partners or other customers. Unit case volume and concentrate sales volume growth rates are not necessarily equal during any given period. Factors such as seasonality, bottlers' inventory practices, supply point changes, timing of price increases, new product introductions and changes in product mix can create differences between unit case volume and concentrate sales volume growth rates. In addition to the items mentioned above, the impact of unit case volume from certain joint ventures in which the Company has an equity interest but to which the Company does not sell concentrates, syrups, beverage bases, source waters or powders/minerals may give rise to differences between unit case volume and concentrate sales volume growth rates. With the exception of ready-to-drink products, the Company does not report unit case volume or concentrate sales volume for Costa, a component of the Global Ventures operating segment.</w:t>
      </w:r>
    </w:p>
    <w:p w14:paraId="7218657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CFA106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46</w:t>
      </w:r>
    </w:p>
    <w:p w14:paraId="105313E9"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A22A7BA">
          <v:rect id="_x0000_i1074" style="width:0;height:1.5pt" o:hralign="center" o:hrstd="t" o:hrnoshade="t" o:hr="t" fillcolor="black" stroked="f"/>
        </w:pict>
      </w:r>
    </w:p>
    <w:p w14:paraId="5E2F8DB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15D590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52E86A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Information about our volume growth worldwide and by operating segment is as follows:</w:t>
      </w:r>
    </w:p>
    <w:tbl>
      <w:tblPr>
        <w:tblW w:w="19930" w:type="dxa"/>
        <w:tblCellMar>
          <w:left w:w="0" w:type="dxa"/>
          <w:right w:w="0" w:type="dxa"/>
        </w:tblCellMar>
        <w:tblLook w:val="04A0" w:firstRow="1" w:lastRow="0" w:firstColumn="1" w:lastColumn="0" w:noHBand="0" w:noVBand="1"/>
      </w:tblPr>
      <w:tblGrid>
        <w:gridCol w:w="10049"/>
        <w:gridCol w:w="1975"/>
        <w:gridCol w:w="234"/>
        <w:gridCol w:w="395"/>
        <w:gridCol w:w="1585"/>
        <w:gridCol w:w="285"/>
        <w:gridCol w:w="395"/>
        <w:gridCol w:w="1978"/>
        <w:gridCol w:w="208"/>
        <w:gridCol w:w="395"/>
        <w:gridCol w:w="1585"/>
        <w:gridCol w:w="252"/>
        <w:gridCol w:w="594"/>
      </w:tblGrid>
      <w:tr w:rsidR="0093489A" w:rsidRPr="0093489A" w14:paraId="39503571" w14:textId="77777777" w:rsidTr="0093489A">
        <w:tc>
          <w:tcPr>
            <w:tcW w:w="0" w:type="auto"/>
            <w:gridSpan w:val="13"/>
            <w:vAlign w:val="center"/>
            <w:hideMark/>
          </w:tcPr>
          <w:p w14:paraId="74F0148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4E500679" w14:textId="77777777" w:rsidTr="0093489A">
        <w:tc>
          <w:tcPr>
            <w:tcW w:w="10069" w:type="dxa"/>
            <w:vAlign w:val="center"/>
            <w:hideMark/>
          </w:tcPr>
          <w:p w14:paraId="551F051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78" w:type="dxa"/>
            <w:vAlign w:val="center"/>
            <w:hideMark/>
          </w:tcPr>
          <w:p w14:paraId="221349C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34" w:type="dxa"/>
            <w:vAlign w:val="center"/>
            <w:hideMark/>
          </w:tcPr>
          <w:p w14:paraId="59022BE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96" w:type="dxa"/>
            <w:vAlign w:val="center"/>
            <w:hideMark/>
          </w:tcPr>
          <w:p w14:paraId="435A801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587" w:type="dxa"/>
            <w:vAlign w:val="center"/>
            <w:hideMark/>
          </w:tcPr>
          <w:p w14:paraId="01F0463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3" w:type="dxa"/>
            <w:vAlign w:val="center"/>
            <w:hideMark/>
          </w:tcPr>
          <w:p w14:paraId="79C2D31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96" w:type="dxa"/>
            <w:vAlign w:val="center"/>
            <w:hideMark/>
          </w:tcPr>
          <w:p w14:paraId="422835A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81" w:type="dxa"/>
            <w:vAlign w:val="center"/>
            <w:hideMark/>
          </w:tcPr>
          <w:p w14:paraId="1B9E350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9" w:type="dxa"/>
            <w:vAlign w:val="center"/>
            <w:hideMark/>
          </w:tcPr>
          <w:p w14:paraId="1F65620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396" w:type="dxa"/>
            <w:vAlign w:val="center"/>
            <w:hideMark/>
          </w:tcPr>
          <w:p w14:paraId="0F6F670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587" w:type="dxa"/>
            <w:vAlign w:val="center"/>
            <w:hideMark/>
          </w:tcPr>
          <w:p w14:paraId="3FCFB33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47" w:type="dxa"/>
            <w:vAlign w:val="center"/>
            <w:hideMark/>
          </w:tcPr>
          <w:p w14:paraId="1E1ADF4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595" w:type="dxa"/>
            <w:vAlign w:val="center"/>
            <w:hideMark/>
          </w:tcPr>
          <w:p w14:paraId="07F49DA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BE407A5" w14:textId="77777777" w:rsidTr="0093489A">
        <w:tc>
          <w:tcPr>
            <w:tcW w:w="0" w:type="auto"/>
            <w:tcMar>
              <w:top w:w="30" w:type="dxa"/>
              <w:left w:w="30" w:type="dxa"/>
              <w:bottom w:w="30" w:type="dxa"/>
              <w:right w:w="30" w:type="dxa"/>
            </w:tcMar>
            <w:vAlign w:val="bottom"/>
            <w:hideMark/>
          </w:tcPr>
          <w:p w14:paraId="6F1539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C558D3D"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Percent Change 2019 versus 2018</w:t>
            </w:r>
          </w:p>
        </w:tc>
        <w:tc>
          <w:tcPr>
            <w:tcW w:w="0" w:type="auto"/>
            <w:tcMar>
              <w:top w:w="30" w:type="dxa"/>
              <w:left w:w="30" w:type="dxa"/>
              <w:bottom w:w="30" w:type="dxa"/>
              <w:right w:w="30" w:type="dxa"/>
            </w:tcMar>
            <w:vAlign w:val="bottom"/>
            <w:hideMark/>
          </w:tcPr>
          <w:p w14:paraId="191814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DFF6B37" w14:textId="77777777" w:rsidTr="0093489A">
        <w:tc>
          <w:tcPr>
            <w:tcW w:w="0" w:type="auto"/>
            <w:tcMar>
              <w:top w:w="30" w:type="dxa"/>
              <w:left w:w="30" w:type="dxa"/>
              <w:bottom w:w="30" w:type="dxa"/>
              <w:right w:w="30" w:type="dxa"/>
            </w:tcMar>
            <w:vAlign w:val="bottom"/>
            <w:hideMark/>
          </w:tcPr>
          <w:p w14:paraId="06061D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33AF7224"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 September 27, 2019</w:t>
            </w:r>
          </w:p>
        </w:tc>
        <w:tc>
          <w:tcPr>
            <w:tcW w:w="0" w:type="auto"/>
            <w:tcBorders>
              <w:top w:val="single" w:sz="6" w:space="0" w:color="000000"/>
            </w:tcBorders>
            <w:tcMar>
              <w:top w:w="30" w:type="dxa"/>
              <w:left w:w="30" w:type="dxa"/>
              <w:bottom w:w="30" w:type="dxa"/>
              <w:right w:w="30" w:type="dxa"/>
            </w:tcMar>
            <w:vAlign w:val="bottom"/>
            <w:hideMark/>
          </w:tcPr>
          <w:p w14:paraId="6CBA956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D03B2AB"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Nine Months Ended September 27, 2019</w:t>
            </w:r>
          </w:p>
        </w:tc>
        <w:tc>
          <w:tcPr>
            <w:tcW w:w="0" w:type="auto"/>
            <w:tcMar>
              <w:top w:w="30" w:type="dxa"/>
              <w:left w:w="30" w:type="dxa"/>
              <w:bottom w:w="30" w:type="dxa"/>
              <w:right w:w="30" w:type="dxa"/>
            </w:tcMar>
            <w:vAlign w:val="bottom"/>
            <w:hideMark/>
          </w:tcPr>
          <w:p w14:paraId="21EA20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1A32AB9" w14:textId="77777777" w:rsidTr="0093489A">
        <w:tc>
          <w:tcPr>
            <w:tcW w:w="0" w:type="auto"/>
            <w:tcMar>
              <w:top w:w="30" w:type="dxa"/>
              <w:left w:w="30" w:type="dxa"/>
              <w:bottom w:w="30" w:type="dxa"/>
              <w:right w:w="30" w:type="dxa"/>
            </w:tcMar>
            <w:vAlign w:val="bottom"/>
            <w:hideMark/>
          </w:tcPr>
          <w:p w14:paraId="3AC0DB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AD974C"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Unit Cases</w:t>
            </w:r>
            <w:r w:rsidRPr="0093489A">
              <w:rPr>
                <w:rFonts w:ascii="inherit" w:eastAsia="宋体" w:hAnsi="inherit" w:cs="Times New Roman"/>
                <w:kern w:val="0"/>
                <w:sz w:val="10"/>
                <w:szCs w:val="10"/>
                <w:vertAlign w:val="superscript"/>
              </w:rPr>
              <w:t>1,2,3</w:t>
            </w:r>
          </w:p>
        </w:tc>
        <w:tc>
          <w:tcPr>
            <w:tcW w:w="0" w:type="auto"/>
            <w:tcMar>
              <w:top w:w="30" w:type="dxa"/>
              <w:left w:w="30" w:type="dxa"/>
              <w:bottom w:w="30" w:type="dxa"/>
              <w:right w:w="30" w:type="dxa"/>
            </w:tcMar>
            <w:vAlign w:val="bottom"/>
            <w:hideMark/>
          </w:tcPr>
          <w:p w14:paraId="0591FDC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C1737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Concentrate</w:t>
            </w:r>
          </w:p>
          <w:p w14:paraId="3478651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Sales</w:t>
            </w:r>
            <w:r w:rsidRPr="0093489A">
              <w:rPr>
                <w:rFonts w:ascii="inherit" w:eastAsia="宋体" w:hAnsi="inherit" w:cs="Times New Roman"/>
                <w:kern w:val="0"/>
                <w:sz w:val="10"/>
                <w:szCs w:val="10"/>
                <w:vertAlign w:val="superscript"/>
              </w:rPr>
              <w:t>4</w:t>
            </w:r>
          </w:p>
        </w:tc>
        <w:tc>
          <w:tcPr>
            <w:tcW w:w="0" w:type="auto"/>
            <w:vAlign w:val="bottom"/>
            <w:hideMark/>
          </w:tcPr>
          <w:p w14:paraId="09CB05A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50A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28600C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Unit Cases</w:t>
            </w:r>
            <w:r w:rsidRPr="0093489A">
              <w:rPr>
                <w:rFonts w:ascii="inherit" w:eastAsia="宋体" w:hAnsi="inherit" w:cs="Times New Roman"/>
                <w:kern w:val="0"/>
                <w:sz w:val="10"/>
                <w:szCs w:val="10"/>
                <w:vertAlign w:val="superscript"/>
              </w:rPr>
              <w:t>1,2,3</w:t>
            </w:r>
          </w:p>
        </w:tc>
        <w:tc>
          <w:tcPr>
            <w:tcW w:w="0" w:type="auto"/>
            <w:tcBorders>
              <w:bottom w:val="single" w:sz="6" w:space="0" w:color="000000"/>
            </w:tcBorders>
            <w:vAlign w:val="bottom"/>
            <w:hideMark/>
          </w:tcPr>
          <w:p w14:paraId="19D8A4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72B33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F5B7C9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Concentrate</w:t>
            </w:r>
          </w:p>
          <w:p w14:paraId="33C79D7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Sales</w:t>
            </w:r>
            <w:r w:rsidRPr="0093489A">
              <w:rPr>
                <w:rFonts w:ascii="inherit" w:eastAsia="宋体" w:hAnsi="inherit" w:cs="Times New Roman"/>
                <w:kern w:val="0"/>
                <w:sz w:val="10"/>
                <w:szCs w:val="10"/>
                <w:vertAlign w:val="superscript"/>
              </w:rPr>
              <w:t>4</w:t>
            </w:r>
          </w:p>
        </w:tc>
        <w:tc>
          <w:tcPr>
            <w:tcW w:w="0" w:type="auto"/>
            <w:tcBorders>
              <w:bottom w:val="single" w:sz="6" w:space="0" w:color="000000"/>
            </w:tcBorders>
            <w:vAlign w:val="bottom"/>
            <w:hideMark/>
          </w:tcPr>
          <w:p w14:paraId="0BF1050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A77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5F47309B" w14:textId="77777777" w:rsidTr="0093489A">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BAAA4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Worldwide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69D3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2DE0A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B372C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BB401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095D9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center"/>
            <w:hideMark/>
          </w:tcPr>
          <w:p w14:paraId="3FBFC08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6</w:t>
            </w:r>
            <w:r w:rsidRPr="0093489A">
              <w:rPr>
                <w:rFonts w:ascii="inherit" w:eastAsia="宋体" w:hAnsi="inherit" w:cs="Times New Roman"/>
                <w:kern w:val="0"/>
                <w:sz w:val="16"/>
                <w:szCs w:val="16"/>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4A313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B4E147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D7325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76ED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E8E7FD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center"/>
            <w:hideMark/>
          </w:tcPr>
          <w:p w14:paraId="0BC9FEF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6</w:t>
            </w:r>
            <w:r w:rsidRPr="0093489A">
              <w:rPr>
                <w:rFonts w:ascii="inherit" w:eastAsia="宋体" w:hAnsi="inherit" w:cs="Times New Roman"/>
                <w:kern w:val="0"/>
                <w:sz w:val="16"/>
                <w:szCs w:val="16"/>
              </w:rPr>
              <w:t> </w:t>
            </w:r>
          </w:p>
        </w:tc>
      </w:tr>
      <w:tr w:rsidR="0093489A" w:rsidRPr="0093489A" w14:paraId="44EEF5F8" w14:textId="77777777" w:rsidTr="0093489A">
        <w:tc>
          <w:tcPr>
            <w:tcW w:w="0" w:type="auto"/>
            <w:tcMar>
              <w:top w:w="30" w:type="dxa"/>
              <w:left w:w="30" w:type="dxa"/>
              <w:bottom w:w="30" w:type="dxa"/>
              <w:right w:w="30" w:type="dxa"/>
            </w:tcMar>
            <w:vAlign w:val="bottom"/>
            <w:hideMark/>
          </w:tcPr>
          <w:p w14:paraId="492093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01BC3D7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D8F80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54A79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14AB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51334C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DB8B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D7C1C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top w:val="single" w:sz="6" w:space="0" w:color="000000"/>
            </w:tcBorders>
            <w:tcMar>
              <w:top w:w="30" w:type="dxa"/>
              <w:left w:w="0" w:type="dxa"/>
              <w:bottom w:w="30" w:type="dxa"/>
              <w:right w:w="30" w:type="dxa"/>
            </w:tcMar>
            <w:vAlign w:val="bottom"/>
            <w:hideMark/>
          </w:tcPr>
          <w:p w14:paraId="7D52F4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6E0A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93251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620177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D432BA9"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10</w:t>
            </w:r>
            <w:r w:rsidRPr="0093489A">
              <w:rPr>
                <w:rFonts w:ascii="inherit" w:eastAsia="宋体" w:hAnsi="inherit" w:cs="Times New Roman"/>
                <w:kern w:val="0"/>
                <w:sz w:val="16"/>
                <w:szCs w:val="16"/>
              </w:rPr>
              <w:t> </w:t>
            </w:r>
          </w:p>
        </w:tc>
      </w:tr>
      <w:tr w:rsidR="0093489A" w:rsidRPr="0093489A" w14:paraId="14E00D50" w14:textId="77777777" w:rsidTr="0093489A">
        <w:tc>
          <w:tcPr>
            <w:tcW w:w="0" w:type="auto"/>
            <w:shd w:val="clear" w:color="auto" w:fill="CCEEFF"/>
            <w:tcMar>
              <w:top w:w="30" w:type="dxa"/>
              <w:left w:w="30" w:type="dxa"/>
              <w:bottom w:w="30" w:type="dxa"/>
              <w:right w:w="30" w:type="dxa"/>
            </w:tcMar>
            <w:vAlign w:val="bottom"/>
            <w:hideMark/>
          </w:tcPr>
          <w:p w14:paraId="1E5F03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3E1399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vAlign w:val="bottom"/>
            <w:hideMark/>
          </w:tcPr>
          <w:p w14:paraId="10E499B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9C83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B2AB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2467D0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DA8B07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87D38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74CB92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CAAB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3039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6729BC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29424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9E0F5C4" w14:textId="77777777" w:rsidTr="0093489A">
        <w:tc>
          <w:tcPr>
            <w:tcW w:w="0" w:type="auto"/>
            <w:tcMar>
              <w:top w:w="30" w:type="dxa"/>
              <w:left w:w="30" w:type="dxa"/>
              <w:bottom w:w="30" w:type="dxa"/>
              <w:right w:w="30" w:type="dxa"/>
            </w:tcMar>
            <w:vAlign w:val="bottom"/>
            <w:hideMark/>
          </w:tcPr>
          <w:p w14:paraId="726B6B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1DF6223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vAlign w:val="bottom"/>
            <w:hideMark/>
          </w:tcPr>
          <w:p w14:paraId="068B92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41F1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D9A5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20AFDC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center"/>
            <w:hideMark/>
          </w:tcPr>
          <w:p w14:paraId="15A3288D"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7</w:t>
            </w:r>
            <w:r w:rsidRPr="0093489A">
              <w:rPr>
                <w:rFonts w:ascii="inherit" w:eastAsia="宋体" w:hAnsi="inherit" w:cs="Times New Roman"/>
                <w:kern w:val="0"/>
                <w:sz w:val="16"/>
                <w:szCs w:val="16"/>
              </w:rPr>
              <w:t> </w:t>
            </w:r>
          </w:p>
        </w:tc>
        <w:tc>
          <w:tcPr>
            <w:tcW w:w="0" w:type="auto"/>
            <w:tcMar>
              <w:top w:w="30" w:type="dxa"/>
              <w:left w:w="30" w:type="dxa"/>
              <w:bottom w:w="30" w:type="dxa"/>
              <w:right w:w="0" w:type="dxa"/>
            </w:tcMar>
            <w:vAlign w:val="bottom"/>
            <w:hideMark/>
          </w:tcPr>
          <w:p w14:paraId="2F57740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490A087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420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8C52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3238A5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3582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7ADAC28" w14:textId="77777777" w:rsidTr="0093489A">
        <w:tc>
          <w:tcPr>
            <w:tcW w:w="0" w:type="auto"/>
            <w:shd w:val="clear" w:color="auto" w:fill="CCEEFF"/>
            <w:tcMar>
              <w:top w:w="30" w:type="dxa"/>
              <w:left w:w="30" w:type="dxa"/>
              <w:bottom w:w="30" w:type="dxa"/>
              <w:right w:w="30" w:type="dxa"/>
            </w:tcMar>
            <w:vAlign w:val="bottom"/>
            <w:hideMark/>
          </w:tcPr>
          <w:p w14:paraId="6641182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6A49441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shd w:val="clear" w:color="auto" w:fill="CCEEFF"/>
            <w:vAlign w:val="bottom"/>
            <w:hideMark/>
          </w:tcPr>
          <w:p w14:paraId="17C747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1F5A2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D2DB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vAlign w:val="bottom"/>
            <w:hideMark/>
          </w:tcPr>
          <w:p w14:paraId="584AA37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426E5DA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8</w:t>
            </w:r>
            <w:r w:rsidRPr="0093489A">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1F0BC3C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shd w:val="clear" w:color="auto" w:fill="CCEEFF"/>
            <w:vAlign w:val="bottom"/>
            <w:hideMark/>
          </w:tcPr>
          <w:p w14:paraId="2163A48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ACD9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9D124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shd w:val="clear" w:color="auto" w:fill="CCEEFF"/>
            <w:vAlign w:val="bottom"/>
            <w:hideMark/>
          </w:tcPr>
          <w:p w14:paraId="61D44A5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28351685"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8</w:t>
            </w:r>
            <w:r w:rsidRPr="0093489A">
              <w:rPr>
                <w:rFonts w:ascii="inherit" w:eastAsia="宋体" w:hAnsi="inherit" w:cs="Times New Roman"/>
                <w:kern w:val="0"/>
                <w:sz w:val="16"/>
                <w:szCs w:val="16"/>
              </w:rPr>
              <w:t> </w:t>
            </w:r>
          </w:p>
        </w:tc>
      </w:tr>
      <w:tr w:rsidR="0093489A" w:rsidRPr="0093489A" w14:paraId="6076C4A0" w14:textId="77777777" w:rsidTr="0093489A">
        <w:tc>
          <w:tcPr>
            <w:tcW w:w="0" w:type="auto"/>
            <w:tcMar>
              <w:top w:w="30" w:type="dxa"/>
              <w:left w:w="30" w:type="dxa"/>
              <w:bottom w:w="30" w:type="dxa"/>
              <w:right w:w="30" w:type="dxa"/>
            </w:tcMar>
            <w:vAlign w:val="bottom"/>
            <w:hideMark/>
          </w:tcPr>
          <w:p w14:paraId="7CB24B1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5EF7223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vAlign w:val="bottom"/>
            <w:hideMark/>
          </w:tcPr>
          <w:p w14:paraId="49E8A42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F00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E1EB4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w:t>
            </w:r>
          </w:p>
        </w:tc>
        <w:tc>
          <w:tcPr>
            <w:tcW w:w="0" w:type="auto"/>
            <w:vAlign w:val="bottom"/>
            <w:hideMark/>
          </w:tcPr>
          <w:p w14:paraId="310C0D0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365CF10E"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9</w:t>
            </w:r>
            <w:r w:rsidRPr="0093489A">
              <w:rPr>
                <w:rFonts w:ascii="inherit" w:eastAsia="宋体" w:hAnsi="inherit" w:cs="Times New Roman"/>
                <w:kern w:val="0"/>
                <w:sz w:val="16"/>
                <w:szCs w:val="16"/>
              </w:rPr>
              <w:t> </w:t>
            </w:r>
          </w:p>
        </w:tc>
        <w:tc>
          <w:tcPr>
            <w:tcW w:w="0" w:type="auto"/>
            <w:tcMar>
              <w:top w:w="30" w:type="dxa"/>
              <w:left w:w="30" w:type="dxa"/>
              <w:bottom w:w="30" w:type="dxa"/>
              <w:right w:w="0" w:type="dxa"/>
            </w:tcMar>
            <w:vAlign w:val="bottom"/>
            <w:hideMark/>
          </w:tcPr>
          <w:p w14:paraId="2698774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vAlign w:val="bottom"/>
            <w:hideMark/>
          </w:tcPr>
          <w:p w14:paraId="4225E7A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465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27DBE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vAlign w:val="bottom"/>
            <w:hideMark/>
          </w:tcPr>
          <w:p w14:paraId="302C5AC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2612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11588E78"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76220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A8CF5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w:t>
            </w:r>
          </w:p>
        </w:tc>
        <w:tc>
          <w:tcPr>
            <w:tcW w:w="0" w:type="auto"/>
            <w:tcBorders>
              <w:bottom w:val="single" w:sz="12" w:space="0" w:color="000000"/>
            </w:tcBorders>
            <w:shd w:val="clear" w:color="auto" w:fill="CCEEFF"/>
            <w:vAlign w:val="bottom"/>
            <w:hideMark/>
          </w:tcPr>
          <w:p w14:paraId="2CBBA8B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center"/>
            <w:hideMark/>
          </w:tcPr>
          <w:p w14:paraId="3644BE57"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5</w:t>
            </w:r>
            <w:r w:rsidRPr="0093489A">
              <w:rPr>
                <w:rFonts w:ascii="inherit" w:eastAsia="宋体" w:hAnsi="inherit" w:cs="Times New Roman"/>
                <w:kern w:val="0"/>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646D01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N/A</w:t>
            </w:r>
          </w:p>
        </w:tc>
        <w:tc>
          <w:tcPr>
            <w:tcW w:w="0" w:type="auto"/>
            <w:tcBorders>
              <w:bottom w:val="single" w:sz="12" w:space="0" w:color="000000"/>
            </w:tcBorders>
            <w:shd w:val="clear" w:color="auto" w:fill="CCEEFF"/>
            <w:vAlign w:val="bottom"/>
            <w:hideMark/>
          </w:tcPr>
          <w:p w14:paraId="65AAF7C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AF1325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224F64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w:t>
            </w:r>
          </w:p>
        </w:tc>
        <w:tc>
          <w:tcPr>
            <w:tcW w:w="0" w:type="auto"/>
            <w:tcBorders>
              <w:bottom w:val="single" w:sz="12" w:space="0" w:color="000000"/>
            </w:tcBorders>
            <w:shd w:val="clear" w:color="auto" w:fill="CCEEFF"/>
            <w:vAlign w:val="bottom"/>
            <w:hideMark/>
          </w:tcPr>
          <w:p w14:paraId="1F09683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center"/>
            <w:hideMark/>
          </w:tcPr>
          <w:p w14:paraId="46EF34E8"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0"/>
                <w:szCs w:val="10"/>
                <w:vertAlign w:val="superscript"/>
              </w:rPr>
              <w:t>5</w:t>
            </w:r>
            <w:r w:rsidRPr="0093489A">
              <w:rPr>
                <w:rFonts w:ascii="inherit" w:eastAsia="宋体" w:hAnsi="inherit" w:cs="Times New Roman"/>
                <w:kern w:val="0"/>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1CD93F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N/A</w:t>
            </w:r>
          </w:p>
        </w:tc>
        <w:tc>
          <w:tcPr>
            <w:tcW w:w="0" w:type="auto"/>
            <w:tcBorders>
              <w:bottom w:val="single" w:sz="12" w:space="0" w:color="000000"/>
            </w:tcBorders>
            <w:shd w:val="clear" w:color="auto" w:fill="CCEEFF"/>
            <w:vAlign w:val="bottom"/>
            <w:hideMark/>
          </w:tcPr>
          <w:p w14:paraId="26B1D2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80C3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bl>
    <w:p w14:paraId="0D5E3CD5"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0"/>
          <w:szCs w:val="10"/>
          <w:vertAlign w:val="superscript"/>
        </w:rPr>
        <w:t>1</w:t>
      </w:r>
      <w:r w:rsidRPr="0093489A">
        <w:rPr>
          <w:rFonts w:ascii="inherit" w:eastAsia="宋体" w:hAnsi="inherit" w:cs="Times New Roman"/>
          <w:color w:val="000000"/>
          <w:kern w:val="0"/>
          <w:sz w:val="12"/>
          <w:szCs w:val="12"/>
          <w:vertAlign w:val="superscript"/>
        </w:rPr>
        <w:t> </w:t>
      </w:r>
      <w:r w:rsidRPr="0093489A">
        <w:rPr>
          <w:rFonts w:ascii="inherit" w:eastAsia="宋体" w:hAnsi="inherit" w:cs="Times New Roman"/>
          <w:color w:val="000000"/>
          <w:kern w:val="0"/>
          <w:sz w:val="18"/>
          <w:szCs w:val="18"/>
        </w:rPr>
        <w:t>Bottling Investments operating segment data reflects unit case volume growth for consolidated bottlers only.</w:t>
      </w:r>
    </w:p>
    <w:p w14:paraId="7350636F"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0"/>
          <w:szCs w:val="10"/>
          <w:vertAlign w:val="superscript"/>
        </w:rPr>
        <w:t>2</w:t>
      </w:r>
      <w:r w:rsidRPr="0093489A">
        <w:rPr>
          <w:rFonts w:ascii="inherit" w:eastAsia="宋体" w:hAnsi="inherit" w:cs="Times New Roman"/>
          <w:color w:val="000000"/>
          <w:kern w:val="0"/>
          <w:sz w:val="12"/>
          <w:szCs w:val="12"/>
          <w:vertAlign w:val="superscript"/>
        </w:rPr>
        <w:t> </w:t>
      </w:r>
      <w:r w:rsidRPr="0093489A">
        <w:rPr>
          <w:rFonts w:ascii="inherit" w:eastAsia="宋体" w:hAnsi="inherit" w:cs="Times New Roman"/>
          <w:color w:val="000000"/>
          <w:kern w:val="0"/>
          <w:sz w:val="18"/>
          <w:szCs w:val="18"/>
        </w:rPr>
        <w:t>Geographic and Global Ventures operating segment data reflects unit case volume growth for all bottlers, both consolidated and unconsolidated, and distributors in the applicable geographic areas.</w:t>
      </w:r>
    </w:p>
    <w:p w14:paraId="6E039208"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0"/>
          <w:szCs w:val="10"/>
          <w:vertAlign w:val="superscript"/>
        </w:rPr>
        <w:lastRenderedPageBreak/>
        <w:t>3</w:t>
      </w:r>
      <w:r w:rsidRPr="0093489A">
        <w:rPr>
          <w:rFonts w:ascii="inherit" w:eastAsia="宋体" w:hAnsi="inherit" w:cs="Times New Roman"/>
          <w:color w:val="000000"/>
          <w:kern w:val="0"/>
          <w:sz w:val="12"/>
          <w:szCs w:val="12"/>
          <w:vertAlign w:val="superscript"/>
        </w:rPr>
        <w:t> </w:t>
      </w:r>
      <w:r w:rsidRPr="0093489A">
        <w:rPr>
          <w:rFonts w:ascii="inherit" w:eastAsia="宋体" w:hAnsi="inherit" w:cs="Times New Roman"/>
          <w:color w:val="000000"/>
          <w:kern w:val="0"/>
          <w:sz w:val="18"/>
          <w:szCs w:val="18"/>
        </w:rPr>
        <w:t>Unit case volume percent change is based on average daily sales. Unit case volume growth based on average daily sales is computed by comparing the average daily sales in each of the corresponding periods. Average daily sales are the unit cases sold during the period divided by the number of days in the period.</w:t>
      </w:r>
    </w:p>
    <w:p w14:paraId="1A062EBA"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0"/>
          <w:szCs w:val="10"/>
          <w:vertAlign w:val="superscript"/>
        </w:rPr>
        <w:t>4</w:t>
      </w:r>
      <w:r w:rsidRPr="0093489A">
        <w:rPr>
          <w:rFonts w:ascii="inherit" w:eastAsia="宋体" w:hAnsi="inherit" w:cs="Times New Roman"/>
          <w:color w:val="000000"/>
          <w:kern w:val="0"/>
          <w:sz w:val="12"/>
          <w:szCs w:val="12"/>
          <w:vertAlign w:val="superscript"/>
        </w:rPr>
        <w:t> </w:t>
      </w:r>
      <w:r w:rsidRPr="0093489A">
        <w:rPr>
          <w:rFonts w:ascii="inherit" w:eastAsia="宋体" w:hAnsi="inherit" w:cs="Times New Roman"/>
          <w:color w:val="000000"/>
          <w:kern w:val="0"/>
          <w:sz w:val="18"/>
          <w:szCs w:val="18"/>
        </w:rPr>
        <w:t>Concentrate sales volume represents the amount of concentrates, syrups, beverage bases, source waters and powders/minerals (in all instances expressed in equivalent unit cases) sold by, or used in finished beverages sold by, the Company to its bottling partners or other customers and is not based on average daily sales. Each of our interim reporting periods, other than the fourth interim reporting period, ends on the Friday closest to the last day of the corresponding quarterly calendar period. As a result, the first quarter of 2019 had one less day when compared to the first quarter of 2018, and the fourth quarter of 2019 will have one additional day when compared to the fourth quarter of 2018.</w:t>
      </w:r>
    </w:p>
    <w:tbl>
      <w:tblPr>
        <w:tblW w:w="0" w:type="auto"/>
        <w:tblCellSpacing w:w="0" w:type="dxa"/>
        <w:tblCellMar>
          <w:left w:w="0" w:type="dxa"/>
          <w:bottom w:w="30" w:type="dxa"/>
          <w:right w:w="0" w:type="dxa"/>
        </w:tblCellMar>
        <w:tblLook w:val="04A0" w:firstRow="1" w:lastRow="0" w:firstColumn="1" w:lastColumn="0" w:noHBand="0" w:noVBand="1"/>
      </w:tblPr>
      <w:tblGrid>
        <w:gridCol w:w="180"/>
        <w:gridCol w:w="8126"/>
      </w:tblGrid>
      <w:tr w:rsidR="0093489A" w:rsidRPr="0093489A" w14:paraId="5B289041" w14:textId="77777777" w:rsidTr="0093489A">
        <w:trPr>
          <w:tblCellSpacing w:w="0" w:type="dxa"/>
        </w:trPr>
        <w:tc>
          <w:tcPr>
            <w:tcW w:w="180" w:type="dxa"/>
            <w:vAlign w:val="center"/>
            <w:hideMark/>
          </w:tcPr>
          <w:p w14:paraId="7A3B45BF"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p>
        </w:tc>
        <w:tc>
          <w:tcPr>
            <w:tcW w:w="0" w:type="auto"/>
            <w:vAlign w:val="center"/>
            <w:hideMark/>
          </w:tcPr>
          <w:p w14:paraId="4EEFA8B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71085A3" w14:textId="77777777" w:rsidTr="0093489A">
        <w:trPr>
          <w:tblCellSpacing w:w="0" w:type="dxa"/>
        </w:trPr>
        <w:tc>
          <w:tcPr>
            <w:tcW w:w="0" w:type="auto"/>
            <w:hideMark/>
          </w:tcPr>
          <w:p w14:paraId="3E32FFA8"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5</w:t>
            </w:r>
            <w:r w:rsidRPr="0093489A">
              <w:rPr>
                <w:rFonts w:ascii="inherit" w:eastAsia="宋体" w:hAnsi="inherit" w:cs="Times New Roman"/>
                <w:kern w:val="0"/>
                <w:sz w:val="16"/>
                <w:szCs w:val="16"/>
              </w:rPr>
              <w:t> </w:t>
            </w:r>
          </w:p>
        </w:tc>
        <w:tc>
          <w:tcPr>
            <w:tcW w:w="0" w:type="auto"/>
            <w:hideMark/>
          </w:tcPr>
          <w:p w14:paraId="4586950A"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After considering the impact of acquisitions and divestitures, unit case volume for Bottling Investments grew 7 percent and 9 percent for the three and nine months ended</w:t>
            </w:r>
            <w:r w:rsidRPr="0093489A">
              <w:rPr>
                <w:rFonts w:ascii="inherit" w:eastAsia="宋体" w:hAnsi="inherit" w:cs="Times New Roman"/>
                <w:kern w:val="0"/>
                <w:sz w:val="20"/>
                <w:szCs w:val="20"/>
              </w:rPr>
              <w:t> </w:t>
            </w:r>
            <w:r w:rsidRPr="0093489A">
              <w:rPr>
                <w:rFonts w:ascii="inherit" w:eastAsia="宋体" w:hAnsi="inherit" w:cs="Times New Roman"/>
                <w:kern w:val="0"/>
                <w:sz w:val="18"/>
                <w:szCs w:val="18"/>
              </w:rPr>
              <w:t>September 27, 2019, respectively.</w:t>
            </w:r>
          </w:p>
        </w:tc>
      </w:tr>
    </w:tbl>
    <w:p w14:paraId="2FE3925C"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30" w:type="dxa"/>
          <w:right w:w="0" w:type="dxa"/>
        </w:tblCellMar>
        <w:tblLook w:val="04A0" w:firstRow="1" w:lastRow="0" w:firstColumn="1" w:lastColumn="0" w:noHBand="0" w:noVBand="1"/>
      </w:tblPr>
      <w:tblGrid>
        <w:gridCol w:w="180"/>
        <w:gridCol w:w="8126"/>
      </w:tblGrid>
      <w:tr w:rsidR="0093489A" w:rsidRPr="0093489A" w14:paraId="154C5477" w14:textId="77777777" w:rsidTr="0093489A">
        <w:trPr>
          <w:tblCellSpacing w:w="0" w:type="dxa"/>
        </w:trPr>
        <w:tc>
          <w:tcPr>
            <w:tcW w:w="180" w:type="dxa"/>
            <w:vAlign w:val="center"/>
            <w:hideMark/>
          </w:tcPr>
          <w:p w14:paraId="4872AC96"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253D62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1B535DF" w14:textId="77777777" w:rsidTr="0093489A">
        <w:trPr>
          <w:tblCellSpacing w:w="0" w:type="dxa"/>
        </w:trPr>
        <w:tc>
          <w:tcPr>
            <w:tcW w:w="0" w:type="auto"/>
            <w:hideMark/>
          </w:tcPr>
          <w:p w14:paraId="2C512416"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0"/>
                <w:szCs w:val="10"/>
                <w:vertAlign w:val="superscript"/>
              </w:rPr>
              <w:t>6</w:t>
            </w:r>
            <w:r w:rsidRPr="0093489A">
              <w:rPr>
                <w:rFonts w:ascii="inherit" w:eastAsia="宋体" w:hAnsi="inherit" w:cs="Times New Roman"/>
                <w:kern w:val="0"/>
                <w:sz w:val="16"/>
                <w:szCs w:val="16"/>
              </w:rPr>
              <w:t> </w:t>
            </w:r>
          </w:p>
        </w:tc>
        <w:tc>
          <w:tcPr>
            <w:tcW w:w="0" w:type="auto"/>
            <w:hideMark/>
          </w:tcPr>
          <w:p w14:paraId="3FE22514"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After considering the impact of acquisitions and divestitures, worldwide concentrate sales volume declined 2 percent and grew 1 percent for the three and nine months ended September 27, 2019, respectively.</w:t>
            </w:r>
          </w:p>
        </w:tc>
      </w:tr>
    </w:tbl>
    <w:p w14:paraId="7FE0A265"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2"/>
          <w:szCs w:val="12"/>
          <w:vertAlign w:val="superscript"/>
        </w:rPr>
        <w:t>7 </w:t>
      </w:r>
      <w:r w:rsidRPr="0093489A">
        <w:rPr>
          <w:rFonts w:ascii="inherit" w:eastAsia="宋体" w:hAnsi="inherit" w:cs="Times New Roman"/>
          <w:color w:val="000000"/>
          <w:kern w:val="0"/>
          <w:sz w:val="18"/>
          <w:szCs w:val="18"/>
        </w:rPr>
        <w:t>After considering the impact of acquisitions and divestitures, concentrate sales volume for North America declined 1 percent for the three months ended September 27, 2019.</w:t>
      </w:r>
    </w:p>
    <w:p w14:paraId="67C2FC98" w14:textId="77777777" w:rsidR="0093489A" w:rsidRPr="0093489A" w:rsidRDefault="0093489A" w:rsidP="0093489A">
      <w:pPr>
        <w:widowControl/>
        <w:spacing w:line="240" w:lineRule="atLeast"/>
        <w:ind w:hanging="90"/>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12"/>
          <w:szCs w:val="12"/>
          <w:vertAlign w:val="superscript"/>
        </w:rPr>
        <w:t>8</w:t>
      </w:r>
      <w:r w:rsidRPr="0093489A">
        <w:rPr>
          <w:rFonts w:ascii="inherit" w:eastAsia="宋体" w:hAnsi="inherit" w:cs="Times New Roman"/>
          <w:color w:val="000000"/>
          <w:kern w:val="0"/>
          <w:sz w:val="20"/>
          <w:szCs w:val="20"/>
        </w:rPr>
        <w:t> </w:t>
      </w:r>
      <w:r w:rsidRPr="0093489A">
        <w:rPr>
          <w:rFonts w:ascii="inherit" w:eastAsia="宋体" w:hAnsi="inherit" w:cs="Times New Roman"/>
          <w:color w:val="000000"/>
          <w:kern w:val="0"/>
          <w:sz w:val="18"/>
          <w:szCs w:val="18"/>
        </w:rPr>
        <w:t>After considering the impact of acquisitions and divestitures, concentrate sales volume for Asia Pacific grew 3 percent and 5 percent for the three and nine months ended September 27, 2019, respectively.</w:t>
      </w:r>
    </w:p>
    <w:tbl>
      <w:tblPr>
        <w:tblW w:w="0" w:type="auto"/>
        <w:tblCellSpacing w:w="0" w:type="dxa"/>
        <w:tblCellMar>
          <w:left w:w="0" w:type="dxa"/>
          <w:bottom w:w="30" w:type="dxa"/>
          <w:right w:w="0" w:type="dxa"/>
        </w:tblCellMar>
        <w:tblLook w:val="04A0" w:firstRow="1" w:lastRow="0" w:firstColumn="1" w:lastColumn="0" w:noHBand="0" w:noVBand="1"/>
      </w:tblPr>
      <w:tblGrid>
        <w:gridCol w:w="180"/>
        <w:gridCol w:w="8126"/>
      </w:tblGrid>
      <w:tr w:rsidR="0093489A" w:rsidRPr="0093489A" w14:paraId="40633D27" w14:textId="77777777" w:rsidTr="0093489A">
        <w:trPr>
          <w:tblCellSpacing w:w="0" w:type="dxa"/>
        </w:trPr>
        <w:tc>
          <w:tcPr>
            <w:tcW w:w="180" w:type="dxa"/>
            <w:vAlign w:val="center"/>
            <w:hideMark/>
          </w:tcPr>
          <w:p w14:paraId="3E612F75" w14:textId="77777777" w:rsidR="0093489A" w:rsidRPr="0093489A" w:rsidRDefault="0093489A" w:rsidP="0093489A">
            <w:pPr>
              <w:widowControl/>
              <w:spacing w:line="240" w:lineRule="atLeast"/>
              <w:ind w:hanging="90"/>
              <w:jc w:val="left"/>
              <w:rPr>
                <w:rFonts w:ascii="Times New Roman" w:eastAsia="宋体" w:hAnsi="Times New Roman" w:cs="Times New Roman"/>
                <w:color w:val="000000"/>
                <w:kern w:val="0"/>
                <w:sz w:val="20"/>
                <w:szCs w:val="20"/>
              </w:rPr>
            </w:pPr>
          </w:p>
        </w:tc>
        <w:tc>
          <w:tcPr>
            <w:tcW w:w="0" w:type="auto"/>
            <w:vAlign w:val="center"/>
            <w:hideMark/>
          </w:tcPr>
          <w:p w14:paraId="316665F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6640CE5" w14:textId="77777777" w:rsidTr="0093489A">
        <w:trPr>
          <w:tblCellSpacing w:w="0" w:type="dxa"/>
        </w:trPr>
        <w:tc>
          <w:tcPr>
            <w:tcW w:w="0" w:type="auto"/>
            <w:hideMark/>
          </w:tcPr>
          <w:p w14:paraId="3A2DDB62"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2"/>
                <w:szCs w:val="12"/>
                <w:vertAlign w:val="superscript"/>
              </w:rPr>
              <w:t>9</w:t>
            </w:r>
            <w:r w:rsidRPr="0093489A">
              <w:rPr>
                <w:rFonts w:ascii="inherit" w:eastAsia="宋体" w:hAnsi="inherit" w:cs="Times New Roman"/>
                <w:kern w:val="0"/>
                <w:sz w:val="18"/>
                <w:szCs w:val="18"/>
              </w:rPr>
              <w:t> </w:t>
            </w:r>
          </w:p>
        </w:tc>
        <w:tc>
          <w:tcPr>
            <w:tcW w:w="0" w:type="auto"/>
            <w:hideMark/>
          </w:tcPr>
          <w:p w14:paraId="0C460CC1" w14:textId="77777777" w:rsidR="0093489A" w:rsidRPr="0093489A" w:rsidRDefault="0093489A" w:rsidP="0093489A">
            <w:pPr>
              <w:widowControl/>
              <w:spacing w:line="216" w:lineRule="atLeast"/>
              <w:jc w:val="left"/>
              <w:rPr>
                <w:rFonts w:ascii="Times New Roman" w:eastAsia="宋体" w:hAnsi="Times New Roman" w:cs="Times New Roman"/>
                <w:kern w:val="0"/>
                <w:sz w:val="18"/>
                <w:szCs w:val="18"/>
              </w:rPr>
            </w:pPr>
            <w:r w:rsidRPr="0093489A">
              <w:rPr>
                <w:rFonts w:ascii="inherit" w:eastAsia="宋体" w:hAnsi="inherit" w:cs="Times New Roman"/>
                <w:kern w:val="0"/>
                <w:sz w:val="18"/>
                <w:szCs w:val="18"/>
              </w:rPr>
              <w:t>After considering the impact of acquisitions and divestitures, concentrate sales volume for Global Ventures grew 17 percent for the three months ended</w:t>
            </w:r>
            <w:r w:rsidRPr="0093489A">
              <w:rPr>
                <w:rFonts w:ascii="inherit" w:eastAsia="宋体" w:hAnsi="inherit" w:cs="Times New Roman"/>
                <w:kern w:val="0"/>
                <w:sz w:val="20"/>
                <w:szCs w:val="20"/>
              </w:rPr>
              <w:t> </w:t>
            </w:r>
            <w:r w:rsidRPr="0093489A">
              <w:rPr>
                <w:rFonts w:ascii="inherit" w:eastAsia="宋体" w:hAnsi="inherit" w:cs="Times New Roman"/>
                <w:kern w:val="0"/>
                <w:sz w:val="18"/>
                <w:szCs w:val="18"/>
              </w:rPr>
              <w:t>September 27, 2019.</w:t>
            </w:r>
          </w:p>
        </w:tc>
      </w:tr>
    </w:tbl>
    <w:p w14:paraId="774FA3A6" w14:textId="77777777" w:rsidR="0093489A" w:rsidRPr="0093489A" w:rsidRDefault="0093489A" w:rsidP="0093489A">
      <w:pPr>
        <w:widowControl/>
        <w:spacing w:line="240" w:lineRule="atLeast"/>
        <w:ind w:hanging="180"/>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12"/>
          <w:szCs w:val="12"/>
          <w:vertAlign w:val="superscript"/>
        </w:rPr>
        <w:t>10 </w:t>
      </w:r>
      <w:r w:rsidRPr="0093489A">
        <w:rPr>
          <w:rFonts w:ascii="inherit" w:eastAsia="宋体" w:hAnsi="inherit" w:cs="Times New Roman"/>
          <w:color w:val="000000"/>
          <w:kern w:val="0"/>
          <w:sz w:val="18"/>
          <w:szCs w:val="18"/>
        </w:rPr>
        <w:t>Due to uncertainties related to </w:t>
      </w:r>
      <w:r w:rsidRPr="0093489A">
        <w:rPr>
          <w:rFonts w:ascii="inherit" w:eastAsia="宋体" w:hAnsi="inherit" w:cs="Times New Roman"/>
          <w:color w:val="000000"/>
          <w:kern w:val="0"/>
          <w:sz w:val="20"/>
          <w:szCs w:val="20"/>
        </w:rPr>
        <w:t>t</w:t>
      </w:r>
      <w:r w:rsidRPr="0093489A">
        <w:rPr>
          <w:rFonts w:ascii="inherit" w:eastAsia="宋体" w:hAnsi="inherit" w:cs="Times New Roman"/>
          <w:color w:val="000000"/>
          <w:kern w:val="0"/>
          <w:sz w:val="18"/>
          <w:szCs w:val="18"/>
        </w:rPr>
        <w:t>he United Kingdom's impending withdrawal from the European Union ("Brexit"), our bottling partners in certain European markets increased their concentrate inventory levels above their normal optimal levels. We estimate that approximately 1 percent of Europe, Middle East and Africa's concentrate sales volume growth for the nine months ended September 27, 2019 was a result of this activity. While the Brexit situation remains uncertain, we currently expect the timing difference resulting from the additional concentrate sales to reverse by the end of 2019.</w:t>
      </w:r>
    </w:p>
    <w:p w14:paraId="45461E4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Unit Case Volume</w:t>
      </w:r>
    </w:p>
    <w:p w14:paraId="2E035C5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Although a significant portion of our Company's revenues is not based directly on unit case volume, we believe unit case</w:t>
      </w:r>
    </w:p>
    <w:p w14:paraId="51FA15F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volume is one of the measures of the underlying strength of the Coca-Cola system because it measures trends at the consumer level. The unit case volume for 2018 reflects the impact of the transfer of distribution rights with respect to non-Company-owned brands that were previously licensed to us in our Canadian bottling territories that have since been refranchised. The Company eliminated the unit case volume related to this structural change from the base year when calculating the volume growth rates. Refer to the heading "Structural Changes, Acquired Brands and Newly Licensed Brands" above.</w:t>
      </w:r>
    </w:p>
    <w:p w14:paraId="0229DD4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28, 2018</w:t>
      </w:r>
    </w:p>
    <w:p w14:paraId="1B1AD53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Unit case volume in Europe, Middle East and Africa grew 1 percent, which included growth of 1 percent in sparkling soft drinks and 2 percent in water, enhanced water and sports drinks, partially offset by a 5 percent decline in juice, dairy and plant-based beverages and a 2 percent decline in tea and coffee. Growth in sparkling soft drinks was primarily driven by 3 percent growth in Trademark Coca-Cola. The group reported increases in unit case volume in the South &amp; </w:t>
      </w:r>
      <w:r w:rsidRPr="0093489A">
        <w:rPr>
          <w:rFonts w:ascii="inherit" w:eastAsia="宋体" w:hAnsi="inherit" w:cs="Times New Roman"/>
          <w:color w:val="000000"/>
          <w:kern w:val="0"/>
          <w:sz w:val="20"/>
          <w:szCs w:val="20"/>
        </w:rPr>
        <w:lastRenderedPageBreak/>
        <w:t>East Africa; West Africa; and Middle East &amp; North Africa business units. The increases in these business units were partially offset by decreases in the</w:t>
      </w:r>
    </w:p>
    <w:p w14:paraId="6F738D4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F00DBC0"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47</w:t>
      </w:r>
    </w:p>
    <w:p w14:paraId="1EFB3CAE"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E895B6C">
          <v:rect id="_x0000_i1075" style="width:0;height:1.5pt" o:hralign="center" o:hrstd="t" o:hrnoshade="t" o:hr="t" fillcolor="black" stroked="f"/>
        </w:pict>
      </w:r>
    </w:p>
    <w:p w14:paraId="2753903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BD05FE0"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3FB02A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Western Europe and Central &amp; Eastern Europe business units. The Turkey, Caucasus &amp; Central Asia business unit's volume performance was even.</w:t>
      </w:r>
    </w:p>
    <w:p w14:paraId="1FA2425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Latin America, unit case volume grew 1 percent, which included growth of 8 percent in water, enhanced water and sports drinks and 4 percent in tea and coffee, with even performance in both sparkling soft drinks and juice, dairy and plant-based beverages. The group's volume reflected growth of 3 percent in the Brazil business unit, 1 percent in the Mexico business unit and 9 percent in the Latin Center business unit, partially offset by a 5 percent decline in the South Latin business unit.</w:t>
      </w:r>
    </w:p>
    <w:p w14:paraId="2ED81D3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in North America grew 1 percent, which included growth of 1 percent in sparkling soft drinks, 2 percent in juice, dairy and plant-based beverages, 1 percent in water, enhanced water and sports drinks, and even performance for tea and coffee. The group's sparkling soft drinks volume reflected growth of 2 percent in Trademark Coca-Cola.</w:t>
      </w:r>
    </w:p>
    <w:p w14:paraId="33E5620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Asia Pacific, unit case volume grew 4 percent, reflecting 7 percent growth in sparkling soft drinks, 4 percent growth in both juice, dairy and plant-based beverages and tea and coffee, and a decline of 3 percent in water, enhanced water and sports drinks. Growth in sparkling soft drinks volume included 11 percent growth in Trademark Coca</w:t>
      </w:r>
      <w:r w:rsidRPr="0093489A">
        <w:rPr>
          <w:rFonts w:ascii="inherit" w:eastAsia="宋体" w:hAnsi="inherit" w:cs="Times New Roman"/>
          <w:color w:val="000000"/>
          <w:kern w:val="0"/>
          <w:sz w:val="20"/>
          <w:szCs w:val="20"/>
        </w:rPr>
        <w:noBreakHyphen/>
        <w:t>Cola, 5 percent growth in Trademark Fanta and 4 percent growth in Trademark Sprite. The group's volume reflects growth of 10 percent in both the India &amp; South West Asia and ASEAN business units and 3 percent in the Greater China &amp; Korea business unit. The growth in these business units was partially offset by a decline of 2 percent in the Japan business unit. The South Pacific business unit's volume performance was even.</w:t>
      </w:r>
    </w:p>
    <w:p w14:paraId="01EE965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for Global Ventures grew 15 percent, which included growth of 45 percent in tea, 5 percent in juice, dairy and plant-based beverages and growth in energy drinks.</w:t>
      </w:r>
    </w:p>
    <w:p w14:paraId="390A3B6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for Bottling Investments grew 24 percent. This increase primarily reflects the impact of the acquisition of a controlling interest in the Philippine bottling operations as well as growth in India and South Africa.</w:t>
      </w:r>
    </w:p>
    <w:p w14:paraId="5894E5C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28, 2018</w:t>
      </w:r>
    </w:p>
    <w:p w14:paraId="63402FE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in Europe, Middle East and Africa grew 2 percent, which included growth of 2 percent in sparkling soft drinks, 4 percent in water, enhanced water and sports drinks and 2 percent in tea and coffee, partially offset by a 3 percent decline in juice, dairy and plant-based beverages. Growth in sparkling soft drinks was primarily driven by 3 percent growth in Trademark Coca-Cola. The group reported increases in unit case volume in the Western Europe; Central &amp; Eastern Europe; Turkey, Caucasus &amp; Central Asia; West Africa; and South &amp; East Africa business units. Growth in these business units was partially offset by a decline in the Middle East &amp; North Africa business unit.</w:t>
      </w:r>
    </w:p>
    <w:p w14:paraId="307B841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In Latin America, unit case volume was even, which included a 1 percent decline in sparkling soft drinks, offset by growth of 5 percent in water, enhanced water and sports drinks and 1 percent in </w:t>
      </w:r>
      <w:r w:rsidRPr="0093489A">
        <w:rPr>
          <w:rFonts w:ascii="inherit" w:eastAsia="宋体" w:hAnsi="inherit" w:cs="Times New Roman"/>
          <w:color w:val="000000"/>
          <w:kern w:val="0"/>
          <w:sz w:val="20"/>
          <w:szCs w:val="20"/>
        </w:rPr>
        <w:lastRenderedPageBreak/>
        <w:t>tea and coffee. The group reported an increase in unit case volume of 4 percent in the Brazil business unit, 1 percent in the Mexico business unit and 2 percent in the Latin Center business unit. The growth in these business units was partially offset by a decline of 6 percent in the South Latin business unit.</w:t>
      </w:r>
    </w:p>
    <w:p w14:paraId="0D8857C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in North America was even, with even performance in sparkling soft drinks; juice, dairy and plant-based beverages and water, enhanced water and sports drinks. Tea and coffee volume declined 1 percent.</w:t>
      </w:r>
    </w:p>
    <w:p w14:paraId="429B4D5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Asia Pacific, unit case volume grew 6 percent, reflecting 8 percent growth in sparkling soft drinks, 2 percent growth in water, enhanced water and sports drinks, 4 percent growth in juice, dairy and plant-based beverages and 3 percent growth in tea and coffee. Growth in sparkling soft drinks volume included 10 percent growth in Trademark Coca</w:t>
      </w:r>
      <w:r w:rsidRPr="0093489A">
        <w:rPr>
          <w:rFonts w:ascii="inherit" w:eastAsia="宋体" w:hAnsi="inherit" w:cs="Times New Roman"/>
          <w:color w:val="000000"/>
          <w:kern w:val="0"/>
          <w:sz w:val="20"/>
          <w:szCs w:val="20"/>
        </w:rPr>
        <w:noBreakHyphen/>
        <w:t>Cola, 8 percent growth in Trademark Fanta and 6 percent growth in Trademark Sprite. The group's volume reflects growth of 13 percent in the India &amp; South West Asia business unit, 12 percent in the ASEAN business unit and 4 percent in the Greater China &amp; Korea business unit. The growth in these business units was partially offset by a decline of 3 percent in the Japan business unit. The South Pacific business unit's volume performance was even.</w:t>
      </w:r>
    </w:p>
    <w:p w14:paraId="5AF2243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for Global Ventures grew 7 percent, which included growth of 9 percent in juice, dairy and plant-based beverages and growth in energy drinks, partially offset by a 5 percent decline in tea.</w:t>
      </w:r>
    </w:p>
    <w:p w14:paraId="1663711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Unit case volume for Bottling Investments grew 23 percent. This increase primarily reflects the impact of the acquisition of a controlling interest in the Philippine bottling operations as well as growth in India and South Africa.</w:t>
      </w:r>
    </w:p>
    <w:p w14:paraId="7FF6AB3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Concentrate Sales Volume</w:t>
      </w:r>
    </w:p>
    <w:p w14:paraId="3514373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months ended September 27, 2019, worldwide unit case volume grew 2 percent and concentrate sales volume declined 1 percent compared to the three months ended September 28, 2018. During the nine months ended September 27, 2019, worldwide unit case volume and concentrate sales volume both grew 2 percent compared to the nine months ended September 28, 2018. Concentrate sales volume growth is calculated based on the amount of concentrate sold during the reporting periods, which is impacted by the number of days. Conversely, unit case volume growth is calculated based on average daily sales, which is not impacted by the number of days in the reporting periods. The first quarter of 2019 had one less</w:t>
      </w:r>
    </w:p>
    <w:p w14:paraId="63976D7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34FF77A"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48</w:t>
      </w:r>
    </w:p>
    <w:p w14:paraId="6DD5DD75"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684F156">
          <v:rect id="_x0000_i1076" style="width:0;height:1.5pt" o:hralign="center" o:hrstd="t" o:hrnoshade="t" o:hr="t" fillcolor="black" stroked="f"/>
        </w:pict>
      </w:r>
    </w:p>
    <w:p w14:paraId="409DBF0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EB71EC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22495F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day when compared to the first quarter of 2018, which contributed to the differences between unit case volume and concentrate sales volume growth rates for the individual operating segments during the nine months ended September 27, 2019.</w:t>
      </w:r>
    </w:p>
    <w:p w14:paraId="60998D9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The differences between unit case volume and concentrate sales volume growth rates during the three and nine months ended September 27, 2019 were due to acquisitions, divestitures and structural changes and the impact of unit case volume from certain joint ventures in which the Company has an equity interest but to which the Company does not sell concentrates, syrups, beverage bases, source waters or powders/minerals. In addition, the differences during </w:t>
      </w:r>
      <w:r w:rsidRPr="0093489A">
        <w:rPr>
          <w:rFonts w:ascii="inherit" w:eastAsia="宋体" w:hAnsi="inherit" w:cs="Times New Roman"/>
          <w:color w:val="000000"/>
          <w:kern w:val="0"/>
          <w:sz w:val="20"/>
          <w:szCs w:val="20"/>
        </w:rPr>
        <w:lastRenderedPageBreak/>
        <w:t>the three and nine months ended September 27, 2019 were impacted by the timing of concentrate shipments in Brazil in the prior year and the differences during the nine months ended September 27, 2019 were impacted by the timing of concentrate shipments resulting from uncertainties due to Brexit. We expect the Brexit timing difference to reverse by the end of 2019.</w:t>
      </w:r>
    </w:p>
    <w:p w14:paraId="7DD93BB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Net Operating Revenues</w:t>
      </w:r>
    </w:p>
    <w:p w14:paraId="11D5746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28, 2018</w:t>
      </w:r>
    </w:p>
    <w:p w14:paraId="44DED2C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months ended September 27, 2019, net operating revenues were $9,507 million compared to $8,775 million during the three months ended September 28, 2018, an increase of $732 million, or 8 percent.</w:t>
      </w:r>
    </w:p>
    <w:p w14:paraId="3348195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following table illustrates, on a percentage basis, the estimated impact of key factors resulting in the increase (decrease) in net operating revenues on a consolidated basis and for each of our operating segments:</w:t>
      </w:r>
    </w:p>
    <w:tbl>
      <w:tblPr>
        <w:tblW w:w="20453" w:type="dxa"/>
        <w:tblCellMar>
          <w:left w:w="0" w:type="dxa"/>
          <w:right w:w="0" w:type="dxa"/>
        </w:tblCellMar>
        <w:tblLook w:val="04A0" w:firstRow="1" w:lastRow="0" w:firstColumn="1" w:lastColumn="0" w:noHBand="0" w:noVBand="1"/>
      </w:tblPr>
      <w:tblGrid>
        <w:gridCol w:w="9297"/>
        <w:gridCol w:w="1421"/>
        <w:gridCol w:w="285"/>
        <w:gridCol w:w="2232"/>
        <w:gridCol w:w="208"/>
        <w:gridCol w:w="2231"/>
        <w:gridCol w:w="285"/>
        <w:gridCol w:w="2233"/>
        <w:gridCol w:w="208"/>
        <w:gridCol w:w="1822"/>
        <w:gridCol w:w="231"/>
      </w:tblGrid>
      <w:tr w:rsidR="0093489A" w:rsidRPr="0093489A" w14:paraId="509DEBC9" w14:textId="77777777" w:rsidTr="0093489A">
        <w:tc>
          <w:tcPr>
            <w:tcW w:w="0" w:type="auto"/>
            <w:gridSpan w:val="11"/>
            <w:vAlign w:val="center"/>
            <w:hideMark/>
          </w:tcPr>
          <w:p w14:paraId="7000252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44A5CF59" w14:textId="77777777" w:rsidTr="0093489A">
        <w:tc>
          <w:tcPr>
            <w:tcW w:w="9326" w:type="dxa"/>
            <w:vAlign w:val="center"/>
            <w:hideMark/>
          </w:tcPr>
          <w:p w14:paraId="556B54D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24" w:type="dxa"/>
            <w:vAlign w:val="center"/>
            <w:hideMark/>
          </w:tcPr>
          <w:p w14:paraId="11A369C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3" w:type="dxa"/>
            <w:vAlign w:val="center"/>
            <w:hideMark/>
          </w:tcPr>
          <w:p w14:paraId="451D68F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36" w:type="dxa"/>
            <w:vAlign w:val="center"/>
            <w:hideMark/>
          </w:tcPr>
          <w:p w14:paraId="14514ACA"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0DAEE68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36" w:type="dxa"/>
            <w:vAlign w:val="center"/>
            <w:hideMark/>
          </w:tcPr>
          <w:p w14:paraId="09CF676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3" w:type="dxa"/>
            <w:vAlign w:val="center"/>
            <w:hideMark/>
          </w:tcPr>
          <w:p w14:paraId="74BF568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38" w:type="dxa"/>
            <w:vAlign w:val="center"/>
            <w:hideMark/>
          </w:tcPr>
          <w:p w14:paraId="6B68418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19A6BDE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27" w:type="dxa"/>
            <w:vAlign w:val="center"/>
            <w:hideMark/>
          </w:tcPr>
          <w:p w14:paraId="2CCEE82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31" w:type="dxa"/>
            <w:vAlign w:val="center"/>
            <w:hideMark/>
          </w:tcPr>
          <w:p w14:paraId="18AD1FB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56A62EF" w14:textId="77777777" w:rsidTr="0093489A">
        <w:tc>
          <w:tcPr>
            <w:tcW w:w="0" w:type="auto"/>
            <w:tcMar>
              <w:top w:w="30" w:type="dxa"/>
              <w:left w:w="30" w:type="dxa"/>
              <w:bottom w:w="30" w:type="dxa"/>
              <w:right w:w="30" w:type="dxa"/>
            </w:tcMar>
            <w:vAlign w:val="bottom"/>
            <w:hideMark/>
          </w:tcPr>
          <w:p w14:paraId="2810617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77743A2"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Percent Change 2019 versus 2018</w:t>
            </w:r>
          </w:p>
        </w:tc>
      </w:tr>
      <w:tr w:rsidR="0093489A" w:rsidRPr="0093489A" w14:paraId="40E9899C" w14:textId="77777777" w:rsidTr="0093489A">
        <w:tc>
          <w:tcPr>
            <w:tcW w:w="0" w:type="auto"/>
            <w:tcMar>
              <w:top w:w="30" w:type="dxa"/>
              <w:left w:w="30" w:type="dxa"/>
              <w:bottom w:w="30" w:type="dxa"/>
              <w:right w:w="30" w:type="dxa"/>
            </w:tcMar>
            <w:vAlign w:val="bottom"/>
            <w:hideMark/>
          </w:tcPr>
          <w:p w14:paraId="6D6256C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A8A02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Volume</w:t>
            </w:r>
            <w:r w:rsidRPr="0093489A">
              <w:rPr>
                <w:rFonts w:ascii="inherit" w:eastAsia="宋体" w:hAnsi="inherit" w:cs="Times New Roman"/>
                <w:kern w:val="0"/>
                <w:sz w:val="10"/>
                <w:szCs w:val="10"/>
                <w:vertAlign w:val="superscript"/>
              </w:rPr>
              <w:t>1</w:t>
            </w:r>
          </w:p>
        </w:tc>
        <w:tc>
          <w:tcPr>
            <w:tcW w:w="0" w:type="auto"/>
            <w:vAlign w:val="bottom"/>
            <w:hideMark/>
          </w:tcPr>
          <w:p w14:paraId="101411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CFF341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Price, Product &amp; Geographic Mix</w:t>
            </w:r>
          </w:p>
        </w:tc>
        <w:tc>
          <w:tcPr>
            <w:tcW w:w="0" w:type="auto"/>
            <w:tcBorders>
              <w:top w:val="single" w:sz="6" w:space="0" w:color="000000"/>
              <w:bottom w:val="single" w:sz="6" w:space="0" w:color="000000"/>
            </w:tcBorders>
            <w:vAlign w:val="bottom"/>
            <w:hideMark/>
          </w:tcPr>
          <w:p w14:paraId="157D3AA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04007CA"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Foreign Currency Fluctuations</w:t>
            </w:r>
          </w:p>
        </w:tc>
        <w:tc>
          <w:tcPr>
            <w:tcW w:w="0" w:type="auto"/>
            <w:tcBorders>
              <w:top w:val="single" w:sz="6" w:space="0" w:color="000000"/>
              <w:bottom w:val="single" w:sz="6" w:space="0" w:color="000000"/>
            </w:tcBorders>
            <w:vAlign w:val="bottom"/>
            <w:hideMark/>
          </w:tcPr>
          <w:p w14:paraId="3377922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D2F67E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Acquisitions &amp; Divestitures</w:t>
            </w: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c>
          <w:tcPr>
            <w:tcW w:w="0" w:type="auto"/>
            <w:tcBorders>
              <w:top w:val="single" w:sz="6" w:space="0" w:color="000000"/>
              <w:bottom w:val="single" w:sz="6" w:space="0" w:color="000000"/>
            </w:tcBorders>
            <w:vAlign w:val="bottom"/>
            <w:hideMark/>
          </w:tcPr>
          <w:p w14:paraId="6EB1901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CF26CC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Total</w:t>
            </w:r>
          </w:p>
        </w:tc>
        <w:tc>
          <w:tcPr>
            <w:tcW w:w="0" w:type="auto"/>
            <w:vAlign w:val="bottom"/>
            <w:hideMark/>
          </w:tcPr>
          <w:p w14:paraId="6B4493DE"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DC14979" w14:textId="77777777" w:rsidTr="0093489A">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A50F71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2524B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EFF8DF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CF67A8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6C744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92B98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8E414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0010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A7F8EB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936D7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4DAEC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74E57003" w14:textId="77777777" w:rsidTr="0093489A">
        <w:tc>
          <w:tcPr>
            <w:tcW w:w="0" w:type="auto"/>
            <w:tcMar>
              <w:top w:w="30" w:type="dxa"/>
              <w:left w:w="30" w:type="dxa"/>
              <w:bottom w:w="30" w:type="dxa"/>
              <w:right w:w="30" w:type="dxa"/>
            </w:tcMar>
            <w:vAlign w:val="bottom"/>
            <w:hideMark/>
          </w:tcPr>
          <w:p w14:paraId="1B2C71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131CBD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509A62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C9177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3694F6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BB542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43C0BD9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5435F3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34C628C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tcMar>
              <w:top w:w="30" w:type="dxa"/>
              <w:left w:w="30" w:type="dxa"/>
              <w:bottom w:w="30" w:type="dxa"/>
              <w:right w:w="0" w:type="dxa"/>
            </w:tcMar>
            <w:vAlign w:val="bottom"/>
            <w:hideMark/>
          </w:tcPr>
          <w:p w14:paraId="311632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vAlign w:val="bottom"/>
            <w:hideMark/>
          </w:tcPr>
          <w:p w14:paraId="3B8EEB4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72C9920" w14:textId="77777777" w:rsidTr="0093489A">
        <w:tc>
          <w:tcPr>
            <w:tcW w:w="0" w:type="auto"/>
            <w:shd w:val="clear" w:color="auto" w:fill="CCEEFF"/>
            <w:tcMar>
              <w:top w:w="30" w:type="dxa"/>
              <w:left w:w="30" w:type="dxa"/>
              <w:bottom w:w="30" w:type="dxa"/>
              <w:right w:w="30" w:type="dxa"/>
            </w:tcMar>
            <w:vAlign w:val="bottom"/>
            <w:hideMark/>
          </w:tcPr>
          <w:p w14:paraId="2107262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2A4F011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33E9397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154ED5A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w:t>
            </w:r>
          </w:p>
        </w:tc>
        <w:tc>
          <w:tcPr>
            <w:tcW w:w="0" w:type="auto"/>
            <w:shd w:val="clear" w:color="auto" w:fill="CCEEFF"/>
            <w:vAlign w:val="bottom"/>
            <w:hideMark/>
          </w:tcPr>
          <w:p w14:paraId="0C67942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CAB7B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59A4335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0B52A2C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7C3C07D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60558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shd w:val="clear" w:color="auto" w:fill="CCEEFF"/>
            <w:vAlign w:val="bottom"/>
            <w:hideMark/>
          </w:tcPr>
          <w:p w14:paraId="3613F86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FB3E4B5" w14:textId="77777777" w:rsidTr="0093489A">
        <w:tc>
          <w:tcPr>
            <w:tcW w:w="0" w:type="auto"/>
            <w:tcMar>
              <w:top w:w="30" w:type="dxa"/>
              <w:left w:w="30" w:type="dxa"/>
              <w:bottom w:w="30" w:type="dxa"/>
              <w:right w:w="30" w:type="dxa"/>
            </w:tcMar>
            <w:vAlign w:val="bottom"/>
            <w:hideMark/>
          </w:tcPr>
          <w:p w14:paraId="44FB2C1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72D6D1B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638E4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F9B31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vAlign w:val="bottom"/>
            <w:hideMark/>
          </w:tcPr>
          <w:p w14:paraId="3FB643E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E56B5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6F6BA06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EF5D84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877DB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791BCD8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vAlign w:val="bottom"/>
            <w:hideMark/>
          </w:tcPr>
          <w:p w14:paraId="3AA8904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384E24F" w14:textId="77777777" w:rsidTr="0093489A">
        <w:tc>
          <w:tcPr>
            <w:tcW w:w="0" w:type="auto"/>
            <w:shd w:val="clear" w:color="auto" w:fill="CCEEFF"/>
            <w:tcMar>
              <w:top w:w="30" w:type="dxa"/>
              <w:left w:w="30" w:type="dxa"/>
              <w:bottom w:w="30" w:type="dxa"/>
              <w:right w:w="30" w:type="dxa"/>
            </w:tcMar>
            <w:vAlign w:val="bottom"/>
            <w:hideMark/>
          </w:tcPr>
          <w:p w14:paraId="6359E9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0B6701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shd w:val="clear" w:color="auto" w:fill="CCEEFF"/>
            <w:vAlign w:val="bottom"/>
            <w:hideMark/>
          </w:tcPr>
          <w:p w14:paraId="09B30DF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52B4F6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9916B9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AD89B6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vAlign w:val="bottom"/>
            <w:hideMark/>
          </w:tcPr>
          <w:p w14:paraId="22CD9BD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4DFC1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5709490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A4449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w:t>
            </w:r>
          </w:p>
        </w:tc>
        <w:tc>
          <w:tcPr>
            <w:tcW w:w="0" w:type="auto"/>
            <w:shd w:val="clear" w:color="auto" w:fill="CCEEFF"/>
            <w:vAlign w:val="bottom"/>
            <w:hideMark/>
          </w:tcPr>
          <w:p w14:paraId="48CEE06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5EA6886" w14:textId="77777777" w:rsidTr="0093489A">
        <w:tc>
          <w:tcPr>
            <w:tcW w:w="0" w:type="auto"/>
            <w:tcMar>
              <w:top w:w="30" w:type="dxa"/>
              <w:left w:w="30" w:type="dxa"/>
              <w:bottom w:w="30" w:type="dxa"/>
              <w:right w:w="30" w:type="dxa"/>
            </w:tcMar>
            <w:vAlign w:val="bottom"/>
            <w:hideMark/>
          </w:tcPr>
          <w:p w14:paraId="5BEABE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579456E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w:t>
            </w:r>
          </w:p>
        </w:tc>
        <w:tc>
          <w:tcPr>
            <w:tcW w:w="0" w:type="auto"/>
            <w:vAlign w:val="bottom"/>
            <w:hideMark/>
          </w:tcPr>
          <w:p w14:paraId="70D6090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E25EF3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70580E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7D2914E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2C1300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7004968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243</w:t>
            </w:r>
          </w:p>
        </w:tc>
        <w:tc>
          <w:tcPr>
            <w:tcW w:w="0" w:type="auto"/>
            <w:vAlign w:val="bottom"/>
            <w:hideMark/>
          </w:tcPr>
          <w:p w14:paraId="7B0FFB6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F2CA5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243</w:t>
            </w:r>
          </w:p>
        </w:tc>
        <w:tc>
          <w:tcPr>
            <w:tcW w:w="0" w:type="auto"/>
            <w:vAlign w:val="bottom"/>
            <w:hideMark/>
          </w:tcPr>
          <w:p w14:paraId="5ED67F9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72AC3E4"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CB8C9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80D7D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tcBorders>
              <w:bottom w:val="single" w:sz="12" w:space="0" w:color="000000"/>
            </w:tcBorders>
            <w:shd w:val="clear" w:color="auto" w:fill="CCEEFF"/>
            <w:vAlign w:val="bottom"/>
            <w:hideMark/>
          </w:tcPr>
          <w:p w14:paraId="089A74F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88606E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bottom w:val="single" w:sz="12" w:space="0" w:color="000000"/>
            </w:tcBorders>
            <w:shd w:val="clear" w:color="auto" w:fill="CCEEFF"/>
            <w:vAlign w:val="bottom"/>
            <w:hideMark/>
          </w:tcPr>
          <w:p w14:paraId="38C326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1A9F0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5F8591D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239101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bottom w:val="single" w:sz="12" w:space="0" w:color="000000"/>
            </w:tcBorders>
            <w:shd w:val="clear" w:color="auto" w:fill="CCEEFF"/>
            <w:vAlign w:val="bottom"/>
            <w:hideMark/>
          </w:tcPr>
          <w:p w14:paraId="022B2F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DCB1A7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w:t>
            </w:r>
          </w:p>
        </w:tc>
        <w:tc>
          <w:tcPr>
            <w:tcW w:w="0" w:type="auto"/>
            <w:tcBorders>
              <w:bottom w:val="single" w:sz="12" w:space="0" w:color="000000"/>
            </w:tcBorders>
            <w:shd w:val="clear" w:color="auto" w:fill="CCEEFF"/>
            <w:vAlign w:val="bottom"/>
            <w:hideMark/>
          </w:tcPr>
          <w:p w14:paraId="03C351EE"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3EA9F704"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8"/>
          <w:szCs w:val="18"/>
        </w:rPr>
        <w:t>Note: Certain rows may not add due to rounding.</w:t>
      </w:r>
    </w:p>
    <w:p w14:paraId="19763197"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0"/>
          <w:szCs w:val="10"/>
          <w:vertAlign w:val="superscript"/>
        </w:rPr>
        <w:t>1</w:t>
      </w:r>
      <w:r w:rsidRPr="0093489A">
        <w:rPr>
          <w:rFonts w:ascii="inherit" w:eastAsia="宋体" w:hAnsi="inherit" w:cs="Times New Roman"/>
          <w:color w:val="000000"/>
          <w:kern w:val="0"/>
          <w:sz w:val="12"/>
          <w:szCs w:val="12"/>
          <w:vertAlign w:val="superscript"/>
        </w:rPr>
        <w:t> </w:t>
      </w:r>
      <w:r w:rsidRPr="0093489A">
        <w:rPr>
          <w:rFonts w:ascii="inherit" w:eastAsia="宋体" w:hAnsi="inherit" w:cs="Times New Roman"/>
          <w:color w:val="000000"/>
          <w:kern w:val="0"/>
          <w:sz w:val="18"/>
          <w:szCs w:val="18"/>
        </w:rPr>
        <w:t>Represents the percent change in net operating revenues attributable to the increase (decrease) in concentrate sales volume for our geographic operating segments and our Global Ventures operating segment (excluding Costa non-ready-to-drink products) (expressed in equivalent unit cases)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Our Bottling Investments operating segment data reflects unit case volume growth for consolidated bottlers only after considering the impact of structural changes. Refer to the heading "Beverage Volume" above.</w:t>
      </w:r>
    </w:p>
    <w:p w14:paraId="66593F3A"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2"/>
          <w:szCs w:val="12"/>
          <w:vertAlign w:val="superscript"/>
        </w:rPr>
        <w:t>2 </w:t>
      </w:r>
      <w:r w:rsidRPr="0093489A">
        <w:rPr>
          <w:rFonts w:ascii="inherit" w:eastAsia="宋体" w:hAnsi="inherit" w:cs="Times New Roman"/>
          <w:color w:val="000000"/>
          <w:kern w:val="0"/>
          <w:sz w:val="18"/>
          <w:szCs w:val="18"/>
        </w:rPr>
        <w:t>Includes structural changes. Refer to the heading "Structural Changes, Acquired Brands and Newly Licensed Brands" above.</w:t>
      </w:r>
    </w:p>
    <w:p w14:paraId="08DB77F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Refer to the heading "Beverage Volume" above for additional information related to changes in our unit case and concentrate sales volumes.</w:t>
      </w:r>
    </w:p>
    <w:p w14:paraId="669583F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"Price, product and geographic mix" refers to the change in net operating revenues caused by factors such as price changes, the mix of products and packages sold, and the mix of channels and geographic territories where the sales occurred.</w:t>
      </w:r>
    </w:p>
    <w:p w14:paraId="10F54B2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Price, product and geographic mix had a 6 percent favorable impact on our consolidated net operating revenues. Price, product and geographic mix was impacted by a variety of factors and events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781CD72C" w14:textId="77777777" w:rsidTr="0093489A">
        <w:trPr>
          <w:tblCellSpacing w:w="0" w:type="dxa"/>
        </w:trPr>
        <w:tc>
          <w:tcPr>
            <w:tcW w:w="450" w:type="dxa"/>
            <w:vAlign w:val="center"/>
            <w:hideMark/>
          </w:tcPr>
          <w:p w14:paraId="2D51645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682845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26BA4BD" w14:textId="77777777" w:rsidTr="0093489A">
        <w:trPr>
          <w:tblCellSpacing w:w="0" w:type="dxa"/>
        </w:trPr>
        <w:tc>
          <w:tcPr>
            <w:tcW w:w="0" w:type="auto"/>
            <w:hideMark/>
          </w:tcPr>
          <w:p w14:paraId="0577A8B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w:t>
            </w:r>
          </w:p>
        </w:tc>
        <w:tc>
          <w:tcPr>
            <w:tcW w:w="0" w:type="auto"/>
            <w:hideMark/>
          </w:tcPr>
          <w:p w14:paraId="5A8F9C4A"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and Africa — favorable price mix across a majority of the business units and favorable geographic mix;</w:t>
            </w:r>
          </w:p>
        </w:tc>
      </w:tr>
    </w:tbl>
    <w:p w14:paraId="069BC90B"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4717B537" w14:textId="77777777" w:rsidTr="0093489A">
        <w:trPr>
          <w:tblCellSpacing w:w="0" w:type="dxa"/>
        </w:trPr>
        <w:tc>
          <w:tcPr>
            <w:tcW w:w="450" w:type="dxa"/>
            <w:vAlign w:val="center"/>
            <w:hideMark/>
          </w:tcPr>
          <w:p w14:paraId="217C716E"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E1858E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F2E665B" w14:textId="77777777" w:rsidTr="0093489A">
        <w:trPr>
          <w:tblCellSpacing w:w="0" w:type="dxa"/>
        </w:trPr>
        <w:tc>
          <w:tcPr>
            <w:tcW w:w="0" w:type="auto"/>
            <w:hideMark/>
          </w:tcPr>
          <w:p w14:paraId="738FDF4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174F6D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 — favorable price mix in all business units, the timing of concentrate shipments in Brazil in the prior year and the impact of inflationary environments in certain markets, partially offset by unfavorable geographic mix;</w:t>
            </w:r>
          </w:p>
        </w:tc>
      </w:tr>
    </w:tbl>
    <w:p w14:paraId="22197937"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2E68B23E" w14:textId="77777777" w:rsidTr="0093489A">
        <w:trPr>
          <w:tblCellSpacing w:w="0" w:type="dxa"/>
        </w:trPr>
        <w:tc>
          <w:tcPr>
            <w:tcW w:w="450" w:type="dxa"/>
            <w:vAlign w:val="center"/>
            <w:hideMark/>
          </w:tcPr>
          <w:p w14:paraId="464C09BF"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6E1ECB4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B895442" w14:textId="77777777" w:rsidTr="0093489A">
        <w:trPr>
          <w:tblCellSpacing w:w="0" w:type="dxa"/>
        </w:trPr>
        <w:tc>
          <w:tcPr>
            <w:tcW w:w="0" w:type="auto"/>
            <w:hideMark/>
          </w:tcPr>
          <w:p w14:paraId="018AB36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110C60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North America — favorable price mix driven by revenue growth management initiatives across the beverage categories;</w:t>
            </w:r>
          </w:p>
        </w:tc>
      </w:tr>
    </w:tbl>
    <w:p w14:paraId="1E722DE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4FCB76BF" w14:textId="77777777" w:rsidTr="0093489A">
        <w:trPr>
          <w:tblCellSpacing w:w="0" w:type="dxa"/>
        </w:trPr>
        <w:tc>
          <w:tcPr>
            <w:tcW w:w="450" w:type="dxa"/>
            <w:vAlign w:val="center"/>
            <w:hideMark/>
          </w:tcPr>
          <w:p w14:paraId="1D572300"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2E6800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47A9C92" w14:textId="77777777" w:rsidTr="0093489A">
        <w:trPr>
          <w:tblCellSpacing w:w="0" w:type="dxa"/>
        </w:trPr>
        <w:tc>
          <w:tcPr>
            <w:tcW w:w="0" w:type="auto"/>
            <w:hideMark/>
          </w:tcPr>
          <w:p w14:paraId="4B97592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844DA6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 — favorable price mix in all business units offset by unfavorable geographic mix;</w:t>
            </w:r>
          </w:p>
        </w:tc>
      </w:tr>
    </w:tbl>
    <w:p w14:paraId="7ED56500"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4181"/>
      </w:tblGrid>
      <w:tr w:rsidR="0093489A" w:rsidRPr="0093489A" w14:paraId="0DBA10CD" w14:textId="77777777" w:rsidTr="0093489A">
        <w:trPr>
          <w:tblCellSpacing w:w="0" w:type="dxa"/>
        </w:trPr>
        <w:tc>
          <w:tcPr>
            <w:tcW w:w="450" w:type="dxa"/>
            <w:vAlign w:val="center"/>
            <w:hideMark/>
          </w:tcPr>
          <w:p w14:paraId="5B90BAA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A55195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2BFF7BA" w14:textId="77777777" w:rsidTr="0093489A">
        <w:trPr>
          <w:tblCellSpacing w:w="0" w:type="dxa"/>
        </w:trPr>
        <w:tc>
          <w:tcPr>
            <w:tcW w:w="0" w:type="auto"/>
            <w:hideMark/>
          </w:tcPr>
          <w:p w14:paraId="3623350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FB736D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 — unfavorable product mix; and</w:t>
            </w:r>
          </w:p>
        </w:tc>
      </w:tr>
    </w:tbl>
    <w:p w14:paraId="098F6CC5"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270F94F8" w14:textId="77777777" w:rsidTr="0093489A">
        <w:trPr>
          <w:tblCellSpacing w:w="0" w:type="dxa"/>
        </w:trPr>
        <w:tc>
          <w:tcPr>
            <w:tcW w:w="450" w:type="dxa"/>
            <w:vAlign w:val="center"/>
            <w:hideMark/>
          </w:tcPr>
          <w:p w14:paraId="5E4C7F02"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7B1477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5B326BF" w14:textId="77777777" w:rsidTr="0093489A">
        <w:trPr>
          <w:tblCellSpacing w:w="0" w:type="dxa"/>
        </w:trPr>
        <w:tc>
          <w:tcPr>
            <w:tcW w:w="0" w:type="auto"/>
            <w:hideMark/>
          </w:tcPr>
          <w:p w14:paraId="1BD2C7C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0472DC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 — favorable price, product and package mix in certain bottling operations and favorable geographic mix.</w:t>
            </w:r>
          </w:p>
        </w:tc>
      </w:tr>
    </w:tbl>
    <w:p w14:paraId="04E23AD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5F91177"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49</w:t>
      </w:r>
    </w:p>
    <w:p w14:paraId="6F1FF29F"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52B456F">
          <v:rect id="_x0000_i1077" style="width:0;height:1.5pt" o:hralign="center" o:hrstd="t" o:hrnoshade="t" o:hr="t" fillcolor="black" stroked="f"/>
        </w:pict>
      </w:r>
    </w:p>
    <w:p w14:paraId="37ABA94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F8A222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14DC4D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Fluctuations in foreign currency exchange rates decreased our consolidated net operating revenues by 3 percent. This unfavorable impact was primarily due to a stronger U.S. dollar compared to certain foreign currencies, including the euro, British pound sterling, Mexican peso, Brazilian real, South African rand and Australian dollar, which had an unfavorable impact on all of our operating segments, except for North America. Refer to the heading "Liquidity, Capital Resources and Financial Position — Foreign Exchange" below.</w:t>
      </w:r>
    </w:p>
    <w:p w14:paraId="1F85DB5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"Acquisitions and divestitures" refers to acquisitions and divestitures of brands and businesses, some of which the Company considers to be structural changes. Refer to the heading "Structural Changes, Acquired Brands and Newly Licensed Brands" above for additional information related to acquisitions and divestitures.</w:t>
      </w:r>
    </w:p>
    <w:p w14:paraId="6D3CE4B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28, 2018</w:t>
      </w:r>
    </w:p>
    <w:p w14:paraId="541EF75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net operating revenues were $28,198 million, compared to $26,494 million during the nine months ended September 28, 2018, an increase of $1,704 million, or 6 percent.</w:t>
      </w:r>
    </w:p>
    <w:p w14:paraId="430499E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following table illustrates, on a percentage basis, the estimated impact of key factors resulting in the increase (decrease) in net operating revenues on a consolidated basis and for each of our operating segments:</w:t>
      </w:r>
    </w:p>
    <w:tbl>
      <w:tblPr>
        <w:tblW w:w="20453" w:type="dxa"/>
        <w:tblCellMar>
          <w:left w:w="0" w:type="dxa"/>
          <w:right w:w="0" w:type="dxa"/>
        </w:tblCellMar>
        <w:tblLook w:val="04A0" w:firstRow="1" w:lastRow="0" w:firstColumn="1" w:lastColumn="0" w:noHBand="0" w:noVBand="1"/>
      </w:tblPr>
      <w:tblGrid>
        <w:gridCol w:w="9341"/>
        <w:gridCol w:w="1425"/>
        <w:gridCol w:w="208"/>
        <w:gridCol w:w="2239"/>
        <w:gridCol w:w="208"/>
        <w:gridCol w:w="2239"/>
        <w:gridCol w:w="285"/>
        <w:gridCol w:w="2240"/>
        <w:gridCol w:w="208"/>
        <w:gridCol w:w="1829"/>
        <w:gridCol w:w="231"/>
      </w:tblGrid>
      <w:tr w:rsidR="0093489A" w:rsidRPr="0093489A" w14:paraId="33C84773" w14:textId="77777777" w:rsidTr="0093489A">
        <w:tc>
          <w:tcPr>
            <w:tcW w:w="0" w:type="auto"/>
            <w:gridSpan w:val="11"/>
            <w:vAlign w:val="center"/>
            <w:hideMark/>
          </w:tcPr>
          <w:p w14:paraId="22911B1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411F921D" w14:textId="77777777" w:rsidTr="0093489A">
        <w:tc>
          <w:tcPr>
            <w:tcW w:w="9360" w:type="dxa"/>
            <w:vAlign w:val="center"/>
            <w:hideMark/>
          </w:tcPr>
          <w:p w14:paraId="2569CC5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27" w:type="dxa"/>
            <w:vAlign w:val="center"/>
            <w:hideMark/>
          </w:tcPr>
          <w:p w14:paraId="66CFE21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5022768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42" w:type="dxa"/>
            <w:vAlign w:val="center"/>
            <w:hideMark/>
          </w:tcPr>
          <w:p w14:paraId="552B27B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73A044B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42" w:type="dxa"/>
            <w:vAlign w:val="center"/>
            <w:hideMark/>
          </w:tcPr>
          <w:p w14:paraId="66781BA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63" w:type="dxa"/>
            <w:vAlign w:val="center"/>
            <w:hideMark/>
          </w:tcPr>
          <w:p w14:paraId="28C8EDE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243" w:type="dxa"/>
            <w:vAlign w:val="center"/>
            <w:hideMark/>
          </w:tcPr>
          <w:p w14:paraId="3F5B2E1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4" w:type="dxa"/>
            <w:vAlign w:val="center"/>
            <w:hideMark/>
          </w:tcPr>
          <w:p w14:paraId="28037E7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32" w:type="dxa"/>
            <w:vAlign w:val="center"/>
            <w:hideMark/>
          </w:tcPr>
          <w:p w14:paraId="2917AD3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31" w:type="dxa"/>
            <w:vAlign w:val="center"/>
            <w:hideMark/>
          </w:tcPr>
          <w:p w14:paraId="0C5C045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97A4F98" w14:textId="77777777" w:rsidTr="0093489A">
        <w:tc>
          <w:tcPr>
            <w:tcW w:w="0" w:type="auto"/>
            <w:tcMar>
              <w:top w:w="30" w:type="dxa"/>
              <w:left w:w="30" w:type="dxa"/>
              <w:bottom w:w="30" w:type="dxa"/>
              <w:right w:w="30" w:type="dxa"/>
            </w:tcMar>
            <w:vAlign w:val="bottom"/>
            <w:hideMark/>
          </w:tcPr>
          <w:p w14:paraId="73353CD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C6B3FC5"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Percent Change 2019 versus 2018</w:t>
            </w:r>
          </w:p>
        </w:tc>
      </w:tr>
      <w:tr w:rsidR="0093489A" w:rsidRPr="0093489A" w14:paraId="1B2860E9" w14:textId="77777777" w:rsidTr="0093489A">
        <w:tc>
          <w:tcPr>
            <w:tcW w:w="0" w:type="auto"/>
            <w:tcMar>
              <w:top w:w="30" w:type="dxa"/>
              <w:left w:w="30" w:type="dxa"/>
              <w:bottom w:w="30" w:type="dxa"/>
              <w:right w:w="30" w:type="dxa"/>
            </w:tcMar>
            <w:vAlign w:val="bottom"/>
            <w:hideMark/>
          </w:tcPr>
          <w:p w14:paraId="044C4A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DA454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Volume</w:t>
            </w:r>
            <w:r w:rsidRPr="0093489A">
              <w:rPr>
                <w:rFonts w:ascii="inherit" w:eastAsia="宋体" w:hAnsi="inherit" w:cs="Times New Roman"/>
                <w:kern w:val="0"/>
                <w:sz w:val="10"/>
                <w:szCs w:val="10"/>
                <w:vertAlign w:val="superscript"/>
              </w:rPr>
              <w:t>1</w:t>
            </w:r>
          </w:p>
        </w:tc>
        <w:tc>
          <w:tcPr>
            <w:tcW w:w="0" w:type="auto"/>
            <w:vAlign w:val="bottom"/>
            <w:hideMark/>
          </w:tcPr>
          <w:p w14:paraId="39A0EB5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706E8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Price, Product &amp; Geographic Mix</w:t>
            </w:r>
          </w:p>
        </w:tc>
        <w:tc>
          <w:tcPr>
            <w:tcW w:w="0" w:type="auto"/>
            <w:tcBorders>
              <w:top w:val="single" w:sz="6" w:space="0" w:color="000000"/>
              <w:bottom w:val="single" w:sz="6" w:space="0" w:color="000000"/>
            </w:tcBorders>
            <w:vAlign w:val="bottom"/>
            <w:hideMark/>
          </w:tcPr>
          <w:p w14:paraId="0D4DCED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D041FB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Foreign Currency Fluctuations</w:t>
            </w:r>
          </w:p>
        </w:tc>
        <w:tc>
          <w:tcPr>
            <w:tcW w:w="0" w:type="auto"/>
            <w:tcBorders>
              <w:top w:val="single" w:sz="6" w:space="0" w:color="000000"/>
              <w:bottom w:val="single" w:sz="6" w:space="0" w:color="000000"/>
            </w:tcBorders>
            <w:vAlign w:val="bottom"/>
            <w:hideMark/>
          </w:tcPr>
          <w:p w14:paraId="22425A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689182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Acquisitions &amp; Divestitures</w:t>
            </w:r>
            <w:r w:rsidRPr="0093489A">
              <w:rPr>
                <w:rFonts w:ascii="inherit" w:eastAsia="宋体" w:hAnsi="inherit" w:cs="Times New Roman"/>
                <w:kern w:val="0"/>
                <w:sz w:val="10"/>
                <w:szCs w:val="10"/>
                <w:vertAlign w:val="superscript"/>
              </w:rPr>
              <w:t>2</w:t>
            </w:r>
            <w:r w:rsidRPr="0093489A">
              <w:rPr>
                <w:rFonts w:ascii="inherit" w:eastAsia="宋体" w:hAnsi="inherit" w:cs="Times New Roman"/>
                <w:kern w:val="0"/>
                <w:sz w:val="16"/>
                <w:szCs w:val="16"/>
              </w:rPr>
              <w:t> </w:t>
            </w:r>
          </w:p>
        </w:tc>
        <w:tc>
          <w:tcPr>
            <w:tcW w:w="0" w:type="auto"/>
            <w:tcBorders>
              <w:top w:val="single" w:sz="6" w:space="0" w:color="000000"/>
              <w:bottom w:val="single" w:sz="6" w:space="0" w:color="000000"/>
            </w:tcBorders>
            <w:vAlign w:val="bottom"/>
            <w:hideMark/>
          </w:tcPr>
          <w:p w14:paraId="347175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FACF31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Total</w:t>
            </w:r>
          </w:p>
        </w:tc>
        <w:tc>
          <w:tcPr>
            <w:tcW w:w="0" w:type="auto"/>
            <w:vAlign w:val="bottom"/>
            <w:hideMark/>
          </w:tcPr>
          <w:p w14:paraId="28F6B27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EE269B8" w14:textId="77777777" w:rsidTr="0093489A">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71A85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81D02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21A697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4CCE2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F8D72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6BAB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DA4AFE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FE39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0E6DC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9511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8D8C3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09A54275" w14:textId="77777777" w:rsidTr="0093489A">
        <w:tc>
          <w:tcPr>
            <w:tcW w:w="0" w:type="auto"/>
            <w:tcMar>
              <w:top w:w="30" w:type="dxa"/>
              <w:left w:w="30" w:type="dxa"/>
              <w:bottom w:w="30" w:type="dxa"/>
              <w:right w:w="30" w:type="dxa"/>
            </w:tcMar>
            <w:vAlign w:val="bottom"/>
            <w:hideMark/>
          </w:tcPr>
          <w:p w14:paraId="6EFE77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334AE4B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5B35D80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BADC60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149214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326109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2657EBF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16034A0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73BC1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A74F5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0" w:type="dxa"/>
              <w:bottom w:w="30" w:type="dxa"/>
              <w:right w:w="30" w:type="dxa"/>
            </w:tcMar>
            <w:vAlign w:val="bottom"/>
            <w:hideMark/>
          </w:tcPr>
          <w:p w14:paraId="23F85A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31C3A225" w14:textId="77777777" w:rsidTr="0093489A">
        <w:tc>
          <w:tcPr>
            <w:tcW w:w="0" w:type="auto"/>
            <w:shd w:val="clear" w:color="auto" w:fill="CCEEFF"/>
            <w:tcMar>
              <w:top w:w="30" w:type="dxa"/>
              <w:left w:w="30" w:type="dxa"/>
              <w:bottom w:w="30" w:type="dxa"/>
              <w:right w:w="30" w:type="dxa"/>
            </w:tcMar>
            <w:vAlign w:val="bottom"/>
            <w:hideMark/>
          </w:tcPr>
          <w:p w14:paraId="23F340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45EBDE8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04C4AB4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07EC5C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shd w:val="clear" w:color="auto" w:fill="CCEEFF"/>
            <w:vAlign w:val="bottom"/>
            <w:hideMark/>
          </w:tcPr>
          <w:p w14:paraId="11AC19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24A47D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46B2D27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554093B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296EC83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A02BFF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w:t>
            </w:r>
          </w:p>
        </w:tc>
        <w:tc>
          <w:tcPr>
            <w:tcW w:w="0" w:type="auto"/>
            <w:shd w:val="clear" w:color="auto" w:fill="CCEEFF"/>
            <w:tcMar>
              <w:top w:w="30" w:type="dxa"/>
              <w:left w:w="0" w:type="dxa"/>
              <w:bottom w:w="30" w:type="dxa"/>
              <w:right w:w="30" w:type="dxa"/>
            </w:tcMar>
            <w:vAlign w:val="bottom"/>
            <w:hideMark/>
          </w:tcPr>
          <w:p w14:paraId="768A469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25B5E150" w14:textId="77777777" w:rsidTr="0093489A">
        <w:tc>
          <w:tcPr>
            <w:tcW w:w="0" w:type="auto"/>
            <w:tcMar>
              <w:top w:w="30" w:type="dxa"/>
              <w:left w:w="30" w:type="dxa"/>
              <w:bottom w:w="30" w:type="dxa"/>
              <w:right w:w="30" w:type="dxa"/>
            </w:tcMar>
            <w:vAlign w:val="bottom"/>
            <w:hideMark/>
          </w:tcPr>
          <w:p w14:paraId="393026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North America</w:t>
            </w:r>
          </w:p>
        </w:tc>
        <w:tc>
          <w:tcPr>
            <w:tcW w:w="0" w:type="auto"/>
            <w:tcMar>
              <w:top w:w="30" w:type="dxa"/>
              <w:left w:w="30" w:type="dxa"/>
              <w:bottom w:w="30" w:type="dxa"/>
              <w:right w:w="0" w:type="dxa"/>
            </w:tcMar>
            <w:vAlign w:val="bottom"/>
            <w:hideMark/>
          </w:tcPr>
          <w:p w14:paraId="073E29C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6D510B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6EEB4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vAlign w:val="bottom"/>
            <w:hideMark/>
          </w:tcPr>
          <w:p w14:paraId="6E96A1F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3D0A5B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67283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21E13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16E21F9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BE36D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vAlign w:val="bottom"/>
            <w:hideMark/>
          </w:tcPr>
          <w:p w14:paraId="5EE8D81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99E97AB" w14:textId="77777777" w:rsidTr="0093489A">
        <w:tc>
          <w:tcPr>
            <w:tcW w:w="0" w:type="auto"/>
            <w:shd w:val="clear" w:color="auto" w:fill="CCEEFF"/>
            <w:tcMar>
              <w:top w:w="30" w:type="dxa"/>
              <w:left w:w="30" w:type="dxa"/>
              <w:bottom w:w="30" w:type="dxa"/>
              <w:right w:w="30" w:type="dxa"/>
            </w:tcMar>
            <w:vAlign w:val="bottom"/>
            <w:hideMark/>
          </w:tcPr>
          <w:p w14:paraId="4D918B6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639F053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w:t>
            </w:r>
          </w:p>
        </w:tc>
        <w:tc>
          <w:tcPr>
            <w:tcW w:w="0" w:type="auto"/>
            <w:shd w:val="clear" w:color="auto" w:fill="CCEEFF"/>
            <w:vAlign w:val="bottom"/>
            <w:hideMark/>
          </w:tcPr>
          <w:p w14:paraId="66977A9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C4730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3210EE9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4E9DFD6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1E10585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741A44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EB141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612C72E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shd w:val="clear" w:color="auto" w:fill="CCEEFF"/>
            <w:vAlign w:val="bottom"/>
            <w:hideMark/>
          </w:tcPr>
          <w:p w14:paraId="0140AFA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FA233B1" w14:textId="77777777" w:rsidTr="0093489A">
        <w:tc>
          <w:tcPr>
            <w:tcW w:w="0" w:type="auto"/>
            <w:tcMar>
              <w:top w:w="30" w:type="dxa"/>
              <w:left w:w="30" w:type="dxa"/>
              <w:bottom w:w="30" w:type="dxa"/>
              <w:right w:w="30" w:type="dxa"/>
            </w:tcMar>
            <w:vAlign w:val="bottom"/>
            <w:hideMark/>
          </w:tcPr>
          <w:p w14:paraId="442D4F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1949A83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w:t>
            </w:r>
          </w:p>
        </w:tc>
        <w:tc>
          <w:tcPr>
            <w:tcW w:w="0" w:type="auto"/>
            <w:vAlign w:val="bottom"/>
            <w:hideMark/>
          </w:tcPr>
          <w:p w14:paraId="39C8166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C1083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08BD8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00DF60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32A372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36CBF8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227</w:t>
            </w:r>
          </w:p>
        </w:tc>
        <w:tc>
          <w:tcPr>
            <w:tcW w:w="0" w:type="auto"/>
            <w:vAlign w:val="bottom"/>
            <w:hideMark/>
          </w:tcPr>
          <w:p w14:paraId="3DFC0DB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9A6C20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214</w:t>
            </w:r>
          </w:p>
        </w:tc>
        <w:tc>
          <w:tcPr>
            <w:tcW w:w="0" w:type="auto"/>
            <w:vAlign w:val="bottom"/>
            <w:hideMark/>
          </w:tcPr>
          <w:p w14:paraId="5D6E683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BD614BC" w14:textId="77777777" w:rsidTr="0093489A">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CA602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7B492F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w:t>
            </w:r>
          </w:p>
        </w:tc>
        <w:tc>
          <w:tcPr>
            <w:tcW w:w="0" w:type="auto"/>
            <w:tcBorders>
              <w:bottom w:val="single" w:sz="12" w:space="0" w:color="000000"/>
            </w:tcBorders>
            <w:shd w:val="clear" w:color="auto" w:fill="CCEEFF"/>
            <w:vAlign w:val="bottom"/>
            <w:hideMark/>
          </w:tcPr>
          <w:p w14:paraId="7576823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E6D6C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w:t>
            </w:r>
          </w:p>
        </w:tc>
        <w:tc>
          <w:tcPr>
            <w:tcW w:w="0" w:type="auto"/>
            <w:tcBorders>
              <w:bottom w:val="single" w:sz="12" w:space="0" w:color="000000"/>
            </w:tcBorders>
            <w:shd w:val="clear" w:color="auto" w:fill="CCEEFF"/>
            <w:vAlign w:val="bottom"/>
            <w:hideMark/>
          </w:tcPr>
          <w:p w14:paraId="26EF82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D6ECEF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F0742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49042F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D658BE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BB4905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tcBorders>
              <w:bottom w:val="single" w:sz="12" w:space="0" w:color="000000"/>
            </w:tcBorders>
            <w:shd w:val="clear" w:color="auto" w:fill="CCEEFF"/>
            <w:vAlign w:val="bottom"/>
            <w:hideMark/>
          </w:tcPr>
          <w:p w14:paraId="0911D2F1"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2EE63814"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8"/>
          <w:szCs w:val="18"/>
        </w:rPr>
        <w:t>Note: Certain rows may not add due to rounding.</w:t>
      </w:r>
    </w:p>
    <w:p w14:paraId="5102318E"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0"/>
          <w:szCs w:val="10"/>
          <w:vertAlign w:val="superscript"/>
        </w:rPr>
        <w:t>1</w:t>
      </w:r>
      <w:r w:rsidRPr="0093489A">
        <w:rPr>
          <w:rFonts w:ascii="inherit" w:eastAsia="宋体" w:hAnsi="inherit" w:cs="Times New Roman"/>
          <w:color w:val="000000"/>
          <w:kern w:val="0"/>
          <w:sz w:val="12"/>
          <w:szCs w:val="12"/>
          <w:vertAlign w:val="superscript"/>
        </w:rPr>
        <w:t> </w:t>
      </w:r>
      <w:r w:rsidRPr="0093489A">
        <w:rPr>
          <w:rFonts w:ascii="inherit" w:eastAsia="宋体" w:hAnsi="inherit" w:cs="Times New Roman"/>
          <w:color w:val="000000"/>
          <w:kern w:val="0"/>
          <w:sz w:val="18"/>
          <w:szCs w:val="18"/>
        </w:rPr>
        <w:t>Represents the percent change in net operating revenues attributable to the increase (decrease) in concentrate sales volume for our geographic operating segments and our Global Ventures operating segment (excluding Costa non-ready-to-drink products) (expressed in equivalent unit cases)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Our Bottling Investments operating segment data reflects unit case volume growth for consolidated bottlers only after considering the impact of structural changes. Refer to the heading "Beverage Volume" above.</w:t>
      </w:r>
    </w:p>
    <w:p w14:paraId="5C33E9B4"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2"/>
          <w:szCs w:val="12"/>
          <w:vertAlign w:val="superscript"/>
        </w:rPr>
        <w:t>2 </w:t>
      </w:r>
      <w:r w:rsidRPr="0093489A">
        <w:rPr>
          <w:rFonts w:ascii="inherit" w:eastAsia="宋体" w:hAnsi="inherit" w:cs="Times New Roman"/>
          <w:color w:val="000000"/>
          <w:kern w:val="0"/>
          <w:sz w:val="18"/>
          <w:szCs w:val="18"/>
        </w:rPr>
        <w:t>Includes structural changes. Refer to the heading "Structural Changes, Acquired Brands and Newly Licensed Brands" above.</w:t>
      </w:r>
    </w:p>
    <w:p w14:paraId="4E99856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Refer to the heading "Beverage Volume" above for additional information related to changes in our unit case and concentrate sales volumes.</w:t>
      </w:r>
    </w:p>
    <w:p w14:paraId="72A02A5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Price, product and geographic mix had a 4 percent favorable impact on our consolidated net operating revenues. Price, product and geographic mix was impacted by a variety of factors and events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467624AE" w14:textId="77777777" w:rsidTr="0093489A">
        <w:trPr>
          <w:tblCellSpacing w:w="0" w:type="dxa"/>
        </w:trPr>
        <w:tc>
          <w:tcPr>
            <w:tcW w:w="450" w:type="dxa"/>
            <w:vAlign w:val="center"/>
            <w:hideMark/>
          </w:tcPr>
          <w:p w14:paraId="05854EF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632D08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A88F914" w14:textId="77777777" w:rsidTr="0093489A">
        <w:trPr>
          <w:tblCellSpacing w:w="0" w:type="dxa"/>
        </w:trPr>
        <w:tc>
          <w:tcPr>
            <w:tcW w:w="0" w:type="auto"/>
            <w:hideMark/>
          </w:tcPr>
          <w:p w14:paraId="3D6A010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6B72165"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and Africa — favorable price mix across a majority of the business units and the timing of concentrate shipments as a result of certain bottlers increasing their concentrate inventories due to uncertainties related to Brexit;</w:t>
            </w:r>
          </w:p>
        </w:tc>
      </w:tr>
    </w:tbl>
    <w:p w14:paraId="53C868DA"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33C8B284" w14:textId="77777777" w:rsidTr="0093489A">
        <w:trPr>
          <w:tblCellSpacing w:w="0" w:type="dxa"/>
        </w:trPr>
        <w:tc>
          <w:tcPr>
            <w:tcW w:w="450" w:type="dxa"/>
            <w:vAlign w:val="center"/>
            <w:hideMark/>
          </w:tcPr>
          <w:p w14:paraId="4A6B6550"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51A7A0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5CF9006" w14:textId="77777777" w:rsidTr="0093489A">
        <w:trPr>
          <w:tblCellSpacing w:w="0" w:type="dxa"/>
        </w:trPr>
        <w:tc>
          <w:tcPr>
            <w:tcW w:w="0" w:type="auto"/>
            <w:hideMark/>
          </w:tcPr>
          <w:p w14:paraId="3575467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6F1D659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 — favorable price mix across all business units and the impact of inflationary environments in certain markets, partially offset by unfavorable geographic mix;</w:t>
            </w:r>
          </w:p>
        </w:tc>
      </w:tr>
    </w:tbl>
    <w:p w14:paraId="16D51052"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3A2AB482" w14:textId="77777777" w:rsidTr="0093489A">
        <w:trPr>
          <w:tblCellSpacing w:w="0" w:type="dxa"/>
        </w:trPr>
        <w:tc>
          <w:tcPr>
            <w:tcW w:w="450" w:type="dxa"/>
            <w:vAlign w:val="center"/>
            <w:hideMark/>
          </w:tcPr>
          <w:p w14:paraId="06DFE0FA"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5C6795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E91A95A" w14:textId="77777777" w:rsidTr="0093489A">
        <w:trPr>
          <w:tblCellSpacing w:w="0" w:type="dxa"/>
        </w:trPr>
        <w:tc>
          <w:tcPr>
            <w:tcW w:w="0" w:type="auto"/>
            <w:hideMark/>
          </w:tcPr>
          <w:p w14:paraId="135BC34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25E814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North America — favorable price mix driven by revenue growth management initiatives across the beverage categories;</w:t>
            </w:r>
          </w:p>
        </w:tc>
      </w:tr>
    </w:tbl>
    <w:p w14:paraId="751ABC8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2B03DFC9" w14:textId="77777777" w:rsidTr="0093489A">
        <w:trPr>
          <w:tblCellSpacing w:w="0" w:type="dxa"/>
        </w:trPr>
        <w:tc>
          <w:tcPr>
            <w:tcW w:w="450" w:type="dxa"/>
            <w:vAlign w:val="center"/>
            <w:hideMark/>
          </w:tcPr>
          <w:p w14:paraId="1DBEA6C3"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610511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4AA4201" w14:textId="77777777" w:rsidTr="0093489A">
        <w:trPr>
          <w:tblCellSpacing w:w="0" w:type="dxa"/>
        </w:trPr>
        <w:tc>
          <w:tcPr>
            <w:tcW w:w="0" w:type="auto"/>
            <w:hideMark/>
          </w:tcPr>
          <w:p w14:paraId="4EACE23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96FE4D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 — unfavorable geographic mix partially offset by favorable price mix in all business units;</w:t>
            </w:r>
          </w:p>
        </w:tc>
      </w:tr>
    </w:tbl>
    <w:p w14:paraId="02B2E18E"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4181"/>
      </w:tblGrid>
      <w:tr w:rsidR="0093489A" w:rsidRPr="0093489A" w14:paraId="22EDC2E9" w14:textId="77777777" w:rsidTr="0093489A">
        <w:trPr>
          <w:tblCellSpacing w:w="0" w:type="dxa"/>
        </w:trPr>
        <w:tc>
          <w:tcPr>
            <w:tcW w:w="450" w:type="dxa"/>
            <w:vAlign w:val="center"/>
            <w:hideMark/>
          </w:tcPr>
          <w:p w14:paraId="2383B91D"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F614DAE"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E74F2C3" w14:textId="77777777" w:rsidTr="0093489A">
        <w:trPr>
          <w:tblCellSpacing w:w="0" w:type="dxa"/>
        </w:trPr>
        <w:tc>
          <w:tcPr>
            <w:tcW w:w="0" w:type="auto"/>
            <w:hideMark/>
          </w:tcPr>
          <w:p w14:paraId="165B2F0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328C75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 — unfavorable product mix; and</w:t>
            </w:r>
          </w:p>
        </w:tc>
      </w:tr>
    </w:tbl>
    <w:p w14:paraId="3791CA4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393A428A" w14:textId="77777777" w:rsidTr="0093489A">
        <w:trPr>
          <w:tblCellSpacing w:w="0" w:type="dxa"/>
        </w:trPr>
        <w:tc>
          <w:tcPr>
            <w:tcW w:w="450" w:type="dxa"/>
            <w:vAlign w:val="center"/>
            <w:hideMark/>
          </w:tcPr>
          <w:p w14:paraId="6F08E7EB"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43B6071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33AED4B" w14:textId="77777777" w:rsidTr="0093489A">
        <w:trPr>
          <w:tblCellSpacing w:w="0" w:type="dxa"/>
        </w:trPr>
        <w:tc>
          <w:tcPr>
            <w:tcW w:w="0" w:type="auto"/>
            <w:hideMark/>
          </w:tcPr>
          <w:p w14:paraId="0B176B6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C80C60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 — favorable price, product and package mix in certain bottling operations, partially offset by unfavorable geographic mix.</w:t>
            </w:r>
          </w:p>
        </w:tc>
      </w:tr>
    </w:tbl>
    <w:p w14:paraId="56AE006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We estimate that net operating revenues recognized on incremental concentrate shipments related to Brexit were approximately $100 million during the nine months ended September 27, 2019.</w:t>
      </w:r>
    </w:p>
    <w:p w14:paraId="6C535FE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Fluctuations in foreign currency exchange rates decreased our consolidated net operating revenues by 5 percent. This unfavorable impact was primarily due to a stronger U.S. dollar compared to certain foreign currencies, including the euro,</w:t>
      </w:r>
    </w:p>
    <w:p w14:paraId="559379A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5B01B26"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50</w:t>
      </w:r>
    </w:p>
    <w:p w14:paraId="200E3BDA"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1813A152">
          <v:rect id="_x0000_i1078" style="width:0;height:1.5pt" o:hralign="center" o:hrstd="t" o:hrnoshade="t" o:hr="t" fillcolor="black" stroked="f"/>
        </w:pict>
      </w:r>
    </w:p>
    <w:p w14:paraId="5D1AD2C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914885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3C0257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British pound sterling, Mexican peso, Brazilian real, South African rand and Australian dollar, which had an unfavorable impact on all of our operating segments, except for North America. Refer to the heading "Liquidity, Capital Resources and Financial Position — Foreign Exchange" below.</w:t>
      </w:r>
    </w:p>
    <w:p w14:paraId="0D6AEDC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Net operating revenue growth rates are impacted by sales volume; price, product and geographic mix; foreign currency fluctuations; and acquisitions and divestitures. Based on current spot rates and our hedging coverage in place, we expect foreign currency fluctuations will have an unfavorable impact on net operating revenues through the end of the year. The size and timing of acquisitions and divestitures are not consistent from period to period. The Company currently expects acquisitions and divestitures to have a favorable impact of 7 percent on 2019 full year net operating revenues.</w:t>
      </w:r>
    </w:p>
    <w:p w14:paraId="5A2FA13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Gross Profit Margin</w:t>
      </w:r>
    </w:p>
    <w:p w14:paraId="704872E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gross profit margin decreased to 60.4 percent for the three months ended September 27, 2019, compared to 61.9 percent for the three months ended September 28, 2018. Our gross profit margin decreased to 60.8 percent for the nine months ended September 27, 2019, compared to 62.4 percent for the nine months ended September 28, 2018. These decreases were primarily due to the impact of structural changes as well as the unfavorable impact of foreign currency exchange rate fluctuations. Generally, finished product operations generate higher net operating revenues but lower gross profit margins than concentrate operations. Refer to Note 2 of Notes to Condensed Consolidated Financial Statements for additional information related to acquisitions and divestitures.</w:t>
      </w:r>
    </w:p>
    <w:p w14:paraId="266BE88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Selling, General and Administrative Expenses</w:t>
      </w:r>
    </w:p>
    <w:p w14:paraId="14C50F5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following table sets forth the components of selling, general and administrative expenses (in millions):</w:t>
      </w:r>
    </w:p>
    <w:tbl>
      <w:tblPr>
        <w:tblW w:w="20614" w:type="dxa"/>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93489A" w:rsidRPr="0093489A" w14:paraId="665F9BE0" w14:textId="77777777" w:rsidTr="0093489A">
        <w:tc>
          <w:tcPr>
            <w:tcW w:w="0" w:type="auto"/>
            <w:gridSpan w:val="14"/>
            <w:vAlign w:val="center"/>
            <w:hideMark/>
          </w:tcPr>
          <w:p w14:paraId="66EB27B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56B8609A" w14:textId="77777777" w:rsidTr="0093489A">
        <w:tc>
          <w:tcPr>
            <w:tcW w:w="11338" w:type="dxa"/>
            <w:vAlign w:val="center"/>
            <w:hideMark/>
          </w:tcPr>
          <w:p w14:paraId="7CEBDF0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FD7022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67A757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2F88A2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3D9D29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671AAF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1B804E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BA180B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DD3C20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4FC847D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17855C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07F6AE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03347E2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0FD76E8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135437C" w14:textId="77777777" w:rsidTr="0093489A">
        <w:tc>
          <w:tcPr>
            <w:tcW w:w="0" w:type="auto"/>
            <w:tcMar>
              <w:top w:w="30" w:type="dxa"/>
              <w:left w:w="30" w:type="dxa"/>
              <w:bottom w:w="30" w:type="dxa"/>
              <w:right w:w="30" w:type="dxa"/>
            </w:tcMar>
            <w:vAlign w:val="bottom"/>
            <w:hideMark/>
          </w:tcPr>
          <w:p w14:paraId="7A5ED4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3179D89"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5C0366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097CBB97"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r>
      <w:tr w:rsidR="0093489A" w:rsidRPr="0093489A" w14:paraId="1AEC0A1F" w14:textId="77777777" w:rsidTr="0093489A">
        <w:tc>
          <w:tcPr>
            <w:tcW w:w="0" w:type="auto"/>
            <w:tcBorders>
              <w:bottom w:val="single" w:sz="6" w:space="0" w:color="000000"/>
            </w:tcBorders>
            <w:tcMar>
              <w:top w:w="30" w:type="dxa"/>
              <w:left w:w="30" w:type="dxa"/>
              <w:bottom w:w="30" w:type="dxa"/>
              <w:right w:w="30" w:type="dxa"/>
            </w:tcMar>
            <w:vAlign w:val="bottom"/>
            <w:hideMark/>
          </w:tcPr>
          <w:p w14:paraId="436AA5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53FF6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4A7994A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54928F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52B5FC4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A9AFF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4DE8A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22E24F3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F05CBF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7C6DCA05"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9703641" w14:textId="77777777" w:rsidTr="0093489A">
        <w:tc>
          <w:tcPr>
            <w:tcW w:w="0" w:type="auto"/>
            <w:shd w:val="clear" w:color="auto" w:fill="CCEEFF"/>
            <w:tcMar>
              <w:top w:w="30" w:type="dxa"/>
              <w:left w:w="30" w:type="dxa"/>
              <w:bottom w:w="30" w:type="dxa"/>
              <w:right w:w="30" w:type="dxa"/>
            </w:tcMar>
            <w:vAlign w:val="bottom"/>
            <w:hideMark/>
          </w:tcPr>
          <w:p w14:paraId="6C4CF4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Stock-based compensation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5600A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64DD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58</w:t>
            </w:r>
          </w:p>
        </w:tc>
        <w:tc>
          <w:tcPr>
            <w:tcW w:w="0" w:type="auto"/>
            <w:tcBorders>
              <w:top w:val="single" w:sz="6" w:space="0" w:color="000000"/>
            </w:tcBorders>
            <w:shd w:val="clear" w:color="auto" w:fill="CCEEFF"/>
            <w:vAlign w:val="bottom"/>
            <w:hideMark/>
          </w:tcPr>
          <w:p w14:paraId="158578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7894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DCA5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46</w:t>
            </w:r>
          </w:p>
        </w:tc>
        <w:tc>
          <w:tcPr>
            <w:tcW w:w="0" w:type="auto"/>
            <w:tcBorders>
              <w:top w:val="single" w:sz="6" w:space="0" w:color="000000"/>
            </w:tcBorders>
            <w:shd w:val="clear" w:color="auto" w:fill="CCEEFF"/>
            <w:vAlign w:val="bottom"/>
            <w:hideMark/>
          </w:tcPr>
          <w:p w14:paraId="43C0F33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E9C4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FF3F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3B3D9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146</w:t>
            </w:r>
          </w:p>
        </w:tc>
        <w:tc>
          <w:tcPr>
            <w:tcW w:w="0" w:type="auto"/>
            <w:tcBorders>
              <w:top w:val="single" w:sz="6" w:space="0" w:color="000000"/>
            </w:tcBorders>
            <w:shd w:val="clear" w:color="auto" w:fill="CCEEFF"/>
            <w:vAlign w:val="bottom"/>
            <w:hideMark/>
          </w:tcPr>
          <w:p w14:paraId="32B6D75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6F3C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667C4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167</w:t>
            </w:r>
          </w:p>
        </w:tc>
        <w:tc>
          <w:tcPr>
            <w:tcW w:w="0" w:type="auto"/>
            <w:tcBorders>
              <w:top w:val="single" w:sz="6" w:space="0" w:color="000000"/>
            </w:tcBorders>
            <w:shd w:val="clear" w:color="auto" w:fill="CCEEFF"/>
            <w:vAlign w:val="bottom"/>
            <w:hideMark/>
          </w:tcPr>
          <w:p w14:paraId="27BB59C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2F4BC86" w14:textId="77777777" w:rsidTr="0093489A">
        <w:tc>
          <w:tcPr>
            <w:tcW w:w="0" w:type="auto"/>
            <w:tcMar>
              <w:top w:w="30" w:type="dxa"/>
              <w:left w:w="30" w:type="dxa"/>
              <w:bottom w:w="30" w:type="dxa"/>
              <w:right w:w="30" w:type="dxa"/>
            </w:tcMar>
            <w:vAlign w:val="bottom"/>
            <w:hideMark/>
          </w:tcPr>
          <w:p w14:paraId="40DE4B5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Advertising expenses</w:t>
            </w:r>
          </w:p>
        </w:tc>
        <w:tc>
          <w:tcPr>
            <w:tcW w:w="0" w:type="auto"/>
            <w:gridSpan w:val="2"/>
            <w:tcMar>
              <w:top w:w="30" w:type="dxa"/>
              <w:left w:w="30" w:type="dxa"/>
              <w:bottom w:w="30" w:type="dxa"/>
              <w:right w:w="0" w:type="dxa"/>
            </w:tcMar>
            <w:vAlign w:val="bottom"/>
            <w:hideMark/>
          </w:tcPr>
          <w:p w14:paraId="2AFCCF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1,201</w:t>
            </w:r>
          </w:p>
        </w:tc>
        <w:tc>
          <w:tcPr>
            <w:tcW w:w="0" w:type="auto"/>
            <w:vAlign w:val="bottom"/>
            <w:hideMark/>
          </w:tcPr>
          <w:p w14:paraId="3F9FF10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5EE62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1,108</w:t>
            </w:r>
          </w:p>
        </w:tc>
        <w:tc>
          <w:tcPr>
            <w:tcW w:w="0" w:type="auto"/>
            <w:vAlign w:val="bottom"/>
            <w:hideMark/>
          </w:tcPr>
          <w:p w14:paraId="5535462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0F22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68D8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3,319</w:t>
            </w:r>
          </w:p>
        </w:tc>
        <w:tc>
          <w:tcPr>
            <w:tcW w:w="0" w:type="auto"/>
            <w:vAlign w:val="bottom"/>
            <w:hideMark/>
          </w:tcPr>
          <w:p w14:paraId="18D1038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5806F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3,275</w:t>
            </w:r>
          </w:p>
        </w:tc>
        <w:tc>
          <w:tcPr>
            <w:tcW w:w="0" w:type="auto"/>
            <w:vAlign w:val="bottom"/>
            <w:hideMark/>
          </w:tcPr>
          <w:p w14:paraId="4B3A344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BB1125A" w14:textId="77777777" w:rsidTr="0093489A">
        <w:tc>
          <w:tcPr>
            <w:tcW w:w="0" w:type="auto"/>
            <w:shd w:val="clear" w:color="auto" w:fill="CCEEFF"/>
            <w:tcMar>
              <w:top w:w="30" w:type="dxa"/>
              <w:left w:w="30" w:type="dxa"/>
              <w:bottom w:w="30" w:type="dxa"/>
              <w:right w:w="30" w:type="dxa"/>
            </w:tcMar>
            <w:vAlign w:val="bottom"/>
            <w:hideMark/>
          </w:tcPr>
          <w:p w14:paraId="51F118A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Selling and distribution expenses</w:t>
            </w:r>
          </w:p>
        </w:tc>
        <w:tc>
          <w:tcPr>
            <w:tcW w:w="0" w:type="auto"/>
            <w:gridSpan w:val="2"/>
            <w:shd w:val="clear" w:color="auto" w:fill="CCEEFF"/>
            <w:tcMar>
              <w:top w:w="30" w:type="dxa"/>
              <w:left w:w="30" w:type="dxa"/>
              <w:bottom w:w="30" w:type="dxa"/>
              <w:right w:w="0" w:type="dxa"/>
            </w:tcMar>
            <w:vAlign w:val="bottom"/>
            <w:hideMark/>
          </w:tcPr>
          <w:p w14:paraId="294B8C7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733</w:t>
            </w:r>
          </w:p>
        </w:tc>
        <w:tc>
          <w:tcPr>
            <w:tcW w:w="0" w:type="auto"/>
            <w:shd w:val="clear" w:color="auto" w:fill="CCEEFF"/>
            <w:vAlign w:val="bottom"/>
            <w:hideMark/>
          </w:tcPr>
          <w:p w14:paraId="5257B9B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A7CAC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604</w:t>
            </w:r>
          </w:p>
        </w:tc>
        <w:tc>
          <w:tcPr>
            <w:tcW w:w="0" w:type="auto"/>
            <w:shd w:val="clear" w:color="auto" w:fill="CCEEFF"/>
            <w:vAlign w:val="bottom"/>
            <w:hideMark/>
          </w:tcPr>
          <w:p w14:paraId="6BF4557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80AC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6389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2,121</w:t>
            </w:r>
          </w:p>
        </w:tc>
        <w:tc>
          <w:tcPr>
            <w:tcW w:w="0" w:type="auto"/>
            <w:shd w:val="clear" w:color="auto" w:fill="CCEEFF"/>
            <w:vAlign w:val="bottom"/>
            <w:hideMark/>
          </w:tcPr>
          <w:p w14:paraId="0BA173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BE4E13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1,839</w:t>
            </w:r>
          </w:p>
        </w:tc>
        <w:tc>
          <w:tcPr>
            <w:tcW w:w="0" w:type="auto"/>
            <w:shd w:val="clear" w:color="auto" w:fill="CCEEFF"/>
            <w:vAlign w:val="bottom"/>
            <w:hideMark/>
          </w:tcPr>
          <w:p w14:paraId="26A1792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3B7ACFA" w14:textId="77777777" w:rsidTr="0093489A">
        <w:tc>
          <w:tcPr>
            <w:tcW w:w="0" w:type="auto"/>
            <w:tcMar>
              <w:top w:w="30" w:type="dxa"/>
              <w:left w:w="30" w:type="dxa"/>
              <w:bottom w:w="30" w:type="dxa"/>
              <w:right w:w="30" w:type="dxa"/>
            </w:tcMar>
            <w:vAlign w:val="bottom"/>
            <w:hideMark/>
          </w:tcPr>
          <w:p w14:paraId="7319C9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3F6680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1,124</w:t>
            </w:r>
          </w:p>
        </w:tc>
        <w:tc>
          <w:tcPr>
            <w:tcW w:w="0" w:type="auto"/>
            <w:vAlign w:val="bottom"/>
            <w:hideMark/>
          </w:tcPr>
          <w:p w14:paraId="5A577C6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4D39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902</w:t>
            </w:r>
          </w:p>
        </w:tc>
        <w:tc>
          <w:tcPr>
            <w:tcW w:w="0" w:type="auto"/>
            <w:vAlign w:val="bottom"/>
            <w:hideMark/>
          </w:tcPr>
          <w:p w14:paraId="5294ED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3153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312E8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3,293</w:t>
            </w:r>
          </w:p>
        </w:tc>
        <w:tc>
          <w:tcPr>
            <w:tcW w:w="0" w:type="auto"/>
            <w:vAlign w:val="bottom"/>
            <w:hideMark/>
          </w:tcPr>
          <w:p w14:paraId="03D1D0B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340219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3,005</w:t>
            </w:r>
          </w:p>
        </w:tc>
        <w:tc>
          <w:tcPr>
            <w:tcW w:w="0" w:type="auto"/>
            <w:vAlign w:val="bottom"/>
            <w:hideMark/>
          </w:tcPr>
          <w:p w14:paraId="6E55916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6177BDD" w14:textId="77777777" w:rsidTr="0093489A">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873D23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Selling, general and administrative expenses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E53F77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64A9E7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3,116</w:t>
            </w:r>
          </w:p>
        </w:tc>
        <w:tc>
          <w:tcPr>
            <w:tcW w:w="0" w:type="auto"/>
            <w:tcBorders>
              <w:top w:val="single" w:sz="6" w:space="0" w:color="000000"/>
              <w:bottom w:val="single" w:sz="12" w:space="0" w:color="000000"/>
            </w:tcBorders>
            <w:shd w:val="clear" w:color="auto" w:fill="CCEEFF"/>
            <w:vAlign w:val="bottom"/>
            <w:hideMark/>
          </w:tcPr>
          <w:p w14:paraId="57AE71E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A54A4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C49E08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2,660</w:t>
            </w:r>
          </w:p>
        </w:tc>
        <w:tc>
          <w:tcPr>
            <w:tcW w:w="0" w:type="auto"/>
            <w:tcBorders>
              <w:top w:val="single" w:sz="6" w:space="0" w:color="000000"/>
              <w:bottom w:val="single" w:sz="12" w:space="0" w:color="000000"/>
            </w:tcBorders>
            <w:shd w:val="clear" w:color="auto" w:fill="CCEEFF"/>
            <w:vAlign w:val="bottom"/>
            <w:hideMark/>
          </w:tcPr>
          <w:p w14:paraId="3937E02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FA01AA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C2B5F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700204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8,879</w:t>
            </w:r>
          </w:p>
        </w:tc>
        <w:tc>
          <w:tcPr>
            <w:tcW w:w="0" w:type="auto"/>
            <w:tcBorders>
              <w:top w:val="single" w:sz="6" w:space="0" w:color="000000"/>
              <w:bottom w:val="single" w:sz="12" w:space="0" w:color="000000"/>
            </w:tcBorders>
            <w:shd w:val="clear" w:color="auto" w:fill="CCEEFF"/>
            <w:vAlign w:val="bottom"/>
            <w:hideMark/>
          </w:tcPr>
          <w:p w14:paraId="7AE2B1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5CC3B9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718327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8,286</w:t>
            </w:r>
          </w:p>
        </w:tc>
        <w:tc>
          <w:tcPr>
            <w:tcW w:w="0" w:type="auto"/>
            <w:tcBorders>
              <w:top w:val="single" w:sz="6" w:space="0" w:color="000000"/>
              <w:bottom w:val="single" w:sz="12" w:space="0" w:color="000000"/>
            </w:tcBorders>
            <w:shd w:val="clear" w:color="auto" w:fill="CCEEFF"/>
            <w:vAlign w:val="bottom"/>
            <w:hideMark/>
          </w:tcPr>
          <w:p w14:paraId="26556BDB"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3DF795D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and nine months ended September 27, 2019, selling, general and administrative expenses increased $456 million, or 17 percent, and $593 million, or 7 percent, respectively, versus the prior year comparable periods. These increases were primarily the result of acquisitions and divestitures, partially offset by a foreign currency exchange rate impact during the three and nine months ended September 27, 2019 of 2 percent and 4 percent, respectively.</w:t>
      </w:r>
    </w:p>
    <w:p w14:paraId="5E3B462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During the three and nine months ended September 27, 2019, foreign currency exchange rate fluctuations decreased advertising expenses by 2 percent and 4 percent, respectively.</w:t>
      </w:r>
    </w:p>
    <w:p w14:paraId="22FFD84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and nine months ended September 27, 2019, the increase in selling and distribution expenses was primarily due to the impact of structural changes, partially offset by the impact of foreign currency exchange rate fluctuations.</w:t>
      </w:r>
    </w:p>
    <w:p w14:paraId="4C18206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increase in other operating expenses during the three and nine months ended September 27, 2019 was primarily due to the impact of acquisitions and divestitures, partially offset by savings from our productivity initiatives.</w:t>
      </w:r>
    </w:p>
    <w:p w14:paraId="549F499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As of September 27, 2019, we had $312 million of total unrecognized compensation cost related to nonvested stock-based compensation awards granted under our plans, which we expect to recognize over a weighted-average period of 2.2 years as stock-based compensation expense. This expected cost does not include the impact of any future stock-based compensation awards granted.</w:t>
      </w:r>
    </w:p>
    <w:p w14:paraId="7DD6CE3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Other Operating Charges</w:t>
      </w:r>
    </w:p>
    <w:p w14:paraId="34B2F6B1"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0AEB9F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51</w:t>
      </w:r>
    </w:p>
    <w:p w14:paraId="5A2043FE"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4209324">
          <v:rect id="_x0000_i1079" style="width:0;height:1.5pt" o:hralign="center" o:hrstd="t" o:hrnoshade="t" o:hr="t" fillcolor="black" stroked="f"/>
        </w:pict>
      </w:r>
    </w:p>
    <w:p w14:paraId="22DD414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D1D86F3"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0CEE96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Other operating charges incurred by operating segment and Corporate were as follows (in millions):</w:t>
      </w:r>
    </w:p>
    <w:tbl>
      <w:tblPr>
        <w:tblW w:w="20614" w:type="dxa"/>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93489A" w:rsidRPr="0093489A" w14:paraId="138AD11D" w14:textId="77777777" w:rsidTr="0093489A">
        <w:tc>
          <w:tcPr>
            <w:tcW w:w="0" w:type="auto"/>
            <w:gridSpan w:val="14"/>
            <w:vAlign w:val="center"/>
            <w:hideMark/>
          </w:tcPr>
          <w:p w14:paraId="6CDDC99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11975C19" w14:textId="77777777" w:rsidTr="0093489A">
        <w:tc>
          <w:tcPr>
            <w:tcW w:w="11338" w:type="dxa"/>
            <w:vAlign w:val="center"/>
            <w:hideMark/>
          </w:tcPr>
          <w:p w14:paraId="4F850EB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3E93544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35143B8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43C4B7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827C82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29367BA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A32765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CF26B5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B0D38A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3544551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980F9B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3F8E1B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55" w:type="dxa"/>
            <w:vAlign w:val="center"/>
            <w:hideMark/>
          </w:tcPr>
          <w:p w14:paraId="7DF6C83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7F6CF24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1DA75E8" w14:textId="77777777" w:rsidTr="0093489A">
        <w:tc>
          <w:tcPr>
            <w:tcW w:w="0" w:type="auto"/>
            <w:tcMar>
              <w:top w:w="30" w:type="dxa"/>
              <w:left w:w="30" w:type="dxa"/>
              <w:bottom w:w="30" w:type="dxa"/>
              <w:right w:w="30" w:type="dxa"/>
            </w:tcMar>
            <w:vAlign w:val="bottom"/>
            <w:hideMark/>
          </w:tcPr>
          <w:p w14:paraId="76B4D78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2BCB1C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6BFCFC6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36CD955"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r>
      <w:tr w:rsidR="0093489A" w:rsidRPr="0093489A" w14:paraId="3E07AFCC" w14:textId="77777777" w:rsidTr="0093489A">
        <w:tc>
          <w:tcPr>
            <w:tcW w:w="0" w:type="auto"/>
            <w:tcMar>
              <w:top w:w="30" w:type="dxa"/>
              <w:left w:w="30" w:type="dxa"/>
              <w:bottom w:w="30" w:type="dxa"/>
              <w:right w:w="30" w:type="dxa"/>
            </w:tcMar>
            <w:vAlign w:val="bottom"/>
            <w:hideMark/>
          </w:tcPr>
          <w:p w14:paraId="14EA31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8A397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vAlign w:val="bottom"/>
            <w:hideMark/>
          </w:tcPr>
          <w:p w14:paraId="0CCBB1C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6FB21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vAlign w:val="bottom"/>
            <w:hideMark/>
          </w:tcPr>
          <w:p w14:paraId="411059A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B22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7268C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vAlign w:val="bottom"/>
            <w:hideMark/>
          </w:tcPr>
          <w:p w14:paraId="4C2AAB6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BFF6EA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vAlign w:val="bottom"/>
            <w:hideMark/>
          </w:tcPr>
          <w:p w14:paraId="3144F8C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0CDE1B4"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47EFFA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&amp; Africa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7C28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3634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Borders>
              <w:top w:val="single" w:sz="6" w:space="0" w:color="000000"/>
            </w:tcBorders>
            <w:shd w:val="clear" w:color="auto" w:fill="CCEEFF"/>
            <w:vAlign w:val="bottom"/>
            <w:hideMark/>
          </w:tcPr>
          <w:p w14:paraId="1487739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6AA18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C395E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E5B95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8E47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568FF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DDC42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w:t>
            </w:r>
          </w:p>
        </w:tc>
        <w:tc>
          <w:tcPr>
            <w:tcW w:w="0" w:type="auto"/>
            <w:tcBorders>
              <w:top w:val="single" w:sz="6" w:space="0" w:color="000000"/>
            </w:tcBorders>
            <w:shd w:val="clear" w:color="auto" w:fill="CCEEFF"/>
            <w:vAlign w:val="bottom"/>
            <w:hideMark/>
          </w:tcPr>
          <w:p w14:paraId="24BA182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3E6F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4E5CC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94AAC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06B2762" w14:textId="77777777" w:rsidTr="0093489A">
        <w:tc>
          <w:tcPr>
            <w:tcW w:w="0" w:type="auto"/>
            <w:tcMar>
              <w:top w:w="30" w:type="dxa"/>
              <w:left w:w="30" w:type="dxa"/>
              <w:bottom w:w="30" w:type="dxa"/>
              <w:right w:w="30" w:type="dxa"/>
            </w:tcMar>
            <w:vAlign w:val="bottom"/>
            <w:hideMark/>
          </w:tcPr>
          <w:p w14:paraId="15587B4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w:t>
            </w:r>
          </w:p>
        </w:tc>
        <w:tc>
          <w:tcPr>
            <w:tcW w:w="0" w:type="auto"/>
            <w:gridSpan w:val="2"/>
            <w:tcMar>
              <w:top w:w="30" w:type="dxa"/>
              <w:left w:w="30" w:type="dxa"/>
              <w:bottom w:w="30" w:type="dxa"/>
              <w:right w:w="0" w:type="dxa"/>
            </w:tcMar>
            <w:vAlign w:val="bottom"/>
            <w:hideMark/>
          </w:tcPr>
          <w:p w14:paraId="7E7D1D5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20DA88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ABF6C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1CA11C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BCC0BB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EA32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vAlign w:val="bottom"/>
            <w:hideMark/>
          </w:tcPr>
          <w:p w14:paraId="6CB1EC4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C2ECC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vAlign w:val="bottom"/>
            <w:hideMark/>
          </w:tcPr>
          <w:p w14:paraId="5102B87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04877B2" w14:textId="77777777" w:rsidTr="0093489A">
        <w:tc>
          <w:tcPr>
            <w:tcW w:w="0" w:type="auto"/>
            <w:shd w:val="clear" w:color="auto" w:fill="CCEEFF"/>
            <w:tcMar>
              <w:top w:w="30" w:type="dxa"/>
              <w:left w:w="30" w:type="dxa"/>
              <w:bottom w:w="30" w:type="dxa"/>
              <w:right w:w="30" w:type="dxa"/>
            </w:tcMar>
            <w:vAlign w:val="bottom"/>
            <w:hideMark/>
          </w:tcPr>
          <w:p w14:paraId="59D2DF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09E179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w:t>
            </w:r>
          </w:p>
        </w:tc>
        <w:tc>
          <w:tcPr>
            <w:tcW w:w="0" w:type="auto"/>
            <w:shd w:val="clear" w:color="auto" w:fill="CCEEFF"/>
            <w:vAlign w:val="bottom"/>
            <w:hideMark/>
          </w:tcPr>
          <w:p w14:paraId="2A11E50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B8C42F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39</w:t>
            </w:r>
          </w:p>
        </w:tc>
        <w:tc>
          <w:tcPr>
            <w:tcW w:w="0" w:type="auto"/>
            <w:shd w:val="clear" w:color="auto" w:fill="CCEEFF"/>
            <w:vAlign w:val="bottom"/>
            <w:hideMark/>
          </w:tcPr>
          <w:p w14:paraId="1EF2D10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48FF2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72968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w:t>
            </w:r>
          </w:p>
        </w:tc>
        <w:tc>
          <w:tcPr>
            <w:tcW w:w="0" w:type="auto"/>
            <w:shd w:val="clear" w:color="auto" w:fill="CCEEFF"/>
            <w:vAlign w:val="bottom"/>
            <w:hideMark/>
          </w:tcPr>
          <w:p w14:paraId="4A05747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51AE4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138</w:t>
            </w:r>
          </w:p>
        </w:tc>
        <w:tc>
          <w:tcPr>
            <w:tcW w:w="0" w:type="auto"/>
            <w:shd w:val="clear" w:color="auto" w:fill="CCEEFF"/>
            <w:vAlign w:val="bottom"/>
            <w:hideMark/>
          </w:tcPr>
          <w:p w14:paraId="2E97CAB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B42B64B" w14:textId="77777777" w:rsidTr="0093489A">
        <w:tc>
          <w:tcPr>
            <w:tcW w:w="0" w:type="auto"/>
            <w:tcMar>
              <w:top w:w="30" w:type="dxa"/>
              <w:left w:w="30" w:type="dxa"/>
              <w:bottom w:w="30" w:type="dxa"/>
              <w:right w:w="30" w:type="dxa"/>
            </w:tcMar>
            <w:vAlign w:val="bottom"/>
            <w:hideMark/>
          </w:tcPr>
          <w:p w14:paraId="472497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w:t>
            </w:r>
          </w:p>
        </w:tc>
        <w:tc>
          <w:tcPr>
            <w:tcW w:w="0" w:type="auto"/>
            <w:gridSpan w:val="2"/>
            <w:tcMar>
              <w:top w:w="30" w:type="dxa"/>
              <w:left w:w="30" w:type="dxa"/>
              <w:bottom w:w="30" w:type="dxa"/>
              <w:right w:w="0" w:type="dxa"/>
            </w:tcMar>
            <w:vAlign w:val="bottom"/>
            <w:hideMark/>
          </w:tcPr>
          <w:p w14:paraId="61D0CC3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w:t>
            </w:r>
          </w:p>
        </w:tc>
        <w:tc>
          <w:tcPr>
            <w:tcW w:w="0" w:type="auto"/>
            <w:vAlign w:val="bottom"/>
            <w:hideMark/>
          </w:tcPr>
          <w:p w14:paraId="2237419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CDCB9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AB862A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EACF40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19E70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w:t>
            </w:r>
          </w:p>
        </w:tc>
        <w:tc>
          <w:tcPr>
            <w:tcW w:w="0" w:type="auto"/>
            <w:vAlign w:val="bottom"/>
            <w:hideMark/>
          </w:tcPr>
          <w:p w14:paraId="28C13D3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855D42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FB985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F252880" w14:textId="77777777" w:rsidTr="0093489A">
        <w:tc>
          <w:tcPr>
            <w:tcW w:w="0" w:type="auto"/>
            <w:shd w:val="clear" w:color="auto" w:fill="CCEEFF"/>
            <w:tcMar>
              <w:top w:w="30" w:type="dxa"/>
              <w:left w:w="30" w:type="dxa"/>
              <w:bottom w:w="30" w:type="dxa"/>
              <w:right w:w="30" w:type="dxa"/>
            </w:tcMar>
            <w:vAlign w:val="bottom"/>
            <w:hideMark/>
          </w:tcPr>
          <w:p w14:paraId="495849B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w:t>
            </w:r>
          </w:p>
        </w:tc>
        <w:tc>
          <w:tcPr>
            <w:tcW w:w="0" w:type="auto"/>
            <w:gridSpan w:val="2"/>
            <w:shd w:val="clear" w:color="auto" w:fill="CCEEFF"/>
            <w:tcMar>
              <w:top w:w="30" w:type="dxa"/>
              <w:left w:w="30" w:type="dxa"/>
              <w:bottom w:w="30" w:type="dxa"/>
              <w:right w:w="0" w:type="dxa"/>
            </w:tcMar>
            <w:vAlign w:val="bottom"/>
            <w:hideMark/>
          </w:tcPr>
          <w:p w14:paraId="5B0FDB3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0A5AF8D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F0870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61D37A8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0D0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1707A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vAlign w:val="bottom"/>
            <w:hideMark/>
          </w:tcPr>
          <w:p w14:paraId="3F8E94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BDEEB8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vAlign w:val="bottom"/>
            <w:hideMark/>
          </w:tcPr>
          <w:p w14:paraId="11FDC2C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CC48438" w14:textId="77777777" w:rsidTr="0093489A">
        <w:tc>
          <w:tcPr>
            <w:tcW w:w="0" w:type="auto"/>
            <w:tcMar>
              <w:top w:w="30" w:type="dxa"/>
              <w:left w:w="30" w:type="dxa"/>
              <w:bottom w:w="30" w:type="dxa"/>
              <w:right w:w="30" w:type="dxa"/>
            </w:tcMar>
            <w:vAlign w:val="bottom"/>
            <w:hideMark/>
          </w:tcPr>
          <w:p w14:paraId="5F8F8DC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w:t>
            </w:r>
          </w:p>
        </w:tc>
        <w:tc>
          <w:tcPr>
            <w:tcW w:w="0" w:type="auto"/>
            <w:gridSpan w:val="2"/>
            <w:tcMar>
              <w:top w:w="30" w:type="dxa"/>
              <w:left w:w="30" w:type="dxa"/>
              <w:bottom w:w="30" w:type="dxa"/>
              <w:right w:w="0" w:type="dxa"/>
            </w:tcMar>
            <w:vAlign w:val="bottom"/>
            <w:hideMark/>
          </w:tcPr>
          <w:p w14:paraId="213F6F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w:t>
            </w:r>
          </w:p>
        </w:tc>
        <w:tc>
          <w:tcPr>
            <w:tcW w:w="0" w:type="auto"/>
            <w:vAlign w:val="bottom"/>
            <w:hideMark/>
          </w:tcPr>
          <w:p w14:paraId="19AC0BE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8515E6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47</w:t>
            </w:r>
          </w:p>
        </w:tc>
        <w:tc>
          <w:tcPr>
            <w:tcW w:w="0" w:type="auto"/>
            <w:vAlign w:val="bottom"/>
            <w:hideMark/>
          </w:tcPr>
          <w:p w14:paraId="649F8C2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196C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932B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64</w:t>
            </w:r>
          </w:p>
        </w:tc>
        <w:tc>
          <w:tcPr>
            <w:tcW w:w="0" w:type="auto"/>
            <w:vAlign w:val="bottom"/>
            <w:hideMark/>
          </w:tcPr>
          <w:p w14:paraId="0EF3500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752BE3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594</w:t>
            </w:r>
          </w:p>
        </w:tc>
        <w:tc>
          <w:tcPr>
            <w:tcW w:w="0" w:type="auto"/>
            <w:vAlign w:val="bottom"/>
            <w:hideMark/>
          </w:tcPr>
          <w:p w14:paraId="2C58265D"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9D14539" w14:textId="77777777" w:rsidTr="0093489A">
        <w:tc>
          <w:tcPr>
            <w:tcW w:w="0" w:type="auto"/>
            <w:shd w:val="clear" w:color="auto" w:fill="CCEEFF"/>
            <w:tcMar>
              <w:top w:w="30" w:type="dxa"/>
              <w:left w:w="30" w:type="dxa"/>
              <w:bottom w:w="30" w:type="dxa"/>
              <w:right w:w="30" w:type="dxa"/>
            </w:tcMar>
            <w:vAlign w:val="bottom"/>
            <w:hideMark/>
          </w:tcPr>
          <w:p w14:paraId="2A1128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Corporate</w:t>
            </w:r>
          </w:p>
        </w:tc>
        <w:tc>
          <w:tcPr>
            <w:tcW w:w="0" w:type="auto"/>
            <w:gridSpan w:val="2"/>
            <w:shd w:val="clear" w:color="auto" w:fill="CCEEFF"/>
            <w:tcMar>
              <w:top w:w="30" w:type="dxa"/>
              <w:left w:w="30" w:type="dxa"/>
              <w:bottom w:w="30" w:type="dxa"/>
              <w:right w:w="0" w:type="dxa"/>
            </w:tcMar>
            <w:vAlign w:val="bottom"/>
            <w:hideMark/>
          </w:tcPr>
          <w:p w14:paraId="6F4397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49</w:t>
            </w:r>
          </w:p>
        </w:tc>
        <w:tc>
          <w:tcPr>
            <w:tcW w:w="0" w:type="auto"/>
            <w:shd w:val="clear" w:color="auto" w:fill="CCEEFF"/>
            <w:vAlign w:val="bottom"/>
            <w:hideMark/>
          </w:tcPr>
          <w:p w14:paraId="0F240D3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51B93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76</w:t>
            </w:r>
          </w:p>
        </w:tc>
        <w:tc>
          <w:tcPr>
            <w:tcW w:w="0" w:type="auto"/>
            <w:shd w:val="clear" w:color="auto" w:fill="CCEEFF"/>
            <w:vAlign w:val="bottom"/>
            <w:hideMark/>
          </w:tcPr>
          <w:p w14:paraId="3E03033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FD8C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4B5AA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194</w:t>
            </w:r>
          </w:p>
        </w:tc>
        <w:tc>
          <w:tcPr>
            <w:tcW w:w="0" w:type="auto"/>
            <w:shd w:val="clear" w:color="auto" w:fill="CCEEFF"/>
            <w:vAlign w:val="bottom"/>
            <w:hideMark/>
          </w:tcPr>
          <w:p w14:paraId="0CE179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09C19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185</w:t>
            </w:r>
          </w:p>
        </w:tc>
        <w:tc>
          <w:tcPr>
            <w:tcW w:w="0" w:type="auto"/>
            <w:shd w:val="clear" w:color="auto" w:fill="CCEEFF"/>
            <w:vAlign w:val="bottom"/>
            <w:hideMark/>
          </w:tcPr>
          <w:p w14:paraId="2E540F0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130D3CA"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C59991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451D03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1AE43F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125</w:t>
            </w:r>
          </w:p>
        </w:tc>
        <w:tc>
          <w:tcPr>
            <w:tcW w:w="0" w:type="auto"/>
            <w:tcBorders>
              <w:top w:val="single" w:sz="6" w:space="0" w:color="000000"/>
              <w:bottom w:val="single" w:sz="12" w:space="0" w:color="000000"/>
            </w:tcBorders>
            <w:vAlign w:val="bottom"/>
            <w:hideMark/>
          </w:tcPr>
          <w:p w14:paraId="5572677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0F75EE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D00794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155</w:t>
            </w:r>
          </w:p>
        </w:tc>
        <w:tc>
          <w:tcPr>
            <w:tcW w:w="0" w:type="auto"/>
            <w:tcBorders>
              <w:top w:val="single" w:sz="6" w:space="0" w:color="000000"/>
              <w:bottom w:val="single" w:sz="12" w:space="0" w:color="000000"/>
            </w:tcBorders>
            <w:vAlign w:val="bottom"/>
            <w:hideMark/>
          </w:tcPr>
          <w:p w14:paraId="26390C2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593337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B294DA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A94737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344</w:t>
            </w:r>
          </w:p>
        </w:tc>
        <w:tc>
          <w:tcPr>
            <w:tcW w:w="0" w:type="auto"/>
            <w:tcBorders>
              <w:top w:val="single" w:sz="6" w:space="0" w:color="000000"/>
              <w:bottom w:val="single" w:sz="12" w:space="0" w:color="000000"/>
            </w:tcBorders>
            <w:vAlign w:val="bottom"/>
            <w:hideMark/>
          </w:tcPr>
          <w:p w14:paraId="5C1E120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8A6EED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72656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916</w:t>
            </w:r>
          </w:p>
        </w:tc>
        <w:tc>
          <w:tcPr>
            <w:tcW w:w="0" w:type="auto"/>
            <w:tcBorders>
              <w:top w:val="single" w:sz="6" w:space="0" w:color="000000"/>
              <w:bottom w:val="single" w:sz="12" w:space="0" w:color="000000"/>
            </w:tcBorders>
            <w:vAlign w:val="bottom"/>
            <w:hideMark/>
          </w:tcPr>
          <w:p w14:paraId="64E35B42"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4939939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During the three months ended September 27, 2019, the Company recorded other operating charges of $125 million. These charges primarily consisted of $61 million related to the Company's productivity and reinvestment program and $42 million related to the impairment of a trademark in Asia Pacific. In addition, other operating charges included $21 million for costs incurred to refranchise certain of our North America bottling operations. Costs related to refranchising include, among other items, internal and external costs for individuals directly working on the refranchising efforts, severance, and costs associated with the implementation of information technology systems to facilitate consistent data standards and availability throughout our North America bottling system. Refer to Note 13 of Notes to Condensed Consolidated Financial Statements for additional information on the Company's productivity and </w:t>
      </w:r>
      <w:r w:rsidRPr="0093489A">
        <w:rPr>
          <w:rFonts w:ascii="inherit" w:eastAsia="宋体" w:hAnsi="inherit" w:cs="Times New Roman"/>
          <w:color w:val="000000"/>
          <w:kern w:val="0"/>
          <w:sz w:val="20"/>
          <w:szCs w:val="20"/>
        </w:rPr>
        <w:lastRenderedPageBreak/>
        <w:t>reinvestment program. Refer to Note 16 of Notes to Condensed Consolidated Financial Statements for information on how the Company determined the trademark impairment charge. Refer to Note 17 of Notes to Condensed Consolidated Financial Statements for the impact these charges had on our operating segments and Corporate.</w:t>
      </w:r>
    </w:p>
    <w:p w14:paraId="40DF21C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 recorded other operating charges of $344 million. These charges primarily consisted of $184 million related to the Company's productivity and reinvestment program and $42 million related to the impairment of a trademark in Asia Pacific. In addition, other operating charges included $46 million of transaction costs associated with the purchase of Costa, which we acquired in January 2019, and $61 million for costs incurred to refranchise certain of our North America bottling operations. Refer to Note 2 of Notes to Condensed Consolidated Financial Statements for additional information on the acquisition of Costa. Refer to Note 13 of Notes to Condensed Consolidated Financial Statements for additional information on the Company's productivity and reinvestment program. Refer to Note 16 of Notes to Condensed Consolidated Financial Statements for information on how the Company determined the trademark impairment charge. Refer to Note 17 of Notes to Condensed Consolidated Financial Statements for the impact these charges had on our operating segments and Corporate.</w:t>
      </w:r>
    </w:p>
    <w:p w14:paraId="4B20B20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months ended September 28, 2018, the Company recorded other operating charges of $155 million. These charges primarily consisted of $107 million related to the Company's productivity and reinvestment program. In addition, other operating charges included $38 million related to costs incurred to refranchise certain of our North America bottling operations. Other operating charges also included $4 million related to tax litigation expense. Refer to Note 9 of Notes to Condensed Consolidated Financial Statements for additional information related to the tax litigation. Refer to Note 13 of Notes to Condensed Consolidated Financial Statements for additional information on the Company's productivity and reinvestment program. Refer to Note 17 of Notes to Condensed Consolidated Financial Statements for the impact these charges had on our operating segments and Corporate.</w:t>
      </w:r>
    </w:p>
    <w:p w14:paraId="4059A5D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28, 2018, the Company recorded other operating charges of $916 million. These charges primarily consisted of $450 million of CCR asset impairments and $313 million related to the Company's productivity and reinvestment program. In addition, other operating charges included $117 million related to costs incurred to refranchise certain of our North America bottling operations. Other operating charges also included $31 million related to tax litigation expense. Refer to Note 9 of Notes to Condensed Consolidated Financial Statements for additional information related to the tax litigation. Refer to Note 13 of Notes to Condensed Consolidated Financial Statements for additional information on the Company's productivity and reinvestment program. Refer to Note 16 of Notes to Condensed Consolidated Financial Statements for information on how the Company determined the asset impairment charges. Refer to Note 17 of Notes to Condensed Consolidated Financial Statements for the impact these charges had on our operating segments and Corporate.</w:t>
      </w:r>
    </w:p>
    <w:p w14:paraId="4A3CA610"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3BB960C"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52</w:t>
      </w:r>
    </w:p>
    <w:p w14:paraId="1E7802D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0B9A971">
          <v:rect id="_x0000_i1080" style="width:0;height:1.5pt" o:hralign="center" o:hrstd="t" o:hrnoshade="t" o:hr="t" fillcolor="black" stroked="f"/>
        </w:pict>
      </w:r>
    </w:p>
    <w:p w14:paraId="7D1263B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5898E92"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92F5E5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lastRenderedPageBreak/>
        <w:t>Operating Income and Operating Margin</w:t>
      </w:r>
    </w:p>
    <w:p w14:paraId="3944022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Information about our operating income contribution by operating segment and Corporate on a percentage basis is as follows:</w:t>
      </w:r>
    </w:p>
    <w:tbl>
      <w:tblPr>
        <w:tblW w:w="20614" w:type="dxa"/>
        <w:tblCellMar>
          <w:left w:w="0" w:type="dxa"/>
          <w:right w:w="0" w:type="dxa"/>
        </w:tblCellMar>
        <w:tblLook w:val="04A0" w:firstRow="1" w:lastRow="0" w:firstColumn="1" w:lastColumn="0" w:noHBand="0" w:noVBand="1"/>
      </w:tblPr>
      <w:tblGrid>
        <w:gridCol w:w="11300"/>
        <w:gridCol w:w="2058"/>
        <w:gridCol w:w="230"/>
        <w:gridCol w:w="2058"/>
        <w:gridCol w:w="208"/>
        <w:gridCol w:w="206"/>
        <w:gridCol w:w="2058"/>
        <w:gridCol w:w="230"/>
        <w:gridCol w:w="2058"/>
        <w:gridCol w:w="208"/>
      </w:tblGrid>
      <w:tr w:rsidR="0093489A" w:rsidRPr="0093489A" w14:paraId="4264FC7E" w14:textId="77777777" w:rsidTr="0093489A">
        <w:tc>
          <w:tcPr>
            <w:tcW w:w="0" w:type="auto"/>
            <w:gridSpan w:val="10"/>
            <w:vAlign w:val="center"/>
            <w:hideMark/>
          </w:tcPr>
          <w:p w14:paraId="01129ED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2B60C834" w14:textId="77777777" w:rsidTr="0093489A">
        <w:tc>
          <w:tcPr>
            <w:tcW w:w="11303" w:type="dxa"/>
            <w:vAlign w:val="center"/>
            <w:hideMark/>
          </w:tcPr>
          <w:p w14:paraId="37374BC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5F6427E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30" w:type="dxa"/>
            <w:vAlign w:val="center"/>
            <w:hideMark/>
          </w:tcPr>
          <w:p w14:paraId="205CA63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1D621E4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5830FC8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A55E79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7CA19BE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30" w:type="dxa"/>
            <w:vAlign w:val="center"/>
            <w:hideMark/>
          </w:tcPr>
          <w:p w14:paraId="5EE72B9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6580E42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1CBD75E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FD35D3B" w14:textId="77777777" w:rsidTr="0093489A">
        <w:tc>
          <w:tcPr>
            <w:tcW w:w="0" w:type="auto"/>
            <w:tcMar>
              <w:top w:w="30" w:type="dxa"/>
              <w:left w:w="30" w:type="dxa"/>
              <w:bottom w:w="30" w:type="dxa"/>
              <w:right w:w="30" w:type="dxa"/>
            </w:tcMar>
            <w:vAlign w:val="bottom"/>
            <w:hideMark/>
          </w:tcPr>
          <w:p w14:paraId="3AED4FF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D210E0B"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3824A3F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0B44BF8"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r>
      <w:tr w:rsidR="0093489A" w:rsidRPr="0093489A" w14:paraId="19E508DE" w14:textId="77777777" w:rsidTr="0093489A">
        <w:tc>
          <w:tcPr>
            <w:tcW w:w="0" w:type="auto"/>
            <w:tcMar>
              <w:top w:w="30" w:type="dxa"/>
              <w:left w:w="30" w:type="dxa"/>
              <w:bottom w:w="30" w:type="dxa"/>
              <w:right w:w="30" w:type="dxa"/>
            </w:tcMar>
            <w:vAlign w:val="bottom"/>
            <w:hideMark/>
          </w:tcPr>
          <w:p w14:paraId="7AAC8F4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07CE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vAlign w:val="bottom"/>
            <w:hideMark/>
          </w:tcPr>
          <w:p w14:paraId="32C40D5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641C77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vAlign w:val="bottom"/>
            <w:hideMark/>
          </w:tcPr>
          <w:p w14:paraId="448EAEF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DA5E0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55B31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vAlign w:val="bottom"/>
            <w:hideMark/>
          </w:tcPr>
          <w:p w14:paraId="26C3776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3C9922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vAlign w:val="bottom"/>
            <w:hideMark/>
          </w:tcPr>
          <w:p w14:paraId="56F897D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4F95DF4"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0291DB4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&amp; Africa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9525B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D443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1F56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34F22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139F22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0B4F9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7F8CE5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0F9B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DF48D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F7C6DD4" w14:textId="77777777" w:rsidTr="0093489A">
        <w:tc>
          <w:tcPr>
            <w:tcW w:w="0" w:type="auto"/>
            <w:tcMar>
              <w:top w:w="30" w:type="dxa"/>
              <w:left w:w="30" w:type="dxa"/>
              <w:bottom w:w="30" w:type="dxa"/>
              <w:right w:w="30" w:type="dxa"/>
            </w:tcMar>
            <w:vAlign w:val="bottom"/>
            <w:hideMark/>
          </w:tcPr>
          <w:p w14:paraId="4D9646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w:t>
            </w:r>
          </w:p>
        </w:tc>
        <w:tc>
          <w:tcPr>
            <w:tcW w:w="0" w:type="auto"/>
            <w:tcMar>
              <w:top w:w="30" w:type="dxa"/>
              <w:left w:w="30" w:type="dxa"/>
              <w:bottom w:w="30" w:type="dxa"/>
              <w:right w:w="0" w:type="dxa"/>
            </w:tcMar>
            <w:vAlign w:val="bottom"/>
            <w:hideMark/>
          </w:tcPr>
          <w:p w14:paraId="191346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24.1</w:t>
            </w:r>
          </w:p>
        </w:tc>
        <w:tc>
          <w:tcPr>
            <w:tcW w:w="0" w:type="auto"/>
            <w:vAlign w:val="bottom"/>
            <w:hideMark/>
          </w:tcPr>
          <w:p w14:paraId="13939A0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087F7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24.5</w:t>
            </w:r>
          </w:p>
        </w:tc>
        <w:tc>
          <w:tcPr>
            <w:tcW w:w="0" w:type="auto"/>
            <w:vAlign w:val="bottom"/>
            <w:hideMark/>
          </w:tcPr>
          <w:p w14:paraId="1B3DFCB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58B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9166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21.3</w:t>
            </w:r>
          </w:p>
        </w:tc>
        <w:tc>
          <w:tcPr>
            <w:tcW w:w="0" w:type="auto"/>
            <w:vAlign w:val="bottom"/>
            <w:hideMark/>
          </w:tcPr>
          <w:p w14:paraId="1A03E73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2C93C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24.6</w:t>
            </w:r>
          </w:p>
        </w:tc>
        <w:tc>
          <w:tcPr>
            <w:tcW w:w="0" w:type="auto"/>
            <w:vAlign w:val="bottom"/>
            <w:hideMark/>
          </w:tcPr>
          <w:p w14:paraId="1D10FB1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050834CC" w14:textId="77777777" w:rsidTr="0093489A">
        <w:tc>
          <w:tcPr>
            <w:tcW w:w="0" w:type="auto"/>
            <w:shd w:val="clear" w:color="auto" w:fill="CCEEFF"/>
            <w:tcMar>
              <w:top w:w="30" w:type="dxa"/>
              <w:left w:w="30" w:type="dxa"/>
              <w:bottom w:w="30" w:type="dxa"/>
              <w:right w:w="30" w:type="dxa"/>
            </w:tcMar>
            <w:vAlign w:val="bottom"/>
            <w:hideMark/>
          </w:tcPr>
          <w:p w14:paraId="538E2FC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North America</w:t>
            </w:r>
          </w:p>
        </w:tc>
        <w:tc>
          <w:tcPr>
            <w:tcW w:w="0" w:type="auto"/>
            <w:shd w:val="clear" w:color="auto" w:fill="CCEEFF"/>
            <w:tcMar>
              <w:top w:w="30" w:type="dxa"/>
              <w:left w:w="30" w:type="dxa"/>
              <w:bottom w:w="30" w:type="dxa"/>
              <w:right w:w="0" w:type="dxa"/>
            </w:tcMar>
            <w:vAlign w:val="bottom"/>
            <w:hideMark/>
          </w:tcPr>
          <w:p w14:paraId="10CB2C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25.6</w:t>
            </w:r>
          </w:p>
        </w:tc>
        <w:tc>
          <w:tcPr>
            <w:tcW w:w="0" w:type="auto"/>
            <w:shd w:val="clear" w:color="auto" w:fill="CCEEFF"/>
            <w:vAlign w:val="bottom"/>
            <w:hideMark/>
          </w:tcPr>
          <w:p w14:paraId="5D6B6AA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CE694F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25.3</w:t>
            </w:r>
          </w:p>
        </w:tc>
        <w:tc>
          <w:tcPr>
            <w:tcW w:w="0" w:type="auto"/>
            <w:shd w:val="clear" w:color="auto" w:fill="CCEEFF"/>
            <w:vAlign w:val="bottom"/>
            <w:hideMark/>
          </w:tcPr>
          <w:p w14:paraId="34EE29A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044E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213BD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24.4</w:t>
            </w:r>
          </w:p>
        </w:tc>
        <w:tc>
          <w:tcPr>
            <w:tcW w:w="0" w:type="auto"/>
            <w:shd w:val="clear" w:color="auto" w:fill="CCEEFF"/>
            <w:vAlign w:val="bottom"/>
            <w:hideMark/>
          </w:tcPr>
          <w:p w14:paraId="5C00CD9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5DB0B4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24.8</w:t>
            </w:r>
          </w:p>
        </w:tc>
        <w:tc>
          <w:tcPr>
            <w:tcW w:w="0" w:type="auto"/>
            <w:shd w:val="clear" w:color="auto" w:fill="CCEEFF"/>
            <w:vAlign w:val="bottom"/>
            <w:hideMark/>
          </w:tcPr>
          <w:p w14:paraId="5F4C168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7E573C9" w14:textId="77777777" w:rsidTr="0093489A">
        <w:tc>
          <w:tcPr>
            <w:tcW w:w="0" w:type="auto"/>
            <w:tcMar>
              <w:top w:w="30" w:type="dxa"/>
              <w:left w:w="30" w:type="dxa"/>
              <w:bottom w:w="30" w:type="dxa"/>
              <w:right w:w="30" w:type="dxa"/>
            </w:tcMar>
            <w:vAlign w:val="bottom"/>
            <w:hideMark/>
          </w:tcPr>
          <w:p w14:paraId="26DE39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w:t>
            </w:r>
          </w:p>
        </w:tc>
        <w:tc>
          <w:tcPr>
            <w:tcW w:w="0" w:type="auto"/>
            <w:tcMar>
              <w:top w:w="30" w:type="dxa"/>
              <w:left w:w="30" w:type="dxa"/>
              <w:bottom w:w="30" w:type="dxa"/>
              <w:right w:w="0" w:type="dxa"/>
            </w:tcMar>
            <w:vAlign w:val="bottom"/>
            <w:hideMark/>
          </w:tcPr>
          <w:p w14:paraId="3641366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23.8</w:t>
            </w:r>
          </w:p>
        </w:tc>
        <w:tc>
          <w:tcPr>
            <w:tcW w:w="0" w:type="auto"/>
            <w:vAlign w:val="bottom"/>
            <w:hideMark/>
          </w:tcPr>
          <w:p w14:paraId="7ED0910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258158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23.5</w:t>
            </w:r>
          </w:p>
        </w:tc>
        <w:tc>
          <w:tcPr>
            <w:tcW w:w="0" w:type="auto"/>
            <w:vAlign w:val="bottom"/>
            <w:hideMark/>
          </w:tcPr>
          <w:p w14:paraId="283DC19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996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4AC1C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23.6</w:t>
            </w:r>
          </w:p>
        </w:tc>
        <w:tc>
          <w:tcPr>
            <w:tcW w:w="0" w:type="auto"/>
            <w:vAlign w:val="bottom"/>
            <w:hideMark/>
          </w:tcPr>
          <w:p w14:paraId="1EF803F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BBE23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25.6</w:t>
            </w:r>
          </w:p>
        </w:tc>
        <w:tc>
          <w:tcPr>
            <w:tcW w:w="0" w:type="auto"/>
            <w:vAlign w:val="bottom"/>
            <w:hideMark/>
          </w:tcPr>
          <w:p w14:paraId="385C4C3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39E29C39" w14:textId="77777777" w:rsidTr="0093489A">
        <w:tc>
          <w:tcPr>
            <w:tcW w:w="0" w:type="auto"/>
            <w:shd w:val="clear" w:color="auto" w:fill="CCEEFF"/>
            <w:tcMar>
              <w:top w:w="30" w:type="dxa"/>
              <w:left w:w="30" w:type="dxa"/>
              <w:bottom w:w="30" w:type="dxa"/>
              <w:right w:w="30" w:type="dxa"/>
            </w:tcMar>
            <w:vAlign w:val="bottom"/>
            <w:hideMark/>
          </w:tcPr>
          <w:p w14:paraId="4897C5A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w:t>
            </w:r>
          </w:p>
        </w:tc>
        <w:tc>
          <w:tcPr>
            <w:tcW w:w="0" w:type="auto"/>
            <w:shd w:val="clear" w:color="auto" w:fill="CCEEFF"/>
            <w:tcMar>
              <w:top w:w="30" w:type="dxa"/>
              <w:left w:w="30" w:type="dxa"/>
              <w:bottom w:w="30" w:type="dxa"/>
              <w:right w:w="0" w:type="dxa"/>
            </w:tcMar>
            <w:vAlign w:val="bottom"/>
            <w:hideMark/>
          </w:tcPr>
          <w:p w14:paraId="018582A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w:t>
            </w:r>
          </w:p>
        </w:tc>
        <w:tc>
          <w:tcPr>
            <w:tcW w:w="0" w:type="auto"/>
            <w:shd w:val="clear" w:color="auto" w:fill="CCEEFF"/>
            <w:vAlign w:val="bottom"/>
            <w:hideMark/>
          </w:tcPr>
          <w:p w14:paraId="79F1763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F4FFA8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1.7</w:t>
            </w:r>
          </w:p>
        </w:tc>
        <w:tc>
          <w:tcPr>
            <w:tcW w:w="0" w:type="auto"/>
            <w:shd w:val="clear" w:color="auto" w:fill="CCEEFF"/>
            <w:vAlign w:val="bottom"/>
            <w:hideMark/>
          </w:tcPr>
          <w:p w14:paraId="7A4A485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C5CF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B36D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2.7</w:t>
            </w:r>
          </w:p>
        </w:tc>
        <w:tc>
          <w:tcPr>
            <w:tcW w:w="0" w:type="auto"/>
            <w:shd w:val="clear" w:color="auto" w:fill="CCEEFF"/>
            <w:vAlign w:val="bottom"/>
            <w:hideMark/>
          </w:tcPr>
          <w:p w14:paraId="5F8920B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AB8663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w:t>
            </w:r>
          </w:p>
        </w:tc>
        <w:tc>
          <w:tcPr>
            <w:tcW w:w="0" w:type="auto"/>
            <w:shd w:val="clear" w:color="auto" w:fill="CCEEFF"/>
            <w:vAlign w:val="bottom"/>
            <w:hideMark/>
          </w:tcPr>
          <w:p w14:paraId="7F35469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3F53B3D" w14:textId="77777777" w:rsidTr="0093489A">
        <w:tc>
          <w:tcPr>
            <w:tcW w:w="0" w:type="auto"/>
            <w:tcMar>
              <w:top w:w="30" w:type="dxa"/>
              <w:left w:w="30" w:type="dxa"/>
              <w:bottom w:w="30" w:type="dxa"/>
              <w:right w:w="30" w:type="dxa"/>
            </w:tcMar>
            <w:vAlign w:val="bottom"/>
            <w:hideMark/>
          </w:tcPr>
          <w:p w14:paraId="459010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w:t>
            </w:r>
          </w:p>
        </w:tc>
        <w:tc>
          <w:tcPr>
            <w:tcW w:w="0" w:type="auto"/>
            <w:tcMar>
              <w:top w:w="30" w:type="dxa"/>
              <w:left w:w="30" w:type="dxa"/>
              <w:bottom w:w="30" w:type="dxa"/>
              <w:right w:w="0" w:type="dxa"/>
            </w:tcMar>
            <w:vAlign w:val="bottom"/>
            <w:hideMark/>
          </w:tcPr>
          <w:p w14:paraId="42D79C8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0.3</w:t>
            </w:r>
          </w:p>
        </w:tc>
        <w:tc>
          <w:tcPr>
            <w:tcW w:w="0" w:type="auto"/>
            <w:vAlign w:val="bottom"/>
            <w:hideMark/>
          </w:tcPr>
          <w:p w14:paraId="649CE6C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24EEE5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0.9</w:t>
            </w:r>
          </w:p>
        </w:tc>
        <w:tc>
          <w:tcPr>
            <w:tcW w:w="0" w:type="auto"/>
            <w:vAlign w:val="bottom"/>
            <w:hideMark/>
          </w:tcPr>
          <w:p w14:paraId="591A24F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A16B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1545C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2.9</w:t>
            </w:r>
          </w:p>
        </w:tc>
        <w:tc>
          <w:tcPr>
            <w:tcW w:w="0" w:type="auto"/>
            <w:vAlign w:val="bottom"/>
            <w:hideMark/>
          </w:tcPr>
          <w:p w14:paraId="242326C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3939CA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(4.3</w:t>
            </w:r>
          </w:p>
        </w:tc>
        <w:tc>
          <w:tcPr>
            <w:tcW w:w="0" w:type="auto"/>
            <w:tcMar>
              <w:top w:w="30" w:type="dxa"/>
              <w:left w:w="0" w:type="dxa"/>
              <w:bottom w:w="30" w:type="dxa"/>
              <w:right w:w="30" w:type="dxa"/>
            </w:tcMar>
            <w:vAlign w:val="bottom"/>
            <w:hideMark/>
          </w:tcPr>
          <w:p w14:paraId="00EE606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7F2B603C" w14:textId="77777777" w:rsidTr="0093489A">
        <w:tc>
          <w:tcPr>
            <w:tcW w:w="0" w:type="auto"/>
            <w:shd w:val="clear" w:color="auto" w:fill="CCEEFF"/>
            <w:tcMar>
              <w:top w:w="30" w:type="dxa"/>
              <w:left w:w="30" w:type="dxa"/>
              <w:bottom w:w="30" w:type="dxa"/>
              <w:right w:w="30" w:type="dxa"/>
            </w:tcMar>
            <w:vAlign w:val="bottom"/>
            <w:hideMark/>
          </w:tcPr>
          <w:p w14:paraId="01EE7B9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Corporate</w:t>
            </w:r>
          </w:p>
        </w:tc>
        <w:tc>
          <w:tcPr>
            <w:tcW w:w="0" w:type="auto"/>
            <w:shd w:val="clear" w:color="auto" w:fill="CCEEFF"/>
            <w:tcMar>
              <w:top w:w="30" w:type="dxa"/>
              <w:left w:w="30" w:type="dxa"/>
              <w:bottom w:w="30" w:type="dxa"/>
              <w:right w:w="0" w:type="dxa"/>
            </w:tcMar>
            <w:vAlign w:val="bottom"/>
            <w:hideMark/>
          </w:tcPr>
          <w:p w14:paraId="3508FCE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(12.3</w:t>
            </w:r>
          </w:p>
        </w:tc>
        <w:tc>
          <w:tcPr>
            <w:tcW w:w="0" w:type="auto"/>
            <w:shd w:val="clear" w:color="auto" w:fill="CCEEFF"/>
            <w:tcMar>
              <w:top w:w="30" w:type="dxa"/>
              <w:left w:w="0" w:type="dxa"/>
              <w:bottom w:w="30" w:type="dxa"/>
              <w:right w:w="30" w:type="dxa"/>
            </w:tcMar>
            <w:vAlign w:val="bottom"/>
            <w:hideMark/>
          </w:tcPr>
          <w:p w14:paraId="34DB96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0" w:type="dxa"/>
            </w:tcMar>
            <w:vAlign w:val="bottom"/>
            <w:hideMark/>
          </w:tcPr>
          <w:p w14:paraId="6733D46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(11.6</w:t>
            </w:r>
          </w:p>
        </w:tc>
        <w:tc>
          <w:tcPr>
            <w:tcW w:w="0" w:type="auto"/>
            <w:shd w:val="clear" w:color="auto" w:fill="CCEEFF"/>
            <w:tcMar>
              <w:top w:w="30" w:type="dxa"/>
              <w:left w:w="0" w:type="dxa"/>
              <w:bottom w:w="30" w:type="dxa"/>
              <w:right w:w="30" w:type="dxa"/>
            </w:tcMar>
            <w:vAlign w:val="bottom"/>
            <w:hideMark/>
          </w:tcPr>
          <w:p w14:paraId="4A68BFF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F9988A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1C36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(11.5</w:t>
            </w:r>
          </w:p>
        </w:tc>
        <w:tc>
          <w:tcPr>
            <w:tcW w:w="0" w:type="auto"/>
            <w:shd w:val="clear" w:color="auto" w:fill="CCEEFF"/>
            <w:tcMar>
              <w:top w:w="30" w:type="dxa"/>
              <w:left w:w="0" w:type="dxa"/>
              <w:bottom w:w="30" w:type="dxa"/>
              <w:right w:w="30" w:type="dxa"/>
            </w:tcMar>
            <w:vAlign w:val="bottom"/>
            <w:hideMark/>
          </w:tcPr>
          <w:p w14:paraId="455BF4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0" w:type="dxa"/>
            </w:tcMar>
            <w:vAlign w:val="bottom"/>
            <w:hideMark/>
          </w:tcPr>
          <w:p w14:paraId="73B8F18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(12.3</w:t>
            </w:r>
          </w:p>
        </w:tc>
        <w:tc>
          <w:tcPr>
            <w:tcW w:w="0" w:type="auto"/>
            <w:shd w:val="clear" w:color="auto" w:fill="CCEEFF"/>
            <w:tcMar>
              <w:top w:w="30" w:type="dxa"/>
              <w:left w:w="0" w:type="dxa"/>
              <w:bottom w:w="30" w:type="dxa"/>
              <w:right w:w="30" w:type="dxa"/>
            </w:tcMar>
            <w:vAlign w:val="bottom"/>
            <w:hideMark/>
          </w:tcPr>
          <w:p w14:paraId="191614D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49DA7EE6"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E17EA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69DC14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D0D69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6A6C4A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6D417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197B1D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38D90F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8FF3F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324AD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11EE8E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bl>
    <w:p w14:paraId="5E431D6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Information about our operating margin on a consolidated basis and by operating segment and Corporate is as follows:</w:t>
      </w:r>
    </w:p>
    <w:tbl>
      <w:tblPr>
        <w:tblW w:w="20614" w:type="dxa"/>
        <w:tblCellMar>
          <w:left w:w="0" w:type="dxa"/>
          <w:right w:w="0" w:type="dxa"/>
        </w:tblCellMar>
        <w:tblLook w:val="04A0" w:firstRow="1" w:lastRow="0" w:firstColumn="1" w:lastColumn="0" w:noHBand="0" w:noVBand="1"/>
      </w:tblPr>
      <w:tblGrid>
        <w:gridCol w:w="11300"/>
        <w:gridCol w:w="2058"/>
        <w:gridCol w:w="230"/>
        <w:gridCol w:w="2058"/>
        <w:gridCol w:w="208"/>
        <w:gridCol w:w="206"/>
        <w:gridCol w:w="2058"/>
        <w:gridCol w:w="230"/>
        <w:gridCol w:w="2058"/>
        <w:gridCol w:w="208"/>
      </w:tblGrid>
      <w:tr w:rsidR="0093489A" w:rsidRPr="0093489A" w14:paraId="4423936D" w14:textId="77777777" w:rsidTr="0093489A">
        <w:tc>
          <w:tcPr>
            <w:tcW w:w="0" w:type="auto"/>
            <w:gridSpan w:val="10"/>
            <w:vAlign w:val="center"/>
            <w:hideMark/>
          </w:tcPr>
          <w:p w14:paraId="4FCB450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68247D5A" w14:textId="77777777" w:rsidTr="0093489A">
        <w:tc>
          <w:tcPr>
            <w:tcW w:w="11303" w:type="dxa"/>
            <w:vAlign w:val="center"/>
            <w:hideMark/>
          </w:tcPr>
          <w:p w14:paraId="23DBA8C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3CE758AD"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30" w:type="dxa"/>
            <w:vAlign w:val="center"/>
            <w:hideMark/>
          </w:tcPr>
          <w:p w14:paraId="1241B20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7D576D7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1E0F4D8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4C1E82C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498B9F06"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30" w:type="dxa"/>
            <w:vAlign w:val="center"/>
            <w:hideMark/>
          </w:tcPr>
          <w:p w14:paraId="0C6092C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8" w:type="dxa"/>
            <w:vAlign w:val="center"/>
            <w:hideMark/>
          </w:tcPr>
          <w:p w14:paraId="6FEACD5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7" w:type="dxa"/>
            <w:vAlign w:val="center"/>
            <w:hideMark/>
          </w:tcPr>
          <w:p w14:paraId="1DD3F9D7"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1A12706" w14:textId="77777777" w:rsidTr="0093489A">
        <w:tc>
          <w:tcPr>
            <w:tcW w:w="0" w:type="auto"/>
            <w:tcMar>
              <w:top w:w="30" w:type="dxa"/>
              <w:left w:w="30" w:type="dxa"/>
              <w:bottom w:w="30" w:type="dxa"/>
              <w:right w:w="30" w:type="dxa"/>
            </w:tcMar>
            <w:vAlign w:val="bottom"/>
            <w:hideMark/>
          </w:tcPr>
          <w:p w14:paraId="5AE9D4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77C38E0"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539ED4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F46290A" w14:textId="77777777" w:rsidR="0093489A" w:rsidRPr="0093489A" w:rsidRDefault="0093489A" w:rsidP="0093489A">
            <w:pPr>
              <w:widowControl/>
              <w:jc w:val="center"/>
              <w:rPr>
                <w:rFonts w:ascii="Times New Roman" w:eastAsia="宋体" w:hAnsi="Times New Roman" w:cs="Times New Roman"/>
                <w:kern w:val="0"/>
                <w:sz w:val="16"/>
                <w:szCs w:val="16"/>
              </w:rPr>
            </w:pPr>
            <w:r w:rsidRPr="0093489A">
              <w:rPr>
                <w:rFonts w:ascii="Times New Roman" w:eastAsia="宋体" w:hAnsi="Times New Roman" w:cs="Times New Roman"/>
                <w:kern w:val="0"/>
                <w:sz w:val="16"/>
                <w:szCs w:val="16"/>
              </w:rPr>
              <w:t>Nine Months Ended</w:t>
            </w:r>
          </w:p>
        </w:tc>
      </w:tr>
      <w:tr w:rsidR="0093489A" w:rsidRPr="0093489A" w14:paraId="0ABF998A" w14:textId="77777777" w:rsidTr="0093489A">
        <w:tc>
          <w:tcPr>
            <w:tcW w:w="0" w:type="auto"/>
            <w:tcMar>
              <w:top w:w="30" w:type="dxa"/>
              <w:left w:w="30" w:type="dxa"/>
              <w:bottom w:w="30" w:type="dxa"/>
              <w:right w:w="30" w:type="dxa"/>
            </w:tcMar>
            <w:vAlign w:val="bottom"/>
            <w:hideMark/>
          </w:tcPr>
          <w:p w14:paraId="6E62C21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BD771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488EEC7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E13ABF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vAlign w:val="bottom"/>
            <w:hideMark/>
          </w:tcPr>
          <w:p w14:paraId="43B9D94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BD281B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5C7376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September 27,</w:t>
            </w:r>
            <w:r w:rsidRPr="0093489A">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26A52FC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A27ACF5"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28,</w:t>
            </w:r>
            <w:r w:rsidRPr="0093489A">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4F22F28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D068194" w14:textId="77777777" w:rsidTr="0093489A">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371EA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4B44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695689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CDA9CC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29.8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9BC9C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3DB85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922C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28.1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DCD998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8891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93C654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1EAAD8FC" w14:textId="77777777" w:rsidTr="0093489A">
        <w:tc>
          <w:tcPr>
            <w:tcW w:w="0" w:type="auto"/>
            <w:tcMar>
              <w:top w:w="30" w:type="dxa"/>
              <w:left w:w="30" w:type="dxa"/>
              <w:bottom w:w="30" w:type="dxa"/>
              <w:right w:w="30" w:type="dxa"/>
            </w:tcMar>
            <w:vAlign w:val="bottom"/>
            <w:hideMark/>
          </w:tcPr>
          <w:p w14:paraId="6DA5DF5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0F76A9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53.0</w:t>
            </w:r>
          </w:p>
        </w:tc>
        <w:tc>
          <w:tcPr>
            <w:tcW w:w="0" w:type="auto"/>
            <w:tcMar>
              <w:top w:w="30" w:type="dxa"/>
              <w:left w:w="0" w:type="dxa"/>
              <w:bottom w:w="30" w:type="dxa"/>
              <w:right w:w="30" w:type="dxa"/>
            </w:tcMar>
            <w:vAlign w:val="bottom"/>
            <w:hideMark/>
          </w:tcPr>
          <w:p w14:paraId="563F853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0" w:type="dxa"/>
            </w:tcMar>
            <w:vAlign w:val="bottom"/>
            <w:hideMark/>
          </w:tcPr>
          <w:p w14:paraId="5DE6DC6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54.8</w:t>
            </w:r>
          </w:p>
        </w:tc>
        <w:tc>
          <w:tcPr>
            <w:tcW w:w="0" w:type="auto"/>
            <w:tcMar>
              <w:top w:w="30" w:type="dxa"/>
              <w:left w:w="0" w:type="dxa"/>
              <w:bottom w:w="30" w:type="dxa"/>
              <w:right w:w="30" w:type="dxa"/>
            </w:tcMar>
            <w:vAlign w:val="bottom"/>
            <w:hideMark/>
          </w:tcPr>
          <w:p w14:paraId="7CA36A6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36210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9EC0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56.8</w:t>
            </w:r>
          </w:p>
        </w:tc>
        <w:tc>
          <w:tcPr>
            <w:tcW w:w="0" w:type="auto"/>
            <w:tcMar>
              <w:top w:w="30" w:type="dxa"/>
              <w:left w:w="0" w:type="dxa"/>
              <w:bottom w:w="30" w:type="dxa"/>
              <w:right w:w="30" w:type="dxa"/>
            </w:tcMar>
            <w:vAlign w:val="bottom"/>
            <w:hideMark/>
          </w:tcPr>
          <w:p w14:paraId="244E7A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0" w:type="dxa"/>
            </w:tcMar>
            <w:vAlign w:val="bottom"/>
            <w:hideMark/>
          </w:tcPr>
          <w:p w14:paraId="71BE7C0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57.4</w:t>
            </w:r>
          </w:p>
        </w:tc>
        <w:tc>
          <w:tcPr>
            <w:tcW w:w="0" w:type="auto"/>
            <w:tcMar>
              <w:top w:w="30" w:type="dxa"/>
              <w:left w:w="0" w:type="dxa"/>
              <w:bottom w:w="30" w:type="dxa"/>
              <w:right w:w="30" w:type="dxa"/>
            </w:tcMar>
            <w:vAlign w:val="bottom"/>
            <w:hideMark/>
          </w:tcPr>
          <w:p w14:paraId="33AA131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392B14D4" w14:textId="77777777" w:rsidTr="0093489A">
        <w:tc>
          <w:tcPr>
            <w:tcW w:w="0" w:type="auto"/>
            <w:shd w:val="clear" w:color="auto" w:fill="CCEEFF"/>
            <w:tcMar>
              <w:top w:w="30" w:type="dxa"/>
              <w:left w:w="30" w:type="dxa"/>
              <w:bottom w:w="30" w:type="dxa"/>
              <w:right w:w="30" w:type="dxa"/>
            </w:tcMar>
            <w:vAlign w:val="bottom"/>
            <w:hideMark/>
          </w:tcPr>
          <w:p w14:paraId="1B52F28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582FA4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57.7</w:t>
            </w:r>
          </w:p>
        </w:tc>
        <w:tc>
          <w:tcPr>
            <w:tcW w:w="0" w:type="auto"/>
            <w:shd w:val="clear" w:color="auto" w:fill="CCEEFF"/>
            <w:vAlign w:val="bottom"/>
            <w:hideMark/>
          </w:tcPr>
          <w:p w14:paraId="36D1177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E7D504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64.0</w:t>
            </w:r>
          </w:p>
        </w:tc>
        <w:tc>
          <w:tcPr>
            <w:tcW w:w="0" w:type="auto"/>
            <w:shd w:val="clear" w:color="auto" w:fill="CCEEFF"/>
            <w:vAlign w:val="bottom"/>
            <w:hideMark/>
          </w:tcPr>
          <w:p w14:paraId="787C66F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85EE2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0E872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57.3</w:t>
            </w:r>
          </w:p>
        </w:tc>
        <w:tc>
          <w:tcPr>
            <w:tcW w:w="0" w:type="auto"/>
            <w:shd w:val="clear" w:color="auto" w:fill="CCEEFF"/>
            <w:vAlign w:val="bottom"/>
            <w:hideMark/>
          </w:tcPr>
          <w:p w14:paraId="7064422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14AC19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60.3</w:t>
            </w:r>
          </w:p>
        </w:tc>
        <w:tc>
          <w:tcPr>
            <w:tcW w:w="0" w:type="auto"/>
            <w:shd w:val="clear" w:color="auto" w:fill="CCEEFF"/>
            <w:vAlign w:val="bottom"/>
            <w:hideMark/>
          </w:tcPr>
          <w:p w14:paraId="3BF1753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3848094" w14:textId="77777777" w:rsidTr="0093489A">
        <w:tc>
          <w:tcPr>
            <w:tcW w:w="0" w:type="auto"/>
            <w:tcMar>
              <w:top w:w="30" w:type="dxa"/>
              <w:left w:w="30" w:type="dxa"/>
              <w:bottom w:w="30" w:type="dxa"/>
              <w:right w:w="30" w:type="dxa"/>
            </w:tcMar>
            <w:vAlign w:val="bottom"/>
            <w:hideMark/>
          </w:tcPr>
          <w:p w14:paraId="44CACBE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32FE24C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20.4</w:t>
            </w:r>
          </w:p>
        </w:tc>
        <w:tc>
          <w:tcPr>
            <w:tcW w:w="0" w:type="auto"/>
            <w:vAlign w:val="bottom"/>
            <w:hideMark/>
          </w:tcPr>
          <w:p w14:paraId="5AD6C74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CA7E3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22.3</w:t>
            </w:r>
          </w:p>
        </w:tc>
        <w:tc>
          <w:tcPr>
            <w:tcW w:w="0" w:type="auto"/>
            <w:vAlign w:val="bottom"/>
            <w:hideMark/>
          </w:tcPr>
          <w:p w14:paraId="4FDC319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66D47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F1503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21.6</w:t>
            </w:r>
          </w:p>
        </w:tc>
        <w:tc>
          <w:tcPr>
            <w:tcW w:w="0" w:type="auto"/>
            <w:vAlign w:val="bottom"/>
            <w:hideMark/>
          </w:tcPr>
          <w:p w14:paraId="50A015C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870DA4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21.1</w:t>
            </w:r>
          </w:p>
        </w:tc>
        <w:tc>
          <w:tcPr>
            <w:tcW w:w="0" w:type="auto"/>
            <w:vAlign w:val="bottom"/>
            <w:hideMark/>
          </w:tcPr>
          <w:p w14:paraId="0C736F60"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5DB6D8E" w14:textId="77777777" w:rsidTr="0093489A">
        <w:tc>
          <w:tcPr>
            <w:tcW w:w="0" w:type="auto"/>
            <w:shd w:val="clear" w:color="auto" w:fill="CCEEFF"/>
            <w:tcMar>
              <w:top w:w="30" w:type="dxa"/>
              <w:left w:w="30" w:type="dxa"/>
              <w:bottom w:w="30" w:type="dxa"/>
              <w:right w:w="30" w:type="dxa"/>
            </w:tcMar>
            <w:vAlign w:val="bottom"/>
            <w:hideMark/>
          </w:tcPr>
          <w:p w14:paraId="4D458B4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7FFCF0A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45.0</w:t>
            </w:r>
          </w:p>
        </w:tc>
        <w:tc>
          <w:tcPr>
            <w:tcW w:w="0" w:type="auto"/>
            <w:shd w:val="clear" w:color="auto" w:fill="CCEEFF"/>
            <w:vAlign w:val="bottom"/>
            <w:hideMark/>
          </w:tcPr>
          <w:p w14:paraId="25A8B93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4D653B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45.6</w:t>
            </w:r>
          </w:p>
        </w:tc>
        <w:tc>
          <w:tcPr>
            <w:tcW w:w="0" w:type="auto"/>
            <w:shd w:val="clear" w:color="auto" w:fill="CCEEFF"/>
            <w:vAlign w:val="bottom"/>
            <w:hideMark/>
          </w:tcPr>
          <w:p w14:paraId="3D565A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C9F5B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E39E5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50.1</w:t>
            </w:r>
          </w:p>
        </w:tc>
        <w:tc>
          <w:tcPr>
            <w:tcW w:w="0" w:type="auto"/>
            <w:shd w:val="clear" w:color="auto" w:fill="CCEEFF"/>
            <w:vAlign w:val="bottom"/>
            <w:hideMark/>
          </w:tcPr>
          <w:p w14:paraId="313EEA1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5A756C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48.8</w:t>
            </w:r>
          </w:p>
        </w:tc>
        <w:tc>
          <w:tcPr>
            <w:tcW w:w="0" w:type="auto"/>
            <w:shd w:val="clear" w:color="auto" w:fill="CCEEFF"/>
            <w:vAlign w:val="bottom"/>
            <w:hideMark/>
          </w:tcPr>
          <w:p w14:paraId="0FBA36F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1889F166" w14:textId="77777777" w:rsidTr="0093489A">
        <w:tc>
          <w:tcPr>
            <w:tcW w:w="0" w:type="auto"/>
            <w:tcMar>
              <w:top w:w="30" w:type="dxa"/>
              <w:left w:w="30" w:type="dxa"/>
              <w:bottom w:w="30" w:type="dxa"/>
              <w:right w:w="30" w:type="dxa"/>
            </w:tcMar>
            <w:vAlign w:val="bottom"/>
            <w:hideMark/>
          </w:tcPr>
          <w:p w14:paraId="7E06D9E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67E2030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12.2</w:t>
            </w:r>
          </w:p>
        </w:tc>
        <w:tc>
          <w:tcPr>
            <w:tcW w:w="0" w:type="auto"/>
            <w:vAlign w:val="bottom"/>
            <w:hideMark/>
          </w:tcPr>
          <w:p w14:paraId="649AFF7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947E6A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24.1</w:t>
            </w:r>
          </w:p>
        </w:tc>
        <w:tc>
          <w:tcPr>
            <w:tcW w:w="0" w:type="auto"/>
            <w:vAlign w:val="bottom"/>
            <w:hideMark/>
          </w:tcPr>
          <w:p w14:paraId="46686DC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47843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A7280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11.7</w:t>
            </w:r>
          </w:p>
        </w:tc>
        <w:tc>
          <w:tcPr>
            <w:tcW w:w="0" w:type="auto"/>
            <w:vAlign w:val="bottom"/>
            <w:hideMark/>
          </w:tcPr>
          <w:p w14:paraId="58B7D21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F046B2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18.8</w:t>
            </w:r>
          </w:p>
        </w:tc>
        <w:tc>
          <w:tcPr>
            <w:tcW w:w="0" w:type="auto"/>
            <w:vAlign w:val="bottom"/>
            <w:hideMark/>
          </w:tcPr>
          <w:p w14:paraId="078F1E4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80801D5" w14:textId="77777777" w:rsidTr="0093489A">
        <w:tc>
          <w:tcPr>
            <w:tcW w:w="0" w:type="auto"/>
            <w:shd w:val="clear" w:color="auto" w:fill="CCEEFF"/>
            <w:tcMar>
              <w:top w:w="30" w:type="dxa"/>
              <w:left w:w="30" w:type="dxa"/>
              <w:bottom w:w="30" w:type="dxa"/>
              <w:right w:w="30" w:type="dxa"/>
            </w:tcMar>
            <w:vAlign w:val="bottom"/>
            <w:hideMark/>
          </w:tcPr>
          <w:p w14:paraId="7EFE9AD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Bottling Investments</w:t>
            </w:r>
          </w:p>
        </w:tc>
        <w:tc>
          <w:tcPr>
            <w:tcW w:w="0" w:type="auto"/>
            <w:shd w:val="clear" w:color="auto" w:fill="CCEEFF"/>
            <w:tcMar>
              <w:top w:w="30" w:type="dxa"/>
              <w:left w:w="30" w:type="dxa"/>
              <w:bottom w:w="30" w:type="dxa"/>
              <w:right w:w="0" w:type="dxa"/>
            </w:tcMar>
            <w:vAlign w:val="bottom"/>
            <w:hideMark/>
          </w:tcPr>
          <w:p w14:paraId="0886FA3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0.4</w:t>
            </w:r>
          </w:p>
        </w:tc>
        <w:tc>
          <w:tcPr>
            <w:tcW w:w="0" w:type="auto"/>
            <w:shd w:val="clear" w:color="auto" w:fill="CCEEFF"/>
            <w:vAlign w:val="bottom"/>
            <w:hideMark/>
          </w:tcPr>
          <w:p w14:paraId="3D397D7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18F69F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w:t>
            </w:r>
          </w:p>
        </w:tc>
        <w:tc>
          <w:tcPr>
            <w:tcW w:w="0" w:type="auto"/>
            <w:shd w:val="clear" w:color="auto" w:fill="CCEEFF"/>
            <w:vAlign w:val="bottom"/>
            <w:hideMark/>
          </w:tcPr>
          <w:p w14:paraId="55E10ED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3D7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6F319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4.1</w:t>
            </w:r>
          </w:p>
        </w:tc>
        <w:tc>
          <w:tcPr>
            <w:tcW w:w="0" w:type="auto"/>
            <w:shd w:val="clear" w:color="auto" w:fill="CCEEFF"/>
            <w:vAlign w:val="bottom"/>
            <w:hideMark/>
          </w:tcPr>
          <w:p w14:paraId="60CDB9B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F5A1E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w:t>
            </w:r>
          </w:p>
        </w:tc>
        <w:tc>
          <w:tcPr>
            <w:tcW w:w="0" w:type="auto"/>
            <w:shd w:val="clear" w:color="auto" w:fill="CCEEFF"/>
            <w:tcMar>
              <w:top w:w="30" w:type="dxa"/>
              <w:left w:w="0" w:type="dxa"/>
              <w:bottom w:w="30" w:type="dxa"/>
              <w:right w:w="30" w:type="dxa"/>
            </w:tcMar>
            <w:vAlign w:val="bottom"/>
            <w:hideMark/>
          </w:tcPr>
          <w:p w14:paraId="4F4D6AD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r>
      <w:tr w:rsidR="0093489A" w:rsidRPr="0093489A" w14:paraId="29BF53DF" w14:textId="77777777" w:rsidTr="0093489A">
        <w:tc>
          <w:tcPr>
            <w:tcW w:w="0" w:type="auto"/>
            <w:tcBorders>
              <w:bottom w:val="single" w:sz="12" w:space="0" w:color="000000"/>
            </w:tcBorders>
            <w:tcMar>
              <w:top w:w="30" w:type="dxa"/>
              <w:left w:w="30" w:type="dxa"/>
              <w:bottom w:w="30" w:type="dxa"/>
              <w:right w:w="30" w:type="dxa"/>
            </w:tcMar>
            <w:vAlign w:val="bottom"/>
            <w:hideMark/>
          </w:tcPr>
          <w:p w14:paraId="163B38C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Corporate</w:t>
            </w:r>
          </w:p>
        </w:tc>
        <w:tc>
          <w:tcPr>
            <w:tcW w:w="0" w:type="auto"/>
            <w:tcBorders>
              <w:bottom w:val="single" w:sz="12" w:space="0" w:color="000000"/>
            </w:tcBorders>
            <w:tcMar>
              <w:top w:w="30" w:type="dxa"/>
              <w:left w:w="30" w:type="dxa"/>
              <w:bottom w:w="30" w:type="dxa"/>
              <w:right w:w="0" w:type="dxa"/>
            </w:tcMar>
            <w:vAlign w:val="bottom"/>
            <w:hideMark/>
          </w:tcPr>
          <w:p w14:paraId="78FDC91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bottom w:val="single" w:sz="12" w:space="0" w:color="000000"/>
            </w:tcBorders>
            <w:vAlign w:val="bottom"/>
            <w:hideMark/>
          </w:tcPr>
          <w:p w14:paraId="3B1843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CF2F3E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vAlign w:val="bottom"/>
            <w:hideMark/>
          </w:tcPr>
          <w:p w14:paraId="7F82C03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61541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87D6EB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vAlign w:val="bottom"/>
            <w:hideMark/>
          </w:tcPr>
          <w:p w14:paraId="4F0C247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FDFAA7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12" w:space="0" w:color="000000"/>
            </w:tcBorders>
            <w:vAlign w:val="bottom"/>
            <w:hideMark/>
          </w:tcPr>
          <w:p w14:paraId="629C85A1"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2C015872" w14:textId="77777777" w:rsidR="0093489A" w:rsidRPr="0093489A" w:rsidRDefault="0093489A" w:rsidP="0093489A">
      <w:pPr>
        <w:widowControl/>
        <w:spacing w:line="216" w:lineRule="atLeast"/>
        <w:jc w:val="left"/>
        <w:rPr>
          <w:rFonts w:ascii="Times New Roman" w:eastAsia="宋体" w:hAnsi="Times New Roman" w:cs="Times New Roman"/>
          <w:color w:val="000000"/>
          <w:kern w:val="0"/>
          <w:sz w:val="18"/>
          <w:szCs w:val="18"/>
        </w:rPr>
      </w:pPr>
      <w:r w:rsidRPr="0093489A">
        <w:rPr>
          <w:rFonts w:ascii="inherit" w:eastAsia="宋体" w:hAnsi="inherit" w:cs="Times New Roman"/>
          <w:i/>
          <w:iCs/>
          <w:color w:val="000000"/>
          <w:kern w:val="0"/>
          <w:sz w:val="18"/>
          <w:szCs w:val="18"/>
        </w:rPr>
        <w:t>* </w:t>
      </w:r>
      <w:r w:rsidRPr="0093489A">
        <w:rPr>
          <w:rFonts w:ascii="inherit" w:eastAsia="宋体" w:hAnsi="inherit" w:cs="Times New Roman"/>
          <w:color w:val="000000"/>
          <w:kern w:val="0"/>
          <w:sz w:val="18"/>
          <w:szCs w:val="18"/>
        </w:rPr>
        <w:t>Calculation is not meaningful.</w:t>
      </w:r>
    </w:p>
    <w:p w14:paraId="4AAADD5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28, 2018</w:t>
      </w:r>
    </w:p>
    <w:p w14:paraId="17FB0B5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months ended September 27, 2019, operating income was $2,499 million, compared to $2,614 million during the three months ended September 28, 2018, a decrease of $115 million, or 4 percent. The decrease in operating income for the three months ended September 27, 2019 was driven by an unfavorable foreign currency exchange rate impact and the timing of concentrate shipments, partially offset by the benefit from acquisitions and divestitures and the impact of lower other operating charges.</w:t>
      </w:r>
    </w:p>
    <w:p w14:paraId="14EF825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During the three months ended September 27, 2019, fluctuations in foreign currency exchange rates unfavorably impacted consolidated operating income by 6 percent due to a stronger U.S. dollar compared to certain foreign currencies, including the euro, British pound sterling, Mexican peso, Brazilian real, South African rand and Australian dollar, which had an unfavorable impact on all of our operating segments, except for North America. The unfavorable impact of a stronger </w:t>
      </w:r>
      <w:r w:rsidRPr="0093489A">
        <w:rPr>
          <w:rFonts w:ascii="inherit" w:eastAsia="宋体" w:hAnsi="inherit" w:cs="Times New Roman"/>
          <w:color w:val="000000"/>
          <w:kern w:val="0"/>
          <w:sz w:val="20"/>
          <w:szCs w:val="20"/>
        </w:rPr>
        <w:lastRenderedPageBreak/>
        <w:t>U.S. dollar compared to the currencies listed above was partially offset by the impact of a weaker U.S. dollar compared to certain other foreign currencies, including the Japanese yen, which had a favorable impact on our Asia Pacific operating segment.</w:t>
      </w:r>
    </w:p>
    <w:p w14:paraId="43682D1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Company's Europe, Middle East and Africa segment reported operating income of $886 million and $933 million for the three months ended September 27, 2019 and September 28, 2018, respectively. The decrease in operating income was driven by an unfavorable foreign currency exchange rate impact of 11 percent, partially offset by concentrate sales volume growth of 1 percent and favorable price mix.</w:t>
      </w:r>
    </w:p>
    <w:p w14:paraId="0E97350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Latin America reported operating income of $603 million and $640 million for the three months ended September 27, 2019 and September 28, 2018, respectively. The decrease in operating income was driven by an unfavorable foreign currency exchange rate impact of 11 percent and the timing of concentrate shipments in Brazil in the prior year. These unfavorable impacts were partially offset by favorable price mix.</w:t>
      </w:r>
    </w:p>
    <w:p w14:paraId="59DB488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Operating income for North America for the three months ended September 27, 2019 and September 28, 2018 was $641 million and $663 million, respectively. The decrease in operating income was primarily driven by the impact of prior year</w:t>
      </w:r>
    </w:p>
    <w:p w14:paraId="4C7A593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CBD0AE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53</w:t>
      </w:r>
    </w:p>
    <w:p w14:paraId="4B578EFD"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DA613F7">
          <v:rect id="_x0000_i1081" style="width:0;height:1.5pt" o:hralign="center" o:hrstd="t" o:hrnoshade="t" o:hr="t" fillcolor="black" stroked="f"/>
        </w:pict>
      </w:r>
    </w:p>
    <w:p w14:paraId="791568A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55CF2B0"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9D714F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structural changes, partially offset by lower other operating charges related to the refranchising of North America bottling operations.</w:t>
      </w:r>
    </w:p>
    <w:p w14:paraId="6B4B349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Asia Pacific's operating income for the three months ended September 27, 2019 and September 28, 2018 was $594 million and $614 million, respectively. The decrease in operating income was primarily driven by unfavorable geographic mix and an impairment of a trademark, partially offset by concentrate sales volume growth of 2 percent.</w:t>
      </w:r>
    </w:p>
    <w:p w14:paraId="3F2CA8C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Global Ventures' operating income for the three months ended September 27, 2019 and September 28, 2018 was $77 million and $44 million, respectively. The increase in operating income was primarily due to the acquisition of Costa, partially offset by an unfavorable foreign currency exchange rate impact of 4 percent.</w:t>
      </w:r>
    </w:p>
    <w:p w14:paraId="2F535E6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Bottling Investments' operating income for the three months ended September 27, 2019 was $7 million and $24 million, respectively. The decrease in operating income was driven by an unfavorable foreign currency exchange rate impact of 46 percent, partially offset by the favorable impact of the acquisition of a controlling interest in the Philippine bottling operations.</w:t>
      </w:r>
    </w:p>
    <w:p w14:paraId="2C59E1F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Corporate's operating loss for the three months ended September 27, 2019 and September 28, 2018 was $309 million and $304 million, respectively. Operating loss in 2019 increased, primarily as a result of the timing of operating expenses, partially offset by lower other operating charges and savings from our productivity initiatives.</w:t>
      </w:r>
    </w:p>
    <w:p w14:paraId="0F3EE2A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Based on current spot rates and our hedging coverage in place, we expect foreign currency fluctuations will have an unfavorable impact on operating income through the end of the year.</w:t>
      </w:r>
    </w:p>
    <w:p w14:paraId="7A89E84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28, 2018</w:t>
      </w:r>
    </w:p>
    <w:p w14:paraId="17A19E5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During the nine months ended September 27, 2019, operating income was $7,922 million, compared to $7,327 million during the nine months ended September 28, 2018, an increase </w:t>
      </w:r>
      <w:r w:rsidRPr="0093489A">
        <w:rPr>
          <w:rFonts w:ascii="inherit" w:eastAsia="宋体" w:hAnsi="inherit" w:cs="Times New Roman"/>
          <w:color w:val="000000"/>
          <w:kern w:val="0"/>
          <w:sz w:val="20"/>
          <w:szCs w:val="20"/>
        </w:rPr>
        <w:lastRenderedPageBreak/>
        <w:t>of $595 million, or 8 percent. The increase in operating income for the nine months ended September 27, 2019 was driven by concentrate sales volume growth of 2 percent, favorable price, product and geographic mix, lower other operating charges and the benefit from acquisitions and divestitures. These favorable impacts were partially offset by the unfavorable impact of foreign currency exchange rate fluctuations.</w:t>
      </w:r>
    </w:p>
    <w:p w14:paraId="2E43B39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fluctuations in foreign currency exchange rates unfavorably impacted consolidated operating income by 9 percent due to a stronger U.S. dollar compared to certain foreign currencies, including the euro, British pound sterling, Mexican peso, Brazilian real, South African rand and Australian dollar, which had an unfavorable impact on all of our operating segments except for North America. The unfavorable impact of a stronger U.S. dollar compared to the currencies listed above was partially offset by the impact of a weaker U.S. dollar compared to certain other foreign currencies, including the Japanese yen, which had a favorable impact on our Asia Pacific operating segment.</w:t>
      </w:r>
    </w:p>
    <w:p w14:paraId="764D6EB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Company's Europe, Middle East and Africa segment reported operating income of $2,902 million and $2,940 million for the nine months ended September 27, 2019 and September 28, 2018, respectively. The decrease in operating income for the segment reflects an unfavorable foreign currency exchange rate impact of 13 percent, partially offset by concentrate sales volume growth of 3 percent, which included additional concentrate shipments resulting from certain of our European bottling partners increasing concentrate inventory levels due to uncertainties related to Brexit, and favorable price, product and geographic mix.</w:t>
      </w:r>
    </w:p>
    <w:p w14:paraId="139E1C0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Latin America reported operating income of $1,687 million and $1,804 million for the nine months ended September 27, 2019 and September 28, 2018, respectively. The decrease in operating income was driven by an unfavorable foreign currency exchange rate impact of 15 percent, partially offset by favorable price mix.</w:t>
      </w:r>
    </w:p>
    <w:p w14:paraId="33A7255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Operating income for North America for the nine months ended September 27, 2019 and September 28, 2018 was $1,938 million and $1,814 million, respectively. The increase in operating income was primarily driven by favorable price mix, lower other operating charges and the impact of prior year structural changes. These favorable impacts were partially offset by a decline in concentrate sales volume of 2 percent and the timing of operating expenses.</w:t>
      </w:r>
    </w:p>
    <w:p w14:paraId="2E5170A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Asia Pacific's operating income for the nine months ended September 27, 2019 and September 28, 2018 was $1,867 million and $1,879 million, respectively. The decrease in operating income was driven by unfavorable geographic mix, an impairment of a trademark and an unfavorable foreign currency exchange rate impact of 1 percent, partially offset by concentrate sales volume growth of 4 percent.</w:t>
      </w:r>
    </w:p>
    <w:p w14:paraId="055B608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Global Ventures' operating income for the nine months ended September 27, 2019 and September 28, 2018 was $216 million and $110 million, respectively. The increase in operating income was primarily due to the acquisition of Costa, partially offset by an unfavorable foreign currency exchange rate impact of 5 percent.</w:t>
      </w:r>
    </w:p>
    <w:p w14:paraId="1D93EFA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Operating income for our Bottling Investments segment for the nine months ended September 27, 2019 was $226 million compared to an operating loss of $318 million for the nine months ended September 28, 2018. Operating income in 2019 was impacted by lower other operating charges, strong performance in India and the favorable impact of the acquisition of a</w:t>
      </w:r>
    </w:p>
    <w:p w14:paraId="4F5E42E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E3A1C5E"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54</w:t>
      </w:r>
    </w:p>
    <w:p w14:paraId="465F2AA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758C23F">
          <v:rect id="_x0000_i1082" style="width:0;height:1.5pt" o:hralign="center" o:hrstd="t" o:hrnoshade="t" o:hr="t" fillcolor="black" stroked="f"/>
        </w:pict>
      </w:r>
    </w:p>
    <w:p w14:paraId="4BF4F14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EDA41F6"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621412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controlling interest in the Philippine bottling operations, partially offset by an unfavorable foreign currency exchange rate impact.</w:t>
      </w:r>
    </w:p>
    <w:p w14:paraId="24CE27C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Corporate's operating loss for the nine months ended September 27, 2019 and September 28, 2018 was $914 million and $902 million, respectively. Operating loss in 2019 was unfavorably impacted by higher other operating charges, partially offset by savings from our productivity initiatives.</w:t>
      </w:r>
    </w:p>
    <w:p w14:paraId="13D8BB4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Based on current spot rates and our hedging coverage in place, we expect foreign currency fluctuations will have an unfavorable impact on operating income through the end of the year.        </w:t>
      </w:r>
    </w:p>
    <w:p w14:paraId="7C94B52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Interest Income</w:t>
      </w:r>
    </w:p>
    <w:p w14:paraId="6FF5B13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months ended September 27, 2019, interest income was $153 million, compared to $171 million during the three months ended September 28, 2018, a decrease of $18 million, or 10 percent. During the nine months ended September 27, 2019, interest income was $428 million, compared to $510 million during the nine months ended September 28, 2018, a decrease of $82 million, or 16 percent. These decreases were primarily driven by lower investment balances due to liquidating a portion of our short-term investments in connection with the acquisition of Costa, partially offset by higher cash balances in certain of our international locations. Refer to Note 2 of Notes to Condensed Consolidated Financial Statements for additional information.</w:t>
      </w:r>
    </w:p>
    <w:p w14:paraId="3F9D73E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Interest Expense</w:t>
      </w:r>
    </w:p>
    <w:p w14:paraId="16748A23" w14:textId="77777777" w:rsidR="0093489A" w:rsidRPr="0093489A" w:rsidRDefault="0093489A" w:rsidP="0093489A">
      <w:pPr>
        <w:widowControl/>
        <w:spacing w:line="264" w:lineRule="atLeast"/>
        <w:jc w:val="left"/>
        <w:rPr>
          <w:rFonts w:ascii="Times New Roman" w:eastAsia="宋体" w:hAnsi="Times New Roman" w:cs="Times New Roman"/>
          <w:color w:val="000000"/>
          <w:kern w:val="0"/>
          <w:sz w:val="22"/>
        </w:rPr>
      </w:pPr>
      <w:r w:rsidRPr="0093489A">
        <w:rPr>
          <w:rFonts w:ascii="inherit" w:eastAsia="宋体" w:hAnsi="inherit" w:cs="Times New Roman"/>
          <w:color w:val="000000"/>
          <w:kern w:val="0"/>
          <w:sz w:val="20"/>
          <w:szCs w:val="20"/>
        </w:rPr>
        <w:t>During the three months ended September 27, 2019, interest expense was $230 million, compared to $214 million during the three months ended September 28, 2018, an increase of $16 million, or 8 percent. During the nine months ended September 27, 2019, interest expense was $711 million, compared to $697 million during the nine months ended September 28, 2018, an increase of $14 million, or 2 percent. These increases were primarily due to the impact of higher short-term U.S. interest rates, partially offset by maturities of long-term debt with higher interest rates and the impact of prior year hedge accounting activities. In addition, prior year interest expense included a net gain of $27 million related to the extinguishment of long-term debt.</w:t>
      </w:r>
    </w:p>
    <w:p w14:paraId="0FE4280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Equity Income (Loss) — Net</w:t>
      </w:r>
    </w:p>
    <w:p w14:paraId="3EE12B3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28, 2018</w:t>
      </w:r>
    </w:p>
    <w:p w14:paraId="5F43315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During the three months ended September 27, 2019, equity income was $346 million, compared to equity income of $348 million during the three months ended September 28, 2018, a decrease of $2 million. This decrease reflects, among other things, the sale of our equity ownership interest in Corporación Lindley S.A. ("Lindley"), the sale of a portion of our equity ownership interest in Embotelladora Andina S.A. ("Andina") and the acquisition of a controlling interest in the Philippine bottling operations, which was previously accounted for as an equity method investee, as well as the unfavorable impact of foreign currency exchange rate fluctuations. These unfavorable impacts were partially offset by the impact of more favorable operating results reported by several of our equity method investees. In addition, the Company recorded net </w:t>
      </w:r>
      <w:r w:rsidRPr="0093489A">
        <w:rPr>
          <w:rFonts w:ascii="inherit" w:eastAsia="宋体" w:hAnsi="inherit" w:cs="Times New Roman"/>
          <w:color w:val="000000"/>
          <w:kern w:val="0"/>
          <w:sz w:val="20"/>
          <w:szCs w:val="20"/>
        </w:rPr>
        <w:lastRenderedPageBreak/>
        <w:t>charges of $39 million and a net gain of $19 million in the line item equity income (loss) — net during the three months ended September 27, 2019 and September 28, 2018, respectively. These amounts represent the Company's proportionate share of significant operating and nonoperating items recorded by certain of our equity method investees.</w:t>
      </w:r>
    </w:p>
    <w:p w14:paraId="2FC9EE4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28, 2018</w:t>
      </w:r>
    </w:p>
    <w:p w14:paraId="70C7727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equity income was $808 million, compared to equity income of $813 million during the nine months ended September 28, 2018, a decrease of $5 million, or 1 percent. This decrease reflects, among other things, the sale of our equity ownership interest in Lindley, the sale of a portion of our equity ownership interest in Andina, and the acquisition of a controlling interest in the Philippine bottling operations, which was previously accounted for as an equity method investee, as well as the unfavorable impact of foreign currency exchange rate fluctuations. These unfavorable impacts were partially offset by the impact of more favorable operating results reported by several of our equity method investees. In addition, the Company recorded net charges of $107 million and $65 million in the line item equity income (loss) — net during the nine months ended September 27, 2019 and September 28, 2018, respectively. These amounts represent the Company's proportionate share of significant operating and nonoperating items recorded by certain of our equity method investees.</w:t>
      </w:r>
    </w:p>
    <w:p w14:paraId="2E7FE49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Other Income (Loss) — Net</w:t>
      </w:r>
    </w:p>
    <w:p w14:paraId="7B70BA0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Three Months Ended</w:t>
      </w:r>
      <w:r w:rsidRPr="0093489A">
        <w:rPr>
          <w:rFonts w:ascii="inherit" w:eastAsia="宋体" w:hAnsi="inherit" w:cs="Times New Roman"/>
          <w:i/>
          <w:iCs/>
          <w:color w:val="000000"/>
          <w:kern w:val="0"/>
          <w:sz w:val="20"/>
          <w:szCs w:val="20"/>
        </w:rPr>
        <w:t> September 28, 2018</w:t>
      </w:r>
    </w:p>
    <w:p w14:paraId="2E9DD4E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Other income (loss) — net includes, among other things, dividend income; rental income; gains and losses related to the disposal of property, plant and equipment; gains and losses related to acquisitions and divestitures; non-service cost components of net periodic benefit cost for pension and postretirement benefit plans; other benefit plan charges and credits;</w:t>
      </w:r>
    </w:p>
    <w:p w14:paraId="77FE19B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A2D0287"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55</w:t>
      </w:r>
    </w:p>
    <w:p w14:paraId="5BC6E3DC"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320CAB9">
          <v:rect id="_x0000_i1083" style="width:0;height:1.5pt" o:hralign="center" o:hrstd="t" o:hrnoshade="t" o:hr="t" fillcolor="black" stroked="f"/>
        </w:pict>
      </w:r>
    </w:p>
    <w:p w14:paraId="7820618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D4BA7B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A6D8ED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realized and unrealized gains and losses on equity securities and trading debt securities; realized gains and losses on available-for-sale debt securities; and the impact of foreign currency exchange gains and losses. The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condensed consolidated balance sheet. Refer to Note 6 of Notes to Condensed Consolidated Financial Statements.</w:t>
      </w:r>
    </w:p>
    <w:p w14:paraId="480E926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During the three months ended September 27, 2019, other income (loss) — net was income of $324 million. The Company recognized a gain of $739 million on the sale of a retail and office building in New York City and a net gain of $38 million related to realized and unrealized gains and losses on equity securities and trading debt securities as well as realized gains and losses on available-for-sale debt securities. In addition, the Company recorded an other-than-temporary impairment charge of $120 million related to CCBJHI, an equity method investee, and other-than-temporary impairment charges of $255 million related to certain equity method investees in the </w:t>
      </w:r>
      <w:r w:rsidRPr="0093489A">
        <w:rPr>
          <w:rFonts w:ascii="inherit" w:eastAsia="宋体" w:hAnsi="inherit" w:cs="Times New Roman"/>
          <w:color w:val="000000"/>
          <w:kern w:val="0"/>
          <w:sz w:val="20"/>
          <w:szCs w:val="20"/>
        </w:rPr>
        <w:lastRenderedPageBreak/>
        <w:t>Middle East. The Company also recorded net charges of $103 million primarily related to post-closing adjustments as contemplated by the related agreements associated with the refranchising of certain bottling territories in North America. Other income (loss) — net also included income of $24 million related to the non-service cost components of net periodic benefit cost and $11 million of dividend income, partially offset by a net foreign currency exchange loss of $15 million. None of the other items included in other income (loss) — net during the three months ended September 27, 2019 was individually significant. Refer to Note 2 of Notes to Condensed Consolidated Financial Statements for additional information on refranchising activities. Refer to Note 4 of Notes to Condensed Consolidated Financial Statements for additional information on equity and debt securities. Refer to Note 16 of Notes to Condensed Consolidated Financial Statements for information on how the Company determined the impairment charges. Refer to Note 17 of Notes to Condensed Consolidated Financial Statements for the impact these items had on our operating segments and Corporate.</w:t>
      </w:r>
    </w:p>
    <w:p w14:paraId="72130BE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three months ended September 28, 2018, other income (loss) — net was a loss of $546 million. The Company recorded an impairment charge of $554 million related to assets held by CCBA, net charges of $275 million due to the refranchising of certain bottling territories in North America and an other-than-temporary impairment charge of $205 million related to our equity method investee in Indonesia. The Company also recorded charges of $35 million related to pension settlements and charges of $12 million primarily related to payments made to convert the bottling agreements for certain North America bottling partners' territories to a single form of comprehensive beverage agreement ("CBA") with additional requirements. These charges were partially offset by a net gain of $370 million related to the sale of our equity ownership in Lindley and a net gain of $11 million related to the refranchising of our Latin American bottling operations. The Company also recognized a net gain of $41 million related to economic hedging activity associated with certain acquisition and divestiture activities, and a net gain of $64 million related to realized and unrealized gains and losses on equity securities and trading debt securities as well as realized gains and losses on available-for-sale debt securities. Other income (loss) — net also included income of $57 million related to the non-service cost components of net periodic benefit cost, $12 million of dividend income and a net foreign currency exchange gain of $6 million. None of the other items included in other income (loss) — net during the three months ended September 28, 2018 was individually significant. Refer to Note 2 of Notes to Condensed Consolidated Financial Statements for additional information on the CCBA asset impairment, refranchising activities, North America conversion payments and the sale of our equity ownership in Lindley. Refer to Note 4 of Notes to Condensed Consolidated Financial Statements for additional information on equity and debt securities. Refer to Note 6 of Notes to Condensed Consolidated Financial Statements for additional information on our hedging activities. Refer to Note 16 of Notes to Condensed Consolidated Financial Statements for information on how the Company determined the impairment charges. Refer to Note 17 of Notes to Condensed Consolidated Financial Statements for the impact these items had on our operating segments and Corporate.</w:t>
      </w:r>
    </w:p>
    <w:p w14:paraId="5FBD57C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DDCDDE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D3AEA9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56</w:t>
      </w:r>
    </w:p>
    <w:p w14:paraId="7846C23A"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C0DDAE6">
          <v:rect id="_x0000_i1084" style="width:0;height:1.5pt" o:hralign="center" o:hrstd="t" o:hrnoshade="t" o:hr="t" fillcolor="black" stroked="f"/>
        </w:pict>
      </w:r>
    </w:p>
    <w:p w14:paraId="4D96125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149B952"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45736F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27, 2019 versus </w:t>
      </w:r>
      <w:r w:rsidRPr="0093489A">
        <w:rPr>
          <w:rFonts w:ascii="Times New Roman" w:eastAsia="宋体" w:hAnsi="Times New Roman" w:cs="Times New Roman"/>
          <w:i/>
          <w:iCs/>
          <w:color w:val="000000"/>
          <w:kern w:val="0"/>
          <w:sz w:val="20"/>
          <w:szCs w:val="20"/>
        </w:rPr>
        <w:t>Nine Months Ended</w:t>
      </w:r>
      <w:r w:rsidRPr="0093489A">
        <w:rPr>
          <w:rFonts w:ascii="inherit" w:eastAsia="宋体" w:hAnsi="inherit" w:cs="Times New Roman"/>
          <w:i/>
          <w:iCs/>
          <w:color w:val="000000"/>
          <w:kern w:val="0"/>
          <w:sz w:val="20"/>
          <w:szCs w:val="20"/>
        </w:rPr>
        <w:t> September 28, 2018</w:t>
      </w:r>
    </w:p>
    <w:p w14:paraId="30E5443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other income (loss) — net was a loss of $81 million. During the nine months ended September 27, 2019, the Company recognized a gain of $739 million on the sale of a retail and office building in New York City. The Company also recognized a net gain of $197 million related to realized and unrealized gains and losses on equity securities and trading debt securities as well as realized gains and losses on available-for-sale debt securities and a gain of $39 million related to the sale of a portion of our equity ownership interest in Andina. These gains were partially offset by other-than-temporary impairment charges of $406 million related to CCBJHI, an equity method investee, $255 million related to certain equity method investees in the Middle East, $57 million related to one of our equity method investees in North America, and $49 million related to one of our other equity method investees in Latin America. The Company also recorded an adjustment to reduce the carrying amount of CCBA's fixed assets and definite-lived intangible assets by $160 million and recognized a $121 million loss in conjunction with our acquisition of the remaining equity ownership interest in CHI. Additionally, the Company recognized net charges of $107 million due to the refranchising of certain bottling territories in North America and charges of $4 million primarily related to payments made to convert the bottling agreements for certain North America bottling partners' territories to a single form of CBA with additional requirements. Other income (loss) — net also included income of $75 million related to the non-service cost components of net periodic benefit cost and $51 million of dividend income, partially offset by a net foreign currency exchange loss of $76 million. None of the other items included in other income (loss) — net during the nine months ended September 27, 2019 was individually significant. Refer to Note 2 of Notes to Condensed Consolidated Financial Statements for additional information on the CCBA asset adjustment, refranchising activities, the North America conversion payments, the acquisition of the remaining equity ownership interest in CHI and the sale of a portion of our equity ownership interest in Andina. Refer to Note 4 of Notes to Condensed Consolidated Financial Statements for additional information on equity and debt securities. Refer to Note 16 of Notes to Condensed Consolidated Financial Statements for information on how the Company determined the impairment charges and the loss recognized in conjunction with our acquisition of the remaining equity ownership interest in CHI. Refer to Note 17 of Notes to Condensed Consolidated Financial Statements for the impact these items had on our operating segments and Corporate.</w:t>
      </w:r>
    </w:p>
    <w:p w14:paraId="6677476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During the nine months ended September 28, 2018, other income (loss) — net was a loss of $693 million. During the nine months ended September 28, 2018, the Company recorded an impairment charge of $554 million related to assets held by CCBA, net charges of $379 million due to the refranchising of certain bottling territories in North America and other-than-temporary impairment charges of $257 million related to two of our equity method investees. The Company also recorded charges of $121 million related to pension settlements, charges of $33 million primarily related to the reversal of the cumulative translation adjustments resulting from the substantial liquidation of the Company's former Russian juice operations and charges of $33 million primarily related to payments made to convert the bottling agreements for certain North America bottling partners' territories to a single form of CBA with additional </w:t>
      </w:r>
      <w:r w:rsidRPr="0093489A">
        <w:rPr>
          <w:rFonts w:ascii="inherit" w:eastAsia="宋体" w:hAnsi="inherit" w:cs="Times New Roman"/>
          <w:color w:val="000000"/>
          <w:kern w:val="0"/>
          <w:sz w:val="20"/>
          <w:szCs w:val="20"/>
        </w:rPr>
        <w:lastRenderedPageBreak/>
        <w:t>requirements. These charges were partially offset by a net gain of $370 million related to the sale of our equity ownership in Lindley and a net gain of $47 million related to the refranchising of our Latin American bottling operations. The Company also recognized a net gain of $41 million related to economic hedging activity associated with certain acquisition and divestiture activities, and a net gain of $15 million related to realized and unrealized gains and losses on equity securities and trading debt securities as well as realized gains and losses on available-for-sale debt securities. Other income (loss) — net also included income of $174 million related to the non-service cost components of net periodic benefit cost and $58 million of dividend income, partially offset by a net foreign currency exchange loss of $35 million. None of the other items included in other income (loss) — net during the nine months ended September 28, 2018 was individually significant. Refer to Note 2 of Notes to Condensed Consolidated Financial Statements for additional information on the CCBA asset impairment, refranchising activities, North America conversion payments and the sale of our equity ownership in Lindley. Refer to Note 4 of Notes to Condensed Consolidated Financial Statements for additional information on equity and debt securities. Refer to Note 6 of Notes to Condensed Consolidated Financial Statements for additional information on our hedging activities. Refer to Note 16 of Notes to Condensed Consolidated Financial Statements for information on how the Company determined the impairment charges. Refer to Note 17 of Notes to Condensed Consolidated Financial Statements for the impact these items had on our operating segments and Corporate.</w:t>
      </w:r>
    </w:p>
    <w:p w14:paraId="08FA13B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Income Taxes</w:t>
      </w:r>
    </w:p>
    <w:p w14:paraId="7CD2B47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 recorded income taxes of $503 million (16.3 percent effective tax rate) and $555 million (23.4 percent effective tax rate) during the three months ended September 27, 2019 and September 28, 2018, respectively. The Company recorded income taxes of $1,446 million (17.3 percent effective tax rate) and $1,711 million (23.6 percent effective tax rate) during the nine months ended September 27, 2019 and September 28, 2018, respectively.</w:t>
      </w:r>
    </w:p>
    <w:p w14:paraId="3A61E51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Company's effective tax rates for the three and nine months ended September 27, 2019 and September 28, 2018 vary from the statutory U.S. federal income tax rate of 21.0 percent primarily due to the tax impact of significant operating and nonoperating items, along with the tax benefits of having significant operations outside the United States and significant earnings generated in investments accounted for under the equity method, both of which are generally taxed at rates lower than the statutory U.S. rate.</w:t>
      </w:r>
    </w:p>
    <w:p w14:paraId="589D7AB1"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C78B70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57</w:t>
      </w:r>
    </w:p>
    <w:p w14:paraId="2E11B85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A936C2B">
          <v:rect id="_x0000_i1085" style="width:0;height:1.5pt" o:hralign="center" o:hrstd="t" o:hrnoshade="t" o:hr="t" fillcolor="black" stroked="f"/>
        </w:pict>
      </w:r>
    </w:p>
    <w:p w14:paraId="78D9E20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59C1337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3E0E92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The Company's effective tax rates for the three and nine months ended September 27, 2019 included $213 million and $245 million, respectively, of net tax benefit recorded, primarily associated with return to provision adjustments. Also included are excess tax benefits associated with the Company's stock-based compensation arrangements and net tax charges for changes to our uncertain tax positions, including interest and penalties, as well as for agreed-upon tax matters. The Company's effective tax rate for the nine months ended September 27, 2019 also </w:t>
      </w:r>
      <w:r w:rsidRPr="0093489A">
        <w:rPr>
          <w:rFonts w:ascii="inherit" w:eastAsia="宋体" w:hAnsi="inherit" w:cs="Times New Roman"/>
          <w:color w:val="000000"/>
          <w:kern w:val="0"/>
          <w:sz w:val="20"/>
          <w:szCs w:val="20"/>
        </w:rPr>
        <w:lastRenderedPageBreak/>
        <w:t>included $199 million of tax benefit recorded as a result of CCBA no longer qualifying as a discontinued operation.</w:t>
      </w:r>
    </w:p>
    <w:p w14:paraId="465D2D1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Company's effective tax rates for the three and nine months ended September 28, 2018 included $125 million of tax benefit and $9 million of tax expense, respectively, to adjust our provisional tax estimate recorded as of December 31, 2017, related to the Tax Cuts and Jobs Act of 2017 (the "Tax Reform Act") signed into law on December 22, 2017.</w:t>
      </w:r>
    </w:p>
    <w:p w14:paraId="7F98E1B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On September 17, 2015, the Company received a Statutory Notice of Deficiency from the Internal Revenue Service ("IRS") for the tax years 2007 through 2009, after a five-year audit. Refer to Note 9 of Notes to Condensed Consolidated Financial Statements.</w:t>
      </w:r>
    </w:p>
    <w:p w14:paraId="27171E9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At the end of each interim period, we make our best estimate of the effective tax rate expected to be applicable for the full fiscal year. This estimate reflects, among other items, our best estimate of operating results and foreign currency exchange rates. Based on current tax laws, the Company's effective tax rate in 2019 is expected to be 19.5 percent before considering the potential impact of any significant operating and nonoperating items that may affect our effective tax rate.</w:t>
      </w:r>
    </w:p>
    <w:p w14:paraId="3CFC5D7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LIQUIDITY, CAPITAL RESOURCES AND FINANCIAL POSITION</w:t>
      </w:r>
    </w:p>
    <w:p w14:paraId="38999DC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We believe our ability to generate cash flows from operating activities is one of our fundamental financial strengths. Refer to the heading "Cash Flows from Operating Activities" below. The near-term outlook for our business remains strong, and we expect to generate substantial cash flows from operations in 2019. As a result of our expected cash flows from operations, we have significant flexibility to meet our financial commitments.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do so in the future. Our debt financing includes the use of an extensive commercial paper program as part of our overall cash management strategy. The Company reviews its optimal mix of short-term and long-term debt regularly and may replace certain amounts of commercial paper, short-term debt and current maturities of long-term debt with new issuances of long-term debt in the future. The Company's cash, cash equivalents, short-term investments and marketable securities totaled $13.0 billion as of September 27, 2019. In addition to these funds, our commercial paper program and our ability to issue long-term debt, we had $8.6 billion in lines of credit for general corporate purposes as of September 27, 2019. These backup lines of credit expire at various times from 2019 through 2022.</w:t>
      </w:r>
    </w:p>
    <w:p w14:paraId="7847B4E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Based on all of the aforementioned factors, the Company believes its current liquidity position is strong and will continue to be sufficient to fund our operating activities and cash commitments for investing and financing activities for the foreseeable future.</w:t>
      </w:r>
    </w:p>
    <w:p w14:paraId="71F5318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Cash Flows from Operating Activities</w:t>
      </w:r>
    </w:p>
    <w:p w14:paraId="6679054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Net cash provided by operating activities for the nine months ended September 27, 2019 and September 28, 2018 was $7,771 million and $5,690 million, respectively, an increase of $2,081 million, or 37 percent. This increase was primarily driven by operating income growth, the acquisition of Costa in January 2019, the efficient management of working capital and the timing of tax payments, partially offset by the unfavorable impact of foreign currency exchange rate fluctuations.</w:t>
      </w:r>
    </w:p>
    <w:p w14:paraId="4BCCE99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F29E31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58</w:t>
      </w:r>
    </w:p>
    <w:p w14:paraId="54F949F6"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4A97374">
          <v:rect id="_x0000_i1086" style="width:0;height:1.5pt" o:hralign="center" o:hrstd="t" o:hrnoshade="t" o:hr="t" fillcolor="black" stroked="f"/>
        </w:pict>
      </w:r>
    </w:p>
    <w:p w14:paraId="7A97381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64F760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170339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Cash Flows from Investing Activities</w:t>
      </w:r>
    </w:p>
    <w:p w14:paraId="4877755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Net cash used in investing activities for the nine months ended September 27, 2019 was $3,901 million, compared to net cash provided by investing activities of $4,108 million during the prior year comparable period.</w:t>
      </w:r>
    </w:p>
    <w:p w14:paraId="29DDED9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Purchases of Investments and Proceeds from Disposals of Investments</w:t>
      </w:r>
    </w:p>
    <w:p w14:paraId="41EF99E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purchases of investments were $4,113 million and proceeds from disposals of investments were $5,674 million, resulting in a net cash inflow of $1,561 million. During the nine months ended September 28, 2018, purchases of investments were $6,809 million and proceeds from disposals of investments were $11,079 million, resulting in a net cash inflow of $4,270 million. This activity represents the purchases of and proceeds related to our short-term investments that were made as part of the Company's overall cash management strategy as well as our insurance captive investments. Refer to Note 4 of Notes to Condensed Consolidated Financial Statements for additional information.</w:t>
      </w:r>
    </w:p>
    <w:p w14:paraId="1FEF548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Acquisitions of Businesses, Equity Method Investments and Nonmarketable Securities</w:t>
      </w:r>
    </w:p>
    <w:p w14:paraId="3B89DE2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Company's acquisitions of businesses, equity method investments and nonmarketable securities totaled $5,376 million, which primarily related to the acquisitions of Costa and the remaining interest in CHI. Refer to Note 2 of Notes to Condensed Consolidated Financial Statements for additional information.</w:t>
      </w:r>
    </w:p>
    <w:p w14:paraId="331CAA0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28, 2018, the Company's acquisitions of businesses, equity method investments and nonmarketable securities totaled $598 million, which primarily related to the acquisition of additional interests in the Company’s franchise bottlers in the United Arab Emirates and in Oman, both of which were equity method investees. As a result of the additional interest in the Oman bottler, we obtained a controlling interest, resulting in its consolidation. Refer to Note 2 of Notes to Condensed Consolidated Financial Statements for additional information.</w:t>
      </w:r>
    </w:p>
    <w:p w14:paraId="6DB4A8C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Proceeds from Disposals of Businesses, Equity Method Investments and Nonmarketable Securities</w:t>
      </w:r>
    </w:p>
    <w:p w14:paraId="46BC0EB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proceeds from disposals of businesses, equity method investments and nonmarketable securities were $266 million, which primarily related to the proceeds from the sale of a portion of our equity ownership interest in Andina. Refer to Note 2 of Notes to Condensed Consolidated Financial Statements for additional information.</w:t>
      </w:r>
    </w:p>
    <w:p w14:paraId="378D91A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28, 2018, proceeds from disposals of businesses, equity method investments and nonmarketable securities were $1,354 million, which related to the proceeds from the refranchising of our Latin American bottling operations. Refer to Note 2 of Notes to Condensed Consolidated Financial Statements for additional information.</w:t>
      </w:r>
    </w:p>
    <w:p w14:paraId="4D1A2B6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Purchases of Property, Plant and Equipment</w:t>
      </w:r>
    </w:p>
    <w:p w14:paraId="7FFF156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Purchases of property, plant and equipment for the nine months ended September 27, 2019 and September 28, 2018 were $1,206 million and $1,048 million, respectively.</w:t>
      </w:r>
    </w:p>
    <w:p w14:paraId="77E5299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The Company currently expects our 2019 full year capital expenditures to be approximately $2.2 billion as we continue to make investments to enable growth in our business and further enhance our operational effectiveness.</w:t>
      </w:r>
    </w:p>
    <w:p w14:paraId="2D78AA5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Cash Flows from Financing Activities</w:t>
      </w:r>
    </w:p>
    <w:p w14:paraId="092CBA6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financing activities include net borrowings, issuances of stock, share repurchases and dividends. Net cash used in financing activities during the nine months ended September 27, 2019 and September 28, 2018 was $5,337 million and $6,383 million, respectively, a decrease of $1,046 million.</w:t>
      </w:r>
    </w:p>
    <w:p w14:paraId="13F6FA1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Debt Financing</w:t>
      </w:r>
    </w:p>
    <w:p w14:paraId="04E5694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Issuances and payments of debt included both short-term and long-term financing activities. During the nine months ended September 27, 2019, the Company had issuances of debt of $19,598 million, which included $13,667 million of net issuances related to commercial paper and short-term debt with maturities greater than 90 days, and long-term debt issuances of $5,931 million, net of related discounts and issuance costs.</w:t>
      </w:r>
    </w:p>
    <w:p w14:paraId="7004744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 made payments of debt of $21,716 million during the nine months ended September 27, 2019, which included $13,210 million of payments of commercial paper and short-term debt with maturities greater than 90 days, $3,480 million of payments of commercial paper and short-term debt with maturities less than 90 days, and payments of long-term debt of $5,026 million.</w:t>
      </w:r>
    </w:p>
    <w:p w14:paraId="75ECA29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 issued euro- and U.S. dollar-denominated debt of €3,500 million and $2,000 million, respectively. The carrying value of this debt as of September 27, 2019 was $5,793 million. The general terms of the notes issued are as follows:</w:t>
      </w:r>
    </w:p>
    <w:p w14:paraId="1225CDD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F55EB32"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59</w:t>
      </w:r>
    </w:p>
    <w:p w14:paraId="2E2CCB4F"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03BF0E13">
          <v:rect id="_x0000_i1087" style="width:0;height:1.5pt" o:hralign="center" o:hrstd="t" o:hrnoshade="t" o:hr="t" fillcolor="black" stroked="f"/>
        </w:pict>
      </w:r>
    </w:p>
    <w:p w14:paraId="07806FF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555120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3B14F094" w14:textId="77777777" w:rsidTr="0093489A">
        <w:trPr>
          <w:tblCellSpacing w:w="0" w:type="dxa"/>
        </w:trPr>
        <w:tc>
          <w:tcPr>
            <w:tcW w:w="720" w:type="dxa"/>
            <w:vAlign w:val="center"/>
            <w:hideMark/>
          </w:tcPr>
          <w:p w14:paraId="0BA17D93"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c>
          <w:tcPr>
            <w:tcW w:w="0" w:type="auto"/>
            <w:vAlign w:val="center"/>
            <w:hideMark/>
          </w:tcPr>
          <w:p w14:paraId="4D5B1A8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B42F744" w14:textId="77777777" w:rsidTr="0093489A">
        <w:trPr>
          <w:tblCellSpacing w:w="0" w:type="dxa"/>
        </w:trPr>
        <w:tc>
          <w:tcPr>
            <w:tcW w:w="0" w:type="auto"/>
            <w:hideMark/>
          </w:tcPr>
          <w:p w14:paraId="2D5E213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F2C8DA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€750 million total principal amount of notes due March 8, 2021, at a variable interest rate equal to the three month Euro Interbank Offered Rate ("EURIBOR") plus 0.20 percent;</w:t>
            </w:r>
          </w:p>
        </w:tc>
      </w:tr>
    </w:tbl>
    <w:p w14:paraId="1314BD01"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4D7EF833" w14:textId="77777777" w:rsidTr="0093489A">
        <w:trPr>
          <w:tblCellSpacing w:w="0" w:type="dxa"/>
        </w:trPr>
        <w:tc>
          <w:tcPr>
            <w:tcW w:w="720" w:type="dxa"/>
            <w:vAlign w:val="center"/>
            <w:hideMark/>
          </w:tcPr>
          <w:p w14:paraId="1DA385EA"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25551E7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F54B135" w14:textId="77777777" w:rsidTr="0093489A">
        <w:trPr>
          <w:tblCellSpacing w:w="0" w:type="dxa"/>
        </w:trPr>
        <w:tc>
          <w:tcPr>
            <w:tcW w:w="0" w:type="auto"/>
            <w:hideMark/>
          </w:tcPr>
          <w:p w14:paraId="1B049A1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A991F5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22, 2022, at a fixed interest rate of 0.125 percent;</w:t>
            </w:r>
          </w:p>
        </w:tc>
      </w:tr>
    </w:tbl>
    <w:p w14:paraId="6F1F4592"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76E552CC" w14:textId="77777777" w:rsidTr="0093489A">
        <w:trPr>
          <w:tblCellSpacing w:w="0" w:type="dxa"/>
        </w:trPr>
        <w:tc>
          <w:tcPr>
            <w:tcW w:w="720" w:type="dxa"/>
            <w:vAlign w:val="center"/>
            <w:hideMark/>
          </w:tcPr>
          <w:p w14:paraId="1DBCF40B"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4EB032A"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3818912E" w14:textId="77777777" w:rsidTr="0093489A">
        <w:trPr>
          <w:tblCellSpacing w:w="0" w:type="dxa"/>
        </w:trPr>
        <w:tc>
          <w:tcPr>
            <w:tcW w:w="0" w:type="auto"/>
            <w:hideMark/>
          </w:tcPr>
          <w:p w14:paraId="56A655B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633463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22, 2026, at a fixed interest rate of 0.75 percent;</w:t>
            </w:r>
          </w:p>
        </w:tc>
      </w:tr>
    </w:tbl>
    <w:p w14:paraId="21866136"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7BE7415E" w14:textId="77777777" w:rsidTr="0093489A">
        <w:trPr>
          <w:tblCellSpacing w:w="0" w:type="dxa"/>
        </w:trPr>
        <w:tc>
          <w:tcPr>
            <w:tcW w:w="720" w:type="dxa"/>
            <w:vAlign w:val="center"/>
            <w:hideMark/>
          </w:tcPr>
          <w:p w14:paraId="3B4C23BE"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30402A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8F7376D" w14:textId="77777777" w:rsidTr="0093489A">
        <w:trPr>
          <w:tblCellSpacing w:w="0" w:type="dxa"/>
        </w:trPr>
        <w:tc>
          <w:tcPr>
            <w:tcW w:w="0" w:type="auto"/>
            <w:hideMark/>
          </w:tcPr>
          <w:p w14:paraId="71C3BF0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D84C14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€750 million total principal amount of notes due March 8, 2031, at a fixed interest rate of 1.25 percent;</w:t>
            </w:r>
          </w:p>
        </w:tc>
      </w:tr>
    </w:tbl>
    <w:p w14:paraId="6F1635D3"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0268EE5B" w14:textId="77777777" w:rsidTr="0093489A">
        <w:trPr>
          <w:tblCellSpacing w:w="0" w:type="dxa"/>
        </w:trPr>
        <w:tc>
          <w:tcPr>
            <w:tcW w:w="720" w:type="dxa"/>
            <w:vAlign w:val="center"/>
            <w:hideMark/>
          </w:tcPr>
          <w:p w14:paraId="421BC8B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EEF6E5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53C0A66" w14:textId="77777777" w:rsidTr="0093489A">
        <w:trPr>
          <w:tblCellSpacing w:w="0" w:type="dxa"/>
        </w:trPr>
        <w:tc>
          <w:tcPr>
            <w:tcW w:w="0" w:type="auto"/>
            <w:hideMark/>
          </w:tcPr>
          <w:p w14:paraId="0E8CB80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477BD8E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6, 2024, at a fixed interest rate of 1.75 percent; and</w:t>
            </w:r>
          </w:p>
        </w:tc>
      </w:tr>
    </w:tbl>
    <w:p w14:paraId="1B67E30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11E2577B" w14:textId="77777777" w:rsidTr="0093489A">
        <w:trPr>
          <w:tblCellSpacing w:w="0" w:type="dxa"/>
        </w:trPr>
        <w:tc>
          <w:tcPr>
            <w:tcW w:w="720" w:type="dxa"/>
            <w:vAlign w:val="center"/>
            <w:hideMark/>
          </w:tcPr>
          <w:p w14:paraId="7B7CE2F2"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11B5D9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09D8FC2" w14:textId="77777777" w:rsidTr="0093489A">
        <w:trPr>
          <w:tblCellSpacing w:w="0" w:type="dxa"/>
        </w:trPr>
        <w:tc>
          <w:tcPr>
            <w:tcW w:w="0" w:type="auto"/>
            <w:hideMark/>
          </w:tcPr>
          <w:p w14:paraId="3342B33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w:t>
            </w:r>
          </w:p>
        </w:tc>
        <w:tc>
          <w:tcPr>
            <w:tcW w:w="0" w:type="auto"/>
            <w:hideMark/>
          </w:tcPr>
          <w:p w14:paraId="20E15C45"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September 6, 2029, at a fixed interest rate of 2.125 percent.</w:t>
            </w:r>
          </w:p>
        </w:tc>
      </w:tr>
    </w:tbl>
    <w:p w14:paraId="37A0C8A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 retired upon maturity:</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529856FE" w14:textId="77777777" w:rsidTr="0093489A">
        <w:trPr>
          <w:tblCellSpacing w:w="0" w:type="dxa"/>
        </w:trPr>
        <w:tc>
          <w:tcPr>
            <w:tcW w:w="720" w:type="dxa"/>
            <w:vAlign w:val="center"/>
            <w:hideMark/>
          </w:tcPr>
          <w:p w14:paraId="2E3E6F3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C3D9C0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A7BBB92" w14:textId="77777777" w:rsidTr="0093489A">
        <w:trPr>
          <w:tblCellSpacing w:w="0" w:type="dxa"/>
        </w:trPr>
        <w:tc>
          <w:tcPr>
            <w:tcW w:w="0" w:type="auto"/>
            <w:hideMark/>
          </w:tcPr>
          <w:p w14:paraId="394E37E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8C436EC"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€1,500 million total principal amount of notes due March 8, 2019, at a variable interest rate equal to the three month EURIBOR plus 0.25 percent;</w:t>
            </w:r>
          </w:p>
        </w:tc>
      </w:tr>
    </w:tbl>
    <w:p w14:paraId="27D7C6F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2A37E3AB" w14:textId="77777777" w:rsidTr="0093489A">
        <w:trPr>
          <w:tblCellSpacing w:w="0" w:type="dxa"/>
        </w:trPr>
        <w:tc>
          <w:tcPr>
            <w:tcW w:w="720" w:type="dxa"/>
            <w:vAlign w:val="center"/>
            <w:hideMark/>
          </w:tcPr>
          <w:p w14:paraId="1BF83C3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1D2B891D"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341AB25" w14:textId="77777777" w:rsidTr="0093489A">
        <w:trPr>
          <w:tblCellSpacing w:w="0" w:type="dxa"/>
        </w:trPr>
        <w:tc>
          <w:tcPr>
            <w:tcW w:w="0" w:type="auto"/>
            <w:hideMark/>
          </w:tcPr>
          <w:p w14:paraId="3D25F18F"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3B0DE0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$1,000 million total principal amount of notes due May 30, 2019, at a fixed interest rate of 1.375 percent; and</w:t>
            </w:r>
          </w:p>
        </w:tc>
      </w:tr>
    </w:tbl>
    <w:p w14:paraId="694FA21A"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93489A" w:rsidRPr="0093489A" w14:paraId="0C0FC1B6" w14:textId="77777777" w:rsidTr="0093489A">
        <w:trPr>
          <w:tblCellSpacing w:w="0" w:type="dxa"/>
        </w:trPr>
        <w:tc>
          <w:tcPr>
            <w:tcW w:w="720" w:type="dxa"/>
            <w:vAlign w:val="center"/>
            <w:hideMark/>
          </w:tcPr>
          <w:p w14:paraId="2F0A9C5C"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451D31E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3BC30C1" w14:textId="77777777" w:rsidTr="0093489A">
        <w:trPr>
          <w:tblCellSpacing w:w="0" w:type="dxa"/>
        </w:trPr>
        <w:tc>
          <w:tcPr>
            <w:tcW w:w="0" w:type="auto"/>
            <w:hideMark/>
          </w:tcPr>
          <w:p w14:paraId="53871A5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10A506E"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€2,000 million total principal amount of notes due September 9, 2019, at a variable interest rate equal to the three month EURIBOR plus 0.23 percent.</w:t>
            </w:r>
          </w:p>
        </w:tc>
      </w:tr>
    </w:tbl>
    <w:p w14:paraId="65A716B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As of September 27, 2019, the carrying value of the Company's long-term debt included $193 million of fair value adjustments related to the remaining debt assumed in connection with our acquisition of Coca</w:t>
      </w:r>
      <w:r w:rsidRPr="0093489A">
        <w:rPr>
          <w:rFonts w:ascii="inherit" w:eastAsia="宋体" w:hAnsi="inherit" w:cs="Times New Roman"/>
          <w:color w:val="000000"/>
          <w:kern w:val="0"/>
          <w:sz w:val="20"/>
          <w:szCs w:val="20"/>
        </w:rPr>
        <w:noBreakHyphen/>
        <w:t>Cola Enterprises Inc.'s former North America business. These fair value adjustments will be amortized over a weighted-average period of approximately 19 years, which is equal to the weighted-average maturity of the assumed debt to which these fair value adjustments relate. The amortization of these fair value adjustments will be a reduction of interest expense in future periods, which will typically result in our interest expense being less than the actual interest paid to service the debt.</w:t>
      </w:r>
    </w:p>
    <w:p w14:paraId="561F04B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Issuances of Stock</w:t>
      </w:r>
    </w:p>
    <w:p w14:paraId="7F059F3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 received cash proceeds from issuances of stock of $923 million, an increase of $32 million when compared to cash proceeds from issuances of stock of $891 million during the nine months ended September 28, 2018.</w:t>
      </w:r>
    </w:p>
    <w:p w14:paraId="15BA426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Share Repurchases</w:t>
      </w:r>
    </w:p>
    <w:p w14:paraId="2591094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the Company repurchased 13.7 million shares of common stock under the share repurchase plan authorized by our Board of Directors. These shares were repurchased at an average cost of $46.40 per share, for a total cost of $635 million. However, due to the timing of settlements, the total cash outflow for treasury stock purchases was $690 million during the nine months ended September 27, 2019. The total cash outflow for treasury stock during the first nine months of 2019 includes treasury stock that was purchased and settled during the nine months ended September 27, 2019; however, it does not include treasury stock that was purchased but did not settle during the nine months ended September 27, 2019. In addition to shares repurchased, the Company's treasury stock activity also includes shares surrendered to the Company to pay the exercise price and/or to satisfy tax withholding obligations in connection with so-called stock swap exercises of employee stock options and/or the vesting of restricted stock issued to employees. The net impact of the Company's issuances of stock and share repurchases during the nine months ended September 27, 2019 resulted in a net cash inflow of $233 million. In 2019, we expect to repurchase shares to offset dilution resulting from employee stock-based compensation plans.</w:t>
      </w:r>
    </w:p>
    <w:p w14:paraId="481EEA8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Dividends</w:t>
      </w:r>
    </w:p>
    <w:p w14:paraId="6517F3D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nine months ended September 27, 2019 and September 28, 2018, the Company paid dividends of $3,419 million and $3,321 million, respectively. The Company paid the third quarter dividend in both 2019 and 2018 during the first week of October.</w:t>
      </w:r>
    </w:p>
    <w:p w14:paraId="62F16A4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Our Board of Directors approved the Company's regular quarterly dividend of $0.40 per share at its October 2019 meeting. This dividend is payable on December 16, 2019 to shareowners of record as of December 2, 2019.</w:t>
      </w:r>
    </w:p>
    <w:p w14:paraId="6287C97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Foreign Exchange</w:t>
      </w:r>
    </w:p>
    <w:p w14:paraId="0E499F1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foreign currencies.</w:t>
      </w:r>
    </w:p>
    <w:p w14:paraId="396A328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Our Company conducts business in more than 200 countries and territories. Due to the geographic diversity of our operations, weakness in some foreign currencies may be offset by strength in others. Our foreign currency management program is designed to mitigate, over time, a portion of the potentially unfavorable impact of exchange rate changes on net income and</w:t>
      </w:r>
    </w:p>
    <w:p w14:paraId="3A20CC0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173F9C08"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60</w:t>
      </w:r>
    </w:p>
    <w:p w14:paraId="7E51ABEE"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538B95B7">
          <v:rect id="_x0000_i1088" style="width:0;height:1.5pt" o:hralign="center" o:hrstd="t" o:hrnoshade="t" o:hr="t" fillcolor="black" stroked="f"/>
        </w:pict>
      </w:r>
    </w:p>
    <w:p w14:paraId="1E3DBF2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41DBE29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B915C8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earnings per share. Taking into account the effects of our hedging activities, the impact of changes in foreign currency exchange rates decreased our operating income for the three and nine months ended September 27, 2019 by 6 percent and 9 percent, respectively.</w:t>
      </w:r>
    </w:p>
    <w:p w14:paraId="0297896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Based on current spot rates and our hedging coverage in place, we expect foreign currency fluctuations will have an unfavorable impact on operating income and cash flows from operations through the end of the year.</w:t>
      </w:r>
    </w:p>
    <w:p w14:paraId="0A7FE109"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66E8BFD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61</w:t>
      </w:r>
    </w:p>
    <w:p w14:paraId="0A151E20"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2CFB6AC5">
          <v:rect id="_x0000_i1089" style="width:0;height:1.5pt" o:hralign="center" o:hrstd="t" o:hrnoshade="t" o:hr="t" fillcolor="black" stroked="f"/>
        </w:pict>
      </w:r>
    </w:p>
    <w:p w14:paraId="6731798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01124CF"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5CBE0C7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Overview of Financial Position</w:t>
      </w:r>
    </w:p>
    <w:p w14:paraId="01F00C9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following table illustrates the change in the individual line items of the Company's condensed consolidated balance sheet (in millions):</w:t>
      </w:r>
    </w:p>
    <w:tbl>
      <w:tblPr>
        <w:tblW w:w="20614" w:type="dxa"/>
        <w:tblCellMar>
          <w:left w:w="0" w:type="dxa"/>
          <w:right w:w="0" w:type="dxa"/>
        </w:tblCellMar>
        <w:tblLook w:val="04A0" w:firstRow="1" w:lastRow="0" w:firstColumn="1" w:lastColumn="0" w:noHBand="0" w:noVBand="1"/>
      </w:tblPr>
      <w:tblGrid>
        <w:gridCol w:w="12096"/>
        <w:gridCol w:w="206"/>
        <w:gridCol w:w="1847"/>
        <w:gridCol w:w="205"/>
        <w:gridCol w:w="206"/>
        <w:gridCol w:w="1847"/>
        <w:gridCol w:w="205"/>
        <w:gridCol w:w="206"/>
        <w:gridCol w:w="1437"/>
        <w:gridCol w:w="205"/>
        <w:gridCol w:w="206"/>
        <w:gridCol w:w="1641"/>
        <w:gridCol w:w="307"/>
      </w:tblGrid>
      <w:tr w:rsidR="0093489A" w:rsidRPr="0093489A" w14:paraId="0F9BD352" w14:textId="77777777" w:rsidTr="0093489A">
        <w:tc>
          <w:tcPr>
            <w:tcW w:w="0" w:type="auto"/>
            <w:gridSpan w:val="13"/>
            <w:vAlign w:val="center"/>
            <w:hideMark/>
          </w:tcPr>
          <w:p w14:paraId="7120BA6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56760ACA" w14:textId="77777777" w:rsidTr="0093489A">
        <w:tc>
          <w:tcPr>
            <w:tcW w:w="12103" w:type="dxa"/>
            <w:vAlign w:val="center"/>
            <w:hideMark/>
          </w:tcPr>
          <w:p w14:paraId="6806A95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29C0D9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48" w:type="dxa"/>
            <w:vAlign w:val="center"/>
            <w:hideMark/>
          </w:tcPr>
          <w:p w14:paraId="17C1DAD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02F4DEB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0710FB4F"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848" w:type="dxa"/>
            <w:vAlign w:val="center"/>
            <w:hideMark/>
          </w:tcPr>
          <w:p w14:paraId="3185BD9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72C7746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8C8AE13"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438" w:type="dxa"/>
            <w:vAlign w:val="center"/>
            <w:hideMark/>
          </w:tcPr>
          <w:p w14:paraId="75CB08A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5" w:type="dxa"/>
            <w:vAlign w:val="center"/>
            <w:hideMark/>
          </w:tcPr>
          <w:p w14:paraId="09181B9B"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7CE7C57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642" w:type="dxa"/>
            <w:vAlign w:val="center"/>
            <w:hideMark/>
          </w:tcPr>
          <w:p w14:paraId="628FADB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97" w:type="dxa"/>
            <w:vAlign w:val="center"/>
            <w:hideMark/>
          </w:tcPr>
          <w:p w14:paraId="3D07272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E3EA7F1" w14:textId="77777777" w:rsidTr="0093489A">
        <w:tc>
          <w:tcPr>
            <w:tcW w:w="0" w:type="auto"/>
            <w:tcMar>
              <w:top w:w="30" w:type="dxa"/>
              <w:left w:w="30" w:type="dxa"/>
              <w:bottom w:w="30" w:type="dxa"/>
              <w:right w:w="30" w:type="dxa"/>
            </w:tcMar>
            <w:vAlign w:val="bottom"/>
            <w:hideMark/>
          </w:tcPr>
          <w:p w14:paraId="0988B8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1648A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September 27,</w:t>
            </w:r>
            <w:r w:rsidRPr="0093489A">
              <w:rPr>
                <w:rFonts w:ascii="inherit" w:eastAsia="宋体" w:hAnsi="inherit" w:cs="Times New Roman"/>
                <w:kern w:val="0"/>
                <w:sz w:val="16"/>
                <w:szCs w:val="16"/>
              </w:rPr>
              <w:br/>
              <w:t>2019</w:t>
            </w:r>
          </w:p>
        </w:tc>
        <w:tc>
          <w:tcPr>
            <w:tcW w:w="0" w:type="auto"/>
            <w:tcBorders>
              <w:bottom w:val="single" w:sz="6" w:space="0" w:color="000000"/>
            </w:tcBorders>
            <w:vAlign w:val="bottom"/>
            <w:hideMark/>
          </w:tcPr>
          <w:p w14:paraId="3AED88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59B91C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December 31, 2018</w:t>
            </w:r>
          </w:p>
        </w:tc>
        <w:tc>
          <w:tcPr>
            <w:tcW w:w="0" w:type="auto"/>
            <w:tcBorders>
              <w:bottom w:val="single" w:sz="6" w:space="0" w:color="000000"/>
            </w:tcBorders>
            <w:vAlign w:val="bottom"/>
            <w:hideMark/>
          </w:tcPr>
          <w:p w14:paraId="7C34B7B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77DBD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Increase</w:t>
            </w:r>
          </w:p>
          <w:p w14:paraId="4A38A496"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(Decrease)</w:t>
            </w:r>
          </w:p>
        </w:tc>
        <w:tc>
          <w:tcPr>
            <w:tcW w:w="0" w:type="auto"/>
            <w:vAlign w:val="bottom"/>
            <w:hideMark/>
          </w:tcPr>
          <w:p w14:paraId="7A0EE92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3752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81457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Percent</w:t>
            </w:r>
          </w:p>
          <w:p w14:paraId="7C537F5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b/>
                <w:bCs/>
                <w:kern w:val="0"/>
                <w:sz w:val="16"/>
                <w:szCs w:val="16"/>
              </w:rPr>
              <w:t>Change</w:t>
            </w:r>
          </w:p>
        </w:tc>
        <w:tc>
          <w:tcPr>
            <w:tcW w:w="0" w:type="auto"/>
            <w:vAlign w:val="bottom"/>
            <w:hideMark/>
          </w:tcPr>
          <w:p w14:paraId="2A49DA0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F84D94F"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74BDC17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B4927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6449D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7,531</w:t>
            </w:r>
          </w:p>
        </w:tc>
        <w:tc>
          <w:tcPr>
            <w:tcW w:w="0" w:type="auto"/>
            <w:tcBorders>
              <w:top w:val="single" w:sz="6" w:space="0" w:color="000000"/>
            </w:tcBorders>
            <w:shd w:val="clear" w:color="auto" w:fill="CCEEFF"/>
            <w:vAlign w:val="bottom"/>
            <w:hideMark/>
          </w:tcPr>
          <w:p w14:paraId="02713F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984A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7930B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9,077</w:t>
            </w:r>
          </w:p>
        </w:tc>
        <w:tc>
          <w:tcPr>
            <w:tcW w:w="0" w:type="auto"/>
            <w:tcBorders>
              <w:top w:val="single" w:sz="6" w:space="0" w:color="000000"/>
            </w:tcBorders>
            <w:shd w:val="clear" w:color="auto" w:fill="CCEEFF"/>
            <w:vAlign w:val="bottom"/>
            <w:hideMark/>
          </w:tcPr>
          <w:p w14:paraId="524E184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06EA3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53E1D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0C1F9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623E06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65C53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4C70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6D6B8A5B" w14:textId="77777777" w:rsidTr="0093489A">
        <w:tc>
          <w:tcPr>
            <w:tcW w:w="0" w:type="auto"/>
            <w:tcMar>
              <w:top w:w="30" w:type="dxa"/>
              <w:left w:w="30" w:type="dxa"/>
              <w:bottom w:w="30" w:type="dxa"/>
              <w:right w:w="30" w:type="dxa"/>
            </w:tcMar>
            <w:vAlign w:val="bottom"/>
            <w:hideMark/>
          </w:tcPr>
          <w:p w14:paraId="36917A6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Short-term investments</w:t>
            </w:r>
          </w:p>
        </w:tc>
        <w:tc>
          <w:tcPr>
            <w:tcW w:w="0" w:type="auto"/>
            <w:gridSpan w:val="2"/>
            <w:tcMar>
              <w:top w:w="30" w:type="dxa"/>
              <w:left w:w="30" w:type="dxa"/>
              <w:bottom w:w="30" w:type="dxa"/>
              <w:right w:w="0" w:type="dxa"/>
            </w:tcMar>
            <w:vAlign w:val="bottom"/>
            <w:hideMark/>
          </w:tcPr>
          <w:p w14:paraId="0610841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2,001</w:t>
            </w:r>
          </w:p>
        </w:tc>
        <w:tc>
          <w:tcPr>
            <w:tcW w:w="0" w:type="auto"/>
            <w:vAlign w:val="bottom"/>
            <w:hideMark/>
          </w:tcPr>
          <w:p w14:paraId="42A7A6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ABF91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2,025</w:t>
            </w:r>
          </w:p>
        </w:tc>
        <w:tc>
          <w:tcPr>
            <w:tcW w:w="0" w:type="auto"/>
            <w:vAlign w:val="bottom"/>
            <w:hideMark/>
          </w:tcPr>
          <w:p w14:paraId="447F806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A6CFCB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w:t>
            </w:r>
          </w:p>
        </w:tc>
        <w:tc>
          <w:tcPr>
            <w:tcW w:w="0" w:type="auto"/>
            <w:tcMar>
              <w:top w:w="30" w:type="dxa"/>
              <w:left w:w="0" w:type="dxa"/>
              <w:bottom w:w="30" w:type="dxa"/>
              <w:right w:w="30" w:type="dxa"/>
            </w:tcMar>
            <w:vAlign w:val="bottom"/>
            <w:hideMark/>
          </w:tcPr>
          <w:p w14:paraId="72275BB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AF612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24706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79F9562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335093B7" w14:textId="77777777" w:rsidTr="0093489A">
        <w:tc>
          <w:tcPr>
            <w:tcW w:w="0" w:type="auto"/>
            <w:shd w:val="clear" w:color="auto" w:fill="CCEEFF"/>
            <w:tcMar>
              <w:top w:w="30" w:type="dxa"/>
              <w:left w:w="30" w:type="dxa"/>
              <w:bottom w:w="30" w:type="dxa"/>
              <w:right w:w="30" w:type="dxa"/>
            </w:tcMar>
            <w:vAlign w:val="bottom"/>
            <w:hideMark/>
          </w:tcPr>
          <w:p w14:paraId="51A7C4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Marketable securities</w:t>
            </w:r>
          </w:p>
        </w:tc>
        <w:tc>
          <w:tcPr>
            <w:tcW w:w="0" w:type="auto"/>
            <w:gridSpan w:val="2"/>
            <w:shd w:val="clear" w:color="auto" w:fill="CCEEFF"/>
            <w:tcMar>
              <w:top w:w="30" w:type="dxa"/>
              <w:left w:w="30" w:type="dxa"/>
              <w:bottom w:w="30" w:type="dxa"/>
              <w:right w:w="0" w:type="dxa"/>
            </w:tcMar>
            <w:vAlign w:val="bottom"/>
            <w:hideMark/>
          </w:tcPr>
          <w:p w14:paraId="2C196F2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3,456</w:t>
            </w:r>
          </w:p>
        </w:tc>
        <w:tc>
          <w:tcPr>
            <w:tcW w:w="0" w:type="auto"/>
            <w:shd w:val="clear" w:color="auto" w:fill="CCEEFF"/>
            <w:vAlign w:val="bottom"/>
            <w:hideMark/>
          </w:tcPr>
          <w:p w14:paraId="66CA271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44AD48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5,013</w:t>
            </w:r>
          </w:p>
        </w:tc>
        <w:tc>
          <w:tcPr>
            <w:tcW w:w="0" w:type="auto"/>
            <w:shd w:val="clear" w:color="auto" w:fill="CCEEFF"/>
            <w:vAlign w:val="bottom"/>
            <w:hideMark/>
          </w:tcPr>
          <w:p w14:paraId="75C929B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5170E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(1,557</w:t>
            </w:r>
          </w:p>
        </w:tc>
        <w:tc>
          <w:tcPr>
            <w:tcW w:w="0" w:type="auto"/>
            <w:shd w:val="clear" w:color="auto" w:fill="CCEEFF"/>
            <w:tcMar>
              <w:top w:w="30" w:type="dxa"/>
              <w:left w:w="0" w:type="dxa"/>
              <w:bottom w:w="30" w:type="dxa"/>
              <w:right w:w="30" w:type="dxa"/>
            </w:tcMar>
            <w:vAlign w:val="bottom"/>
            <w:hideMark/>
          </w:tcPr>
          <w:p w14:paraId="6C64FC4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792FDA2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D115C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w:t>
            </w:r>
          </w:p>
        </w:tc>
        <w:tc>
          <w:tcPr>
            <w:tcW w:w="0" w:type="auto"/>
            <w:shd w:val="clear" w:color="auto" w:fill="CCEEFF"/>
            <w:tcMar>
              <w:top w:w="30" w:type="dxa"/>
              <w:left w:w="0" w:type="dxa"/>
              <w:bottom w:w="30" w:type="dxa"/>
              <w:right w:w="30" w:type="dxa"/>
            </w:tcMar>
            <w:vAlign w:val="bottom"/>
            <w:hideMark/>
          </w:tcPr>
          <w:p w14:paraId="5F3C9C9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73BEEE29" w14:textId="77777777" w:rsidTr="0093489A">
        <w:tc>
          <w:tcPr>
            <w:tcW w:w="0" w:type="auto"/>
            <w:tcMar>
              <w:top w:w="30" w:type="dxa"/>
              <w:left w:w="30" w:type="dxa"/>
              <w:bottom w:w="30" w:type="dxa"/>
              <w:right w:w="30" w:type="dxa"/>
            </w:tcMar>
            <w:vAlign w:val="bottom"/>
            <w:hideMark/>
          </w:tcPr>
          <w:p w14:paraId="353FB02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Trade accounts receivable — net</w:t>
            </w:r>
          </w:p>
        </w:tc>
        <w:tc>
          <w:tcPr>
            <w:tcW w:w="0" w:type="auto"/>
            <w:gridSpan w:val="2"/>
            <w:tcMar>
              <w:top w:w="30" w:type="dxa"/>
              <w:left w:w="30" w:type="dxa"/>
              <w:bottom w:w="30" w:type="dxa"/>
              <w:right w:w="0" w:type="dxa"/>
            </w:tcMar>
            <w:vAlign w:val="bottom"/>
            <w:hideMark/>
          </w:tcPr>
          <w:p w14:paraId="67562F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4,353</w:t>
            </w:r>
          </w:p>
        </w:tc>
        <w:tc>
          <w:tcPr>
            <w:tcW w:w="0" w:type="auto"/>
            <w:vAlign w:val="bottom"/>
            <w:hideMark/>
          </w:tcPr>
          <w:p w14:paraId="706AE41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FBD95E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3,685</w:t>
            </w:r>
          </w:p>
        </w:tc>
        <w:tc>
          <w:tcPr>
            <w:tcW w:w="0" w:type="auto"/>
            <w:vAlign w:val="bottom"/>
            <w:hideMark/>
          </w:tcPr>
          <w:p w14:paraId="372CC4D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87501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668</w:t>
            </w:r>
          </w:p>
        </w:tc>
        <w:tc>
          <w:tcPr>
            <w:tcW w:w="0" w:type="auto"/>
            <w:vAlign w:val="bottom"/>
            <w:hideMark/>
          </w:tcPr>
          <w:p w14:paraId="2118EEE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91FE9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E1C00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18</w:t>
            </w:r>
          </w:p>
        </w:tc>
        <w:tc>
          <w:tcPr>
            <w:tcW w:w="0" w:type="auto"/>
            <w:vAlign w:val="bottom"/>
            <w:hideMark/>
          </w:tcPr>
          <w:p w14:paraId="1291859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26AF6C5" w14:textId="77777777" w:rsidTr="0093489A">
        <w:tc>
          <w:tcPr>
            <w:tcW w:w="0" w:type="auto"/>
            <w:shd w:val="clear" w:color="auto" w:fill="CCEEFF"/>
            <w:tcMar>
              <w:top w:w="30" w:type="dxa"/>
              <w:left w:w="30" w:type="dxa"/>
              <w:bottom w:w="30" w:type="dxa"/>
              <w:right w:w="30" w:type="dxa"/>
            </w:tcMar>
            <w:vAlign w:val="bottom"/>
            <w:hideMark/>
          </w:tcPr>
          <w:p w14:paraId="7EC381D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2D592B7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3,266</w:t>
            </w:r>
          </w:p>
        </w:tc>
        <w:tc>
          <w:tcPr>
            <w:tcW w:w="0" w:type="auto"/>
            <w:shd w:val="clear" w:color="auto" w:fill="CCEEFF"/>
            <w:vAlign w:val="bottom"/>
            <w:hideMark/>
          </w:tcPr>
          <w:p w14:paraId="50E6232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7DFEA6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3,071</w:t>
            </w:r>
          </w:p>
        </w:tc>
        <w:tc>
          <w:tcPr>
            <w:tcW w:w="0" w:type="auto"/>
            <w:shd w:val="clear" w:color="auto" w:fill="CCEEFF"/>
            <w:vAlign w:val="bottom"/>
            <w:hideMark/>
          </w:tcPr>
          <w:p w14:paraId="5430840D"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446D29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195</w:t>
            </w:r>
          </w:p>
        </w:tc>
        <w:tc>
          <w:tcPr>
            <w:tcW w:w="0" w:type="auto"/>
            <w:shd w:val="clear" w:color="auto" w:fill="CCEEFF"/>
            <w:vAlign w:val="bottom"/>
            <w:hideMark/>
          </w:tcPr>
          <w:p w14:paraId="0C0AE6D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5BD9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86FF4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w:t>
            </w:r>
          </w:p>
        </w:tc>
        <w:tc>
          <w:tcPr>
            <w:tcW w:w="0" w:type="auto"/>
            <w:shd w:val="clear" w:color="auto" w:fill="CCEEFF"/>
            <w:vAlign w:val="bottom"/>
            <w:hideMark/>
          </w:tcPr>
          <w:p w14:paraId="0CFC3431"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ABB3A0D" w14:textId="77777777" w:rsidTr="0093489A">
        <w:tc>
          <w:tcPr>
            <w:tcW w:w="0" w:type="auto"/>
            <w:tcMar>
              <w:top w:w="30" w:type="dxa"/>
              <w:left w:w="30" w:type="dxa"/>
              <w:bottom w:w="30" w:type="dxa"/>
              <w:right w:w="30" w:type="dxa"/>
            </w:tcMar>
            <w:vAlign w:val="bottom"/>
            <w:hideMark/>
          </w:tcPr>
          <w:p w14:paraId="1C89BB8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Prepaid expenses and other assets</w:t>
            </w:r>
          </w:p>
        </w:tc>
        <w:tc>
          <w:tcPr>
            <w:tcW w:w="0" w:type="auto"/>
            <w:gridSpan w:val="2"/>
            <w:tcMar>
              <w:top w:w="30" w:type="dxa"/>
              <w:left w:w="30" w:type="dxa"/>
              <w:bottom w:w="30" w:type="dxa"/>
              <w:right w:w="0" w:type="dxa"/>
            </w:tcMar>
            <w:vAlign w:val="bottom"/>
            <w:hideMark/>
          </w:tcPr>
          <w:p w14:paraId="6AEC33A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2,510</w:t>
            </w:r>
          </w:p>
        </w:tc>
        <w:tc>
          <w:tcPr>
            <w:tcW w:w="0" w:type="auto"/>
            <w:vAlign w:val="bottom"/>
            <w:hideMark/>
          </w:tcPr>
          <w:p w14:paraId="0287B44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B1B599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2,059</w:t>
            </w:r>
          </w:p>
        </w:tc>
        <w:tc>
          <w:tcPr>
            <w:tcW w:w="0" w:type="auto"/>
            <w:vAlign w:val="bottom"/>
            <w:hideMark/>
          </w:tcPr>
          <w:p w14:paraId="5347C0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2AC3CA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451</w:t>
            </w:r>
          </w:p>
        </w:tc>
        <w:tc>
          <w:tcPr>
            <w:tcW w:w="0" w:type="auto"/>
            <w:vAlign w:val="bottom"/>
            <w:hideMark/>
          </w:tcPr>
          <w:p w14:paraId="249EBBD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8E84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14772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22</w:t>
            </w:r>
          </w:p>
        </w:tc>
        <w:tc>
          <w:tcPr>
            <w:tcW w:w="0" w:type="auto"/>
            <w:vAlign w:val="bottom"/>
            <w:hideMark/>
          </w:tcPr>
          <w:p w14:paraId="352B572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EE23D3D" w14:textId="77777777" w:rsidTr="0093489A">
        <w:tc>
          <w:tcPr>
            <w:tcW w:w="0" w:type="auto"/>
            <w:shd w:val="clear" w:color="auto" w:fill="CCEEFF"/>
            <w:tcMar>
              <w:top w:w="30" w:type="dxa"/>
              <w:left w:w="30" w:type="dxa"/>
              <w:bottom w:w="30" w:type="dxa"/>
              <w:right w:w="30" w:type="dxa"/>
            </w:tcMar>
            <w:vAlign w:val="bottom"/>
            <w:hideMark/>
          </w:tcPr>
          <w:p w14:paraId="5BAED81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Equity method investments</w:t>
            </w:r>
          </w:p>
        </w:tc>
        <w:tc>
          <w:tcPr>
            <w:tcW w:w="0" w:type="auto"/>
            <w:gridSpan w:val="2"/>
            <w:shd w:val="clear" w:color="auto" w:fill="CCEEFF"/>
            <w:tcMar>
              <w:top w:w="30" w:type="dxa"/>
              <w:left w:w="30" w:type="dxa"/>
              <w:bottom w:w="30" w:type="dxa"/>
              <w:right w:w="0" w:type="dxa"/>
            </w:tcMar>
            <w:vAlign w:val="bottom"/>
            <w:hideMark/>
          </w:tcPr>
          <w:p w14:paraId="5DA5D71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18,689</w:t>
            </w:r>
          </w:p>
        </w:tc>
        <w:tc>
          <w:tcPr>
            <w:tcW w:w="0" w:type="auto"/>
            <w:shd w:val="clear" w:color="auto" w:fill="CCEEFF"/>
            <w:vAlign w:val="bottom"/>
            <w:hideMark/>
          </w:tcPr>
          <w:p w14:paraId="3E3A095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38522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19,412</w:t>
            </w:r>
          </w:p>
        </w:tc>
        <w:tc>
          <w:tcPr>
            <w:tcW w:w="0" w:type="auto"/>
            <w:shd w:val="clear" w:color="auto" w:fill="CCEEFF"/>
            <w:vAlign w:val="bottom"/>
            <w:hideMark/>
          </w:tcPr>
          <w:p w14:paraId="359B988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D37465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(723</w:t>
            </w:r>
          </w:p>
        </w:tc>
        <w:tc>
          <w:tcPr>
            <w:tcW w:w="0" w:type="auto"/>
            <w:shd w:val="clear" w:color="auto" w:fill="CCEEFF"/>
            <w:tcMar>
              <w:top w:w="30" w:type="dxa"/>
              <w:left w:w="0" w:type="dxa"/>
              <w:bottom w:w="30" w:type="dxa"/>
              <w:right w:w="30" w:type="dxa"/>
            </w:tcMar>
            <w:vAlign w:val="bottom"/>
            <w:hideMark/>
          </w:tcPr>
          <w:p w14:paraId="3C93370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76B2C7D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A90A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shd w:val="clear" w:color="auto" w:fill="CCEEFF"/>
            <w:tcMar>
              <w:top w:w="30" w:type="dxa"/>
              <w:left w:w="0" w:type="dxa"/>
              <w:bottom w:w="30" w:type="dxa"/>
              <w:right w:w="30" w:type="dxa"/>
            </w:tcMar>
            <w:vAlign w:val="bottom"/>
            <w:hideMark/>
          </w:tcPr>
          <w:p w14:paraId="46FFD02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2C3697C1" w14:textId="77777777" w:rsidTr="0093489A">
        <w:tc>
          <w:tcPr>
            <w:tcW w:w="0" w:type="auto"/>
            <w:tcMar>
              <w:top w:w="30" w:type="dxa"/>
              <w:left w:w="30" w:type="dxa"/>
              <w:bottom w:w="30" w:type="dxa"/>
              <w:right w:w="30" w:type="dxa"/>
            </w:tcMar>
            <w:vAlign w:val="bottom"/>
            <w:hideMark/>
          </w:tcPr>
          <w:p w14:paraId="285446C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442BC5D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878</w:t>
            </w:r>
          </w:p>
        </w:tc>
        <w:tc>
          <w:tcPr>
            <w:tcW w:w="0" w:type="auto"/>
            <w:vAlign w:val="bottom"/>
            <w:hideMark/>
          </w:tcPr>
          <w:p w14:paraId="5E518D8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AED4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867</w:t>
            </w:r>
          </w:p>
        </w:tc>
        <w:tc>
          <w:tcPr>
            <w:tcW w:w="0" w:type="auto"/>
            <w:vAlign w:val="bottom"/>
            <w:hideMark/>
          </w:tcPr>
          <w:p w14:paraId="431DDA2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46E06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w:t>
            </w:r>
          </w:p>
        </w:tc>
        <w:tc>
          <w:tcPr>
            <w:tcW w:w="0" w:type="auto"/>
            <w:vAlign w:val="bottom"/>
            <w:hideMark/>
          </w:tcPr>
          <w:p w14:paraId="191BF89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1D31D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0DF5A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w:t>
            </w:r>
          </w:p>
        </w:tc>
        <w:tc>
          <w:tcPr>
            <w:tcW w:w="0" w:type="auto"/>
            <w:vAlign w:val="bottom"/>
            <w:hideMark/>
          </w:tcPr>
          <w:p w14:paraId="0A95B467"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EE7B9D6" w14:textId="77777777" w:rsidTr="0093489A">
        <w:tc>
          <w:tcPr>
            <w:tcW w:w="0" w:type="auto"/>
            <w:shd w:val="clear" w:color="auto" w:fill="CCEEFF"/>
            <w:tcMar>
              <w:top w:w="30" w:type="dxa"/>
              <w:left w:w="30" w:type="dxa"/>
              <w:bottom w:w="30" w:type="dxa"/>
              <w:right w:w="30" w:type="dxa"/>
            </w:tcMar>
            <w:vAlign w:val="bottom"/>
            <w:hideMark/>
          </w:tcPr>
          <w:p w14:paraId="456893C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57F9991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5,750</w:t>
            </w:r>
          </w:p>
        </w:tc>
        <w:tc>
          <w:tcPr>
            <w:tcW w:w="0" w:type="auto"/>
            <w:shd w:val="clear" w:color="auto" w:fill="CCEEFF"/>
            <w:vAlign w:val="bottom"/>
            <w:hideMark/>
          </w:tcPr>
          <w:p w14:paraId="1D7243B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39BDCA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4,148</w:t>
            </w:r>
          </w:p>
        </w:tc>
        <w:tc>
          <w:tcPr>
            <w:tcW w:w="0" w:type="auto"/>
            <w:shd w:val="clear" w:color="auto" w:fill="CCEEFF"/>
            <w:vAlign w:val="bottom"/>
            <w:hideMark/>
          </w:tcPr>
          <w:p w14:paraId="4D6DD0F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8F627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1,602</w:t>
            </w:r>
          </w:p>
        </w:tc>
        <w:tc>
          <w:tcPr>
            <w:tcW w:w="0" w:type="auto"/>
            <w:shd w:val="clear" w:color="auto" w:fill="CCEEFF"/>
            <w:vAlign w:val="bottom"/>
            <w:hideMark/>
          </w:tcPr>
          <w:p w14:paraId="6650E4E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69CAF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9BE17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39</w:t>
            </w:r>
          </w:p>
        </w:tc>
        <w:tc>
          <w:tcPr>
            <w:tcW w:w="0" w:type="auto"/>
            <w:shd w:val="clear" w:color="auto" w:fill="CCEEFF"/>
            <w:vAlign w:val="bottom"/>
            <w:hideMark/>
          </w:tcPr>
          <w:p w14:paraId="00253826"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F4A4570" w14:textId="77777777" w:rsidTr="0093489A">
        <w:tc>
          <w:tcPr>
            <w:tcW w:w="0" w:type="auto"/>
            <w:tcMar>
              <w:top w:w="30" w:type="dxa"/>
              <w:left w:w="30" w:type="dxa"/>
              <w:bottom w:w="30" w:type="dxa"/>
              <w:right w:w="30" w:type="dxa"/>
            </w:tcMar>
            <w:vAlign w:val="bottom"/>
            <w:hideMark/>
          </w:tcPr>
          <w:p w14:paraId="0AD10AC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Deferred income tax assets</w:t>
            </w:r>
          </w:p>
        </w:tc>
        <w:tc>
          <w:tcPr>
            <w:tcW w:w="0" w:type="auto"/>
            <w:gridSpan w:val="2"/>
            <w:tcMar>
              <w:top w:w="30" w:type="dxa"/>
              <w:left w:w="30" w:type="dxa"/>
              <w:bottom w:w="30" w:type="dxa"/>
              <w:right w:w="0" w:type="dxa"/>
            </w:tcMar>
            <w:vAlign w:val="bottom"/>
            <w:hideMark/>
          </w:tcPr>
          <w:p w14:paraId="109759D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2,452</w:t>
            </w:r>
          </w:p>
        </w:tc>
        <w:tc>
          <w:tcPr>
            <w:tcW w:w="0" w:type="auto"/>
            <w:vAlign w:val="bottom"/>
            <w:hideMark/>
          </w:tcPr>
          <w:p w14:paraId="195DABD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96868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2,674</w:t>
            </w:r>
          </w:p>
        </w:tc>
        <w:tc>
          <w:tcPr>
            <w:tcW w:w="0" w:type="auto"/>
            <w:vAlign w:val="bottom"/>
            <w:hideMark/>
          </w:tcPr>
          <w:p w14:paraId="5EB331E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B8E040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(222</w:t>
            </w:r>
          </w:p>
        </w:tc>
        <w:tc>
          <w:tcPr>
            <w:tcW w:w="0" w:type="auto"/>
            <w:tcMar>
              <w:top w:w="30" w:type="dxa"/>
              <w:left w:w="0" w:type="dxa"/>
              <w:bottom w:w="30" w:type="dxa"/>
              <w:right w:w="30" w:type="dxa"/>
            </w:tcMar>
            <w:vAlign w:val="bottom"/>
            <w:hideMark/>
          </w:tcPr>
          <w:p w14:paraId="323D07E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A6461A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03743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(8</w:t>
            </w:r>
          </w:p>
        </w:tc>
        <w:tc>
          <w:tcPr>
            <w:tcW w:w="0" w:type="auto"/>
            <w:tcMar>
              <w:top w:w="30" w:type="dxa"/>
              <w:left w:w="0" w:type="dxa"/>
              <w:bottom w:w="30" w:type="dxa"/>
              <w:right w:w="30" w:type="dxa"/>
            </w:tcMar>
            <w:vAlign w:val="bottom"/>
            <w:hideMark/>
          </w:tcPr>
          <w:p w14:paraId="278DA04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21419EB6" w14:textId="77777777" w:rsidTr="0093489A">
        <w:tc>
          <w:tcPr>
            <w:tcW w:w="0" w:type="auto"/>
            <w:shd w:val="clear" w:color="auto" w:fill="CCEEFF"/>
            <w:tcMar>
              <w:top w:w="30" w:type="dxa"/>
              <w:left w:w="30" w:type="dxa"/>
              <w:bottom w:w="30" w:type="dxa"/>
              <w:right w:w="30" w:type="dxa"/>
            </w:tcMar>
            <w:vAlign w:val="bottom"/>
            <w:hideMark/>
          </w:tcPr>
          <w:p w14:paraId="5F56D9B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Property, plant and equipment — net</w:t>
            </w:r>
          </w:p>
        </w:tc>
        <w:tc>
          <w:tcPr>
            <w:tcW w:w="0" w:type="auto"/>
            <w:gridSpan w:val="2"/>
            <w:shd w:val="clear" w:color="auto" w:fill="CCEEFF"/>
            <w:tcMar>
              <w:top w:w="30" w:type="dxa"/>
              <w:left w:w="30" w:type="dxa"/>
              <w:bottom w:w="30" w:type="dxa"/>
              <w:right w:w="0" w:type="dxa"/>
            </w:tcMar>
            <w:vAlign w:val="bottom"/>
            <w:hideMark/>
          </w:tcPr>
          <w:p w14:paraId="21EC11D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10,217</w:t>
            </w:r>
          </w:p>
        </w:tc>
        <w:tc>
          <w:tcPr>
            <w:tcW w:w="0" w:type="auto"/>
            <w:shd w:val="clear" w:color="auto" w:fill="CCEEFF"/>
            <w:vAlign w:val="bottom"/>
            <w:hideMark/>
          </w:tcPr>
          <w:p w14:paraId="787500F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B3668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9,598</w:t>
            </w:r>
          </w:p>
        </w:tc>
        <w:tc>
          <w:tcPr>
            <w:tcW w:w="0" w:type="auto"/>
            <w:shd w:val="clear" w:color="auto" w:fill="CCEEFF"/>
            <w:vAlign w:val="bottom"/>
            <w:hideMark/>
          </w:tcPr>
          <w:p w14:paraId="6C718F6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B964E8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619</w:t>
            </w:r>
          </w:p>
        </w:tc>
        <w:tc>
          <w:tcPr>
            <w:tcW w:w="0" w:type="auto"/>
            <w:shd w:val="clear" w:color="auto" w:fill="CCEEFF"/>
            <w:vAlign w:val="bottom"/>
            <w:hideMark/>
          </w:tcPr>
          <w:p w14:paraId="304EBC2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94DF5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49B94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6</w:t>
            </w:r>
          </w:p>
        </w:tc>
        <w:tc>
          <w:tcPr>
            <w:tcW w:w="0" w:type="auto"/>
            <w:shd w:val="clear" w:color="auto" w:fill="CCEEFF"/>
            <w:vAlign w:val="bottom"/>
            <w:hideMark/>
          </w:tcPr>
          <w:p w14:paraId="7856492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B1DD33F" w14:textId="77777777" w:rsidTr="0093489A">
        <w:tc>
          <w:tcPr>
            <w:tcW w:w="0" w:type="auto"/>
            <w:tcMar>
              <w:top w:w="30" w:type="dxa"/>
              <w:left w:w="30" w:type="dxa"/>
              <w:bottom w:w="30" w:type="dxa"/>
              <w:right w:w="30" w:type="dxa"/>
            </w:tcMar>
            <w:vAlign w:val="bottom"/>
            <w:hideMark/>
          </w:tcPr>
          <w:p w14:paraId="6D7266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Trademarks with indefinite lives</w:t>
            </w:r>
          </w:p>
        </w:tc>
        <w:tc>
          <w:tcPr>
            <w:tcW w:w="0" w:type="auto"/>
            <w:gridSpan w:val="2"/>
            <w:tcMar>
              <w:top w:w="30" w:type="dxa"/>
              <w:left w:w="30" w:type="dxa"/>
              <w:bottom w:w="30" w:type="dxa"/>
              <w:right w:w="0" w:type="dxa"/>
            </w:tcMar>
            <w:vAlign w:val="bottom"/>
            <w:hideMark/>
          </w:tcPr>
          <w:p w14:paraId="58D28FF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9,167</w:t>
            </w:r>
          </w:p>
        </w:tc>
        <w:tc>
          <w:tcPr>
            <w:tcW w:w="0" w:type="auto"/>
            <w:vAlign w:val="bottom"/>
            <w:hideMark/>
          </w:tcPr>
          <w:p w14:paraId="20EAE15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DD26BF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6,682</w:t>
            </w:r>
          </w:p>
        </w:tc>
        <w:tc>
          <w:tcPr>
            <w:tcW w:w="0" w:type="auto"/>
            <w:vAlign w:val="bottom"/>
            <w:hideMark/>
          </w:tcPr>
          <w:p w14:paraId="3C84BB8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1AC09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2,485</w:t>
            </w:r>
          </w:p>
        </w:tc>
        <w:tc>
          <w:tcPr>
            <w:tcW w:w="0" w:type="auto"/>
            <w:vAlign w:val="bottom"/>
            <w:hideMark/>
          </w:tcPr>
          <w:p w14:paraId="5C5B7AE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7018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5188E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37</w:t>
            </w:r>
          </w:p>
        </w:tc>
        <w:tc>
          <w:tcPr>
            <w:tcW w:w="0" w:type="auto"/>
            <w:vAlign w:val="bottom"/>
            <w:hideMark/>
          </w:tcPr>
          <w:p w14:paraId="2CFEEED9"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A511177" w14:textId="77777777" w:rsidTr="0093489A">
        <w:tc>
          <w:tcPr>
            <w:tcW w:w="0" w:type="auto"/>
            <w:shd w:val="clear" w:color="auto" w:fill="CCEEFF"/>
            <w:tcMar>
              <w:top w:w="30" w:type="dxa"/>
              <w:left w:w="30" w:type="dxa"/>
              <w:bottom w:w="30" w:type="dxa"/>
              <w:right w:w="30" w:type="dxa"/>
            </w:tcMar>
            <w:vAlign w:val="bottom"/>
            <w:hideMark/>
          </w:tcPr>
          <w:p w14:paraId="523DFE9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Bottlers' franchise rights with indefinite lives</w:t>
            </w:r>
          </w:p>
        </w:tc>
        <w:tc>
          <w:tcPr>
            <w:tcW w:w="0" w:type="auto"/>
            <w:gridSpan w:val="2"/>
            <w:shd w:val="clear" w:color="auto" w:fill="CCEEFF"/>
            <w:tcMar>
              <w:top w:w="30" w:type="dxa"/>
              <w:left w:w="30" w:type="dxa"/>
              <w:bottom w:w="30" w:type="dxa"/>
              <w:right w:w="0" w:type="dxa"/>
            </w:tcMar>
            <w:vAlign w:val="bottom"/>
            <w:hideMark/>
          </w:tcPr>
          <w:p w14:paraId="2F5DA80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109</w:t>
            </w:r>
          </w:p>
        </w:tc>
        <w:tc>
          <w:tcPr>
            <w:tcW w:w="0" w:type="auto"/>
            <w:shd w:val="clear" w:color="auto" w:fill="CCEEFF"/>
            <w:vAlign w:val="bottom"/>
            <w:hideMark/>
          </w:tcPr>
          <w:p w14:paraId="3702CF1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D027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w:t>
            </w:r>
          </w:p>
        </w:tc>
        <w:tc>
          <w:tcPr>
            <w:tcW w:w="0" w:type="auto"/>
            <w:shd w:val="clear" w:color="auto" w:fill="CCEEFF"/>
            <w:vAlign w:val="bottom"/>
            <w:hideMark/>
          </w:tcPr>
          <w:p w14:paraId="2979310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95A4A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58</w:t>
            </w:r>
          </w:p>
        </w:tc>
        <w:tc>
          <w:tcPr>
            <w:tcW w:w="0" w:type="auto"/>
            <w:shd w:val="clear" w:color="auto" w:fill="CCEEFF"/>
            <w:vAlign w:val="bottom"/>
            <w:hideMark/>
          </w:tcPr>
          <w:p w14:paraId="07D9F4FC"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980EB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7A1C1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114</w:t>
            </w:r>
          </w:p>
        </w:tc>
        <w:tc>
          <w:tcPr>
            <w:tcW w:w="0" w:type="auto"/>
            <w:shd w:val="clear" w:color="auto" w:fill="CCEEFF"/>
            <w:vAlign w:val="bottom"/>
            <w:hideMark/>
          </w:tcPr>
          <w:p w14:paraId="42935C84"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057EC74" w14:textId="77777777" w:rsidTr="0093489A">
        <w:tc>
          <w:tcPr>
            <w:tcW w:w="0" w:type="auto"/>
            <w:tcMar>
              <w:top w:w="30" w:type="dxa"/>
              <w:left w:w="30" w:type="dxa"/>
              <w:bottom w:w="30" w:type="dxa"/>
              <w:right w:w="30" w:type="dxa"/>
            </w:tcMar>
            <w:vAlign w:val="bottom"/>
            <w:hideMark/>
          </w:tcPr>
          <w:p w14:paraId="0317D01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439684E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16,465</w:t>
            </w:r>
          </w:p>
        </w:tc>
        <w:tc>
          <w:tcPr>
            <w:tcW w:w="0" w:type="auto"/>
            <w:vAlign w:val="bottom"/>
            <w:hideMark/>
          </w:tcPr>
          <w:p w14:paraId="0075728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4B68E8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14,109</w:t>
            </w:r>
          </w:p>
        </w:tc>
        <w:tc>
          <w:tcPr>
            <w:tcW w:w="0" w:type="auto"/>
            <w:vAlign w:val="bottom"/>
            <w:hideMark/>
          </w:tcPr>
          <w:p w14:paraId="5A8614A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D3209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2,356</w:t>
            </w:r>
          </w:p>
        </w:tc>
        <w:tc>
          <w:tcPr>
            <w:tcW w:w="0" w:type="auto"/>
            <w:vAlign w:val="bottom"/>
            <w:hideMark/>
          </w:tcPr>
          <w:p w14:paraId="129577B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1EE9A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F5447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17</w:t>
            </w:r>
          </w:p>
        </w:tc>
        <w:tc>
          <w:tcPr>
            <w:tcW w:w="0" w:type="auto"/>
            <w:vAlign w:val="bottom"/>
            <w:hideMark/>
          </w:tcPr>
          <w:p w14:paraId="4B4F680F"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22A8C8A" w14:textId="77777777" w:rsidTr="0093489A">
        <w:tc>
          <w:tcPr>
            <w:tcW w:w="0" w:type="auto"/>
            <w:shd w:val="clear" w:color="auto" w:fill="CCEEFF"/>
            <w:tcMar>
              <w:top w:w="30" w:type="dxa"/>
              <w:left w:w="30" w:type="dxa"/>
              <w:bottom w:w="30" w:type="dxa"/>
              <w:right w:w="30" w:type="dxa"/>
            </w:tcMar>
            <w:vAlign w:val="bottom"/>
            <w:hideMark/>
          </w:tcPr>
          <w:p w14:paraId="0816F2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14:paraId="7359B3A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589</w:t>
            </w:r>
          </w:p>
        </w:tc>
        <w:tc>
          <w:tcPr>
            <w:tcW w:w="0" w:type="auto"/>
            <w:shd w:val="clear" w:color="auto" w:fill="CCEEFF"/>
            <w:vAlign w:val="bottom"/>
            <w:hideMark/>
          </w:tcPr>
          <w:p w14:paraId="534F204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955C2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745</w:t>
            </w:r>
          </w:p>
        </w:tc>
        <w:tc>
          <w:tcPr>
            <w:tcW w:w="0" w:type="auto"/>
            <w:tcBorders>
              <w:bottom w:val="single" w:sz="6" w:space="0" w:color="000000"/>
            </w:tcBorders>
            <w:shd w:val="clear" w:color="auto" w:fill="CCEEFF"/>
            <w:vAlign w:val="bottom"/>
            <w:hideMark/>
          </w:tcPr>
          <w:p w14:paraId="05FDAF7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40696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1774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08D27B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D34B5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w:t>
            </w:r>
          </w:p>
        </w:tc>
        <w:tc>
          <w:tcPr>
            <w:tcW w:w="0" w:type="auto"/>
            <w:shd w:val="clear" w:color="auto" w:fill="CCEEFF"/>
            <w:tcMar>
              <w:top w:w="30" w:type="dxa"/>
              <w:left w:w="0" w:type="dxa"/>
              <w:bottom w:w="30" w:type="dxa"/>
              <w:right w:w="30" w:type="dxa"/>
            </w:tcMar>
            <w:vAlign w:val="bottom"/>
            <w:hideMark/>
          </w:tcPr>
          <w:p w14:paraId="7DFF31E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58FDE7A0" w14:textId="77777777" w:rsidTr="0093489A">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755E5C5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assets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008E6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078AF88"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87,433</w:t>
            </w:r>
          </w:p>
        </w:tc>
        <w:tc>
          <w:tcPr>
            <w:tcW w:w="0" w:type="auto"/>
            <w:tcBorders>
              <w:top w:val="single" w:sz="6" w:space="0" w:color="000000"/>
              <w:bottom w:val="single" w:sz="6" w:space="0" w:color="000000"/>
            </w:tcBorders>
            <w:vAlign w:val="bottom"/>
            <w:hideMark/>
          </w:tcPr>
          <w:p w14:paraId="20F2C2C9"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C274C5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AA8B6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83,216</w:t>
            </w:r>
          </w:p>
        </w:tc>
        <w:tc>
          <w:tcPr>
            <w:tcW w:w="0" w:type="auto"/>
            <w:tcBorders>
              <w:top w:val="single" w:sz="6" w:space="0" w:color="000000"/>
              <w:bottom w:val="single" w:sz="6" w:space="0" w:color="000000"/>
            </w:tcBorders>
            <w:vAlign w:val="bottom"/>
            <w:hideMark/>
          </w:tcPr>
          <w:p w14:paraId="255D8BC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0C951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64F2CA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4,217</w:t>
            </w:r>
          </w:p>
        </w:tc>
        <w:tc>
          <w:tcPr>
            <w:tcW w:w="0" w:type="auto"/>
            <w:tcBorders>
              <w:top w:val="single" w:sz="6" w:space="0" w:color="000000"/>
              <w:bottom w:val="single" w:sz="6" w:space="0" w:color="000000"/>
            </w:tcBorders>
            <w:vAlign w:val="bottom"/>
            <w:hideMark/>
          </w:tcPr>
          <w:p w14:paraId="767084C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A23057"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A254B0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3BD1C9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w:t>
            </w:r>
          </w:p>
        </w:tc>
      </w:tr>
      <w:tr w:rsidR="0093489A" w:rsidRPr="0093489A" w14:paraId="6847A131" w14:textId="77777777" w:rsidTr="0093489A">
        <w:tc>
          <w:tcPr>
            <w:tcW w:w="0" w:type="auto"/>
            <w:shd w:val="clear" w:color="auto" w:fill="CCEEFF"/>
            <w:tcMar>
              <w:top w:w="30" w:type="dxa"/>
              <w:left w:w="30" w:type="dxa"/>
              <w:bottom w:w="30" w:type="dxa"/>
              <w:right w:w="30" w:type="dxa"/>
            </w:tcMar>
            <w:vAlign w:val="bottom"/>
            <w:hideMark/>
          </w:tcPr>
          <w:p w14:paraId="1FABD6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4213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F0A80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12,727</w:t>
            </w:r>
          </w:p>
        </w:tc>
        <w:tc>
          <w:tcPr>
            <w:tcW w:w="0" w:type="auto"/>
            <w:tcBorders>
              <w:top w:val="single" w:sz="6" w:space="0" w:color="000000"/>
            </w:tcBorders>
            <w:shd w:val="clear" w:color="auto" w:fill="CCEEFF"/>
            <w:vAlign w:val="bottom"/>
            <w:hideMark/>
          </w:tcPr>
          <w:p w14:paraId="166ABD1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E48C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E9E5C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9,533</w:t>
            </w:r>
          </w:p>
        </w:tc>
        <w:tc>
          <w:tcPr>
            <w:tcW w:w="0" w:type="auto"/>
            <w:tcBorders>
              <w:top w:val="single" w:sz="6" w:space="0" w:color="000000"/>
            </w:tcBorders>
            <w:shd w:val="clear" w:color="auto" w:fill="CCEEFF"/>
            <w:vAlign w:val="bottom"/>
            <w:hideMark/>
          </w:tcPr>
          <w:p w14:paraId="69204E1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60C9E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2EA5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3,194</w:t>
            </w:r>
          </w:p>
        </w:tc>
        <w:tc>
          <w:tcPr>
            <w:tcW w:w="0" w:type="auto"/>
            <w:tcBorders>
              <w:top w:val="single" w:sz="6" w:space="0" w:color="000000"/>
            </w:tcBorders>
            <w:shd w:val="clear" w:color="auto" w:fill="CCEEFF"/>
            <w:vAlign w:val="bottom"/>
            <w:hideMark/>
          </w:tcPr>
          <w:p w14:paraId="53880A2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FB821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BB98F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34</w:t>
            </w:r>
          </w:p>
        </w:tc>
        <w:tc>
          <w:tcPr>
            <w:tcW w:w="0" w:type="auto"/>
            <w:shd w:val="clear" w:color="auto" w:fill="CCEEFF"/>
            <w:tcMar>
              <w:top w:w="30" w:type="dxa"/>
              <w:left w:w="0" w:type="dxa"/>
              <w:bottom w:w="30" w:type="dxa"/>
              <w:right w:w="30" w:type="dxa"/>
            </w:tcMar>
            <w:vAlign w:val="bottom"/>
            <w:hideMark/>
          </w:tcPr>
          <w:p w14:paraId="3AE7C39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w:t>
            </w:r>
          </w:p>
        </w:tc>
      </w:tr>
      <w:tr w:rsidR="0093489A" w:rsidRPr="0093489A" w14:paraId="03CDFDDA" w14:textId="77777777" w:rsidTr="0093489A">
        <w:tc>
          <w:tcPr>
            <w:tcW w:w="0" w:type="auto"/>
            <w:tcMar>
              <w:top w:w="30" w:type="dxa"/>
              <w:left w:w="30" w:type="dxa"/>
              <w:bottom w:w="30" w:type="dxa"/>
              <w:right w:w="30" w:type="dxa"/>
            </w:tcMar>
            <w:vAlign w:val="bottom"/>
            <w:hideMark/>
          </w:tcPr>
          <w:p w14:paraId="1EFFC22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Loans and notes payable</w:t>
            </w:r>
          </w:p>
        </w:tc>
        <w:tc>
          <w:tcPr>
            <w:tcW w:w="0" w:type="auto"/>
            <w:gridSpan w:val="2"/>
            <w:tcMar>
              <w:top w:w="30" w:type="dxa"/>
              <w:left w:w="30" w:type="dxa"/>
              <w:bottom w:w="30" w:type="dxa"/>
              <w:right w:w="0" w:type="dxa"/>
            </w:tcMar>
            <w:vAlign w:val="bottom"/>
            <w:hideMark/>
          </w:tcPr>
          <w:p w14:paraId="54C6F9A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10,972</w:t>
            </w:r>
          </w:p>
        </w:tc>
        <w:tc>
          <w:tcPr>
            <w:tcW w:w="0" w:type="auto"/>
            <w:vAlign w:val="bottom"/>
            <w:hideMark/>
          </w:tcPr>
          <w:p w14:paraId="70634B3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C49398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13,835</w:t>
            </w:r>
          </w:p>
        </w:tc>
        <w:tc>
          <w:tcPr>
            <w:tcW w:w="0" w:type="auto"/>
            <w:vAlign w:val="bottom"/>
            <w:hideMark/>
          </w:tcPr>
          <w:p w14:paraId="10309A8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A5068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(2,863</w:t>
            </w:r>
          </w:p>
        </w:tc>
        <w:tc>
          <w:tcPr>
            <w:tcW w:w="0" w:type="auto"/>
            <w:tcMar>
              <w:top w:w="30" w:type="dxa"/>
              <w:left w:w="0" w:type="dxa"/>
              <w:bottom w:w="30" w:type="dxa"/>
              <w:right w:w="30" w:type="dxa"/>
            </w:tcMar>
            <w:vAlign w:val="bottom"/>
            <w:hideMark/>
          </w:tcPr>
          <w:p w14:paraId="5CF77E6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1DB9BCD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8F5CF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(21</w:t>
            </w:r>
          </w:p>
        </w:tc>
        <w:tc>
          <w:tcPr>
            <w:tcW w:w="0" w:type="auto"/>
            <w:tcMar>
              <w:top w:w="30" w:type="dxa"/>
              <w:left w:w="0" w:type="dxa"/>
              <w:bottom w:w="30" w:type="dxa"/>
              <w:right w:w="30" w:type="dxa"/>
            </w:tcMar>
            <w:vAlign w:val="bottom"/>
            <w:hideMark/>
          </w:tcPr>
          <w:p w14:paraId="0BEFA6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4806DEC5" w14:textId="77777777" w:rsidTr="0093489A">
        <w:tc>
          <w:tcPr>
            <w:tcW w:w="0" w:type="auto"/>
            <w:shd w:val="clear" w:color="auto" w:fill="CCEEFF"/>
            <w:tcMar>
              <w:top w:w="30" w:type="dxa"/>
              <w:left w:w="30" w:type="dxa"/>
              <w:bottom w:w="30" w:type="dxa"/>
              <w:right w:w="30" w:type="dxa"/>
            </w:tcMar>
            <w:vAlign w:val="bottom"/>
            <w:hideMark/>
          </w:tcPr>
          <w:p w14:paraId="1090534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Current maturities of long-term debt</w:t>
            </w:r>
          </w:p>
        </w:tc>
        <w:tc>
          <w:tcPr>
            <w:tcW w:w="0" w:type="auto"/>
            <w:gridSpan w:val="2"/>
            <w:shd w:val="clear" w:color="auto" w:fill="CCEEFF"/>
            <w:tcMar>
              <w:top w:w="30" w:type="dxa"/>
              <w:left w:w="30" w:type="dxa"/>
              <w:bottom w:w="30" w:type="dxa"/>
              <w:right w:w="0" w:type="dxa"/>
            </w:tcMar>
            <w:vAlign w:val="bottom"/>
            <w:hideMark/>
          </w:tcPr>
          <w:p w14:paraId="0BD7EF1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492</w:t>
            </w:r>
          </w:p>
        </w:tc>
        <w:tc>
          <w:tcPr>
            <w:tcW w:w="0" w:type="auto"/>
            <w:shd w:val="clear" w:color="auto" w:fill="CCEEFF"/>
            <w:vAlign w:val="bottom"/>
            <w:hideMark/>
          </w:tcPr>
          <w:p w14:paraId="75FCEBF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2F591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5,003</w:t>
            </w:r>
          </w:p>
        </w:tc>
        <w:tc>
          <w:tcPr>
            <w:tcW w:w="0" w:type="auto"/>
            <w:shd w:val="clear" w:color="auto" w:fill="CCEEFF"/>
            <w:vAlign w:val="bottom"/>
            <w:hideMark/>
          </w:tcPr>
          <w:p w14:paraId="21D76C6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066019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(4,511</w:t>
            </w:r>
          </w:p>
        </w:tc>
        <w:tc>
          <w:tcPr>
            <w:tcW w:w="0" w:type="auto"/>
            <w:shd w:val="clear" w:color="auto" w:fill="CCEEFF"/>
            <w:tcMar>
              <w:top w:w="30" w:type="dxa"/>
              <w:left w:w="0" w:type="dxa"/>
              <w:bottom w:w="30" w:type="dxa"/>
              <w:right w:w="30" w:type="dxa"/>
            </w:tcMar>
            <w:vAlign w:val="bottom"/>
            <w:hideMark/>
          </w:tcPr>
          <w:p w14:paraId="4458A0E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17209E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5DEE1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(90</w:t>
            </w:r>
          </w:p>
        </w:tc>
        <w:tc>
          <w:tcPr>
            <w:tcW w:w="0" w:type="auto"/>
            <w:shd w:val="clear" w:color="auto" w:fill="CCEEFF"/>
            <w:tcMar>
              <w:top w:w="30" w:type="dxa"/>
              <w:left w:w="0" w:type="dxa"/>
              <w:bottom w:w="30" w:type="dxa"/>
              <w:right w:w="30" w:type="dxa"/>
            </w:tcMar>
            <w:vAlign w:val="bottom"/>
            <w:hideMark/>
          </w:tcPr>
          <w:p w14:paraId="0382B28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r>
      <w:tr w:rsidR="0093489A" w:rsidRPr="0093489A" w14:paraId="5186EACD" w14:textId="77777777" w:rsidTr="0093489A">
        <w:tc>
          <w:tcPr>
            <w:tcW w:w="0" w:type="auto"/>
            <w:tcMar>
              <w:top w:w="30" w:type="dxa"/>
              <w:left w:w="30" w:type="dxa"/>
              <w:bottom w:w="30" w:type="dxa"/>
              <w:right w:w="30" w:type="dxa"/>
            </w:tcMar>
            <w:vAlign w:val="bottom"/>
            <w:hideMark/>
          </w:tcPr>
          <w:p w14:paraId="4A9D189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Accrued income taxes</w:t>
            </w:r>
          </w:p>
        </w:tc>
        <w:tc>
          <w:tcPr>
            <w:tcW w:w="0" w:type="auto"/>
            <w:gridSpan w:val="2"/>
            <w:tcMar>
              <w:top w:w="30" w:type="dxa"/>
              <w:left w:w="30" w:type="dxa"/>
              <w:bottom w:w="30" w:type="dxa"/>
              <w:right w:w="0" w:type="dxa"/>
            </w:tcMar>
            <w:vAlign w:val="bottom"/>
            <w:hideMark/>
          </w:tcPr>
          <w:p w14:paraId="07C5175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909</w:t>
            </w:r>
          </w:p>
        </w:tc>
        <w:tc>
          <w:tcPr>
            <w:tcW w:w="0" w:type="auto"/>
            <w:vAlign w:val="bottom"/>
            <w:hideMark/>
          </w:tcPr>
          <w:p w14:paraId="2F1D778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87FCA8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411</w:t>
            </w:r>
          </w:p>
        </w:tc>
        <w:tc>
          <w:tcPr>
            <w:tcW w:w="0" w:type="auto"/>
            <w:vAlign w:val="bottom"/>
            <w:hideMark/>
          </w:tcPr>
          <w:p w14:paraId="7989EF1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A53E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498</w:t>
            </w:r>
          </w:p>
        </w:tc>
        <w:tc>
          <w:tcPr>
            <w:tcW w:w="0" w:type="auto"/>
            <w:vAlign w:val="bottom"/>
            <w:hideMark/>
          </w:tcPr>
          <w:p w14:paraId="4D55371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F62F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F58AD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121</w:t>
            </w:r>
          </w:p>
        </w:tc>
        <w:tc>
          <w:tcPr>
            <w:tcW w:w="0" w:type="auto"/>
            <w:vAlign w:val="bottom"/>
            <w:hideMark/>
          </w:tcPr>
          <w:p w14:paraId="2BDCD29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2565407D" w14:textId="77777777" w:rsidTr="0093489A">
        <w:tc>
          <w:tcPr>
            <w:tcW w:w="0" w:type="auto"/>
            <w:shd w:val="clear" w:color="auto" w:fill="CCEEFF"/>
            <w:tcMar>
              <w:top w:w="30" w:type="dxa"/>
              <w:left w:w="30" w:type="dxa"/>
              <w:bottom w:w="30" w:type="dxa"/>
              <w:right w:w="30" w:type="dxa"/>
            </w:tcMar>
            <w:vAlign w:val="bottom"/>
            <w:hideMark/>
          </w:tcPr>
          <w:p w14:paraId="3FEAAA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Long-term debt</w:t>
            </w:r>
          </w:p>
        </w:tc>
        <w:tc>
          <w:tcPr>
            <w:tcW w:w="0" w:type="auto"/>
            <w:gridSpan w:val="2"/>
            <w:shd w:val="clear" w:color="auto" w:fill="CCEEFF"/>
            <w:tcMar>
              <w:top w:w="30" w:type="dxa"/>
              <w:left w:w="30" w:type="dxa"/>
              <w:bottom w:w="30" w:type="dxa"/>
              <w:right w:w="0" w:type="dxa"/>
            </w:tcMar>
            <w:vAlign w:val="bottom"/>
            <w:hideMark/>
          </w:tcPr>
          <w:p w14:paraId="28988C9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31,012</w:t>
            </w:r>
          </w:p>
        </w:tc>
        <w:tc>
          <w:tcPr>
            <w:tcW w:w="0" w:type="auto"/>
            <w:shd w:val="clear" w:color="auto" w:fill="CCEEFF"/>
            <w:vAlign w:val="bottom"/>
            <w:hideMark/>
          </w:tcPr>
          <w:p w14:paraId="7F56156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4810CF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25,376</w:t>
            </w:r>
          </w:p>
        </w:tc>
        <w:tc>
          <w:tcPr>
            <w:tcW w:w="0" w:type="auto"/>
            <w:shd w:val="clear" w:color="auto" w:fill="CCEEFF"/>
            <w:vAlign w:val="bottom"/>
            <w:hideMark/>
          </w:tcPr>
          <w:p w14:paraId="05DBC1F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AABFC5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5,636</w:t>
            </w:r>
          </w:p>
        </w:tc>
        <w:tc>
          <w:tcPr>
            <w:tcW w:w="0" w:type="auto"/>
            <w:shd w:val="clear" w:color="auto" w:fill="CCEEFF"/>
            <w:vAlign w:val="bottom"/>
            <w:hideMark/>
          </w:tcPr>
          <w:p w14:paraId="12FC5B8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F9C7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333077"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22</w:t>
            </w:r>
          </w:p>
        </w:tc>
        <w:tc>
          <w:tcPr>
            <w:tcW w:w="0" w:type="auto"/>
            <w:shd w:val="clear" w:color="auto" w:fill="CCEEFF"/>
            <w:vAlign w:val="bottom"/>
            <w:hideMark/>
          </w:tcPr>
          <w:p w14:paraId="31D722F8"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C54CB21" w14:textId="77777777" w:rsidTr="0093489A">
        <w:tc>
          <w:tcPr>
            <w:tcW w:w="0" w:type="auto"/>
            <w:tcMar>
              <w:top w:w="30" w:type="dxa"/>
              <w:left w:w="30" w:type="dxa"/>
              <w:bottom w:w="30" w:type="dxa"/>
              <w:right w:w="30" w:type="dxa"/>
            </w:tcMar>
            <w:vAlign w:val="bottom"/>
            <w:hideMark/>
          </w:tcPr>
          <w:p w14:paraId="3867BE5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7EFD317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8,057</w:t>
            </w:r>
          </w:p>
        </w:tc>
        <w:tc>
          <w:tcPr>
            <w:tcW w:w="0" w:type="auto"/>
            <w:vAlign w:val="bottom"/>
            <w:hideMark/>
          </w:tcPr>
          <w:p w14:paraId="5260A99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5687E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7,646</w:t>
            </w:r>
          </w:p>
        </w:tc>
        <w:tc>
          <w:tcPr>
            <w:tcW w:w="0" w:type="auto"/>
            <w:vAlign w:val="bottom"/>
            <w:hideMark/>
          </w:tcPr>
          <w:p w14:paraId="4FA798E8"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A1D1C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411</w:t>
            </w:r>
          </w:p>
        </w:tc>
        <w:tc>
          <w:tcPr>
            <w:tcW w:w="0" w:type="auto"/>
            <w:vAlign w:val="bottom"/>
            <w:hideMark/>
          </w:tcPr>
          <w:p w14:paraId="39F97C6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27908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E1767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5</w:t>
            </w:r>
          </w:p>
        </w:tc>
        <w:tc>
          <w:tcPr>
            <w:tcW w:w="0" w:type="auto"/>
            <w:vAlign w:val="bottom"/>
            <w:hideMark/>
          </w:tcPr>
          <w:p w14:paraId="5789CB9B"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7A070CE4" w14:textId="77777777" w:rsidTr="0093489A">
        <w:tc>
          <w:tcPr>
            <w:tcW w:w="0" w:type="auto"/>
            <w:shd w:val="clear" w:color="auto" w:fill="CCEEFF"/>
            <w:tcMar>
              <w:top w:w="30" w:type="dxa"/>
              <w:left w:w="30" w:type="dxa"/>
              <w:bottom w:w="30" w:type="dxa"/>
              <w:right w:w="30" w:type="dxa"/>
            </w:tcMar>
            <w:vAlign w:val="bottom"/>
            <w:hideMark/>
          </w:tcPr>
          <w:p w14:paraId="3C0198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Deferred income tax liabilities</w:t>
            </w:r>
          </w:p>
        </w:tc>
        <w:tc>
          <w:tcPr>
            <w:tcW w:w="0" w:type="auto"/>
            <w:gridSpan w:val="2"/>
            <w:shd w:val="clear" w:color="auto" w:fill="CCEEFF"/>
            <w:tcMar>
              <w:top w:w="30" w:type="dxa"/>
              <w:left w:w="30" w:type="dxa"/>
              <w:bottom w:w="30" w:type="dxa"/>
              <w:right w:w="0" w:type="dxa"/>
            </w:tcMar>
            <w:vAlign w:val="bottom"/>
            <w:hideMark/>
          </w:tcPr>
          <w:p w14:paraId="243D216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2,581</w:t>
            </w:r>
          </w:p>
        </w:tc>
        <w:tc>
          <w:tcPr>
            <w:tcW w:w="0" w:type="auto"/>
            <w:shd w:val="clear" w:color="auto" w:fill="CCEEFF"/>
            <w:vAlign w:val="bottom"/>
            <w:hideMark/>
          </w:tcPr>
          <w:p w14:paraId="583785A5"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0EF63D"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2,354</w:t>
            </w:r>
          </w:p>
        </w:tc>
        <w:tc>
          <w:tcPr>
            <w:tcW w:w="0" w:type="auto"/>
            <w:tcBorders>
              <w:bottom w:val="single" w:sz="6" w:space="0" w:color="000000"/>
            </w:tcBorders>
            <w:shd w:val="clear" w:color="auto" w:fill="CCEEFF"/>
            <w:vAlign w:val="bottom"/>
            <w:hideMark/>
          </w:tcPr>
          <w:p w14:paraId="0A09603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BC366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227</w:t>
            </w:r>
          </w:p>
        </w:tc>
        <w:tc>
          <w:tcPr>
            <w:tcW w:w="0" w:type="auto"/>
            <w:tcBorders>
              <w:bottom w:val="single" w:sz="6" w:space="0" w:color="000000"/>
            </w:tcBorders>
            <w:shd w:val="clear" w:color="auto" w:fill="CCEEFF"/>
            <w:vAlign w:val="bottom"/>
            <w:hideMark/>
          </w:tcPr>
          <w:p w14:paraId="6380F2C0"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ED92F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2B875E"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10</w:t>
            </w:r>
          </w:p>
        </w:tc>
        <w:tc>
          <w:tcPr>
            <w:tcW w:w="0" w:type="auto"/>
            <w:shd w:val="clear" w:color="auto" w:fill="CCEEFF"/>
            <w:vAlign w:val="bottom"/>
            <w:hideMark/>
          </w:tcPr>
          <w:p w14:paraId="65F4C3C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6BCB9156" w14:textId="77777777" w:rsidTr="0093489A">
        <w:tc>
          <w:tcPr>
            <w:tcW w:w="0" w:type="auto"/>
            <w:tcBorders>
              <w:top w:val="single" w:sz="6" w:space="0" w:color="000000"/>
            </w:tcBorders>
            <w:tcMar>
              <w:top w:w="30" w:type="dxa"/>
              <w:left w:w="300" w:type="dxa"/>
              <w:bottom w:w="30" w:type="dxa"/>
              <w:right w:w="30" w:type="dxa"/>
            </w:tcMar>
            <w:vAlign w:val="bottom"/>
            <w:hideMark/>
          </w:tcPr>
          <w:p w14:paraId="7B868D1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3DFE51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F64FB5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66,750</w:t>
            </w:r>
          </w:p>
        </w:tc>
        <w:tc>
          <w:tcPr>
            <w:tcW w:w="0" w:type="auto"/>
            <w:tcBorders>
              <w:top w:val="single" w:sz="6" w:space="0" w:color="000000"/>
              <w:bottom w:val="single" w:sz="6" w:space="0" w:color="000000"/>
            </w:tcBorders>
            <w:vAlign w:val="bottom"/>
            <w:hideMark/>
          </w:tcPr>
          <w:p w14:paraId="100C5F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5AA32F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D719CC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64,158</w:t>
            </w:r>
          </w:p>
        </w:tc>
        <w:tc>
          <w:tcPr>
            <w:tcW w:w="0" w:type="auto"/>
            <w:tcBorders>
              <w:top w:val="single" w:sz="6" w:space="0" w:color="000000"/>
              <w:bottom w:val="single" w:sz="6" w:space="0" w:color="000000"/>
            </w:tcBorders>
            <w:vAlign w:val="bottom"/>
            <w:hideMark/>
          </w:tcPr>
          <w:p w14:paraId="7A9915F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5DEDDA4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8DD0083"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2,592</w:t>
            </w:r>
          </w:p>
        </w:tc>
        <w:tc>
          <w:tcPr>
            <w:tcW w:w="0" w:type="auto"/>
            <w:tcBorders>
              <w:top w:val="single" w:sz="6" w:space="0" w:color="000000"/>
            </w:tcBorders>
            <w:vAlign w:val="bottom"/>
            <w:hideMark/>
          </w:tcPr>
          <w:p w14:paraId="2169661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37DC17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74C966"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D5F4AF6"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w:t>
            </w:r>
          </w:p>
        </w:tc>
      </w:tr>
      <w:tr w:rsidR="0093489A" w:rsidRPr="0093489A" w14:paraId="4C07D9E1" w14:textId="77777777" w:rsidTr="0093489A">
        <w:tc>
          <w:tcPr>
            <w:tcW w:w="0" w:type="auto"/>
            <w:tcBorders>
              <w:top w:val="single" w:sz="6" w:space="0" w:color="000000"/>
              <w:bottom w:val="single" w:sz="12" w:space="0" w:color="000000"/>
            </w:tcBorders>
            <w:shd w:val="clear" w:color="auto" w:fill="CCEEFF"/>
            <w:tcMar>
              <w:top w:w="30" w:type="dxa"/>
              <w:left w:w="540" w:type="dxa"/>
              <w:bottom w:w="30" w:type="dxa"/>
              <w:right w:w="30" w:type="dxa"/>
            </w:tcMar>
            <w:vAlign w:val="bottom"/>
            <w:hideMark/>
          </w:tcPr>
          <w:p w14:paraId="7B9385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Net assets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5758A0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93D9C4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20,683</w:t>
            </w:r>
          </w:p>
        </w:tc>
        <w:tc>
          <w:tcPr>
            <w:tcW w:w="0" w:type="auto"/>
            <w:tcBorders>
              <w:top w:val="single" w:sz="6" w:space="0" w:color="000000"/>
              <w:bottom w:val="single" w:sz="12" w:space="0" w:color="000000"/>
            </w:tcBorders>
            <w:shd w:val="clear" w:color="auto" w:fill="CCEEFF"/>
            <w:vAlign w:val="bottom"/>
            <w:hideMark/>
          </w:tcPr>
          <w:p w14:paraId="7BA1A9F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402FFF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22365D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19,058</w:t>
            </w:r>
          </w:p>
        </w:tc>
        <w:tc>
          <w:tcPr>
            <w:tcW w:w="0" w:type="auto"/>
            <w:tcBorders>
              <w:top w:val="single" w:sz="6" w:space="0" w:color="000000"/>
              <w:bottom w:val="single" w:sz="12" w:space="0" w:color="000000"/>
            </w:tcBorders>
            <w:shd w:val="clear" w:color="auto" w:fill="CCEEFF"/>
            <w:vAlign w:val="bottom"/>
            <w:hideMark/>
          </w:tcPr>
          <w:p w14:paraId="230726F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46F02F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1D091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1,625</w:t>
            </w:r>
          </w:p>
        </w:tc>
        <w:tc>
          <w:tcPr>
            <w:tcW w:w="0" w:type="auto"/>
            <w:tcBorders>
              <w:top w:val="single" w:sz="6" w:space="0" w:color="000000"/>
              <w:bottom w:val="single" w:sz="12" w:space="0" w:color="000000"/>
            </w:tcBorders>
            <w:shd w:val="clear" w:color="auto" w:fill="CCEEFF"/>
            <w:vAlign w:val="bottom"/>
            <w:hideMark/>
          </w:tcPr>
          <w:p w14:paraId="097AD152"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7BCEE50"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kern w:val="0"/>
                <w:sz w:val="10"/>
                <w:szCs w:val="10"/>
                <w:vertAlign w:val="superscript"/>
              </w:rPr>
              <w:t>1</w:t>
            </w:r>
            <w:r w:rsidRPr="0093489A">
              <w:rPr>
                <w:rFonts w:ascii="inherit" w:eastAsia="宋体" w:hAnsi="inherit" w:cs="Times New Roman"/>
                <w:b/>
                <w:bCs/>
                <w:kern w:val="0"/>
                <w:sz w:val="16"/>
                <w:szCs w:val="16"/>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60F3D64"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9</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1B3065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 %</w:t>
            </w:r>
          </w:p>
        </w:tc>
      </w:tr>
    </w:tbl>
    <w:p w14:paraId="643E5A24"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6"/>
          <w:szCs w:val="16"/>
        </w:rPr>
      </w:pPr>
      <w:r w:rsidRPr="0093489A">
        <w:rPr>
          <w:rFonts w:ascii="inherit" w:eastAsia="宋体" w:hAnsi="inherit" w:cs="Times New Roman"/>
          <w:color w:val="000000"/>
          <w:kern w:val="0"/>
          <w:sz w:val="10"/>
          <w:szCs w:val="10"/>
          <w:vertAlign w:val="superscript"/>
        </w:rPr>
        <w:t>1 </w:t>
      </w:r>
      <w:r w:rsidRPr="0093489A">
        <w:rPr>
          <w:rFonts w:ascii="inherit" w:eastAsia="宋体" w:hAnsi="inherit" w:cs="Times New Roman"/>
          <w:color w:val="000000"/>
          <w:kern w:val="0"/>
          <w:sz w:val="16"/>
          <w:szCs w:val="16"/>
        </w:rPr>
        <w:t>Includes a decrease in net assets of $679 million resulting from net foreign currency translation adjustments in various balance sheet line items.</w:t>
      </w:r>
    </w:p>
    <w:p w14:paraId="4714F9E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increases (decreases) in the table above include the impact of the following transactions and events:</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37442086" w14:textId="77777777" w:rsidTr="0093489A">
        <w:trPr>
          <w:tblCellSpacing w:w="0" w:type="dxa"/>
        </w:trPr>
        <w:tc>
          <w:tcPr>
            <w:tcW w:w="450" w:type="dxa"/>
            <w:vAlign w:val="center"/>
            <w:hideMark/>
          </w:tcPr>
          <w:p w14:paraId="0AC4298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279D744"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406E91BB" w14:textId="77777777" w:rsidTr="0093489A">
        <w:trPr>
          <w:tblCellSpacing w:w="0" w:type="dxa"/>
        </w:trPr>
        <w:tc>
          <w:tcPr>
            <w:tcW w:w="0" w:type="auto"/>
            <w:hideMark/>
          </w:tcPr>
          <w:p w14:paraId="4BA07FD5"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6754EF5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Cash and cash equivalents and marketable securities decreased primarily due to funding the acquisition of Costa.</w:t>
            </w:r>
          </w:p>
        </w:tc>
      </w:tr>
    </w:tbl>
    <w:p w14:paraId="6CD9847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378"/>
      </w:tblGrid>
      <w:tr w:rsidR="0093489A" w:rsidRPr="0093489A" w14:paraId="4D85C4E8" w14:textId="77777777" w:rsidTr="0093489A">
        <w:trPr>
          <w:tblCellSpacing w:w="0" w:type="dxa"/>
        </w:trPr>
        <w:tc>
          <w:tcPr>
            <w:tcW w:w="450" w:type="dxa"/>
            <w:vAlign w:val="center"/>
            <w:hideMark/>
          </w:tcPr>
          <w:p w14:paraId="6FBB47F4"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EC4588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484E7E7" w14:textId="77777777" w:rsidTr="0093489A">
        <w:trPr>
          <w:tblCellSpacing w:w="0" w:type="dxa"/>
        </w:trPr>
        <w:tc>
          <w:tcPr>
            <w:tcW w:w="0" w:type="auto"/>
            <w:hideMark/>
          </w:tcPr>
          <w:p w14:paraId="1FDFCE3A"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67F747A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Trade accounts receivable — net increased primarily due to the impact of acquisitions.</w:t>
            </w:r>
          </w:p>
        </w:tc>
      </w:tr>
    </w:tbl>
    <w:p w14:paraId="49C143A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014BB53F" w14:textId="77777777" w:rsidTr="0093489A">
        <w:trPr>
          <w:tblCellSpacing w:w="0" w:type="dxa"/>
        </w:trPr>
        <w:tc>
          <w:tcPr>
            <w:tcW w:w="450" w:type="dxa"/>
            <w:vAlign w:val="center"/>
            <w:hideMark/>
          </w:tcPr>
          <w:p w14:paraId="164D93D2"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92CA89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019D88E" w14:textId="77777777" w:rsidTr="0093489A">
        <w:trPr>
          <w:tblCellSpacing w:w="0" w:type="dxa"/>
        </w:trPr>
        <w:tc>
          <w:tcPr>
            <w:tcW w:w="0" w:type="auto"/>
            <w:hideMark/>
          </w:tcPr>
          <w:p w14:paraId="5074DAF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2E00647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assets increased primarily as a result of our adoption of Accounting Standards Codification 842, </w:t>
            </w:r>
            <w:r w:rsidRPr="0093489A">
              <w:rPr>
                <w:rFonts w:ascii="inherit" w:eastAsia="宋体" w:hAnsi="inherit" w:cs="Times New Roman"/>
                <w:i/>
                <w:iCs/>
                <w:kern w:val="0"/>
                <w:sz w:val="20"/>
                <w:szCs w:val="20"/>
              </w:rPr>
              <w:t>Leases</w:t>
            </w:r>
            <w:r w:rsidRPr="0093489A">
              <w:rPr>
                <w:rFonts w:ascii="inherit" w:eastAsia="宋体" w:hAnsi="inherit" w:cs="Times New Roman"/>
                <w:kern w:val="0"/>
                <w:sz w:val="20"/>
                <w:szCs w:val="20"/>
              </w:rPr>
              <w:t> ("ASC 842") and the acquisition of Costa</w:t>
            </w:r>
            <w:r w:rsidRPr="0093489A">
              <w:rPr>
                <w:rFonts w:ascii="inherit" w:eastAsia="宋体" w:hAnsi="inherit" w:cs="Times New Roman"/>
                <w:i/>
                <w:iCs/>
                <w:kern w:val="0"/>
                <w:sz w:val="20"/>
                <w:szCs w:val="20"/>
              </w:rPr>
              <w:t>, </w:t>
            </w:r>
            <w:r w:rsidRPr="0093489A">
              <w:rPr>
                <w:rFonts w:ascii="inherit" w:eastAsia="宋体" w:hAnsi="inherit" w:cs="Times New Roman"/>
                <w:kern w:val="0"/>
                <w:sz w:val="20"/>
                <w:szCs w:val="20"/>
              </w:rPr>
              <w:t>which required us to record $1,310 million of operating lease right-of-use assets.</w:t>
            </w:r>
          </w:p>
        </w:tc>
      </w:tr>
    </w:tbl>
    <w:p w14:paraId="5A959E72"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68C66050" w14:textId="77777777" w:rsidTr="0093489A">
        <w:trPr>
          <w:tblCellSpacing w:w="0" w:type="dxa"/>
        </w:trPr>
        <w:tc>
          <w:tcPr>
            <w:tcW w:w="450" w:type="dxa"/>
            <w:vAlign w:val="center"/>
            <w:hideMark/>
          </w:tcPr>
          <w:p w14:paraId="38EC539B"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5D50332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926DE3D" w14:textId="77777777" w:rsidTr="0093489A">
        <w:trPr>
          <w:tblCellSpacing w:w="0" w:type="dxa"/>
        </w:trPr>
        <w:tc>
          <w:tcPr>
            <w:tcW w:w="0" w:type="auto"/>
            <w:hideMark/>
          </w:tcPr>
          <w:p w14:paraId="1D69C96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E608DA5"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Trademarks with indefinite lives and goodwill increased primarily due to $2.4 billion of trademarks and $2.5 billion of goodwill related to the preliminary allocation of the Costa purchase price.</w:t>
            </w:r>
          </w:p>
        </w:tc>
      </w:tr>
    </w:tbl>
    <w:p w14:paraId="4328A832"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4AC9FAF4" w14:textId="77777777" w:rsidTr="0093489A">
        <w:trPr>
          <w:tblCellSpacing w:w="0" w:type="dxa"/>
        </w:trPr>
        <w:tc>
          <w:tcPr>
            <w:tcW w:w="450" w:type="dxa"/>
            <w:vAlign w:val="center"/>
            <w:hideMark/>
          </w:tcPr>
          <w:p w14:paraId="09C95E6F"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D387AC1"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09514E5" w14:textId="77777777" w:rsidTr="0093489A">
        <w:trPr>
          <w:tblCellSpacing w:w="0" w:type="dxa"/>
        </w:trPr>
        <w:tc>
          <w:tcPr>
            <w:tcW w:w="0" w:type="auto"/>
            <w:hideMark/>
          </w:tcPr>
          <w:p w14:paraId="41AD4F5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30CA6BC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Accounts payable and accrued expenses increased primarily due to the accrual of the Company's third quarter 2019 dividend of approximately $1.7 billion, which was paid during the first week of October. Additionally, accounts payable and accrued expenses increased due to our adoption of ASC 842, the impact of working capital initiatives and the acquisition of Costa</w:t>
            </w:r>
            <w:r w:rsidRPr="0093489A">
              <w:rPr>
                <w:rFonts w:ascii="inherit" w:eastAsia="宋体" w:hAnsi="inherit" w:cs="Times New Roman"/>
                <w:i/>
                <w:iCs/>
                <w:kern w:val="0"/>
                <w:sz w:val="20"/>
                <w:szCs w:val="20"/>
              </w:rPr>
              <w:t>, </w:t>
            </w:r>
            <w:r w:rsidRPr="0093489A">
              <w:rPr>
                <w:rFonts w:ascii="inherit" w:eastAsia="宋体" w:hAnsi="inherit" w:cs="Times New Roman"/>
                <w:kern w:val="0"/>
                <w:sz w:val="20"/>
                <w:szCs w:val="20"/>
              </w:rPr>
              <w:t>which required us to record $253 million related to the current portion of operating lease liabilities and the extension of payment terms.</w:t>
            </w:r>
          </w:p>
        </w:tc>
      </w:tr>
    </w:tbl>
    <w:p w14:paraId="524F7519"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6F36072E" w14:textId="77777777" w:rsidTr="0093489A">
        <w:trPr>
          <w:tblCellSpacing w:w="0" w:type="dxa"/>
        </w:trPr>
        <w:tc>
          <w:tcPr>
            <w:tcW w:w="450" w:type="dxa"/>
            <w:vAlign w:val="center"/>
            <w:hideMark/>
          </w:tcPr>
          <w:p w14:paraId="4D4C2D1A"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E6B234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ECD764D" w14:textId="77777777" w:rsidTr="0093489A">
        <w:trPr>
          <w:tblCellSpacing w:w="0" w:type="dxa"/>
        </w:trPr>
        <w:tc>
          <w:tcPr>
            <w:tcW w:w="0" w:type="auto"/>
            <w:hideMark/>
          </w:tcPr>
          <w:p w14:paraId="06BE5132"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lastRenderedPageBreak/>
              <w:t>•</w:t>
            </w:r>
          </w:p>
        </w:tc>
        <w:tc>
          <w:tcPr>
            <w:tcW w:w="0" w:type="auto"/>
            <w:hideMark/>
          </w:tcPr>
          <w:p w14:paraId="4E3DAAC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Loans and notes payable decreased primarily due to net payments of commercial paper and short-term debt.</w:t>
            </w:r>
          </w:p>
        </w:tc>
      </w:tr>
    </w:tbl>
    <w:p w14:paraId="1B4031EE"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551699AD" w14:textId="77777777" w:rsidTr="0093489A">
        <w:trPr>
          <w:tblCellSpacing w:w="0" w:type="dxa"/>
        </w:trPr>
        <w:tc>
          <w:tcPr>
            <w:tcW w:w="450" w:type="dxa"/>
            <w:vAlign w:val="center"/>
            <w:hideMark/>
          </w:tcPr>
          <w:p w14:paraId="08C835A8"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3BF185F"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E7354D1" w14:textId="77777777" w:rsidTr="0093489A">
        <w:trPr>
          <w:tblCellSpacing w:w="0" w:type="dxa"/>
        </w:trPr>
        <w:tc>
          <w:tcPr>
            <w:tcW w:w="0" w:type="auto"/>
            <w:hideMark/>
          </w:tcPr>
          <w:p w14:paraId="5F125F4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EDE3A66"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Current maturities of long-term debt decreased as a result of payments of long-term debt. Refer to the heading "Cash Flows from Financing Activities" above for additional information.</w:t>
            </w:r>
          </w:p>
        </w:tc>
      </w:tr>
    </w:tbl>
    <w:p w14:paraId="79898FC4"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5573E3B7" w14:textId="77777777" w:rsidTr="0093489A">
        <w:trPr>
          <w:tblCellSpacing w:w="0" w:type="dxa"/>
        </w:trPr>
        <w:tc>
          <w:tcPr>
            <w:tcW w:w="450" w:type="dxa"/>
            <w:vAlign w:val="center"/>
            <w:hideMark/>
          </w:tcPr>
          <w:p w14:paraId="2D5D5B19"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17CA28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01799B96" w14:textId="77777777" w:rsidTr="0093489A">
        <w:trPr>
          <w:tblCellSpacing w:w="0" w:type="dxa"/>
        </w:trPr>
        <w:tc>
          <w:tcPr>
            <w:tcW w:w="0" w:type="auto"/>
            <w:hideMark/>
          </w:tcPr>
          <w:p w14:paraId="59F3D931"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AE01459"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Long-term debt increased primarily due to the Company's issuances of debt. Refer to the heading "Cash Flows from Financing Activities" above for additional information.</w:t>
            </w:r>
          </w:p>
        </w:tc>
      </w:tr>
    </w:tbl>
    <w:p w14:paraId="315289B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4679B1C8"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62</w:t>
      </w:r>
    </w:p>
    <w:p w14:paraId="45A62082"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43BC083">
          <v:rect id="_x0000_i1090" style="width:0;height:1.5pt" o:hralign="center" o:hrstd="t" o:hrnoshade="t" o:hr="t" fillcolor="black" stroked="f"/>
        </w:pict>
      </w:r>
    </w:p>
    <w:p w14:paraId="1139EB1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5FD100C"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534F5480" w14:textId="77777777" w:rsidTr="0093489A">
        <w:trPr>
          <w:tblCellSpacing w:w="0" w:type="dxa"/>
        </w:trPr>
        <w:tc>
          <w:tcPr>
            <w:tcW w:w="450" w:type="dxa"/>
            <w:vAlign w:val="center"/>
            <w:hideMark/>
          </w:tcPr>
          <w:p w14:paraId="085D80C4"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c>
          <w:tcPr>
            <w:tcW w:w="0" w:type="auto"/>
            <w:vAlign w:val="center"/>
            <w:hideMark/>
          </w:tcPr>
          <w:p w14:paraId="0621A1F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8ACB007" w14:textId="77777777" w:rsidTr="0093489A">
        <w:trPr>
          <w:tblCellSpacing w:w="0" w:type="dxa"/>
        </w:trPr>
        <w:tc>
          <w:tcPr>
            <w:tcW w:w="0" w:type="auto"/>
            <w:hideMark/>
          </w:tcPr>
          <w:p w14:paraId="25698F30"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5DA6F25D"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Other liabilities increased primarily as a result of our adoption of ASC 842 and the acquisition of Costa</w:t>
            </w:r>
            <w:r w:rsidRPr="0093489A">
              <w:rPr>
                <w:rFonts w:ascii="inherit" w:eastAsia="宋体" w:hAnsi="inherit" w:cs="Times New Roman"/>
                <w:i/>
                <w:iCs/>
                <w:kern w:val="0"/>
                <w:sz w:val="20"/>
                <w:szCs w:val="20"/>
              </w:rPr>
              <w:t>, </w:t>
            </w:r>
            <w:r w:rsidRPr="0093489A">
              <w:rPr>
                <w:rFonts w:ascii="inherit" w:eastAsia="宋体" w:hAnsi="inherit" w:cs="Times New Roman"/>
                <w:kern w:val="0"/>
                <w:sz w:val="20"/>
                <w:szCs w:val="20"/>
              </w:rPr>
              <w:t>which required us to record $1,076 million related to the noncurrent portion of operating lease liabilities, partially offset by the reclassification of the current portion of the one-time transition tax required by the Tax Reform Act and other taxes to accrued income taxes.</w:t>
            </w:r>
          </w:p>
        </w:tc>
      </w:tr>
    </w:tbl>
    <w:p w14:paraId="43E9D90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Refer to Note 1 of Notes to Condensed Consolidated Financial Statements for additional information on our adoption of the new leases standard. Refer to Note 2 of Notes to Condensed Consolidated Financial Statements for additional information on the acquisition of Costa.</w:t>
      </w:r>
    </w:p>
    <w:p w14:paraId="7D36DAB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3.  Quantitative and Qualitative Disclosures About Market Risk</w:t>
      </w:r>
    </w:p>
    <w:p w14:paraId="3C72B3F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We have no material changes to the disclosures on this matter made in our Annual Report on Form 10-K for the year ended December 31, 2018.</w:t>
      </w:r>
    </w:p>
    <w:p w14:paraId="176FF29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4.  Controls and Procedures</w:t>
      </w:r>
    </w:p>
    <w:p w14:paraId="3CBB349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Evaluation of Disclosure Controls and Procedures</w:t>
      </w:r>
    </w:p>
    <w:p w14:paraId="74DE8B7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 under the supervision and with the participation of its management, including the Chief Executive Officer and the Chief Financial Officer, evaluated the effectiveness of the design and operation of the Company's "disclosure controls and procedures" (as defined in Rule 13a-15(e) under the Securities Exchange Act of 1934, as amended (the "Exchange Act")) as of the end of the period covered by this report. Management has excluded from the scope of its evaluation of disclosure controls and procedures those disclosure controls and procedures related to the operations and related assets of Costa that are subsumed by internal control over financial reporting. The operations and related assets of Costa were included in the condensed consolidated financial statements of The Coca-Cola Company and subsidiaries beginning January 3, 2019 and constituted 7 percent of total assets and 1 percent of consolidated net income as of and for the quarter ended September 27, 2019. Based on that evaluation, the Chief Executive Officer and the Chief Financial Officer concluded that the Company's disclosure controls and procedures were effective as of September 27, 2019.</w:t>
      </w:r>
    </w:p>
    <w:p w14:paraId="1898DD3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Changes in Internal Control Over Financial Reporting</w:t>
      </w:r>
    </w:p>
    <w:p w14:paraId="3B6BA5C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There have been no changes in the Company's internal control over financial reporting during the quarter ended September 27, 2019 that have materially affected, or are reasonably likely to materially affect, the Company's internal control over financial reporting.</w:t>
      </w:r>
    </w:p>
    <w:p w14:paraId="2BC2B2F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lastRenderedPageBreak/>
        <w:t>Additional Information</w:t>
      </w:r>
    </w:p>
    <w:p w14:paraId="6759272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Company is in the process of integrating the acquired Costa business into the Company's overall internal control over financial reporting process.</w:t>
      </w:r>
    </w:p>
    <w:p w14:paraId="62406A3F"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Part II. Other Information</w:t>
      </w:r>
    </w:p>
    <w:p w14:paraId="5C38D39E"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1.  Legal Proceedings</w:t>
      </w:r>
    </w:p>
    <w:p w14:paraId="0B1B4159"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Information regarding reportable legal proceedings is contained in Part I, "Item 3. Legal Proceedings" in our Annual Report on Form 10-K for the year ended December 31, 2018, as updated in Part II, "Item 1. Legal Proceedings" in our Quarterly Report on Form 10-Q for the quarter ended March 29, 2019, and as further updated in Part II, "Item 1. Legal Proceedings" in our Quarterly Report on Form 10-Q for the quarter ended June 28, 2019. The following updates and restates the descriptions of the previously reported </w:t>
      </w:r>
      <w:r w:rsidRPr="0093489A">
        <w:rPr>
          <w:rFonts w:ascii="inherit" w:eastAsia="宋体" w:hAnsi="inherit" w:cs="Times New Roman"/>
          <w:i/>
          <w:iCs/>
          <w:color w:val="000000"/>
          <w:kern w:val="0"/>
          <w:sz w:val="20"/>
          <w:szCs w:val="20"/>
        </w:rPr>
        <w:t>U.S. Federal Income Tax Dispute</w:t>
      </w:r>
      <w:r w:rsidRPr="0093489A">
        <w:rPr>
          <w:rFonts w:ascii="inherit" w:eastAsia="宋体" w:hAnsi="inherit" w:cs="Times New Roman"/>
          <w:color w:val="000000"/>
          <w:kern w:val="0"/>
          <w:sz w:val="20"/>
          <w:szCs w:val="20"/>
        </w:rPr>
        <w:t> and </w:t>
      </w:r>
      <w:r w:rsidRPr="0093489A">
        <w:rPr>
          <w:rFonts w:ascii="inherit" w:eastAsia="宋体" w:hAnsi="inherit" w:cs="Times New Roman"/>
          <w:i/>
          <w:iCs/>
          <w:color w:val="000000"/>
          <w:kern w:val="0"/>
          <w:sz w:val="20"/>
          <w:szCs w:val="20"/>
        </w:rPr>
        <w:t>Environmental Matter </w:t>
      </w:r>
      <w:r w:rsidRPr="0093489A">
        <w:rPr>
          <w:rFonts w:ascii="inherit" w:eastAsia="宋体" w:hAnsi="inherit" w:cs="Times New Roman"/>
          <w:color w:val="000000"/>
          <w:kern w:val="0"/>
          <w:sz w:val="20"/>
          <w:szCs w:val="20"/>
        </w:rPr>
        <w:t>legal proceedings.</w:t>
      </w:r>
    </w:p>
    <w:p w14:paraId="2FA6AAD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U.S. Federal Income Tax Dispute</w:t>
      </w:r>
    </w:p>
    <w:p w14:paraId="27F55DE4"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On September 17, 2015, the Company received a Statutory Notice of Deficiency (the "Notice") from the Internal Revenue Service ("IRS") for the tax years 2007 through 2009 after a five-year audit. In the Notice, the IRS claimed that the Company's U.S.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certain foreign markets.</w:t>
      </w:r>
    </w:p>
    <w:p w14:paraId="0B1FAE80"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During the 2007-2009 audit period, the Company followed the same transfer pricing methodology for these licenses that had consistently been followed since the methodology was agreed with the IRS in a 1996 closing agreement (the "Closing Agreement") that applied back to 1987. The Closing Agreement provided prospective penalty protection conditioned on the Company's continued adherence to the prescribed methodology absent a change in material facts or circumstances or relevant federal tax law. Although the IRS subsequently asserted, without explanation, that material facts and circumstances and relevant federal tax law had changed, it has not asserted penalties. The Company's compliance with the Closing Agreement was</w:t>
      </w:r>
    </w:p>
    <w:p w14:paraId="5976209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3CD349F"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63</w:t>
      </w:r>
    </w:p>
    <w:p w14:paraId="1268839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43553D3A">
          <v:rect id="_x0000_i1091" style="width:0;height:1.5pt" o:hralign="center" o:hrstd="t" o:hrnoshade="t" o:hr="t" fillcolor="black" stroked="f"/>
        </w:pict>
      </w:r>
    </w:p>
    <w:p w14:paraId="4E8D0AC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3E4373D"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3527CDB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audited and confirmed by the IRS in five successive audit cycles covering the subsequent 11 years through 2006, with the last audit concluding as recently as 2009.</w:t>
      </w:r>
    </w:p>
    <w:p w14:paraId="530AD16C"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Notice represents a repudiation of the methodology previously adopted in the Closing Agreement. The IRS designated the matter for litigation on October 15, 2015. Due to the fact that the matter remains designated, the Company is prevented from pursuing any administrative settlement at IRS Appeals or under the IRS Advance Pricing and Mutual Agreement Program.</w:t>
      </w:r>
    </w:p>
    <w:p w14:paraId="6110F91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 xml:space="preserve">The Company firmly believes that the IRS' claims are without merit and is pursuing, and will continue to pursue, all available administrative and judicial remedies necessary to vigorously defend its position. To that end, the Company filed a petition in the U.S. Tax Court on December </w:t>
      </w:r>
      <w:r w:rsidRPr="0093489A">
        <w:rPr>
          <w:rFonts w:ascii="inherit" w:eastAsia="宋体" w:hAnsi="inherit" w:cs="Times New Roman"/>
          <w:color w:val="000000"/>
          <w:kern w:val="0"/>
          <w:sz w:val="20"/>
          <w:szCs w:val="20"/>
        </w:rPr>
        <w:lastRenderedPageBreak/>
        <w:t>14, 2015, and the IRS filed its answer on February 12, 2016. On October 4, 2017, the IRS filed an amended answer to the Company's petition in which it increased its transfer pricing adjustment by $385 million, resulting in an additional tax adjustment of $135 million.</w:t>
      </w:r>
    </w:p>
    <w:p w14:paraId="6330036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43FF546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U.S. Tax Court trial was held from March 8, 2018 through May 11, 2018. The Company and the IRS filed and exchanged final post-trial briefs in April 2019. It is not known how much time will elapse thereafter prior to the issuance of the Court's opinion. In the interim, or subsequent to the court's opinion,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Notice ultimately could be sustained. In that event, the Company will be subject to significant additional liabilities for the years at issue and potentially also for subsequent periods, which could have a material adverse impact on the Company's financial position, results of operations, and cash flows.</w:t>
      </w:r>
    </w:p>
    <w:p w14:paraId="35566A15"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i/>
          <w:iCs/>
          <w:color w:val="000000"/>
          <w:kern w:val="0"/>
          <w:sz w:val="20"/>
          <w:szCs w:val="20"/>
        </w:rPr>
        <w:t>Environmental Matter</w:t>
      </w:r>
    </w:p>
    <w:p w14:paraId="4F307FF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April 2019, the Company received a Finding and Notice of Violation ("NOV") from the United States Environmental Protection Agency ("EPA") alleging that the Company violated the California Truck and Bus Regulation and the California Drayage Truck Regulation by failing to verify compliance with such regulations by certain diesel-fueled vehicles owned by third parties that the Company caused to be operated in California. </w:t>
      </w:r>
      <w:r w:rsidRPr="0093489A">
        <w:rPr>
          <w:rFonts w:ascii="inherit" w:eastAsia="宋体" w:hAnsi="inherit" w:cs="Times New Roman"/>
          <w:color w:val="212529"/>
          <w:kern w:val="0"/>
          <w:sz w:val="20"/>
          <w:szCs w:val="20"/>
        </w:rPr>
        <w:t>In September 2019, the Company reached a settlement with the EPA regarding this matter under which it agreed to pay a civil penalty of $145,000. The settlement became effective on September 30, 2019.</w:t>
      </w:r>
    </w:p>
    <w:p w14:paraId="12AA2CD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1A.  Risk Factors</w:t>
      </w:r>
    </w:p>
    <w:p w14:paraId="2587864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addition to the other information set forth in this report, you should carefully consider the factors discussed in Part I, "Item 1A. Risk Factors" in our Annual Report on Form 10-K for the year ended December 31, 2018, which could materially affect our business, financial condition or future results. The risks described in this report and in our Annual Report on Form 10-K are not the only risks facing our Company. Additional risks and uncertainties not currently known to us or that we currently deem to be immaterial also may materially adversely affect our business, financial condition or future results.</w:t>
      </w:r>
    </w:p>
    <w:p w14:paraId="5B373EE3"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1747649"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64</w:t>
      </w:r>
    </w:p>
    <w:p w14:paraId="1BEAB6F9"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81AB988">
          <v:rect id="_x0000_i1092" style="width:0;height:1.5pt" o:hralign="center" o:hrstd="t" o:hrnoshade="t" o:hr="t" fillcolor="black" stroked="f"/>
        </w:pict>
      </w:r>
    </w:p>
    <w:p w14:paraId="167A2A0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67AB118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8CC50B8"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2.  Unregistered Sales of Equity Securities and Use of Proceeds</w:t>
      </w:r>
    </w:p>
    <w:p w14:paraId="4141732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The following table presents information with respect to purchases of common stock of the Company made during the three months ended September 27, 2019 by the Company or any "affiliated purchaser" of the Company as defined in Rule 10b-18(a)(3) under the Exchange Act:</w:t>
      </w:r>
    </w:p>
    <w:tbl>
      <w:tblPr>
        <w:tblW w:w="20614" w:type="dxa"/>
        <w:tblCellMar>
          <w:left w:w="0" w:type="dxa"/>
          <w:right w:w="0" w:type="dxa"/>
        </w:tblCellMar>
        <w:tblLook w:val="04A0" w:firstRow="1" w:lastRow="0" w:firstColumn="1" w:lastColumn="0" w:noHBand="0" w:noVBand="1"/>
      </w:tblPr>
      <w:tblGrid>
        <w:gridCol w:w="10925"/>
        <w:gridCol w:w="2474"/>
        <w:gridCol w:w="206"/>
        <w:gridCol w:w="206"/>
        <w:gridCol w:w="1237"/>
        <w:gridCol w:w="206"/>
        <w:gridCol w:w="2474"/>
        <w:gridCol w:w="206"/>
        <w:gridCol w:w="2474"/>
        <w:gridCol w:w="206"/>
      </w:tblGrid>
      <w:tr w:rsidR="0093489A" w:rsidRPr="0093489A" w14:paraId="27EF1D2A" w14:textId="77777777" w:rsidTr="0093489A">
        <w:tc>
          <w:tcPr>
            <w:tcW w:w="0" w:type="auto"/>
            <w:gridSpan w:val="10"/>
            <w:vAlign w:val="center"/>
            <w:hideMark/>
          </w:tcPr>
          <w:p w14:paraId="06EC07A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6B5C732E" w14:textId="77777777" w:rsidTr="0093489A">
        <w:tc>
          <w:tcPr>
            <w:tcW w:w="10926" w:type="dxa"/>
            <w:vAlign w:val="center"/>
            <w:hideMark/>
          </w:tcPr>
          <w:p w14:paraId="1B3E994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474" w:type="dxa"/>
            <w:vAlign w:val="center"/>
            <w:hideMark/>
          </w:tcPr>
          <w:p w14:paraId="4B8AAAB5"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1C3B5E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C2611B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237" w:type="dxa"/>
            <w:vAlign w:val="center"/>
            <w:hideMark/>
          </w:tcPr>
          <w:p w14:paraId="0B829F88"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2D2ED63C"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474" w:type="dxa"/>
            <w:vAlign w:val="center"/>
            <w:hideMark/>
          </w:tcPr>
          <w:p w14:paraId="78DD8D9E"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68ECDB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474" w:type="dxa"/>
            <w:vAlign w:val="center"/>
            <w:hideMark/>
          </w:tcPr>
          <w:p w14:paraId="0F771EA2"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206" w:type="dxa"/>
            <w:vAlign w:val="center"/>
            <w:hideMark/>
          </w:tcPr>
          <w:p w14:paraId="67DED9F5"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9C35048" w14:textId="77777777" w:rsidTr="0093489A">
        <w:tc>
          <w:tcPr>
            <w:tcW w:w="0" w:type="auto"/>
            <w:tcMar>
              <w:top w:w="30" w:type="dxa"/>
              <w:left w:w="30" w:type="dxa"/>
              <w:bottom w:w="30" w:type="dxa"/>
              <w:right w:w="30" w:type="dxa"/>
            </w:tcMar>
            <w:vAlign w:val="bottom"/>
            <w:hideMark/>
          </w:tcPr>
          <w:p w14:paraId="54BB8A1F"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Period</w:t>
            </w:r>
          </w:p>
        </w:tc>
        <w:tc>
          <w:tcPr>
            <w:tcW w:w="0" w:type="auto"/>
            <w:tcMar>
              <w:top w:w="30" w:type="dxa"/>
              <w:left w:w="30" w:type="dxa"/>
              <w:bottom w:w="30" w:type="dxa"/>
              <w:right w:w="0" w:type="dxa"/>
            </w:tcMar>
            <w:vAlign w:val="bottom"/>
            <w:hideMark/>
          </w:tcPr>
          <w:p w14:paraId="39AE9C02"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 Number</w:t>
            </w:r>
          </w:p>
          <w:p w14:paraId="7AA3BCE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of Shares</w:t>
            </w:r>
          </w:p>
          <w:p w14:paraId="76931BB8"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lastRenderedPageBreak/>
              <w:t>Purchased</w:t>
            </w:r>
            <w:r w:rsidRPr="0093489A">
              <w:rPr>
                <w:rFonts w:ascii="inherit" w:eastAsia="宋体" w:hAnsi="inherit" w:cs="Times New Roman"/>
                <w:kern w:val="0"/>
                <w:sz w:val="10"/>
                <w:szCs w:val="10"/>
                <w:vertAlign w:val="superscript"/>
              </w:rPr>
              <w:t>1</w:t>
            </w:r>
          </w:p>
        </w:tc>
        <w:tc>
          <w:tcPr>
            <w:tcW w:w="0" w:type="auto"/>
            <w:vAlign w:val="bottom"/>
            <w:hideMark/>
          </w:tcPr>
          <w:p w14:paraId="049B636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840F5C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Average</w:t>
            </w:r>
          </w:p>
          <w:p w14:paraId="4F21B633"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Price Paid</w:t>
            </w:r>
          </w:p>
          <w:p w14:paraId="5B57936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lastRenderedPageBreak/>
              <w:t>Per Share</w:t>
            </w:r>
          </w:p>
        </w:tc>
        <w:tc>
          <w:tcPr>
            <w:tcW w:w="0" w:type="auto"/>
            <w:vAlign w:val="bottom"/>
            <w:hideMark/>
          </w:tcPr>
          <w:p w14:paraId="49BDA357"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B3015C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Total Number</w:t>
            </w:r>
          </w:p>
          <w:p w14:paraId="4EC1211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of Shares</w:t>
            </w:r>
          </w:p>
          <w:p w14:paraId="621FD529"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lastRenderedPageBreak/>
              <w:t>Purchased as</w:t>
            </w:r>
          </w:p>
          <w:p w14:paraId="7A416340"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Part of the</w:t>
            </w:r>
          </w:p>
          <w:p w14:paraId="39899AE4"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Publicly</w:t>
            </w:r>
          </w:p>
          <w:p w14:paraId="6F07F46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Announced</w:t>
            </w:r>
          </w:p>
          <w:p w14:paraId="1F3893A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Plans</w:t>
            </w:r>
            <w:r w:rsidRPr="0093489A">
              <w:rPr>
                <w:rFonts w:ascii="inherit" w:eastAsia="宋体" w:hAnsi="inherit" w:cs="Times New Roman"/>
                <w:kern w:val="0"/>
                <w:sz w:val="10"/>
                <w:szCs w:val="10"/>
                <w:vertAlign w:val="superscript"/>
              </w:rPr>
              <w:t>2</w:t>
            </w:r>
          </w:p>
        </w:tc>
        <w:tc>
          <w:tcPr>
            <w:tcW w:w="0" w:type="auto"/>
            <w:vAlign w:val="bottom"/>
            <w:hideMark/>
          </w:tcPr>
          <w:p w14:paraId="58860F6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A0A3EDC"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Maximum</w:t>
            </w:r>
          </w:p>
          <w:p w14:paraId="661A403B"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Number of</w:t>
            </w:r>
          </w:p>
          <w:p w14:paraId="181F0E1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lastRenderedPageBreak/>
              <w:t>Shares That May</w:t>
            </w:r>
          </w:p>
          <w:p w14:paraId="7A6D8A4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Yet Be</w:t>
            </w:r>
          </w:p>
          <w:p w14:paraId="575FEABD"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Purchased Under</w:t>
            </w:r>
          </w:p>
          <w:p w14:paraId="15BD402F"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the Publicly</w:t>
            </w:r>
          </w:p>
          <w:p w14:paraId="185417A7"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Announced</w:t>
            </w:r>
          </w:p>
          <w:p w14:paraId="6D1C2D91" w14:textId="77777777" w:rsidR="0093489A" w:rsidRPr="0093489A" w:rsidRDefault="0093489A" w:rsidP="0093489A">
            <w:pPr>
              <w:widowControl/>
              <w:jc w:val="right"/>
              <w:rPr>
                <w:rFonts w:ascii="Times New Roman" w:eastAsia="宋体" w:hAnsi="Times New Roman" w:cs="Times New Roman"/>
                <w:kern w:val="0"/>
                <w:sz w:val="16"/>
                <w:szCs w:val="16"/>
              </w:rPr>
            </w:pPr>
            <w:r w:rsidRPr="0093489A">
              <w:rPr>
                <w:rFonts w:ascii="inherit" w:eastAsia="宋体" w:hAnsi="inherit" w:cs="Times New Roman"/>
                <w:kern w:val="0"/>
                <w:sz w:val="16"/>
                <w:szCs w:val="16"/>
              </w:rPr>
              <w:t>Plans</w:t>
            </w:r>
            <w:r w:rsidRPr="0093489A">
              <w:rPr>
                <w:rFonts w:ascii="inherit" w:eastAsia="宋体" w:hAnsi="inherit" w:cs="Times New Roman"/>
                <w:kern w:val="0"/>
                <w:sz w:val="10"/>
                <w:szCs w:val="10"/>
                <w:vertAlign w:val="superscript"/>
              </w:rPr>
              <w:t>3</w:t>
            </w:r>
          </w:p>
        </w:tc>
        <w:tc>
          <w:tcPr>
            <w:tcW w:w="0" w:type="auto"/>
            <w:vAlign w:val="bottom"/>
            <w:hideMark/>
          </w:tcPr>
          <w:p w14:paraId="6D0D13F3"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558D2EED" w14:textId="77777777" w:rsidTr="0093489A">
        <w:tc>
          <w:tcPr>
            <w:tcW w:w="0" w:type="auto"/>
            <w:tcBorders>
              <w:top w:val="single" w:sz="6" w:space="0" w:color="000000"/>
            </w:tcBorders>
            <w:shd w:val="clear" w:color="auto" w:fill="CCEEFF"/>
            <w:tcMar>
              <w:top w:w="30" w:type="dxa"/>
              <w:left w:w="30" w:type="dxa"/>
              <w:bottom w:w="30" w:type="dxa"/>
              <w:right w:w="30" w:type="dxa"/>
            </w:tcMar>
            <w:vAlign w:val="bottom"/>
            <w:hideMark/>
          </w:tcPr>
          <w:p w14:paraId="44EBAF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June 29, 2019 through July 26,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B8971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2,759</w:t>
            </w:r>
          </w:p>
        </w:tc>
        <w:tc>
          <w:tcPr>
            <w:tcW w:w="0" w:type="auto"/>
            <w:tcBorders>
              <w:top w:val="single" w:sz="6" w:space="0" w:color="000000"/>
            </w:tcBorders>
            <w:shd w:val="clear" w:color="auto" w:fill="CCEEFF"/>
            <w:vAlign w:val="bottom"/>
            <w:hideMark/>
          </w:tcPr>
          <w:p w14:paraId="648851A6"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B12B6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DB60B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51.92</w:t>
            </w:r>
          </w:p>
        </w:tc>
        <w:tc>
          <w:tcPr>
            <w:tcW w:w="0" w:type="auto"/>
            <w:tcBorders>
              <w:top w:val="single" w:sz="6" w:space="0" w:color="000000"/>
            </w:tcBorders>
            <w:shd w:val="clear" w:color="auto" w:fill="CCEEFF"/>
            <w:vAlign w:val="bottom"/>
            <w:hideMark/>
          </w:tcPr>
          <w:p w14:paraId="621B2DB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B4C2E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7CA51AEF"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0743E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168,335,321</w:t>
            </w:r>
          </w:p>
        </w:tc>
        <w:tc>
          <w:tcPr>
            <w:tcW w:w="0" w:type="auto"/>
            <w:tcBorders>
              <w:top w:val="single" w:sz="6" w:space="0" w:color="000000"/>
            </w:tcBorders>
            <w:shd w:val="clear" w:color="auto" w:fill="CCEEFF"/>
            <w:vAlign w:val="bottom"/>
            <w:hideMark/>
          </w:tcPr>
          <w:p w14:paraId="62C5B3BC"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9003AD9" w14:textId="77777777" w:rsidTr="0093489A">
        <w:tc>
          <w:tcPr>
            <w:tcW w:w="0" w:type="auto"/>
            <w:tcMar>
              <w:top w:w="30" w:type="dxa"/>
              <w:left w:w="30" w:type="dxa"/>
              <w:bottom w:w="30" w:type="dxa"/>
              <w:right w:w="30" w:type="dxa"/>
            </w:tcMar>
            <w:vAlign w:val="bottom"/>
            <w:hideMark/>
          </w:tcPr>
          <w:p w14:paraId="244E2F1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July 27, 2019 through August 23, 2019</w:t>
            </w:r>
          </w:p>
        </w:tc>
        <w:tc>
          <w:tcPr>
            <w:tcW w:w="0" w:type="auto"/>
            <w:tcMar>
              <w:top w:w="30" w:type="dxa"/>
              <w:left w:w="30" w:type="dxa"/>
              <w:bottom w:w="30" w:type="dxa"/>
              <w:right w:w="0" w:type="dxa"/>
            </w:tcMar>
            <w:vAlign w:val="bottom"/>
            <w:hideMark/>
          </w:tcPr>
          <w:p w14:paraId="667041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606</w:t>
            </w:r>
          </w:p>
        </w:tc>
        <w:tc>
          <w:tcPr>
            <w:tcW w:w="0" w:type="auto"/>
            <w:vAlign w:val="bottom"/>
            <w:hideMark/>
          </w:tcPr>
          <w:p w14:paraId="7B7C20BA"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0088B0"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52.78</w:t>
            </w:r>
          </w:p>
        </w:tc>
        <w:tc>
          <w:tcPr>
            <w:tcW w:w="0" w:type="auto"/>
            <w:vAlign w:val="bottom"/>
            <w:hideMark/>
          </w:tcPr>
          <w:p w14:paraId="0388B15E"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E090611"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vAlign w:val="bottom"/>
            <w:hideMark/>
          </w:tcPr>
          <w:p w14:paraId="2B3A866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F4206A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168,335,321</w:t>
            </w:r>
          </w:p>
        </w:tc>
        <w:tc>
          <w:tcPr>
            <w:tcW w:w="0" w:type="auto"/>
            <w:vAlign w:val="bottom"/>
            <w:hideMark/>
          </w:tcPr>
          <w:p w14:paraId="23066FEA"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3900BCC" w14:textId="77777777" w:rsidTr="0093489A">
        <w:tc>
          <w:tcPr>
            <w:tcW w:w="0" w:type="auto"/>
            <w:shd w:val="clear" w:color="auto" w:fill="CCEEFF"/>
            <w:tcMar>
              <w:top w:w="30" w:type="dxa"/>
              <w:left w:w="30" w:type="dxa"/>
              <w:bottom w:w="30" w:type="dxa"/>
              <w:right w:w="30" w:type="dxa"/>
            </w:tcMar>
            <w:vAlign w:val="bottom"/>
            <w:hideMark/>
          </w:tcPr>
          <w:p w14:paraId="28DE84A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August 24, 2019 through September 27,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B94C59F"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16,994</w:t>
            </w:r>
          </w:p>
        </w:tc>
        <w:tc>
          <w:tcPr>
            <w:tcW w:w="0" w:type="auto"/>
            <w:tcBorders>
              <w:bottom w:val="single" w:sz="6" w:space="0" w:color="000000"/>
            </w:tcBorders>
            <w:shd w:val="clear" w:color="auto" w:fill="CCEEFF"/>
            <w:vAlign w:val="bottom"/>
            <w:hideMark/>
          </w:tcPr>
          <w:p w14:paraId="156E70B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8E7751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55.02</w:t>
            </w:r>
          </w:p>
        </w:tc>
        <w:tc>
          <w:tcPr>
            <w:tcW w:w="0" w:type="auto"/>
            <w:shd w:val="clear" w:color="auto" w:fill="CCEEFF"/>
            <w:vAlign w:val="bottom"/>
            <w:hideMark/>
          </w:tcPr>
          <w:p w14:paraId="72841EA4"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1985C42"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D18325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450B9DC"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168,335,321</w:t>
            </w:r>
          </w:p>
        </w:tc>
        <w:tc>
          <w:tcPr>
            <w:tcW w:w="0" w:type="auto"/>
            <w:shd w:val="clear" w:color="auto" w:fill="CCEEFF"/>
            <w:vAlign w:val="bottom"/>
            <w:hideMark/>
          </w:tcPr>
          <w:p w14:paraId="27F6D682" w14:textId="77777777" w:rsidR="0093489A" w:rsidRPr="0093489A" w:rsidRDefault="0093489A" w:rsidP="0093489A">
            <w:pPr>
              <w:widowControl/>
              <w:jc w:val="left"/>
              <w:rPr>
                <w:rFonts w:ascii="Times New Roman" w:eastAsia="宋体" w:hAnsi="Times New Roman" w:cs="Times New Roman"/>
                <w:kern w:val="0"/>
                <w:sz w:val="20"/>
                <w:szCs w:val="20"/>
              </w:rPr>
            </w:pPr>
          </w:p>
        </w:tc>
      </w:tr>
      <w:tr w:rsidR="0093489A" w:rsidRPr="0093489A" w14:paraId="41911836" w14:textId="77777777" w:rsidTr="0093489A">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82171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607F2D5"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20,359</w:t>
            </w:r>
          </w:p>
        </w:tc>
        <w:tc>
          <w:tcPr>
            <w:tcW w:w="0" w:type="auto"/>
            <w:tcBorders>
              <w:top w:val="single" w:sz="6" w:space="0" w:color="000000"/>
              <w:bottom w:val="single" w:sz="12" w:space="0" w:color="000000"/>
            </w:tcBorders>
            <w:vAlign w:val="bottom"/>
            <w:hideMark/>
          </w:tcPr>
          <w:p w14:paraId="79FB7F43"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04E1BC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F8CBDF9"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54.53</w:t>
            </w:r>
          </w:p>
        </w:tc>
        <w:tc>
          <w:tcPr>
            <w:tcW w:w="0" w:type="auto"/>
            <w:tcBorders>
              <w:top w:val="single" w:sz="6" w:space="0" w:color="000000"/>
              <w:bottom w:val="single" w:sz="12" w:space="0" w:color="000000"/>
            </w:tcBorders>
            <w:vAlign w:val="bottom"/>
            <w:hideMark/>
          </w:tcPr>
          <w:p w14:paraId="2560A5AB"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7C04B0B"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770BA821" w14:textId="77777777" w:rsidR="0093489A" w:rsidRPr="0093489A" w:rsidRDefault="0093489A" w:rsidP="0093489A">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53DF09A" w14:textId="77777777" w:rsidR="0093489A" w:rsidRPr="0093489A" w:rsidRDefault="0093489A" w:rsidP="0093489A">
            <w:pPr>
              <w:widowControl/>
              <w:jc w:val="righ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top w:val="single" w:sz="6" w:space="0" w:color="000000"/>
              <w:bottom w:val="single" w:sz="12" w:space="0" w:color="000000"/>
            </w:tcBorders>
            <w:vAlign w:val="bottom"/>
            <w:hideMark/>
          </w:tcPr>
          <w:p w14:paraId="04440C1B" w14:textId="77777777" w:rsidR="0093489A" w:rsidRPr="0093489A" w:rsidRDefault="0093489A" w:rsidP="0093489A">
            <w:pPr>
              <w:widowControl/>
              <w:jc w:val="left"/>
              <w:rPr>
                <w:rFonts w:ascii="Times New Roman" w:eastAsia="宋体" w:hAnsi="Times New Roman" w:cs="Times New Roman"/>
                <w:kern w:val="0"/>
                <w:sz w:val="20"/>
                <w:szCs w:val="20"/>
              </w:rPr>
            </w:pPr>
          </w:p>
        </w:tc>
      </w:tr>
    </w:tbl>
    <w:p w14:paraId="765AB67E"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2"/>
          <w:szCs w:val="12"/>
          <w:vertAlign w:val="superscript"/>
        </w:rPr>
        <w:t>1 </w:t>
      </w:r>
      <w:r w:rsidRPr="0093489A">
        <w:rPr>
          <w:rFonts w:ascii="inherit" w:eastAsia="宋体" w:hAnsi="inherit" w:cs="Times New Roman"/>
          <w:color w:val="000000"/>
          <w:kern w:val="0"/>
          <w:sz w:val="18"/>
          <w:szCs w:val="18"/>
        </w:rPr>
        <w:t>The total number of shares purchased includes: (1) shares purchased pursuant to the 2012 Plan described in footnote 2 below and (2) shares surrendered to the Company to pay the exercise price and/or to satisfy tax withholding obligations in connection with so-called stock swap exercises of employee stock options and/or the vesting of restricted stock issued to employees.</w:t>
      </w:r>
    </w:p>
    <w:p w14:paraId="1117E8AD"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2"/>
          <w:szCs w:val="12"/>
          <w:vertAlign w:val="superscript"/>
        </w:rPr>
        <w:t>2 </w:t>
      </w:r>
      <w:r w:rsidRPr="0093489A">
        <w:rPr>
          <w:rFonts w:ascii="inherit" w:eastAsia="宋体" w:hAnsi="inherit" w:cs="Times New Roman"/>
          <w:color w:val="000000"/>
          <w:kern w:val="0"/>
          <w:sz w:val="18"/>
          <w:szCs w:val="18"/>
        </w:rPr>
        <w:t>On October 18, 2012, we publicly announced that our Board of Directors had authorized a plan (the "2012 Plan") for the Company to purchase up to 500 million shares of our Company's common stock. This column discloses the number of shares purchased pursuant to the 2012 Plan during the indicated periods (including shares purchased pursuant to the terms of preset trading plans meeting the requirements of Rule 10b5-1 under the Exchange Act).</w:t>
      </w:r>
    </w:p>
    <w:p w14:paraId="5D45F3B6" w14:textId="77777777" w:rsidR="0093489A" w:rsidRPr="0093489A" w:rsidRDefault="0093489A" w:rsidP="0093489A">
      <w:pPr>
        <w:widowControl/>
        <w:spacing w:line="216" w:lineRule="atLeast"/>
        <w:ind w:hanging="90"/>
        <w:jc w:val="left"/>
        <w:rPr>
          <w:rFonts w:ascii="Times New Roman" w:eastAsia="宋体" w:hAnsi="Times New Roman" w:cs="Times New Roman"/>
          <w:color w:val="000000"/>
          <w:kern w:val="0"/>
          <w:sz w:val="18"/>
          <w:szCs w:val="18"/>
        </w:rPr>
      </w:pPr>
      <w:r w:rsidRPr="0093489A">
        <w:rPr>
          <w:rFonts w:ascii="inherit" w:eastAsia="宋体" w:hAnsi="inherit" w:cs="Times New Roman"/>
          <w:color w:val="000000"/>
          <w:kern w:val="0"/>
          <w:sz w:val="12"/>
          <w:szCs w:val="12"/>
          <w:vertAlign w:val="superscript"/>
        </w:rPr>
        <w:t>3 </w:t>
      </w:r>
      <w:r w:rsidRPr="0093489A">
        <w:rPr>
          <w:rFonts w:ascii="inherit" w:eastAsia="宋体" w:hAnsi="inherit" w:cs="Times New Roman"/>
          <w:color w:val="000000"/>
          <w:kern w:val="0"/>
          <w:sz w:val="18"/>
          <w:szCs w:val="18"/>
        </w:rPr>
        <w:t>On February 21, 2019, we publicly announced that our Board of Directors had authorized a new plan (the "2019 Plan") for the Company to purchase up to 150 million shares of our Company's common stock following the completion of the 2012 Plan. This column discloses the number of shares available for purchase under the 2012 Plan and the number of shares authorized for purchase under the 2019 Plan.</w:t>
      </w:r>
    </w:p>
    <w:p w14:paraId="5FA3762A"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b/>
          <w:bCs/>
          <w:i/>
          <w:iCs/>
          <w:color w:val="000000"/>
          <w:kern w:val="0"/>
          <w:sz w:val="20"/>
          <w:szCs w:val="20"/>
        </w:rPr>
        <w:t>Item 6.  Exhibits</w:t>
      </w:r>
    </w:p>
    <w:p w14:paraId="1CF91C6D"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05D2B7A1" w14:textId="77777777" w:rsidTr="0093489A">
        <w:trPr>
          <w:tblCellSpacing w:w="0" w:type="dxa"/>
        </w:trPr>
        <w:tc>
          <w:tcPr>
            <w:tcW w:w="450" w:type="dxa"/>
            <w:vAlign w:val="center"/>
            <w:hideMark/>
          </w:tcPr>
          <w:p w14:paraId="1BC43C0B"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2403F8C"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C0B59E4" w14:textId="77777777" w:rsidTr="0093489A">
        <w:trPr>
          <w:tblCellSpacing w:w="0" w:type="dxa"/>
        </w:trPr>
        <w:tc>
          <w:tcPr>
            <w:tcW w:w="0" w:type="auto"/>
            <w:hideMark/>
          </w:tcPr>
          <w:p w14:paraId="7FDB3FD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192C8587"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should not in all instances be treated as categorical statements of fact, but rather as a way of allocating the risk to one of the parties if those statements prove to be inaccurate;</w:t>
            </w:r>
          </w:p>
        </w:tc>
      </w:tr>
    </w:tbl>
    <w:p w14:paraId="3A847577"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1459CF2B" w14:textId="77777777" w:rsidTr="0093489A">
        <w:trPr>
          <w:tblCellSpacing w:w="0" w:type="dxa"/>
        </w:trPr>
        <w:tc>
          <w:tcPr>
            <w:tcW w:w="450" w:type="dxa"/>
            <w:vAlign w:val="center"/>
            <w:hideMark/>
          </w:tcPr>
          <w:p w14:paraId="069B36D1"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0B92A893"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24843340" w14:textId="77777777" w:rsidTr="0093489A">
        <w:trPr>
          <w:tblCellSpacing w:w="0" w:type="dxa"/>
        </w:trPr>
        <w:tc>
          <w:tcPr>
            <w:tcW w:w="0" w:type="auto"/>
            <w:hideMark/>
          </w:tcPr>
          <w:p w14:paraId="546D6E3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529829B"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may have been qualified by disclosures that were made to the other party in connection with the negotiation of the applicable agreement, which disclosures are not necessarily reflected in the agreement;</w:t>
            </w:r>
          </w:p>
        </w:tc>
      </w:tr>
    </w:tbl>
    <w:p w14:paraId="7EAEE7E7"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48011FFE" w14:textId="77777777" w:rsidTr="0093489A">
        <w:trPr>
          <w:tblCellSpacing w:w="0" w:type="dxa"/>
        </w:trPr>
        <w:tc>
          <w:tcPr>
            <w:tcW w:w="450" w:type="dxa"/>
            <w:vAlign w:val="center"/>
            <w:hideMark/>
          </w:tcPr>
          <w:p w14:paraId="170377F7"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7B1DF9B2"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7CBB53CB" w14:textId="77777777" w:rsidTr="0093489A">
        <w:trPr>
          <w:tblCellSpacing w:w="0" w:type="dxa"/>
        </w:trPr>
        <w:tc>
          <w:tcPr>
            <w:tcW w:w="0" w:type="auto"/>
            <w:hideMark/>
          </w:tcPr>
          <w:p w14:paraId="6E3536B3"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0A8072A8"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may apply standards of materiality in a way that is different from what may be viewed as material to you or other investors; and</w:t>
            </w:r>
          </w:p>
        </w:tc>
      </w:tr>
    </w:tbl>
    <w:p w14:paraId="398A9EDD" w14:textId="77777777" w:rsidR="0093489A" w:rsidRPr="0093489A" w:rsidRDefault="0093489A" w:rsidP="0093489A">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93489A" w:rsidRPr="0093489A" w14:paraId="23EB965F" w14:textId="77777777" w:rsidTr="0093489A">
        <w:trPr>
          <w:tblCellSpacing w:w="0" w:type="dxa"/>
        </w:trPr>
        <w:tc>
          <w:tcPr>
            <w:tcW w:w="450" w:type="dxa"/>
            <w:vAlign w:val="center"/>
            <w:hideMark/>
          </w:tcPr>
          <w:p w14:paraId="15FD518A" w14:textId="77777777" w:rsidR="0093489A" w:rsidRPr="0093489A" w:rsidRDefault="0093489A" w:rsidP="0093489A">
            <w:pPr>
              <w:widowControl/>
              <w:jc w:val="left"/>
              <w:rPr>
                <w:rFonts w:ascii="宋体" w:eastAsia="宋体" w:hAnsi="宋体" w:cs="宋体"/>
                <w:kern w:val="0"/>
                <w:sz w:val="24"/>
                <w:szCs w:val="24"/>
              </w:rPr>
            </w:pPr>
          </w:p>
        </w:tc>
        <w:tc>
          <w:tcPr>
            <w:tcW w:w="0" w:type="auto"/>
            <w:vAlign w:val="center"/>
            <w:hideMark/>
          </w:tcPr>
          <w:p w14:paraId="322DD906"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0AFB059" w14:textId="77777777" w:rsidTr="0093489A">
        <w:trPr>
          <w:tblCellSpacing w:w="0" w:type="dxa"/>
        </w:trPr>
        <w:tc>
          <w:tcPr>
            <w:tcW w:w="0" w:type="auto"/>
            <w:hideMark/>
          </w:tcPr>
          <w:p w14:paraId="1FF4702A"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t>
            </w:r>
          </w:p>
        </w:tc>
        <w:tc>
          <w:tcPr>
            <w:tcW w:w="0" w:type="auto"/>
            <w:hideMark/>
          </w:tcPr>
          <w:p w14:paraId="7F7FB0D4" w14:textId="77777777" w:rsidR="0093489A" w:rsidRPr="0093489A" w:rsidRDefault="0093489A" w:rsidP="0093489A">
            <w:pPr>
              <w:widowControl/>
              <w:spacing w:line="240" w:lineRule="atLeast"/>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were made only as of the date of the applicable agreement or such other date or dates as may be specified in the agreement and are subject to more recent developments.</w:t>
            </w:r>
          </w:p>
        </w:tc>
      </w:tr>
    </w:tbl>
    <w:p w14:paraId="4F0D1F92"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lastRenderedPageBreak/>
        <w:t>Accordingly, these representations, warranties, covenants and conditions may not describe the actual state of affairs as of the date they were made or at any other time. Additional information about the Company may be found elsewhere in this report and the Company's other public filings, which are available without charge through the Securities and Exchange Commission's website at http://www.sec.gov.</w:t>
      </w:r>
    </w:p>
    <w:tbl>
      <w:tblPr>
        <w:tblW w:w="20614" w:type="dxa"/>
        <w:tblCellMar>
          <w:left w:w="0" w:type="dxa"/>
          <w:right w:w="0" w:type="dxa"/>
        </w:tblCellMar>
        <w:tblLook w:val="04A0" w:firstRow="1" w:lastRow="0" w:firstColumn="1" w:lastColumn="0" w:noHBand="0" w:noVBand="1"/>
      </w:tblPr>
      <w:tblGrid>
        <w:gridCol w:w="1387"/>
        <w:gridCol w:w="19227"/>
      </w:tblGrid>
      <w:tr w:rsidR="0093489A" w:rsidRPr="0093489A" w14:paraId="0283FC4D" w14:textId="77777777" w:rsidTr="0093489A">
        <w:tc>
          <w:tcPr>
            <w:tcW w:w="0" w:type="auto"/>
            <w:gridSpan w:val="2"/>
            <w:vAlign w:val="center"/>
            <w:hideMark/>
          </w:tcPr>
          <w:p w14:paraId="45810AB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76D90D7D" w14:textId="77777777" w:rsidTr="0093489A">
        <w:tc>
          <w:tcPr>
            <w:tcW w:w="1443" w:type="dxa"/>
            <w:vAlign w:val="center"/>
            <w:hideMark/>
          </w:tcPr>
          <w:p w14:paraId="1C72BAD7"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171" w:type="dxa"/>
            <w:vAlign w:val="center"/>
            <w:hideMark/>
          </w:tcPr>
          <w:p w14:paraId="78768BAB"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AE7DA02" w14:textId="77777777" w:rsidTr="0093489A">
        <w:tc>
          <w:tcPr>
            <w:tcW w:w="0" w:type="auto"/>
            <w:gridSpan w:val="2"/>
            <w:tcMar>
              <w:top w:w="30" w:type="dxa"/>
              <w:left w:w="30" w:type="dxa"/>
              <w:bottom w:w="30" w:type="dxa"/>
              <w:right w:w="30" w:type="dxa"/>
            </w:tcMar>
            <w:hideMark/>
          </w:tcPr>
          <w:p w14:paraId="7FE763AD"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EXHIBIT INDEX</w:t>
            </w:r>
          </w:p>
        </w:tc>
      </w:tr>
      <w:tr w:rsidR="0093489A" w:rsidRPr="0093489A" w14:paraId="271EA6AE" w14:textId="77777777" w:rsidTr="0093489A">
        <w:tc>
          <w:tcPr>
            <w:tcW w:w="0" w:type="auto"/>
            <w:gridSpan w:val="2"/>
            <w:tcMar>
              <w:top w:w="30" w:type="dxa"/>
              <w:left w:w="30" w:type="dxa"/>
              <w:bottom w:w="30" w:type="dxa"/>
              <w:right w:w="30" w:type="dxa"/>
            </w:tcMar>
            <w:hideMark/>
          </w:tcPr>
          <w:p w14:paraId="5BA369CC" w14:textId="77777777" w:rsidR="0093489A" w:rsidRPr="0093489A" w:rsidRDefault="0093489A" w:rsidP="0093489A">
            <w:pPr>
              <w:widowControl/>
              <w:jc w:val="left"/>
              <w:rPr>
                <w:rFonts w:ascii="Times New Roman" w:eastAsia="宋体" w:hAnsi="Times New Roman" w:cs="Times New Roman"/>
                <w:kern w:val="0"/>
                <w:sz w:val="16"/>
                <w:szCs w:val="16"/>
              </w:rPr>
            </w:pPr>
            <w:r w:rsidRPr="0093489A">
              <w:rPr>
                <w:rFonts w:ascii="inherit" w:eastAsia="宋体" w:hAnsi="inherit" w:cs="Times New Roman"/>
                <w:b/>
                <w:bCs/>
                <w:i/>
                <w:iCs/>
                <w:kern w:val="0"/>
                <w:sz w:val="16"/>
                <w:szCs w:val="16"/>
                <w:u w:val="single"/>
              </w:rPr>
              <w:t>Exhibit No.</w:t>
            </w:r>
          </w:p>
        </w:tc>
      </w:tr>
      <w:tr w:rsidR="0093489A" w:rsidRPr="0093489A" w14:paraId="6DE8B6F5" w14:textId="77777777" w:rsidTr="0093489A">
        <w:tc>
          <w:tcPr>
            <w:tcW w:w="0" w:type="auto"/>
            <w:gridSpan w:val="2"/>
            <w:tcMar>
              <w:top w:w="30" w:type="dxa"/>
              <w:left w:w="30" w:type="dxa"/>
              <w:bottom w:w="30" w:type="dxa"/>
              <w:right w:w="30" w:type="dxa"/>
            </w:tcMar>
            <w:hideMark/>
          </w:tcPr>
          <w:p w14:paraId="5DED267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i/>
                <w:iCs/>
                <w:kern w:val="0"/>
                <w:sz w:val="20"/>
                <w:szCs w:val="20"/>
              </w:rPr>
              <w:t>(With regard to applicable cross-references in the list of exhibits below, the Company's Current, Quarterly and Annual Reports are filed with the Securities and Exchange Commission (the "SEC") under File No. 001-02217; and Coca-Cola Refreshments USA, Inc.'s (formerly known as Coca-Cola Enterprises Inc.) Current, Quarterly and Annual Reports are filed with the SEC under File No. 001-09300).</w:t>
            </w:r>
          </w:p>
        </w:tc>
      </w:tr>
      <w:tr w:rsidR="0093489A" w:rsidRPr="0093489A" w14:paraId="43222494" w14:textId="77777777" w:rsidTr="0093489A">
        <w:tc>
          <w:tcPr>
            <w:tcW w:w="0" w:type="auto"/>
            <w:tcMar>
              <w:top w:w="30" w:type="dxa"/>
              <w:left w:w="180" w:type="dxa"/>
              <w:bottom w:w="30" w:type="dxa"/>
              <w:right w:w="30" w:type="dxa"/>
            </w:tcMar>
            <w:hideMark/>
          </w:tcPr>
          <w:p w14:paraId="13BFC327" w14:textId="77777777" w:rsidR="0093489A" w:rsidRPr="0093489A" w:rsidRDefault="0093489A" w:rsidP="0093489A">
            <w:pPr>
              <w:widowControl/>
              <w:jc w:val="left"/>
              <w:rPr>
                <w:rFonts w:ascii="Times New Roman" w:eastAsia="宋体" w:hAnsi="Times New Roman" w:cs="Times New Roman"/>
                <w:kern w:val="0"/>
                <w:sz w:val="20"/>
                <w:szCs w:val="20"/>
              </w:rPr>
            </w:pPr>
            <w:hyperlink r:id="rId36" w:history="1">
              <w:r w:rsidRPr="0093489A">
                <w:rPr>
                  <w:rFonts w:ascii="inherit" w:eastAsia="宋体" w:hAnsi="inherit" w:cs="Times New Roman"/>
                  <w:color w:val="0000FF"/>
                  <w:kern w:val="0"/>
                  <w:sz w:val="20"/>
                  <w:szCs w:val="20"/>
                  <w:u w:val="single"/>
                </w:rPr>
                <w:t>3.1</w:t>
              </w:r>
            </w:hyperlink>
          </w:p>
        </w:tc>
        <w:tc>
          <w:tcPr>
            <w:tcW w:w="0" w:type="auto"/>
            <w:tcMar>
              <w:top w:w="30" w:type="dxa"/>
              <w:left w:w="30" w:type="dxa"/>
              <w:bottom w:w="30" w:type="dxa"/>
              <w:right w:w="30" w:type="dxa"/>
            </w:tcMar>
            <w:hideMark/>
          </w:tcPr>
          <w:p w14:paraId="3EAE633E" w14:textId="77777777" w:rsidR="0093489A" w:rsidRPr="0093489A" w:rsidRDefault="0093489A" w:rsidP="0093489A">
            <w:pPr>
              <w:widowControl/>
              <w:jc w:val="left"/>
              <w:rPr>
                <w:rFonts w:ascii="Times New Roman" w:eastAsia="宋体" w:hAnsi="Times New Roman" w:cs="Times New Roman"/>
                <w:kern w:val="0"/>
                <w:sz w:val="20"/>
                <w:szCs w:val="20"/>
              </w:rPr>
            </w:pPr>
            <w:hyperlink r:id="rId37" w:history="1">
              <w:r w:rsidRPr="0093489A">
                <w:rPr>
                  <w:rFonts w:ascii="inherit" w:eastAsia="宋体" w:hAnsi="inherit" w:cs="Times New Roman"/>
                  <w:color w:val="0000FF"/>
                  <w:kern w:val="0"/>
                  <w:sz w:val="20"/>
                  <w:szCs w:val="20"/>
                  <w:u w:val="single"/>
                </w:rPr>
                <w:t>Certificate of Incorporation of the Company, including Amendment of Certificate of Incorporation, dated July 27, 2012 — incorporated herein by reference to Exhibit 3.1 to the Company's Quarterly Report on Form 10-Q for the quarter ended September 28, 2012.</w:t>
              </w:r>
            </w:hyperlink>
          </w:p>
        </w:tc>
      </w:tr>
    </w:tbl>
    <w:p w14:paraId="0FE2208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1079271"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65</w:t>
      </w:r>
    </w:p>
    <w:p w14:paraId="4A89F55B"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44C599D">
          <v:rect id="_x0000_i1093" style="width:0;height:1.5pt" o:hralign="center" o:hrstd="t" o:hrnoshade="t" o:hr="t" fillcolor="black" stroked="f"/>
        </w:pict>
      </w:r>
    </w:p>
    <w:p w14:paraId="29968B16"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0F629B78"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099"/>
        <w:gridCol w:w="19515"/>
      </w:tblGrid>
      <w:tr w:rsidR="0093489A" w:rsidRPr="0093489A" w14:paraId="098284C8" w14:textId="77777777" w:rsidTr="0093489A">
        <w:tc>
          <w:tcPr>
            <w:tcW w:w="0" w:type="auto"/>
            <w:gridSpan w:val="2"/>
            <w:vAlign w:val="center"/>
            <w:hideMark/>
          </w:tcPr>
          <w:p w14:paraId="54F30137"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50924F0A" w14:textId="77777777" w:rsidTr="0093489A">
        <w:tc>
          <w:tcPr>
            <w:tcW w:w="1443" w:type="dxa"/>
            <w:vAlign w:val="center"/>
            <w:hideMark/>
          </w:tcPr>
          <w:p w14:paraId="6F2CB269"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171" w:type="dxa"/>
            <w:vAlign w:val="center"/>
            <w:hideMark/>
          </w:tcPr>
          <w:p w14:paraId="20C56A7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10719210" w14:textId="77777777" w:rsidTr="0093489A">
        <w:tc>
          <w:tcPr>
            <w:tcW w:w="0" w:type="auto"/>
            <w:tcMar>
              <w:top w:w="30" w:type="dxa"/>
              <w:left w:w="180" w:type="dxa"/>
              <w:bottom w:w="30" w:type="dxa"/>
              <w:right w:w="30" w:type="dxa"/>
            </w:tcMar>
            <w:hideMark/>
          </w:tcPr>
          <w:p w14:paraId="17EF1D7C" w14:textId="77777777" w:rsidR="0093489A" w:rsidRPr="0093489A" w:rsidRDefault="0093489A" w:rsidP="0093489A">
            <w:pPr>
              <w:widowControl/>
              <w:jc w:val="left"/>
              <w:rPr>
                <w:rFonts w:ascii="Times New Roman" w:eastAsia="宋体" w:hAnsi="Times New Roman" w:cs="Times New Roman"/>
                <w:kern w:val="0"/>
                <w:sz w:val="20"/>
                <w:szCs w:val="20"/>
              </w:rPr>
            </w:pPr>
            <w:hyperlink r:id="rId38" w:history="1">
              <w:r w:rsidRPr="0093489A">
                <w:rPr>
                  <w:rFonts w:ascii="inherit" w:eastAsia="宋体" w:hAnsi="inherit" w:cs="Times New Roman"/>
                  <w:color w:val="0000FF"/>
                  <w:kern w:val="0"/>
                  <w:sz w:val="20"/>
                  <w:szCs w:val="20"/>
                  <w:u w:val="single"/>
                </w:rPr>
                <w:t>3.2</w:t>
              </w:r>
            </w:hyperlink>
          </w:p>
        </w:tc>
        <w:tc>
          <w:tcPr>
            <w:tcW w:w="0" w:type="auto"/>
            <w:tcMar>
              <w:top w:w="30" w:type="dxa"/>
              <w:left w:w="30" w:type="dxa"/>
              <w:bottom w:w="30" w:type="dxa"/>
              <w:right w:w="30" w:type="dxa"/>
            </w:tcMar>
            <w:hideMark/>
          </w:tcPr>
          <w:p w14:paraId="4B4AD246" w14:textId="77777777" w:rsidR="0093489A" w:rsidRPr="0093489A" w:rsidRDefault="0093489A" w:rsidP="0093489A">
            <w:pPr>
              <w:widowControl/>
              <w:jc w:val="left"/>
              <w:rPr>
                <w:rFonts w:ascii="Times New Roman" w:eastAsia="宋体" w:hAnsi="Times New Roman" w:cs="Times New Roman"/>
                <w:kern w:val="0"/>
                <w:sz w:val="20"/>
                <w:szCs w:val="20"/>
              </w:rPr>
            </w:pPr>
            <w:hyperlink r:id="rId39" w:history="1">
              <w:r w:rsidRPr="0093489A">
                <w:rPr>
                  <w:rFonts w:ascii="inherit" w:eastAsia="宋体" w:hAnsi="inherit" w:cs="Times New Roman"/>
                  <w:color w:val="0000FF"/>
                  <w:kern w:val="0"/>
                  <w:sz w:val="20"/>
                  <w:szCs w:val="20"/>
                  <w:u w:val="single"/>
                </w:rPr>
                <w:t>By-Laws of the Company, as amended and restated through September 2, 2015 — incorporated herein by reference to Exhibit 3.2 of the Company's Current Report on Form 8-K filed on September 3, 2015.</w:t>
              </w:r>
            </w:hyperlink>
          </w:p>
        </w:tc>
      </w:tr>
      <w:tr w:rsidR="0093489A" w:rsidRPr="0093489A" w14:paraId="78BEB0EF" w14:textId="77777777" w:rsidTr="0093489A">
        <w:tc>
          <w:tcPr>
            <w:tcW w:w="0" w:type="auto"/>
            <w:tcMar>
              <w:top w:w="30" w:type="dxa"/>
              <w:left w:w="180" w:type="dxa"/>
              <w:bottom w:w="30" w:type="dxa"/>
              <w:right w:w="30" w:type="dxa"/>
            </w:tcMar>
            <w:hideMark/>
          </w:tcPr>
          <w:p w14:paraId="6FFD1FFD"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4.1</w:t>
            </w:r>
          </w:p>
        </w:tc>
        <w:tc>
          <w:tcPr>
            <w:tcW w:w="0" w:type="auto"/>
            <w:tcMar>
              <w:top w:w="30" w:type="dxa"/>
              <w:left w:w="30" w:type="dxa"/>
              <w:bottom w:w="30" w:type="dxa"/>
              <w:right w:w="30" w:type="dxa"/>
            </w:tcMar>
            <w:hideMark/>
          </w:tcPr>
          <w:p w14:paraId="5CC1253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93489A" w:rsidRPr="0093489A" w14:paraId="4BF6D8C7" w14:textId="77777777" w:rsidTr="0093489A">
        <w:tc>
          <w:tcPr>
            <w:tcW w:w="0" w:type="auto"/>
            <w:tcMar>
              <w:top w:w="30" w:type="dxa"/>
              <w:left w:w="180" w:type="dxa"/>
              <w:bottom w:w="30" w:type="dxa"/>
              <w:right w:w="30" w:type="dxa"/>
            </w:tcMar>
            <w:hideMark/>
          </w:tcPr>
          <w:p w14:paraId="4696B2DD" w14:textId="77777777" w:rsidR="0093489A" w:rsidRPr="0093489A" w:rsidRDefault="0093489A" w:rsidP="0093489A">
            <w:pPr>
              <w:widowControl/>
              <w:jc w:val="left"/>
              <w:rPr>
                <w:rFonts w:ascii="Times New Roman" w:eastAsia="宋体" w:hAnsi="Times New Roman" w:cs="Times New Roman"/>
                <w:kern w:val="0"/>
                <w:sz w:val="20"/>
                <w:szCs w:val="20"/>
              </w:rPr>
            </w:pPr>
            <w:hyperlink r:id="rId40" w:history="1">
              <w:r w:rsidRPr="0093489A">
                <w:rPr>
                  <w:rFonts w:ascii="inherit" w:eastAsia="宋体" w:hAnsi="inherit" w:cs="Times New Roman"/>
                  <w:color w:val="0000FF"/>
                  <w:kern w:val="0"/>
                  <w:sz w:val="20"/>
                  <w:szCs w:val="20"/>
                  <w:u w:val="single"/>
                </w:rPr>
                <w:t>4.2</w:t>
              </w:r>
            </w:hyperlink>
          </w:p>
        </w:tc>
        <w:tc>
          <w:tcPr>
            <w:tcW w:w="0" w:type="auto"/>
            <w:tcMar>
              <w:top w:w="30" w:type="dxa"/>
              <w:left w:w="30" w:type="dxa"/>
              <w:bottom w:w="30" w:type="dxa"/>
              <w:right w:w="30" w:type="dxa"/>
            </w:tcMar>
            <w:hideMark/>
          </w:tcPr>
          <w:p w14:paraId="1E58B3CF" w14:textId="77777777" w:rsidR="0093489A" w:rsidRPr="0093489A" w:rsidRDefault="0093489A" w:rsidP="0093489A">
            <w:pPr>
              <w:widowControl/>
              <w:jc w:val="left"/>
              <w:rPr>
                <w:rFonts w:ascii="Times New Roman" w:eastAsia="宋体" w:hAnsi="Times New Roman" w:cs="Times New Roman"/>
                <w:kern w:val="0"/>
                <w:sz w:val="20"/>
                <w:szCs w:val="20"/>
              </w:rPr>
            </w:pPr>
            <w:hyperlink r:id="rId41" w:history="1">
              <w:r w:rsidRPr="0093489A">
                <w:rPr>
                  <w:rFonts w:ascii="inherit" w:eastAsia="宋体" w:hAnsi="inherit" w:cs="Times New Roman"/>
                  <w:color w:val="0000FF"/>
                  <w:kern w:val="0"/>
                  <w:sz w:val="20"/>
                  <w:szCs w:val="20"/>
                  <w:u w:val="single"/>
                </w:rPr>
                <w:t>Amended and Restated Indenture, dated as of April 26, 1988, between the Company and Deutsche Bank Trust Company Americas, as successor to Bankers Trust Company, as trustee — incorporated herein by reference to Exhibit 4.1 to the Company's Current Report on Form 8-K filed on May 25, 2017.</w:t>
              </w:r>
            </w:hyperlink>
          </w:p>
        </w:tc>
      </w:tr>
      <w:tr w:rsidR="0093489A" w:rsidRPr="0093489A" w14:paraId="003215E9" w14:textId="77777777" w:rsidTr="0093489A">
        <w:tc>
          <w:tcPr>
            <w:tcW w:w="0" w:type="auto"/>
            <w:tcMar>
              <w:top w:w="30" w:type="dxa"/>
              <w:left w:w="180" w:type="dxa"/>
              <w:bottom w:w="30" w:type="dxa"/>
              <w:right w:w="30" w:type="dxa"/>
            </w:tcMar>
            <w:hideMark/>
          </w:tcPr>
          <w:p w14:paraId="57E71632" w14:textId="77777777" w:rsidR="0093489A" w:rsidRPr="0093489A" w:rsidRDefault="0093489A" w:rsidP="0093489A">
            <w:pPr>
              <w:widowControl/>
              <w:jc w:val="left"/>
              <w:rPr>
                <w:rFonts w:ascii="Times New Roman" w:eastAsia="宋体" w:hAnsi="Times New Roman" w:cs="Times New Roman"/>
                <w:kern w:val="0"/>
                <w:sz w:val="20"/>
                <w:szCs w:val="20"/>
              </w:rPr>
            </w:pPr>
            <w:hyperlink r:id="rId42" w:history="1">
              <w:r w:rsidRPr="0093489A">
                <w:rPr>
                  <w:rFonts w:ascii="inherit" w:eastAsia="宋体" w:hAnsi="inherit" w:cs="Times New Roman"/>
                  <w:color w:val="0000FF"/>
                  <w:kern w:val="0"/>
                  <w:sz w:val="20"/>
                  <w:szCs w:val="20"/>
                  <w:u w:val="single"/>
                </w:rPr>
                <w:t>4.3</w:t>
              </w:r>
            </w:hyperlink>
          </w:p>
        </w:tc>
        <w:tc>
          <w:tcPr>
            <w:tcW w:w="0" w:type="auto"/>
            <w:tcMar>
              <w:top w:w="30" w:type="dxa"/>
              <w:left w:w="30" w:type="dxa"/>
              <w:bottom w:w="30" w:type="dxa"/>
              <w:right w:w="30" w:type="dxa"/>
            </w:tcMar>
            <w:hideMark/>
          </w:tcPr>
          <w:p w14:paraId="574B5614" w14:textId="77777777" w:rsidR="0093489A" w:rsidRPr="0093489A" w:rsidRDefault="0093489A" w:rsidP="0093489A">
            <w:pPr>
              <w:widowControl/>
              <w:jc w:val="left"/>
              <w:rPr>
                <w:rFonts w:ascii="Times New Roman" w:eastAsia="宋体" w:hAnsi="Times New Roman" w:cs="Times New Roman"/>
                <w:kern w:val="0"/>
                <w:sz w:val="20"/>
                <w:szCs w:val="20"/>
              </w:rPr>
            </w:pPr>
            <w:hyperlink r:id="rId43" w:history="1">
              <w:r w:rsidRPr="0093489A">
                <w:rPr>
                  <w:rFonts w:ascii="inherit" w:eastAsia="宋体" w:hAnsi="inherit" w:cs="Times New Roman"/>
                  <w:color w:val="0000FF"/>
                  <w:kern w:val="0"/>
                  <w:sz w:val="20"/>
                  <w:szCs w:val="20"/>
                  <w:u w:val="single"/>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Company's Current Report on Form 8-K filed on May 25, 2017.</w:t>
              </w:r>
            </w:hyperlink>
          </w:p>
        </w:tc>
      </w:tr>
      <w:tr w:rsidR="0093489A" w:rsidRPr="0093489A" w14:paraId="13B0D246" w14:textId="77777777" w:rsidTr="0093489A">
        <w:tc>
          <w:tcPr>
            <w:tcW w:w="0" w:type="auto"/>
            <w:tcMar>
              <w:top w:w="30" w:type="dxa"/>
              <w:left w:w="180" w:type="dxa"/>
              <w:bottom w:w="30" w:type="dxa"/>
              <w:right w:w="30" w:type="dxa"/>
            </w:tcMar>
            <w:hideMark/>
          </w:tcPr>
          <w:p w14:paraId="1C7F3A8D" w14:textId="77777777" w:rsidR="0093489A" w:rsidRPr="0093489A" w:rsidRDefault="0093489A" w:rsidP="0093489A">
            <w:pPr>
              <w:widowControl/>
              <w:jc w:val="left"/>
              <w:rPr>
                <w:rFonts w:ascii="Times New Roman" w:eastAsia="宋体" w:hAnsi="Times New Roman" w:cs="Times New Roman"/>
                <w:kern w:val="0"/>
                <w:sz w:val="20"/>
                <w:szCs w:val="20"/>
              </w:rPr>
            </w:pPr>
            <w:hyperlink r:id="rId44" w:history="1">
              <w:r w:rsidRPr="0093489A">
                <w:rPr>
                  <w:rFonts w:ascii="inherit" w:eastAsia="宋体" w:hAnsi="inherit" w:cs="Times New Roman"/>
                  <w:color w:val="0000FF"/>
                  <w:kern w:val="0"/>
                  <w:sz w:val="20"/>
                  <w:szCs w:val="20"/>
                  <w:u w:val="single"/>
                </w:rPr>
                <w:t>4.4</w:t>
              </w:r>
            </w:hyperlink>
          </w:p>
        </w:tc>
        <w:tc>
          <w:tcPr>
            <w:tcW w:w="0" w:type="auto"/>
            <w:tcMar>
              <w:top w:w="30" w:type="dxa"/>
              <w:left w:w="30" w:type="dxa"/>
              <w:bottom w:w="30" w:type="dxa"/>
              <w:right w:w="30" w:type="dxa"/>
            </w:tcMar>
            <w:hideMark/>
          </w:tcPr>
          <w:p w14:paraId="57F601D3" w14:textId="77777777" w:rsidR="0093489A" w:rsidRPr="0093489A" w:rsidRDefault="0093489A" w:rsidP="0093489A">
            <w:pPr>
              <w:widowControl/>
              <w:jc w:val="left"/>
              <w:rPr>
                <w:rFonts w:ascii="Times New Roman" w:eastAsia="宋体" w:hAnsi="Times New Roman" w:cs="Times New Roman"/>
                <w:kern w:val="0"/>
                <w:sz w:val="20"/>
                <w:szCs w:val="20"/>
              </w:rPr>
            </w:pPr>
            <w:hyperlink r:id="rId45" w:history="1">
              <w:r w:rsidRPr="0093489A">
                <w:rPr>
                  <w:rFonts w:ascii="inherit" w:eastAsia="宋体" w:hAnsi="inherit" w:cs="Times New Roman"/>
                  <w:color w:val="0000FF"/>
                  <w:kern w:val="0"/>
                  <w:sz w:val="20"/>
                  <w:szCs w:val="20"/>
                  <w:u w:val="single"/>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of the Company's Current Report on Form 8-K filed on May 25, 2017.</w:t>
              </w:r>
            </w:hyperlink>
          </w:p>
        </w:tc>
      </w:tr>
      <w:tr w:rsidR="0093489A" w:rsidRPr="0093489A" w14:paraId="30745E58" w14:textId="77777777" w:rsidTr="0093489A">
        <w:tc>
          <w:tcPr>
            <w:tcW w:w="0" w:type="auto"/>
            <w:tcMar>
              <w:top w:w="30" w:type="dxa"/>
              <w:left w:w="180" w:type="dxa"/>
              <w:bottom w:w="30" w:type="dxa"/>
              <w:right w:w="30" w:type="dxa"/>
            </w:tcMar>
            <w:hideMark/>
          </w:tcPr>
          <w:p w14:paraId="017F7A03" w14:textId="77777777" w:rsidR="0093489A" w:rsidRPr="0093489A" w:rsidRDefault="0093489A" w:rsidP="0093489A">
            <w:pPr>
              <w:widowControl/>
              <w:jc w:val="left"/>
              <w:rPr>
                <w:rFonts w:ascii="Times New Roman" w:eastAsia="宋体" w:hAnsi="Times New Roman" w:cs="Times New Roman"/>
                <w:kern w:val="0"/>
                <w:sz w:val="20"/>
                <w:szCs w:val="20"/>
              </w:rPr>
            </w:pPr>
            <w:hyperlink r:id="rId46" w:history="1">
              <w:r w:rsidRPr="0093489A">
                <w:rPr>
                  <w:rFonts w:ascii="inherit" w:eastAsia="宋体" w:hAnsi="inherit" w:cs="Times New Roman"/>
                  <w:color w:val="0000FF"/>
                  <w:kern w:val="0"/>
                  <w:sz w:val="20"/>
                  <w:szCs w:val="20"/>
                  <w:u w:val="single"/>
                </w:rPr>
                <w:t>4.5</w:t>
              </w:r>
            </w:hyperlink>
          </w:p>
        </w:tc>
        <w:tc>
          <w:tcPr>
            <w:tcW w:w="0" w:type="auto"/>
            <w:tcMar>
              <w:top w:w="30" w:type="dxa"/>
              <w:left w:w="30" w:type="dxa"/>
              <w:bottom w:w="30" w:type="dxa"/>
              <w:right w:w="30" w:type="dxa"/>
            </w:tcMar>
            <w:hideMark/>
          </w:tcPr>
          <w:p w14:paraId="12786982" w14:textId="77777777" w:rsidR="0093489A" w:rsidRPr="0093489A" w:rsidRDefault="0093489A" w:rsidP="0093489A">
            <w:pPr>
              <w:widowControl/>
              <w:jc w:val="left"/>
              <w:rPr>
                <w:rFonts w:ascii="Times New Roman" w:eastAsia="宋体" w:hAnsi="Times New Roman" w:cs="Times New Roman"/>
                <w:kern w:val="0"/>
                <w:sz w:val="20"/>
                <w:szCs w:val="20"/>
              </w:rPr>
            </w:pPr>
            <w:hyperlink r:id="rId47" w:history="1">
              <w:r w:rsidRPr="0093489A">
                <w:rPr>
                  <w:rFonts w:ascii="inherit" w:eastAsia="宋体" w:hAnsi="inherit" w:cs="Times New Roman"/>
                  <w:color w:val="0000FF"/>
                  <w:kern w:val="0"/>
                  <w:sz w:val="20"/>
                  <w:szCs w:val="20"/>
                  <w:u w:val="single"/>
                </w:rPr>
                <w:t>Form of Note for 3.150% Notes due November 15, 2020 — incorporated herein by reference to Exhibit 4.7 to the Company's Current Report on Form 8-K filed on November 18, 2010.</w:t>
              </w:r>
            </w:hyperlink>
          </w:p>
        </w:tc>
      </w:tr>
      <w:tr w:rsidR="0093489A" w:rsidRPr="0093489A" w14:paraId="0AC0793E" w14:textId="77777777" w:rsidTr="0093489A">
        <w:tc>
          <w:tcPr>
            <w:tcW w:w="0" w:type="auto"/>
            <w:tcMar>
              <w:top w:w="30" w:type="dxa"/>
              <w:left w:w="180" w:type="dxa"/>
              <w:bottom w:w="30" w:type="dxa"/>
              <w:right w:w="30" w:type="dxa"/>
            </w:tcMar>
            <w:hideMark/>
          </w:tcPr>
          <w:p w14:paraId="7B542B32" w14:textId="77777777" w:rsidR="0093489A" w:rsidRPr="0093489A" w:rsidRDefault="0093489A" w:rsidP="0093489A">
            <w:pPr>
              <w:widowControl/>
              <w:jc w:val="left"/>
              <w:rPr>
                <w:rFonts w:ascii="Times New Roman" w:eastAsia="宋体" w:hAnsi="Times New Roman" w:cs="Times New Roman"/>
                <w:kern w:val="0"/>
                <w:sz w:val="20"/>
                <w:szCs w:val="20"/>
              </w:rPr>
            </w:pPr>
            <w:hyperlink r:id="rId48" w:history="1">
              <w:r w:rsidRPr="0093489A">
                <w:rPr>
                  <w:rFonts w:ascii="inherit" w:eastAsia="宋体" w:hAnsi="inherit" w:cs="Times New Roman"/>
                  <w:color w:val="0000FF"/>
                  <w:kern w:val="0"/>
                  <w:sz w:val="20"/>
                  <w:szCs w:val="20"/>
                  <w:u w:val="single"/>
                </w:rPr>
                <w:t>4.6</w:t>
              </w:r>
            </w:hyperlink>
          </w:p>
        </w:tc>
        <w:tc>
          <w:tcPr>
            <w:tcW w:w="0" w:type="auto"/>
            <w:tcMar>
              <w:top w:w="30" w:type="dxa"/>
              <w:left w:w="30" w:type="dxa"/>
              <w:bottom w:w="30" w:type="dxa"/>
              <w:right w:w="30" w:type="dxa"/>
            </w:tcMar>
            <w:hideMark/>
          </w:tcPr>
          <w:p w14:paraId="670A21D3" w14:textId="77777777" w:rsidR="0093489A" w:rsidRPr="0093489A" w:rsidRDefault="0093489A" w:rsidP="0093489A">
            <w:pPr>
              <w:widowControl/>
              <w:jc w:val="left"/>
              <w:rPr>
                <w:rFonts w:ascii="Times New Roman" w:eastAsia="宋体" w:hAnsi="Times New Roman" w:cs="Times New Roman"/>
                <w:kern w:val="0"/>
                <w:sz w:val="20"/>
                <w:szCs w:val="20"/>
              </w:rPr>
            </w:pPr>
            <w:hyperlink r:id="rId49" w:history="1">
              <w:r w:rsidRPr="0093489A">
                <w:rPr>
                  <w:rFonts w:ascii="inherit" w:eastAsia="宋体" w:hAnsi="inherit" w:cs="Times New Roman"/>
                  <w:color w:val="0000FF"/>
                  <w:kern w:val="0"/>
                  <w:sz w:val="20"/>
                  <w:szCs w:val="20"/>
                  <w:u w:val="single"/>
                </w:rPr>
                <w:t>Form of Note for 3.30% Notes due September 1, 2021 — incorporated herein by reference to Exhibit 4.14 to the Company's Quarterly Report on Form 10-Q for the quarter ended September 30, 2011.</w:t>
              </w:r>
            </w:hyperlink>
          </w:p>
        </w:tc>
      </w:tr>
      <w:tr w:rsidR="0093489A" w:rsidRPr="0093489A" w14:paraId="4B7BA133" w14:textId="77777777" w:rsidTr="0093489A">
        <w:tc>
          <w:tcPr>
            <w:tcW w:w="0" w:type="auto"/>
            <w:tcMar>
              <w:top w:w="30" w:type="dxa"/>
              <w:left w:w="180" w:type="dxa"/>
              <w:bottom w:w="30" w:type="dxa"/>
              <w:right w:w="30" w:type="dxa"/>
            </w:tcMar>
            <w:hideMark/>
          </w:tcPr>
          <w:p w14:paraId="14F7EDFB" w14:textId="77777777" w:rsidR="0093489A" w:rsidRPr="0093489A" w:rsidRDefault="0093489A" w:rsidP="0093489A">
            <w:pPr>
              <w:widowControl/>
              <w:jc w:val="left"/>
              <w:rPr>
                <w:rFonts w:ascii="Times New Roman" w:eastAsia="宋体" w:hAnsi="Times New Roman" w:cs="Times New Roman"/>
                <w:kern w:val="0"/>
                <w:sz w:val="20"/>
                <w:szCs w:val="20"/>
              </w:rPr>
            </w:pPr>
            <w:hyperlink r:id="rId50" w:history="1">
              <w:r w:rsidRPr="0093489A">
                <w:rPr>
                  <w:rFonts w:ascii="inherit" w:eastAsia="宋体" w:hAnsi="inherit" w:cs="Times New Roman"/>
                  <w:color w:val="0000FF"/>
                  <w:kern w:val="0"/>
                  <w:sz w:val="20"/>
                  <w:szCs w:val="20"/>
                  <w:u w:val="single"/>
                </w:rPr>
                <w:t>4.7</w:t>
              </w:r>
            </w:hyperlink>
          </w:p>
        </w:tc>
        <w:tc>
          <w:tcPr>
            <w:tcW w:w="0" w:type="auto"/>
            <w:tcMar>
              <w:top w:w="30" w:type="dxa"/>
              <w:left w:w="30" w:type="dxa"/>
              <w:bottom w:w="30" w:type="dxa"/>
              <w:right w:w="30" w:type="dxa"/>
            </w:tcMar>
            <w:hideMark/>
          </w:tcPr>
          <w:p w14:paraId="06718157" w14:textId="77777777" w:rsidR="0093489A" w:rsidRPr="0093489A" w:rsidRDefault="0093489A" w:rsidP="0093489A">
            <w:pPr>
              <w:widowControl/>
              <w:jc w:val="left"/>
              <w:rPr>
                <w:rFonts w:ascii="Times New Roman" w:eastAsia="宋体" w:hAnsi="Times New Roman" w:cs="Times New Roman"/>
                <w:kern w:val="0"/>
                <w:sz w:val="20"/>
                <w:szCs w:val="20"/>
              </w:rPr>
            </w:pPr>
            <w:hyperlink r:id="rId51" w:history="1">
              <w:r w:rsidRPr="0093489A">
                <w:rPr>
                  <w:rFonts w:ascii="inherit" w:eastAsia="宋体" w:hAnsi="inherit" w:cs="Times New Roman"/>
                  <w:color w:val="0000FF"/>
                  <w:kern w:val="0"/>
                  <w:sz w:val="20"/>
                  <w:szCs w:val="20"/>
                  <w:u w:val="single"/>
                </w:rPr>
                <w:t>Form of Note for 2.500% Notes due 2023 — incorporated herein by reference to Exhibit 4.6 to the Company's Current Report on Form 8-K filed on March 5, 2013.</w:t>
              </w:r>
            </w:hyperlink>
          </w:p>
        </w:tc>
      </w:tr>
      <w:tr w:rsidR="0093489A" w:rsidRPr="0093489A" w14:paraId="14986947" w14:textId="77777777" w:rsidTr="0093489A">
        <w:tc>
          <w:tcPr>
            <w:tcW w:w="0" w:type="auto"/>
            <w:tcMar>
              <w:top w:w="30" w:type="dxa"/>
              <w:left w:w="180" w:type="dxa"/>
              <w:bottom w:w="30" w:type="dxa"/>
              <w:right w:w="30" w:type="dxa"/>
            </w:tcMar>
            <w:hideMark/>
          </w:tcPr>
          <w:p w14:paraId="60E3FD03" w14:textId="77777777" w:rsidR="0093489A" w:rsidRPr="0093489A" w:rsidRDefault="0093489A" w:rsidP="0093489A">
            <w:pPr>
              <w:widowControl/>
              <w:jc w:val="left"/>
              <w:rPr>
                <w:rFonts w:ascii="Times New Roman" w:eastAsia="宋体" w:hAnsi="Times New Roman" w:cs="Times New Roman"/>
                <w:kern w:val="0"/>
                <w:sz w:val="20"/>
                <w:szCs w:val="20"/>
              </w:rPr>
            </w:pPr>
            <w:hyperlink r:id="rId52" w:history="1">
              <w:r w:rsidRPr="0093489A">
                <w:rPr>
                  <w:rFonts w:ascii="inherit" w:eastAsia="宋体" w:hAnsi="inherit" w:cs="Times New Roman"/>
                  <w:color w:val="0000FF"/>
                  <w:kern w:val="0"/>
                  <w:sz w:val="20"/>
                  <w:szCs w:val="20"/>
                  <w:u w:val="single"/>
                </w:rPr>
                <w:t>4.8</w:t>
              </w:r>
            </w:hyperlink>
          </w:p>
        </w:tc>
        <w:tc>
          <w:tcPr>
            <w:tcW w:w="0" w:type="auto"/>
            <w:tcMar>
              <w:top w:w="30" w:type="dxa"/>
              <w:left w:w="30" w:type="dxa"/>
              <w:bottom w:w="30" w:type="dxa"/>
              <w:right w:w="30" w:type="dxa"/>
            </w:tcMar>
            <w:hideMark/>
          </w:tcPr>
          <w:p w14:paraId="256E53FA" w14:textId="77777777" w:rsidR="0093489A" w:rsidRPr="0093489A" w:rsidRDefault="0093489A" w:rsidP="0093489A">
            <w:pPr>
              <w:widowControl/>
              <w:jc w:val="left"/>
              <w:rPr>
                <w:rFonts w:ascii="Times New Roman" w:eastAsia="宋体" w:hAnsi="Times New Roman" w:cs="Times New Roman"/>
                <w:kern w:val="0"/>
                <w:sz w:val="20"/>
                <w:szCs w:val="20"/>
              </w:rPr>
            </w:pPr>
            <w:hyperlink r:id="rId53" w:history="1">
              <w:r w:rsidRPr="0093489A">
                <w:rPr>
                  <w:rFonts w:ascii="inherit" w:eastAsia="宋体" w:hAnsi="inherit" w:cs="Times New Roman"/>
                  <w:color w:val="0000FF"/>
                  <w:kern w:val="0"/>
                  <w:sz w:val="20"/>
                  <w:szCs w:val="20"/>
                  <w:u w:val="single"/>
                </w:rPr>
                <w:t>Form of Note for 2.450% Notes due 2020 — incorporated herein by reference to Exhibit 4.7 to the Company's Current Report on Form 8-K filed on November 1, 2013.</w:t>
              </w:r>
            </w:hyperlink>
          </w:p>
        </w:tc>
      </w:tr>
      <w:tr w:rsidR="0093489A" w:rsidRPr="0093489A" w14:paraId="6DB272F8" w14:textId="77777777" w:rsidTr="0093489A">
        <w:tc>
          <w:tcPr>
            <w:tcW w:w="0" w:type="auto"/>
            <w:tcMar>
              <w:top w:w="30" w:type="dxa"/>
              <w:left w:w="180" w:type="dxa"/>
              <w:bottom w:w="30" w:type="dxa"/>
              <w:right w:w="30" w:type="dxa"/>
            </w:tcMar>
            <w:hideMark/>
          </w:tcPr>
          <w:p w14:paraId="360B78E6" w14:textId="77777777" w:rsidR="0093489A" w:rsidRPr="0093489A" w:rsidRDefault="0093489A" w:rsidP="0093489A">
            <w:pPr>
              <w:widowControl/>
              <w:jc w:val="left"/>
              <w:rPr>
                <w:rFonts w:ascii="Times New Roman" w:eastAsia="宋体" w:hAnsi="Times New Roman" w:cs="Times New Roman"/>
                <w:kern w:val="0"/>
                <w:sz w:val="20"/>
                <w:szCs w:val="20"/>
              </w:rPr>
            </w:pPr>
            <w:hyperlink r:id="rId54" w:history="1">
              <w:r w:rsidRPr="0093489A">
                <w:rPr>
                  <w:rFonts w:ascii="inherit" w:eastAsia="宋体" w:hAnsi="inherit" w:cs="Times New Roman"/>
                  <w:color w:val="0000FF"/>
                  <w:kern w:val="0"/>
                  <w:sz w:val="20"/>
                  <w:szCs w:val="20"/>
                  <w:u w:val="single"/>
                </w:rPr>
                <w:t>4.9</w:t>
              </w:r>
            </w:hyperlink>
          </w:p>
        </w:tc>
        <w:tc>
          <w:tcPr>
            <w:tcW w:w="0" w:type="auto"/>
            <w:tcMar>
              <w:top w:w="30" w:type="dxa"/>
              <w:left w:w="30" w:type="dxa"/>
              <w:bottom w:w="30" w:type="dxa"/>
              <w:right w:w="30" w:type="dxa"/>
            </w:tcMar>
            <w:hideMark/>
          </w:tcPr>
          <w:p w14:paraId="7129DA8E" w14:textId="77777777" w:rsidR="0093489A" w:rsidRPr="0093489A" w:rsidRDefault="0093489A" w:rsidP="0093489A">
            <w:pPr>
              <w:widowControl/>
              <w:jc w:val="left"/>
              <w:rPr>
                <w:rFonts w:ascii="Times New Roman" w:eastAsia="宋体" w:hAnsi="Times New Roman" w:cs="Times New Roman"/>
                <w:kern w:val="0"/>
                <w:sz w:val="20"/>
                <w:szCs w:val="20"/>
              </w:rPr>
            </w:pPr>
            <w:hyperlink r:id="rId55" w:history="1">
              <w:r w:rsidRPr="0093489A">
                <w:rPr>
                  <w:rFonts w:ascii="inherit" w:eastAsia="宋体" w:hAnsi="inherit" w:cs="Times New Roman"/>
                  <w:color w:val="0000FF"/>
                  <w:kern w:val="0"/>
                  <w:sz w:val="20"/>
                  <w:szCs w:val="20"/>
                  <w:u w:val="single"/>
                </w:rPr>
                <w:t>Form of Note for 3.200% Notes due 2023 — incorporated herein by reference to Exhibit 4.8 to the Company's Current Report on Form 8-K filed on November 1, 2013.</w:t>
              </w:r>
            </w:hyperlink>
          </w:p>
        </w:tc>
      </w:tr>
      <w:tr w:rsidR="0093489A" w:rsidRPr="0093489A" w14:paraId="172FCA0B" w14:textId="77777777" w:rsidTr="0093489A">
        <w:tc>
          <w:tcPr>
            <w:tcW w:w="0" w:type="auto"/>
            <w:tcMar>
              <w:top w:w="30" w:type="dxa"/>
              <w:left w:w="180" w:type="dxa"/>
              <w:bottom w:w="30" w:type="dxa"/>
              <w:right w:w="30" w:type="dxa"/>
            </w:tcMar>
            <w:hideMark/>
          </w:tcPr>
          <w:p w14:paraId="71F177D2" w14:textId="77777777" w:rsidR="0093489A" w:rsidRPr="0093489A" w:rsidRDefault="0093489A" w:rsidP="0093489A">
            <w:pPr>
              <w:widowControl/>
              <w:jc w:val="left"/>
              <w:rPr>
                <w:rFonts w:ascii="Times New Roman" w:eastAsia="宋体" w:hAnsi="Times New Roman" w:cs="Times New Roman"/>
                <w:kern w:val="0"/>
                <w:sz w:val="20"/>
                <w:szCs w:val="20"/>
              </w:rPr>
            </w:pPr>
            <w:hyperlink r:id="rId56" w:history="1">
              <w:r w:rsidRPr="0093489A">
                <w:rPr>
                  <w:rFonts w:ascii="inherit" w:eastAsia="宋体" w:hAnsi="inherit" w:cs="Times New Roman"/>
                  <w:color w:val="0000FF"/>
                  <w:kern w:val="0"/>
                  <w:sz w:val="20"/>
                  <w:szCs w:val="20"/>
                  <w:u w:val="single"/>
                </w:rPr>
                <w:t>4.10</w:t>
              </w:r>
            </w:hyperlink>
          </w:p>
        </w:tc>
        <w:tc>
          <w:tcPr>
            <w:tcW w:w="0" w:type="auto"/>
            <w:tcMar>
              <w:top w:w="30" w:type="dxa"/>
              <w:left w:w="30" w:type="dxa"/>
              <w:bottom w:w="30" w:type="dxa"/>
              <w:right w:w="30" w:type="dxa"/>
            </w:tcMar>
            <w:hideMark/>
          </w:tcPr>
          <w:p w14:paraId="578EAA80" w14:textId="77777777" w:rsidR="0093489A" w:rsidRPr="0093489A" w:rsidRDefault="0093489A" w:rsidP="0093489A">
            <w:pPr>
              <w:widowControl/>
              <w:jc w:val="left"/>
              <w:rPr>
                <w:rFonts w:ascii="Times New Roman" w:eastAsia="宋体" w:hAnsi="Times New Roman" w:cs="Times New Roman"/>
                <w:kern w:val="0"/>
                <w:sz w:val="20"/>
                <w:szCs w:val="20"/>
              </w:rPr>
            </w:pPr>
            <w:hyperlink r:id="rId57" w:history="1">
              <w:r w:rsidRPr="0093489A">
                <w:rPr>
                  <w:rFonts w:ascii="inherit" w:eastAsia="宋体" w:hAnsi="inherit" w:cs="Times New Roman"/>
                  <w:color w:val="0000FF"/>
                  <w:kern w:val="0"/>
                  <w:sz w:val="20"/>
                  <w:szCs w:val="20"/>
                  <w:u w:val="single"/>
                </w:rPr>
                <w:t>Form of Note for 1.875% Notes due 2026 — incorporated herein by reference to Exhibit 4.4 to the Company's Registration Statement on Form 8-A filed on September 19, 2014.</w:t>
              </w:r>
            </w:hyperlink>
          </w:p>
        </w:tc>
      </w:tr>
      <w:tr w:rsidR="0093489A" w:rsidRPr="0093489A" w14:paraId="6CB3E67C" w14:textId="77777777" w:rsidTr="0093489A">
        <w:tc>
          <w:tcPr>
            <w:tcW w:w="0" w:type="auto"/>
            <w:tcMar>
              <w:top w:w="30" w:type="dxa"/>
              <w:left w:w="180" w:type="dxa"/>
              <w:bottom w:w="30" w:type="dxa"/>
              <w:right w:w="30" w:type="dxa"/>
            </w:tcMar>
            <w:hideMark/>
          </w:tcPr>
          <w:p w14:paraId="1F66BDCC" w14:textId="77777777" w:rsidR="0093489A" w:rsidRPr="0093489A" w:rsidRDefault="0093489A" w:rsidP="0093489A">
            <w:pPr>
              <w:widowControl/>
              <w:jc w:val="left"/>
              <w:rPr>
                <w:rFonts w:ascii="Times New Roman" w:eastAsia="宋体" w:hAnsi="Times New Roman" w:cs="Times New Roman"/>
                <w:kern w:val="0"/>
                <w:sz w:val="20"/>
                <w:szCs w:val="20"/>
              </w:rPr>
            </w:pPr>
            <w:hyperlink r:id="rId58" w:history="1">
              <w:r w:rsidRPr="0093489A">
                <w:rPr>
                  <w:rFonts w:ascii="inherit" w:eastAsia="宋体" w:hAnsi="inherit" w:cs="Times New Roman"/>
                  <w:color w:val="0000FF"/>
                  <w:kern w:val="0"/>
                  <w:sz w:val="20"/>
                  <w:szCs w:val="20"/>
                  <w:u w:val="single"/>
                </w:rPr>
                <w:t>4.11</w:t>
              </w:r>
            </w:hyperlink>
          </w:p>
        </w:tc>
        <w:tc>
          <w:tcPr>
            <w:tcW w:w="0" w:type="auto"/>
            <w:tcMar>
              <w:top w:w="30" w:type="dxa"/>
              <w:left w:w="30" w:type="dxa"/>
              <w:bottom w:w="30" w:type="dxa"/>
              <w:right w:w="30" w:type="dxa"/>
            </w:tcMar>
            <w:hideMark/>
          </w:tcPr>
          <w:p w14:paraId="438BFE9F" w14:textId="77777777" w:rsidR="0093489A" w:rsidRPr="0093489A" w:rsidRDefault="0093489A" w:rsidP="0093489A">
            <w:pPr>
              <w:widowControl/>
              <w:jc w:val="left"/>
              <w:rPr>
                <w:rFonts w:ascii="Times New Roman" w:eastAsia="宋体" w:hAnsi="Times New Roman" w:cs="Times New Roman"/>
                <w:kern w:val="0"/>
                <w:sz w:val="20"/>
                <w:szCs w:val="20"/>
              </w:rPr>
            </w:pPr>
            <w:hyperlink r:id="rId59" w:history="1">
              <w:r w:rsidRPr="0093489A">
                <w:rPr>
                  <w:rFonts w:ascii="inherit" w:eastAsia="宋体" w:hAnsi="inherit" w:cs="Times New Roman"/>
                  <w:color w:val="0000FF"/>
                  <w:kern w:val="0"/>
                  <w:sz w:val="20"/>
                  <w:szCs w:val="20"/>
                  <w:u w:val="single"/>
                </w:rPr>
                <w:t>Form of Note for 1.125% Notes due 2022 — incorporated herein by reference to Exhibit 4.5 to the Company's Registration Statement on Form 8-A filed on September 19, 2014.</w:t>
              </w:r>
            </w:hyperlink>
          </w:p>
        </w:tc>
      </w:tr>
      <w:tr w:rsidR="0093489A" w:rsidRPr="0093489A" w14:paraId="4AC759FF" w14:textId="77777777" w:rsidTr="0093489A">
        <w:tc>
          <w:tcPr>
            <w:tcW w:w="0" w:type="auto"/>
            <w:tcMar>
              <w:top w:w="30" w:type="dxa"/>
              <w:left w:w="180" w:type="dxa"/>
              <w:bottom w:w="30" w:type="dxa"/>
              <w:right w:w="30" w:type="dxa"/>
            </w:tcMar>
            <w:hideMark/>
          </w:tcPr>
          <w:p w14:paraId="4C9E2340" w14:textId="77777777" w:rsidR="0093489A" w:rsidRPr="0093489A" w:rsidRDefault="0093489A" w:rsidP="0093489A">
            <w:pPr>
              <w:widowControl/>
              <w:jc w:val="left"/>
              <w:rPr>
                <w:rFonts w:ascii="Times New Roman" w:eastAsia="宋体" w:hAnsi="Times New Roman" w:cs="Times New Roman"/>
                <w:kern w:val="0"/>
                <w:sz w:val="20"/>
                <w:szCs w:val="20"/>
              </w:rPr>
            </w:pPr>
            <w:hyperlink r:id="rId60" w:history="1">
              <w:r w:rsidRPr="0093489A">
                <w:rPr>
                  <w:rFonts w:ascii="inherit" w:eastAsia="宋体" w:hAnsi="inherit" w:cs="Times New Roman"/>
                  <w:color w:val="0000FF"/>
                  <w:kern w:val="0"/>
                  <w:sz w:val="20"/>
                  <w:szCs w:val="20"/>
                  <w:u w:val="single"/>
                </w:rPr>
                <w:t>4.12</w:t>
              </w:r>
            </w:hyperlink>
          </w:p>
        </w:tc>
        <w:tc>
          <w:tcPr>
            <w:tcW w:w="0" w:type="auto"/>
            <w:tcMar>
              <w:top w:w="30" w:type="dxa"/>
              <w:left w:w="30" w:type="dxa"/>
              <w:bottom w:w="30" w:type="dxa"/>
              <w:right w:w="30" w:type="dxa"/>
            </w:tcMar>
            <w:hideMark/>
          </w:tcPr>
          <w:p w14:paraId="69BB1FFF" w14:textId="77777777" w:rsidR="0093489A" w:rsidRPr="0093489A" w:rsidRDefault="0093489A" w:rsidP="0093489A">
            <w:pPr>
              <w:widowControl/>
              <w:jc w:val="left"/>
              <w:rPr>
                <w:rFonts w:ascii="Times New Roman" w:eastAsia="宋体" w:hAnsi="Times New Roman" w:cs="Times New Roman"/>
                <w:kern w:val="0"/>
                <w:sz w:val="20"/>
                <w:szCs w:val="20"/>
              </w:rPr>
            </w:pPr>
            <w:hyperlink r:id="rId61" w:history="1">
              <w:r w:rsidRPr="0093489A">
                <w:rPr>
                  <w:rFonts w:ascii="inherit" w:eastAsia="宋体" w:hAnsi="inherit" w:cs="Times New Roman"/>
                  <w:color w:val="0000FF"/>
                  <w:kern w:val="0"/>
                  <w:sz w:val="20"/>
                  <w:szCs w:val="20"/>
                  <w:u w:val="single"/>
                </w:rPr>
                <w:t>Form of Note for 0.75% Notes due 2023 — incorporated herein by reference to Exhibit 4.6 to the Company's Registration Statement on Form 8-A filed on March 6, 2015.</w:t>
              </w:r>
            </w:hyperlink>
          </w:p>
        </w:tc>
      </w:tr>
      <w:tr w:rsidR="0093489A" w:rsidRPr="0093489A" w14:paraId="29C66EA0" w14:textId="77777777" w:rsidTr="0093489A">
        <w:tc>
          <w:tcPr>
            <w:tcW w:w="0" w:type="auto"/>
            <w:tcMar>
              <w:top w:w="30" w:type="dxa"/>
              <w:left w:w="180" w:type="dxa"/>
              <w:bottom w:w="30" w:type="dxa"/>
              <w:right w:w="30" w:type="dxa"/>
            </w:tcMar>
            <w:hideMark/>
          </w:tcPr>
          <w:p w14:paraId="5CD455BD" w14:textId="77777777" w:rsidR="0093489A" w:rsidRPr="0093489A" w:rsidRDefault="0093489A" w:rsidP="0093489A">
            <w:pPr>
              <w:widowControl/>
              <w:jc w:val="left"/>
              <w:rPr>
                <w:rFonts w:ascii="Times New Roman" w:eastAsia="宋体" w:hAnsi="Times New Roman" w:cs="Times New Roman"/>
                <w:kern w:val="0"/>
                <w:sz w:val="20"/>
                <w:szCs w:val="20"/>
              </w:rPr>
            </w:pPr>
            <w:hyperlink r:id="rId62" w:history="1">
              <w:r w:rsidRPr="0093489A">
                <w:rPr>
                  <w:rFonts w:ascii="inherit" w:eastAsia="宋体" w:hAnsi="inherit" w:cs="Times New Roman"/>
                  <w:color w:val="0000FF"/>
                  <w:kern w:val="0"/>
                  <w:sz w:val="20"/>
                  <w:szCs w:val="20"/>
                  <w:u w:val="single"/>
                </w:rPr>
                <w:t>4.13</w:t>
              </w:r>
            </w:hyperlink>
          </w:p>
        </w:tc>
        <w:tc>
          <w:tcPr>
            <w:tcW w:w="0" w:type="auto"/>
            <w:tcMar>
              <w:top w:w="30" w:type="dxa"/>
              <w:left w:w="30" w:type="dxa"/>
              <w:bottom w:w="30" w:type="dxa"/>
              <w:right w:w="30" w:type="dxa"/>
            </w:tcMar>
            <w:hideMark/>
          </w:tcPr>
          <w:p w14:paraId="58EA2626" w14:textId="77777777" w:rsidR="0093489A" w:rsidRPr="0093489A" w:rsidRDefault="0093489A" w:rsidP="0093489A">
            <w:pPr>
              <w:widowControl/>
              <w:jc w:val="left"/>
              <w:rPr>
                <w:rFonts w:ascii="Times New Roman" w:eastAsia="宋体" w:hAnsi="Times New Roman" w:cs="Times New Roman"/>
                <w:kern w:val="0"/>
                <w:sz w:val="20"/>
                <w:szCs w:val="20"/>
              </w:rPr>
            </w:pPr>
            <w:hyperlink r:id="rId63" w:history="1">
              <w:r w:rsidRPr="0093489A">
                <w:rPr>
                  <w:rFonts w:ascii="inherit" w:eastAsia="宋体" w:hAnsi="inherit" w:cs="Times New Roman"/>
                  <w:color w:val="0000FF"/>
                  <w:kern w:val="0"/>
                  <w:sz w:val="20"/>
                  <w:szCs w:val="20"/>
                  <w:u w:val="single"/>
                </w:rPr>
                <w:t>Form of Note for 1.125% Notes due 2027 — incorporated herein by reference to Exhibit 4.7 to the Company's Registration Statement on Form 8-A filed on March 6, 2015.</w:t>
              </w:r>
            </w:hyperlink>
          </w:p>
        </w:tc>
      </w:tr>
      <w:tr w:rsidR="0093489A" w:rsidRPr="0093489A" w14:paraId="578C9C99" w14:textId="77777777" w:rsidTr="0093489A">
        <w:tc>
          <w:tcPr>
            <w:tcW w:w="0" w:type="auto"/>
            <w:tcMar>
              <w:top w:w="30" w:type="dxa"/>
              <w:left w:w="180" w:type="dxa"/>
              <w:bottom w:w="30" w:type="dxa"/>
              <w:right w:w="30" w:type="dxa"/>
            </w:tcMar>
            <w:hideMark/>
          </w:tcPr>
          <w:p w14:paraId="3C8EBC67" w14:textId="77777777" w:rsidR="0093489A" w:rsidRPr="0093489A" w:rsidRDefault="0093489A" w:rsidP="0093489A">
            <w:pPr>
              <w:widowControl/>
              <w:jc w:val="left"/>
              <w:rPr>
                <w:rFonts w:ascii="Times New Roman" w:eastAsia="宋体" w:hAnsi="Times New Roman" w:cs="Times New Roman"/>
                <w:kern w:val="0"/>
                <w:sz w:val="20"/>
                <w:szCs w:val="20"/>
              </w:rPr>
            </w:pPr>
            <w:hyperlink r:id="rId64" w:history="1">
              <w:r w:rsidRPr="0093489A">
                <w:rPr>
                  <w:rFonts w:ascii="inherit" w:eastAsia="宋体" w:hAnsi="inherit" w:cs="Times New Roman"/>
                  <w:color w:val="0000FF"/>
                  <w:kern w:val="0"/>
                  <w:sz w:val="20"/>
                  <w:szCs w:val="20"/>
                  <w:u w:val="single"/>
                </w:rPr>
                <w:t>4.14</w:t>
              </w:r>
            </w:hyperlink>
          </w:p>
        </w:tc>
        <w:tc>
          <w:tcPr>
            <w:tcW w:w="0" w:type="auto"/>
            <w:tcMar>
              <w:top w:w="30" w:type="dxa"/>
              <w:left w:w="30" w:type="dxa"/>
              <w:bottom w:w="30" w:type="dxa"/>
              <w:right w:w="30" w:type="dxa"/>
            </w:tcMar>
            <w:hideMark/>
          </w:tcPr>
          <w:p w14:paraId="4ADE91CF" w14:textId="77777777" w:rsidR="0093489A" w:rsidRPr="0093489A" w:rsidRDefault="0093489A" w:rsidP="0093489A">
            <w:pPr>
              <w:widowControl/>
              <w:jc w:val="left"/>
              <w:rPr>
                <w:rFonts w:ascii="Times New Roman" w:eastAsia="宋体" w:hAnsi="Times New Roman" w:cs="Times New Roman"/>
                <w:kern w:val="0"/>
                <w:sz w:val="20"/>
                <w:szCs w:val="20"/>
              </w:rPr>
            </w:pPr>
            <w:hyperlink r:id="rId65" w:history="1">
              <w:r w:rsidRPr="0093489A">
                <w:rPr>
                  <w:rFonts w:ascii="inherit" w:eastAsia="宋体" w:hAnsi="inherit" w:cs="Times New Roman"/>
                  <w:color w:val="0000FF"/>
                  <w:kern w:val="0"/>
                  <w:sz w:val="20"/>
                  <w:szCs w:val="20"/>
                  <w:u w:val="single"/>
                </w:rPr>
                <w:t>Form of Note for 1.625% Notes due 2035 — incorporated herein by reference to Exhibit 4.8 to the Company's Registration Statement on Form 8-A filed on March 6, 2015.</w:t>
              </w:r>
            </w:hyperlink>
          </w:p>
        </w:tc>
      </w:tr>
      <w:tr w:rsidR="0093489A" w:rsidRPr="0093489A" w14:paraId="1673049C" w14:textId="77777777" w:rsidTr="0093489A">
        <w:tc>
          <w:tcPr>
            <w:tcW w:w="0" w:type="auto"/>
            <w:tcMar>
              <w:top w:w="30" w:type="dxa"/>
              <w:left w:w="180" w:type="dxa"/>
              <w:bottom w:w="30" w:type="dxa"/>
              <w:right w:w="30" w:type="dxa"/>
            </w:tcMar>
            <w:hideMark/>
          </w:tcPr>
          <w:p w14:paraId="486070B9" w14:textId="77777777" w:rsidR="0093489A" w:rsidRPr="0093489A" w:rsidRDefault="0093489A" w:rsidP="0093489A">
            <w:pPr>
              <w:widowControl/>
              <w:jc w:val="left"/>
              <w:rPr>
                <w:rFonts w:ascii="Times New Roman" w:eastAsia="宋体" w:hAnsi="Times New Roman" w:cs="Times New Roman"/>
                <w:kern w:val="0"/>
                <w:sz w:val="20"/>
                <w:szCs w:val="20"/>
              </w:rPr>
            </w:pPr>
            <w:hyperlink r:id="rId66" w:history="1">
              <w:r w:rsidRPr="0093489A">
                <w:rPr>
                  <w:rFonts w:ascii="inherit" w:eastAsia="宋体" w:hAnsi="inherit" w:cs="Times New Roman"/>
                  <w:color w:val="0000FF"/>
                  <w:kern w:val="0"/>
                  <w:sz w:val="20"/>
                  <w:szCs w:val="20"/>
                  <w:u w:val="single"/>
                </w:rPr>
                <w:t>4.15</w:t>
              </w:r>
            </w:hyperlink>
          </w:p>
        </w:tc>
        <w:tc>
          <w:tcPr>
            <w:tcW w:w="0" w:type="auto"/>
            <w:tcMar>
              <w:top w:w="30" w:type="dxa"/>
              <w:left w:w="30" w:type="dxa"/>
              <w:bottom w:w="30" w:type="dxa"/>
              <w:right w:w="30" w:type="dxa"/>
            </w:tcMar>
            <w:vAlign w:val="bottom"/>
            <w:hideMark/>
          </w:tcPr>
          <w:p w14:paraId="36D14C90" w14:textId="77777777" w:rsidR="0093489A" w:rsidRPr="0093489A" w:rsidRDefault="0093489A" w:rsidP="0093489A">
            <w:pPr>
              <w:widowControl/>
              <w:jc w:val="left"/>
              <w:rPr>
                <w:rFonts w:ascii="Times New Roman" w:eastAsia="宋体" w:hAnsi="Times New Roman" w:cs="Times New Roman"/>
                <w:kern w:val="0"/>
                <w:sz w:val="20"/>
                <w:szCs w:val="20"/>
              </w:rPr>
            </w:pPr>
            <w:hyperlink r:id="rId67" w:history="1">
              <w:r w:rsidRPr="0093489A">
                <w:rPr>
                  <w:rFonts w:ascii="inherit" w:eastAsia="宋体" w:hAnsi="inherit" w:cs="Times New Roman"/>
                  <w:color w:val="0000FF"/>
                  <w:kern w:val="0"/>
                  <w:sz w:val="20"/>
                  <w:szCs w:val="20"/>
                  <w:u w:val="single"/>
                </w:rPr>
                <w:t>Form of Note for 1.875% Notes due 2020 — incorporated herein by reference to Exhibit 4.5 to the Company's Current Report on Form 8-K filed on October 27, 2015.</w:t>
              </w:r>
            </w:hyperlink>
          </w:p>
        </w:tc>
      </w:tr>
      <w:tr w:rsidR="0093489A" w:rsidRPr="0093489A" w14:paraId="6470B75B" w14:textId="77777777" w:rsidTr="0093489A">
        <w:tc>
          <w:tcPr>
            <w:tcW w:w="0" w:type="auto"/>
            <w:tcMar>
              <w:top w:w="30" w:type="dxa"/>
              <w:left w:w="180" w:type="dxa"/>
              <w:bottom w:w="30" w:type="dxa"/>
              <w:right w:w="30" w:type="dxa"/>
            </w:tcMar>
            <w:hideMark/>
          </w:tcPr>
          <w:p w14:paraId="55849569" w14:textId="77777777" w:rsidR="0093489A" w:rsidRPr="0093489A" w:rsidRDefault="0093489A" w:rsidP="0093489A">
            <w:pPr>
              <w:widowControl/>
              <w:jc w:val="left"/>
              <w:rPr>
                <w:rFonts w:ascii="Times New Roman" w:eastAsia="宋体" w:hAnsi="Times New Roman" w:cs="Times New Roman"/>
                <w:kern w:val="0"/>
                <w:sz w:val="20"/>
                <w:szCs w:val="20"/>
              </w:rPr>
            </w:pPr>
            <w:hyperlink r:id="rId68" w:history="1">
              <w:r w:rsidRPr="0093489A">
                <w:rPr>
                  <w:rFonts w:ascii="inherit" w:eastAsia="宋体" w:hAnsi="inherit" w:cs="Times New Roman"/>
                  <w:color w:val="0000FF"/>
                  <w:kern w:val="0"/>
                  <w:sz w:val="20"/>
                  <w:szCs w:val="20"/>
                  <w:u w:val="single"/>
                </w:rPr>
                <w:t>4.16</w:t>
              </w:r>
            </w:hyperlink>
          </w:p>
        </w:tc>
        <w:tc>
          <w:tcPr>
            <w:tcW w:w="0" w:type="auto"/>
            <w:tcMar>
              <w:top w:w="30" w:type="dxa"/>
              <w:left w:w="30" w:type="dxa"/>
              <w:bottom w:w="30" w:type="dxa"/>
              <w:right w:w="30" w:type="dxa"/>
            </w:tcMar>
            <w:vAlign w:val="bottom"/>
            <w:hideMark/>
          </w:tcPr>
          <w:p w14:paraId="5A64B496" w14:textId="77777777" w:rsidR="0093489A" w:rsidRPr="0093489A" w:rsidRDefault="0093489A" w:rsidP="0093489A">
            <w:pPr>
              <w:widowControl/>
              <w:jc w:val="left"/>
              <w:rPr>
                <w:rFonts w:ascii="Times New Roman" w:eastAsia="宋体" w:hAnsi="Times New Roman" w:cs="Times New Roman"/>
                <w:kern w:val="0"/>
                <w:sz w:val="20"/>
                <w:szCs w:val="20"/>
              </w:rPr>
            </w:pPr>
            <w:hyperlink r:id="rId69" w:history="1">
              <w:r w:rsidRPr="0093489A">
                <w:rPr>
                  <w:rFonts w:ascii="inherit" w:eastAsia="宋体" w:hAnsi="inherit" w:cs="Times New Roman"/>
                  <w:color w:val="0000FF"/>
                  <w:kern w:val="0"/>
                  <w:sz w:val="20"/>
                  <w:szCs w:val="20"/>
                  <w:u w:val="single"/>
                </w:rPr>
                <w:t>Form of Note for 2.875% Notes due 2025 — incorporated herein by reference to Exhibit 4.6 to the Company's Current Report on Form 8-K filed on October 27, 2015.</w:t>
              </w:r>
            </w:hyperlink>
          </w:p>
        </w:tc>
      </w:tr>
      <w:tr w:rsidR="0093489A" w:rsidRPr="0093489A" w14:paraId="1B922AA0" w14:textId="77777777" w:rsidTr="0093489A">
        <w:tc>
          <w:tcPr>
            <w:tcW w:w="0" w:type="auto"/>
            <w:tcMar>
              <w:top w:w="30" w:type="dxa"/>
              <w:left w:w="180" w:type="dxa"/>
              <w:bottom w:w="30" w:type="dxa"/>
              <w:right w:w="30" w:type="dxa"/>
            </w:tcMar>
            <w:hideMark/>
          </w:tcPr>
          <w:p w14:paraId="5337083B" w14:textId="77777777" w:rsidR="0093489A" w:rsidRPr="0093489A" w:rsidRDefault="0093489A" w:rsidP="0093489A">
            <w:pPr>
              <w:widowControl/>
              <w:jc w:val="left"/>
              <w:rPr>
                <w:rFonts w:ascii="Times New Roman" w:eastAsia="宋体" w:hAnsi="Times New Roman" w:cs="Times New Roman"/>
                <w:kern w:val="0"/>
                <w:sz w:val="20"/>
                <w:szCs w:val="20"/>
              </w:rPr>
            </w:pPr>
            <w:hyperlink r:id="rId70" w:history="1">
              <w:r w:rsidRPr="0093489A">
                <w:rPr>
                  <w:rFonts w:ascii="inherit" w:eastAsia="宋体" w:hAnsi="inherit" w:cs="Times New Roman"/>
                  <w:color w:val="0000FF"/>
                  <w:kern w:val="0"/>
                  <w:sz w:val="20"/>
                  <w:szCs w:val="20"/>
                  <w:u w:val="single"/>
                </w:rPr>
                <w:t>4.17</w:t>
              </w:r>
            </w:hyperlink>
          </w:p>
        </w:tc>
        <w:tc>
          <w:tcPr>
            <w:tcW w:w="0" w:type="auto"/>
            <w:tcMar>
              <w:top w:w="30" w:type="dxa"/>
              <w:left w:w="30" w:type="dxa"/>
              <w:bottom w:w="30" w:type="dxa"/>
              <w:right w:w="30" w:type="dxa"/>
            </w:tcMar>
            <w:hideMark/>
          </w:tcPr>
          <w:p w14:paraId="0143A80A" w14:textId="77777777" w:rsidR="0093489A" w:rsidRPr="0093489A" w:rsidRDefault="0093489A" w:rsidP="0093489A">
            <w:pPr>
              <w:widowControl/>
              <w:jc w:val="left"/>
              <w:rPr>
                <w:rFonts w:ascii="Times New Roman" w:eastAsia="宋体" w:hAnsi="Times New Roman" w:cs="Times New Roman"/>
                <w:kern w:val="0"/>
                <w:sz w:val="20"/>
                <w:szCs w:val="20"/>
              </w:rPr>
            </w:pPr>
            <w:hyperlink r:id="rId71" w:history="1">
              <w:r w:rsidRPr="0093489A">
                <w:rPr>
                  <w:rFonts w:ascii="inherit" w:eastAsia="宋体" w:hAnsi="inherit" w:cs="Times New Roman"/>
                  <w:color w:val="0000FF"/>
                  <w:kern w:val="0"/>
                  <w:sz w:val="20"/>
                  <w:szCs w:val="20"/>
                  <w:u w:val="single"/>
                </w:rPr>
                <w:t>Form of Note for 2.55% Notes due 2026 — incorporated herein by reference to Exhibit 4.6 to the Company's Current Report on Form 8-K filed on May 31, 2016.</w:t>
              </w:r>
            </w:hyperlink>
          </w:p>
        </w:tc>
      </w:tr>
      <w:tr w:rsidR="0093489A" w:rsidRPr="0093489A" w14:paraId="526E92B9" w14:textId="77777777" w:rsidTr="0093489A">
        <w:tc>
          <w:tcPr>
            <w:tcW w:w="0" w:type="auto"/>
            <w:tcMar>
              <w:top w:w="30" w:type="dxa"/>
              <w:left w:w="180" w:type="dxa"/>
              <w:bottom w:w="30" w:type="dxa"/>
              <w:right w:w="30" w:type="dxa"/>
            </w:tcMar>
            <w:hideMark/>
          </w:tcPr>
          <w:p w14:paraId="517A0F4C" w14:textId="77777777" w:rsidR="0093489A" w:rsidRPr="0093489A" w:rsidRDefault="0093489A" w:rsidP="0093489A">
            <w:pPr>
              <w:widowControl/>
              <w:jc w:val="left"/>
              <w:rPr>
                <w:rFonts w:ascii="Times New Roman" w:eastAsia="宋体" w:hAnsi="Times New Roman" w:cs="Times New Roman"/>
                <w:kern w:val="0"/>
                <w:sz w:val="20"/>
                <w:szCs w:val="20"/>
              </w:rPr>
            </w:pPr>
            <w:hyperlink r:id="rId72" w:history="1">
              <w:r w:rsidRPr="0093489A">
                <w:rPr>
                  <w:rFonts w:ascii="inherit" w:eastAsia="宋体" w:hAnsi="inherit" w:cs="Times New Roman"/>
                  <w:color w:val="0000FF"/>
                  <w:kern w:val="0"/>
                  <w:sz w:val="20"/>
                  <w:szCs w:val="20"/>
                  <w:u w:val="single"/>
                </w:rPr>
                <w:t>4.18</w:t>
              </w:r>
            </w:hyperlink>
          </w:p>
        </w:tc>
        <w:tc>
          <w:tcPr>
            <w:tcW w:w="0" w:type="auto"/>
            <w:tcMar>
              <w:top w:w="30" w:type="dxa"/>
              <w:left w:w="30" w:type="dxa"/>
              <w:bottom w:w="30" w:type="dxa"/>
              <w:right w:w="30" w:type="dxa"/>
            </w:tcMar>
            <w:hideMark/>
          </w:tcPr>
          <w:p w14:paraId="52A9AD6A" w14:textId="77777777" w:rsidR="0093489A" w:rsidRPr="0093489A" w:rsidRDefault="0093489A" w:rsidP="0093489A">
            <w:pPr>
              <w:widowControl/>
              <w:jc w:val="left"/>
              <w:rPr>
                <w:rFonts w:ascii="Times New Roman" w:eastAsia="宋体" w:hAnsi="Times New Roman" w:cs="Times New Roman"/>
                <w:kern w:val="0"/>
                <w:sz w:val="20"/>
                <w:szCs w:val="20"/>
              </w:rPr>
            </w:pPr>
            <w:hyperlink r:id="rId73" w:history="1">
              <w:r w:rsidRPr="0093489A">
                <w:rPr>
                  <w:rFonts w:ascii="inherit" w:eastAsia="宋体" w:hAnsi="inherit" w:cs="Times New Roman"/>
                  <w:color w:val="0000FF"/>
                  <w:kern w:val="0"/>
                  <w:sz w:val="20"/>
                  <w:szCs w:val="20"/>
                  <w:u w:val="single"/>
                </w:rPr>
                <w:t>Form of Note for 1.550% Notes due 2021 — incorporated herein by reference to Exhibit 4.4 to the Company's Current Report on Form 8-K filed on September 1, 2016.</w:t>
              </w:r>
            </w:hyperlink>
          </w:p>
        </w:tc>
      </w:tr>
      <w:tr w:rsidR="0093489A" w:rsidRPr="0093489A" w14:paraId="27EFB765" w14:textId="77777777" w:rsidTr="0093489A">
        <w:tc>
          <w:tcPr>
            <w:tcW w:w="0" w:type="auto"/>
            <w:tcMar>
              <w:top w:w="30" w:type="dxa"/>
              <w:left w:w="180" w:type="dxa"/>
              <w:bottom w:w="30" w:type="dxa"/>
              <w:right w:w="30" w:type="dxa"/>
            </w:tcMar>
            <w:hideMark/>
          </w:tcPr>
          <w:p w14:paraId="76FFAD87" w14:textId="77777777" w:rsidR="0093489A" w:rsidRPr="0093489A" w:rsidRDefault="0093489A" w:rsidP="0093489A">
            <w:pPr>
              <w:widowControl/>
              <w:jc w:val="left"/>
              <w:rPr>
                <w:rFonts w:ascii="Times New Roman" w:eastAsia="宋体" w:hAnsi="Times New Roman" w:cs="Times New Roman"/>
                <w:kern w:val="0"/>
                <w:sz w:val="20"/>
                <w:szCs w:val="20"/>
              </w:rPr>
            </w:pPr>
            <w:hyperlink r:id="rId74" w:history="1">
              <w:r w:rsidRPr="0093489A">
                <w:rPr>
                  <w:rFonts w:ascii="inherit" w:eastAsia="宋体" w:hAnsi="inherit" w:cs="Times New Roman"/>
                  <w:color w:val="0000FF"/>
                  <w:kern w:val="0"/>
                  <w:sz w:val="20"/>
                  <w:szCs w:val="20"/>
                  <w:u w:val="single"/>
                </w:rPr>
                <w:t>4.19</w:t>
              </w:r>
            </w:hyperlink>
          </w:p>
        </w:tc>
        <w:tc>
          <w:tcPr>
            <w:tcW w:w="0" w:type="auto"/>
            <w:tcMar>
              <w:top w:w="30" w:type="dxa"/>
              <w:left w:w="30" w:type="dxa"/>
              <w:bottom w:w="30" w:type="dxa"/>
              <w:right w:w="30" w:type="dxa"/>
            </w:tcMar>
            <w:hideMark/>
          </w:tcPr>
          <w:p w14:paraId="49B10A94" w14:textId="77777777" w:rsidR="0093489A" w:rsidRPr="0093489A" w:rsidRDefault="0093489A" w:rsidP="0093489A">
            <w:pPr>
              <w:widowControl/>
              <w:jc w:val="left"/>
              <w:rPr>
                <w:rFonts w:ascii="Times New Roman" w:eastAsia="宋体" w:hAnsi="Times New Roman" w:cs="Times New Roman"/>
                <w:kern w:val="0"/>
                <w:sz w:val="20"/>
                <w:szCs w:val="20"/>
              </w:rPr>
            </w:pPr>
            <w:hyperlink r:id="rId75" w:history="1">
              <w:r w:rsidRPr="0093489A">
                <w:rPr>
                  <w:rFonts w:ascii="inherit" w:eastAsia="宋体" w:hAnsi="inherit" w:cs="Times New Roman"/>
                  <w:color w:val="0000FF"/>
                  <w:kern w:val="0"/>
                  <w:sz w:val="20"/>
                  <w:szCs w:val="20"/>
                  <w:u w:val="single"/>
                </w:rPr>
                <w:t>Form of Note for 2.250% Notes due 2026 — incorporated herein by reference to Exhibit 4.5 to the Company's Current Report on Form 8-K filed on September 1, 2016.</w:t>
              </w:r>
            </w:hyperlink>
          </w:p>
        </w:tc>
      </w:tr>
      <w:tr w:rsidR="0093489A" w:rsidRPr="0093489A" w14:paraId="47F748F0" w14:textId="77777777" w:rsidTr="0093489A">
        <w:tc>
          <w:tcPr>
            <w:tcW w:w="0" w:type="auto"/>
            <w:tcMar>
              <w:top w:w="30" w:type="dxa"/>
              <w:left w:w="180" w:type="dxa"/>
              <w:bottom w:w="30" w:type="dxa"/>
              <w:right w:w="30" w:type="dxa"/>
            </w:tcMar>
            <w:hideMark/>
          </w:tcPr>
          <w:p w14:paraId="325B5930" w14:textId="77777777" w:rsidR="0093489A" w:rsidRPr="0093489A" w:rsidRDefault="0093489A" w:rsidP="0093489A">
            <w:pPr>
              <w:widowControl/>
              <w:jc w:val="left"/>
              <w:rPr>
                <w:rFonts w:ascii="Times New Roman" w:eastAsia="宋体" w:hAnsi="Times New Roman" w:cs="Times New Roman"/>
                <w:kern w:val="0"/>
                <w:sz w:val="20"/>
                <w:szCs w:val="20"/>
              </w:rPr>
            </w:pPr>
            <w:hyperlink r:id="rId76" w:history="1">
              <w:r w:rsidRPr="0093489A">
                <w:rPr>
                  <w:rFonts w:ascii="inherit" w:eastAsia="宋体" w:hAnsi="inherit" w:cs="Times New Roman"/>
                  <w:color w:val="0000FF"/>
                  <w:kern w:val="0"/>
                  <w:sz w:val="20"/>
                  <w:szCs w:val="20"/>
                  <w:u w:val="single"/>
                </w:rPr>
                <w:t>4.20</w:t>
              </w:r>
            </w:hyperlink>
          </w:p>
        </w:tc>
        <w:tc>
          <w:tcPr>
            <w:tcW w:w="0" w:type="auto"/>
            <w:tcMar>
              <w:top w:w="30" w:type="dxa"/>
              <w:left w:w="30" w:type="dxa"/>
              <w:bottom w:w="30" w:type="dxa"/>
              <w:right w:w="30" w:type="dxa"/>
            </w:tcMar>
            <w:hideMark/>
          </w:tcPr>
          <w:p w14:paraId="75794274" w14:textId="77777777" w:rsidR="0093489A" w:rsidRPr="0093489A" w:rsidRDefault="0093489A" w:rsidP="0093489A">
            <w:pPr>
              <w:widowControl/>
              <w:jc w:val="left"/>
              <w:rPr>
                <w:rFonts w:ascii="Times New Roman" w:eastAsia="宋体" w:hAnsi="Times New Roman" w:cs="Times New Roman"/>
                <w:kern w:val="0"/>
                <w:sz w:val="20"/>
                <w:szCs w:val="20"/>
              </w:rPr>
            </w:pPr>
            <w:hyperlink r:id="rId77" w:history="1">
              <w:r w:rsidRPr="0093489A">
                <w:rPr>
                  <w:rFonts w:ascii="inherit" w:eastAsia="宋体" w:hAnsi="inherit" w:cs="Times New Roman"/>
                  <w:color w:val="0000FF"/>
                  <w:kern w:val="0"/>
                  <w:sz w:val="20"/>
                  <w:szCs w:val="20"/>
                  <w:u w:val="single"/>
                </w:rPr>
                <w:t>Form of Note for 1.100% Notes due 2036 — incorporated herein by reference to Exhibit 4.4 to the Company’s Registration Statement on Form 8-A filed on September 2, 2016.</w:t>
              </w:r>
            </w:hyperlink>
          </w:p>
        </w:tc>
      </w:tr>
      <w:tr w:rsidR="0093489A" w:rsidRPr="0093489A" w14:paraId="6479A4F3" w14:textId="77777777" w:rsidTr="0093489A">
        <w:tc>
          <w:tcPr>
            <w:tcW w:w="0" w:type="auto"/>
            <w:tcMar>
              <w:top w:w="30" w:type="dxa"/>
              <w:left w:w="180" w:type="dxa"/>
              <w:bottom w:w="30" w:type="dxa"/>
              <w:right w:w="30" w:type="dxa"/>
            </w:tcMar>
            <w:hideMark/>
          </w:tcPr>
          <w:p w14:paraId="74B5EF22" w14:textId="77777777" w:rsidR="0093489A" w:rsidRPr="0093489A" w:rsidRDefault="0093489A" w:rsidP="0093489A">
            <w:pPr>
              <w:widowControl/>
              <w:jc w:val="left"/>
              <w:rPr>
                <w:rFonts w:ascii="Times New Roman" w:eastAsia="宋体" w:hAnsi="Times New Roman" w:cs="Times New Roman"/>
                <w:kern w:val="0"/>
                <w:sz w:val="20"/>
                <w:szCs w:val="20"/>
              </w:rPr>
            </w:pPr>
            <w:hyperlink r:id="rId78" w:history="1">
              <w:r w:rsidRPr="0093489A">
                <w:rPr>
                  <w:rFonts w:ascii="inherit" w:eastAsia="宋体" w:hAnsi="inherit" w:cs="Times New Roman"/>
                  <w:color w:val="0000FF"/>
                  <w:kern w:val="0"/>
                  <w:sz w:val="20"/>
                  <w:szCs w:val="20"/>
                  <w:u w:val="single"/>
                </w:rPr>
                <w:t>4.21</w:t>
              </w:r>
            </w:hyperlink>
          </w:p>
        </w:tc>
        <w:tc>
          <w:tcPr>
            <w:tcW w:w="0" w:type="auto"/>
            <w:tcMar>
              <w:top w:w="30" w:type="dxa"/>
              <w:left w:w="30" w:type="dxa"/>
              <w:bottom w:w="30" w:type="dxa"/>
              <w:right w:w="30" w:type="dxa"/>
            </w:tcMar>
            <w:vAlign w:val="bottom"/>
            <w:hideMark/>
          </w:tcPr>
          <w:p w14:paraId="02A3E44A" w14:textId="77777777" w:rsidR="0093489A" w:rsidRPr="0093489A" w:rsidRDefault="0093489A" w:rsidP="0093489A">
            <w:pPr>
              <w:widowControl/>
              <w:jc w:val="left"/>
              <w:rPr>
                <w:rFonts w:ascii="Times New Roman" w:eastAsia="宋体" w:hAnsi="Times New Roman" w:cs="Times New Roman"/>
                <w:kern w:val="0"/>
                <w:sz w:val="20"/>
                <w:szCs w:val="20"/>
              </w:rPr>
            </w:pPr>
            <w:hyperlink r:id="rId79" w:history="1">
              <w:r w:rsidRPr="0093489A">
                <w:rPr>
                  <w:rFonts w:ascii="inherit" w:eastAsia="宋体" w:hAnsi="inherit" w:cs="Times New Roman"/>
                  <w:color w:val="0000FF"/>
                  <w:kern w:val="0"/>
                  <w:sz w:val="20"/>
                  <w:szCs w:val="20"/>
                  <w:u w:val="single"/>
                </w:rPr>
                <w:t>Form of Note for 0.000% Notes due 2021 — incorporated herein by reference to Exhibit 4.5 to the Company’s Registration Statement on Form 8-A filed on March 9, 2017.</w:t>
              </w:r>
            </w:hyperlink>
          </w:p>
        </w:tc>
      </w:tr>
      <w:tr w:rsidR="0093489A" w:rsidRPr="0093489A" w14:paraId="4BC73D89" w14:textId="77777777" w:rsidTr="0093489A">
        <w:tc>
          <w:tcPr>
            <w:tcW w:w="0" w:type="auto"/>
            <w:tcMar>
              <w:top w:w="30" w:type="dxa"/>
              <w:left w:w="180" w:type="dxa"/>
              <w:bottom w:w="30" w:type="dxa"/>
              <w:right w:w="30" w:type="dxa"/>
            </w:tcMar>
            <w:hideMark/>
          </w:tcPr>
          <w:p w14:paraId="29B9F5B8" w14:textId="77777777" w:rsidR="0093489A" w:rsidRPr="0093489A" w:rsidRDefault="0093489A" w:rsidP="0093489A">
            <w:pPr>
              <w:widowControl/>
              <w:jc w:val="left"/>
              <w:rPr>
                <w:rFonts w:ascii="Times New Roman" w:eastAsia="宋体" w:hAnsi="Times New Roman" w:cs="Times New Roman"/>
                <w:kern w:val="0"/>
                <w:sz w:val="20"/>
                <w:szCs w:val="20"/>
              </w:rPr>
            </w:pPr>
            <w:hyperlink r:id="rId80" w:history="1">
              <w:r w:rsidRPr="0093489A">
                <w:rPr>
                  <w:rFonts w:ascii="inherit" w:eastAsia="宋体" w:hAnsi="inherit" w:cs="Times New Roman"/>
                  <w:color w:val="0000FF"/>
                  <w:kern w:val="0"/>
                  <w:sz w:val="20"/>
                  <w:szCs w:val="20"/>
                  <w:u w:val="single"/>
                </w:rPr>
                <w:t>4.22</w:t>
              </w:r>
            </w:hyperlink>
          </w:p>
        </w:tc>
        <w:tc>
          <w:tcPr>
            <w:tcW w:w="0" w:type="auto"/>
            <w:tcMar>
              <w:top w:w="30" w:type="dxa"/>
              <w:left w:w="30" w:type="dxa"/>
              <w:bottom w:w="30" w:type="dxa"/>
              <w:right w:w="30" w:type="dxa"/>
            </w:tcMar>
            <w:vAlign w:val="bottom"/>
            <w:hideMark/>
          </w:tcPr>
          <w:p w14:paraId="5E144C7D" w14:textId="77777777" w:rsidR="0093489A" w:rsidRPr="0093489A" w:rsidRDefault="0093489A" w:rsidP="0093489A">
            <w:pPr>
              <w:widowControl/>
              <w:jc w:val="left"/>
              <w:rPr>
                <w:rFonts w:ascii="Times New Roman" w:eastAsia="宋体" w:hAnsi="Times New Roman" w:cs="Times New Roman"/>
                <w:kern w:val="0"/>
                <w:sz w:val="20"/>
                <w:szCs w:val="20"/>
              </w:rPr>
            </w:pPr>
            <w:hyperlink r:id="rId81" w:history="1">
              <w:r w:rsidRPr="0093489A">
                <w:rPr>
                  <w:rFonts w:ascii="inherit" w:eastAsia="宋体" w:hAnsi="inherit" w:cs="Times New Roman"/>
                  <w:color w:val="0000FF"/>
                  <w:kern w:val="0"/>
                  <w:sz w:val="20"/>
                  <w:szCs w:val="20"/>
                  <w:u w:val="single"/>
                </w:rPr>
                <w:t>Form of Note for 0.500% Notes due 2024 — incorporated herein by reference to Exhibit 4.6 to the Company’s Registration Statement on Form 8-A filed on March 9, 2017.</w:t>
              </w:r>
            </w:hyperlink>
          </w:p>
        </w:tc>
      </w:tr>
      <w:tr w:rsidR="0093489A" w:rsidRPr="0093489A" w14:paraId="242E931B" w14:textId="77777777" w:rsidTr="0093489A">
        <w:tc>
          <w:tcPr>
            <w:tcW w:w="0" w:type="auto"/>
            <w:tcMar>
              <w:top w:w="30" w:type="dxa"/>
              <w:left w:w="180" w:type="dxa"/>
              <w:bottom w:w="30" w:type="dxa"/>
              <w:right w:w="30" w:type="dxa"/>
            </w:tcMar>
            <w:hideMark/>
          </w:tcPr>
          <w:p w14:paraId="3590A0B7" w14:textId="77777777" w:rsidR="0093489A" w:rsidRPr="0093489A" w:rsidRDefault="0093489A" w:rsidP="0093489A">
            <w:pPr>
              <w:widowControl/>
              <w:jc w:val="left"/>
              <w:rPr>
                <w:rFonts w:ascii="Times New Roman" w:eastAsia="宋体" w:hAnsi="Times New Roman" w:cs="Times New Roman"/>
                <w:kern w:val="0"/>
                <w:sz w:val="20"/>
                <w:szCs w:val="20"/>
              </w:rPr>
            </w:pPr>
            <w:hyperlink r:id="rId82" w:history="1">
              <w:r w:rsidRPr="0093489A">
                <w:rPr>
                  <w:rFonts w:ascii="inherit" w:eastAsia="宋体" w:hAnsi="inherit" w:cs="Times New Roman"/>
                  <w:color w:val="0000FF"/>
                  <w:kern w:val="0"/>
                  <w:sz w:val="20"/>
                  <w:szCs w:val="20"/>
                  <w:u w:val="single"/>
                </w:rPr>
                <w:t>4.23</w:t>
              </w:r>
            </w:hyperlink>
          </w:p>
        </w:tc>
        <w:tc>
          <w:tcPr>
            <w:tcW w:w="0" w:type="auto"/>
            <w:tcMar>
              <w:top w:w="30" w:type="dxa"/>
              <w:left w:w="30" w:type="dxa"/>
              <w:bottom w:w="30" w:type="dxa"/>
              <w:right w:w="30" w:type="dxa"/>
            </w:tcMar>
            <w:hideMark/>
          </w:tcPr>
          <w:p w14:paraId="08724E32" w14:textId="77777777" w:rsidR="0093489A" w:rsidRPr="0093489A" w:rsidRDefault="0093489A" w:rsidP="0093489A">
            <w:pPr>
              <w:widowControl/>
              <w:jc w:val="left"/>
              <w:rPr>
                <w:rFonts w:ascii="Times New Roman" w:eastAsia="宋体" w:hAnsi="Times New Roman" w:cs="Times New Roman"/>
                <w:kern w:val="0"/>
                <w:sz w:val="20"/>
                <w:szCs w:val="20"/>
              </w:rPr>
            </w:pPr>
            <w:hyperlink r:id="rId83" w:history="1">
              <w:r w:rsidRPr="0093489A">
                <w:rPr>
                  <w:rFonts w:ascii="inherit" w:eastAsia="宋体" w:hAnsi="inherit" w:cs="Times New Roman"/>
                  <w:color w:val="0000FF"/>
                  <w:kern w:val="0"/>
                  <w:sz w:val="20"/>
                  <w:szCs w:val="20"/>
                  <w:u w:val="single"/>
                </w:rPr>
                <w:t>Form of Note for 2.200% Notes due 2022 — incorporated herein by reference to Exhibit 4.4 to the Company’s Current Report on Form 8-K filed on May 25, 2017.</w:t>
              </w:r>
            </w:hyperlink>
          </w:p>
        </w:tc>
      </w:tr>
      <w:tr w:rsidR="0093489A" w:rsidRPr="0093489A" w14:paraId="59D5F0D3" w14:textId="77777777" w:rsidTr="0093489A">
        <w:tc>
          <w:tcPr>
            <w:tcW w:w="0" w:type="auto"/>
            <w:tcMar>
              <w:top w:w="30" w:type="dxa"/>
              <w:left w:w="180" w:type="dxa"/>
              <w:bottom w:w="30" w:type="dxa"/>
              <w:right w:w="30" w:type="dxa"/>
            </w:tcMar>
            <w:hideMark/>
          </w:tcPr>
          <w:p w14:paraId="29CE3C77" w14:textId="77777777" w:rsidR="0093489A" w:rsidRPr="0093489A" w:rsidRDefault="0093489A" w:rsidP="0093489A">
            <w:pPr>
              <w:widowControl/>
              <w:jc w:val="left"/>
              <w:rPr>
                <w:rFonts w:ascii="Times New Roman" w:eastAsia="宋体" w:hAnsi="Times New Roman" w:cs="Times New Roman"/>
                <w:kern w:val="0"/>
                <w:sz w:val="20"/>
                <w:szCs w:val="20"/>
              </w:rPr>
            </w:pPr>
            <w:hyperlink r:id="rId84" w:history="1">
              <w:r w:rsidRPr="0093489A">
                <w:rPr>
                  <w:rFonts w:ascii="inherit" w:eastAsia="宋体" w:hAnsi="inherit" w:cs="Times New Roman"/>
                  <w:color w:val="0000FF"/>
                  <w:kern w:val="0"/>
                  <w:sz w:val="20"/>
                  <w:szCs w:val="20"/>
                  <w:u w:val="single"/>
                </w:rPr>
                <w:t>4.24</w:t>
              </w:r>
            </w:hyperlink>
          </w:p>
        </w:tc>
        <w:tc>
          <w:tcPr>
            <w:tcW w:w="0" w:type="auto"/>
            <w:tcMar>
              <w:top w:w="30" w:type="dxa"/>
              <w:left w:w="30" w:type="dxa"/>
              <w:bottom w:w="30" w:type="dxa"/>
              <w:right w:w="30" w:type="dxa"/>
            </w:tcMar>
            <w:hideMark/>
          </w:tcPr>
          <w:p w14:paraId="67F269E9" w14:textId="77777777" w:rsidR="0093489A" w:rsidRPr="0093489A" w:rsidRDefault="0093489A" w:rsidP="0093489A">
            <w:pPr>
              <w:widowControl/>
              <w:jc w:val="left"/>
              <w:rPr>
                <w:rFonts w:ascii="Times New Roman" w:eastAsia="宋体" w:hAnsi="Times New Roman" w:cs="Times New Roman"/>
                <w:kern w:val="0"/>
                <w:sz w:val="20"/>
                <w:szCs w:val="20"/>
              </w:rPr>
            </w:pPr>
            <w:hyperlink r:id="rId85" w:history="1">
              <w:r w:rsidRPr="0093489A">
                <w:rPr>
                  <w:rFonts w:ascii="inherit" w:eastAsia="宋体" w:hAnsi="inherit" w:cs="Times New Roman"/>
                  <w:color w:val="0000FF"/>
                  <w:kern w:val="0"/>
                  <w:sz w:val="20"/>
                  <w:szCs w:val="20"/>
                  <w:u w:val="single"/>
                </w:rPr>
                <w:t>Form of Note for 2.900% Notes due 2027 — incorporated herein by reference to Exhibit 4.5 to the Company’s Current Report on Form 8-K filed on May 25, 2017.</w:t>
              </w:r>
            </w:hyperlink>
          </w:p>
        </w:tc>
      </w:tr>
    </w:tbl>
    <w:p w14:paraId="7F84BF0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22A1F485"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66</w:t>
      </w:r>
    </w:p>
    <w:p w14:paraId="3A2E5EF8"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3016D99E">
          <v:rect id="_x0000_i1094" style="width:0;height:1.5pt" o:hralign="center" o:hrstd="t" o:hrnoshade="t" o:hr="t" fillcolor="black" stroked="f"/>
        </w:pict>
      </w:r>
    </w:p>
    <w:p w14:paraId="1FFE22F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73903385"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061"/>
        <w:gridCol w:w="19553"/>
      </w:tblGrid>
      <w:tr w:rsidR="0093489A" w:rsidRPr="0093489A" w14:paraId="182AA26A" w14:textId="77777777" w:rsidTr="0093489A">
        <w:tc>
          <w:tcPr>
            <w:tcW w:w="0" w:type="auto"/>
            <w:gridSpan w:val="2"/>
            <w:vAlign w:val="center"/>
            <w:hideMark/>
          </w:tcPr>
          <w:p w14:paraId="7E1574B1"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tc>
      </w:tr>
      <w:tr w:rsidR="0093489A" w:rsidRPr="0093489A" w14:paraId="429EEC1D" w14:textId="77777777" w:rsidTr="0093489A">
        <w:tc>
          <w:tcPr>
            <w:tcW w:w="1443" w:type="dxa"/>
            <w:vAlign w:val="center"/>
            <w:hideMark/>
          </w:tcPr>
          <w:p w14:paraId="36A57694"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9171" w:type="dxa"/>
            <w:vAlign w:val="center"/>
            <w:hideMark/>
          </w:tcPr>
          <w:p w14:paraId="04C2DCD8"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6F30B111" w14:textId="77777777" w:rsidTr="0093489A">
        <w:tc>
          <w:tcPr>
            <w:tcW w:w="0" w:type="auto"/>
            <w:tcMar>
              <w:top w:w="30" w:type="dxa"/>
              <w:left w:w="180" w:type="dxa"/>
              <w:bottom w:w="30" w:type="dxa"/>
              <w:right w:w="30" w:type="dxa"/>
            </w:tcMar>
            <w:hideMark/>
          </w:tcPr>
          <w:p w14:paraId="65D4DD5D" w14:textId="77777777" w:rsidR="0093489A" w:rsidRPr="0093489A" w:rsidRDefault="0093489A" w:rsidP="0093489A">
            <w:pPr>
              <w:widowControl/>
              <w:jc w:val="left"/>
              <w:rPr>
                <w:rFonts w:ascii="Times New Roman" w:eastAsia="宋体" w:hAnsi="Times New Roman" w:cs="Times New Roman"/>
                <w:kern w:val="0"/>
                <w:sz w:val="20"/>
                <w:szCs w:val="20"/>
              </w:rPr>
            </w:pPr>
            <w:hyperlink r:id="rId86" w:anchor="Exhibit4_4_015548" w:history="1">
              <w:r w:rsidRPr="0093489A">
                <w:rPr>
                  <w:rFonts w:ascii="inherit" w:eastAsia="宋体" w:hAnsi="inherit" w:cs="Times New Roman"/>
                  <w:color w:val="0000FF"/>
                  <w:kern w:val="0"/>
                  <w:sz w:val="20"/>
                  <w:szCs w:val="20"/>
                  <w:u w:val="single"/>
                </w:rPr>
                <w:t>4.25</w:t>
              </w:r>
            </w:hyperlink>
          </w:p>
        </w:tc>
        <w:tc>
          <w:tcPr>
            <w:tcW w:w="0" w:type="auto"/>
            <w:tcMar>
              <w:top w:w="30" w:type="dxa"/>
              <w:left w:w="30" w:type="dxa"/>
              <w:bottom w:w="30" w:type="dxa"/>
              <w:right w:w="30" w:type="dxa"/>
            </w:tcMar>
            <w:vAlign w:val="bottom"/>
            <w:hideMark/>
          </w:tcPr>
          <w:p w14:paraId="323D27E8" w14:textId="77777777" w:rsidR="0093489A" w:rsidRPr="0093489A" w:rsidRDefault="0093489A" w:rsidP="0093489A">
            <w:pPr>
              <w:widowControl/>
              <w:jc w:val="left"/>
              <w:rPr>
                <w:rFonts w:ascii="Times New Roman" w:eastAsia="宋体" w:hAnsi="Times New Roman" w:cs="Times New Roman"/>
                <w:kern w:val="0"/>
                <w:sz w:val="20"/>
                <w:szCs w:val="20"/>
              </w:rPr>
            </w:pPr>
            <w:hyperlink r:id="rId87" w:anchor="Exhibit4_4_015548" w:history="1">
              <w:r w:rsidRPr="0093489A">
                <w:rPr>
                  <w:rFonts w:ascii="inherit" w:eastAsia="宋体" w:hAnsi="inherit" w:cs="Times New Roman"/>
                  <w:color w:val="0000FF"/>
                  <w:kern w:val="0"/>
                  <w:sz w:val="20"/>
                  <w:szCs w:val="20"/>
                  <w:u w:val="single"/>
                </w:rPr>
                <w:t>Form of Note for Floating Rate Notes due 2021 — incorporated herein by reference to Exhibit 4.4 to the Company's Registration Statement on Form 8-A filed on March 8, 2019.</w:t>
              </w:r>
            </w:hyperlink>
          </w:p>
        </w:tc>
      </w:tr>
      <w:tr w:rsidR="0093489A" w:rsidRPr="0093489A" w14:paraId="3520AFFD" w14:textId="77777777" w:rsidTr="0093489A">
        <w:tc>
          <w:tcPr>
            <w:tcW w:w="0" w:type="auto"/>
            <w:tcMar>
              <w:top w:w="30" w:type="dxa"/>
              <w:left w:w="180" w:type="dxa"/>
              <w:bottom w:w="30" w:type="dxa"/>
              <w:right w:w="30" w:type="dxa"/>
            </w:tcMar>
            <w:hideMark/>
          </w:tcPr>
          <w:p w14:paraId="3A05C573" w14:textId="77777777" w:rsidR="0093489A" w:rsidRPr="0093489A" w:rsidRDefault="0093489A" w:rsidP="0093489A">
            <w:pPr>
              <w:widowControl/>
              <w:jc w:val="left"/>
              <w:rPr>
                <w:rFonts w:ascii="Times New Roman" w:eastAsia="宋体" w:hAnsi="Times New Roman" w:cs="Times New Roman"/>
                <w:kern w:val="0"/>
                <w:sz w:val="20"/>
                <w:szCs w:val="20"/>
              </w:rPr>
            </w:pPr>
            <w:hyperlink r:id="rId88" w:anchor="Exhibit4_5_020711" w:history="1">
              <w:r w:rsidRPr="0093489A">
                <w:rPr>
                  <w:rFonts w:ascii="inherit" w:eastAsia="宋体" w:hAnsi="inherit" w:cs="Times New Roman"/>
                  <w:color w:val="0000FF"/>
                  <w:kern w:val="0"/>
                  <w:sz w:val="20"/>
                  <w:szCs w:val="20"/>
                  <w:u w:val="single"/>
                </w:rPr>
                <w:t>4.26</w:t>
              </w:r>
            </w:hyperlink>
          </w:p>
        </w:tc>
        <w:tc>
          <w:tcPr>
            <w:tcW w:w="0" w:type="auto"/>
            <w:tcMar>
              <w:top w:w="30" w:type="dxa"/>
              <w:left w:w="30" w:type="dxa"/>
              <w:bottom w:w="30" w:type="dxa"/>
              <w:right w:w="30" w:type="dxa"/>
            </w:tcMar>
            <w:vAlign w:val="bottom"/>
            <w:hideMark/>
          </w:tcPr>
          <w:p w14:paraId="0A749264" w14:textId="77777777" w:rsidR="0093489A" w:rsidRPr="0093489A" w:rsidRDefault="0093489A" w:rsidP="0093489A">
            <w:pPr>
              <w:widowControl/>
              <w:jc w:val="left"/>
              <w:rPr>
                <w:rFonts w:ascii="Times New Roman" w:eastAsia="宋体" w:hAnsi="Times New Roman" w:cs="Times New Roman"/>
                <w:kern w:val="0"/>
                <w:sz w:val="20"/>
                <w:szCs w:val="20"/>
              </w:rPr>
            </w:pPr>
            <w:hyperlink r:id="rId89" w:anchor="Exhibit4_5_020711" w:history="1">
              <w:r w:rsidRPr="0093489A">
                <w:rPr>
                  <w:rFonts w:ascii="inherit" w:eastAsia="宋体" w:hAnsi="inherit" w:cs="Times New Roman"/>
                  <w:color w:val="0000FF"/>
                  <w:kern w:val="0"/>
                  <w:sz w:val="20"/>
                  <w:szCs w:val="20"/>
                  <w:u w:val="single"/>
                </w:rPr>
                <w:t>Form of Note for 0.125% Notes due 2022 — incorporated herein by reference to Exhibit 4.5 to the Company's Registration Statement on Form 8-A filed on March 8, 2019.</w:t>
              </w:r>
            </w:hyperlink>
          </w:p>
        </w:tc>
      </w:tr>
      <w:tr w:rsidR="0093489A" w:rsidRPr="0093489A" w14:paraId="0DB6C211" w14:textId="77777777" w:rsidTr="0093489A">
        <w:tc>
          <w:tcPr>
            <w:tcW w:w="0" w:type="auto"/>
            <w:tcMar>
              <w:top w:w="30" w:type="dxa"/>
              <w:left w:w="180" w:type="dxa"/>
              <w:bottom w:w="30" w:type="dxa"/>
              <w:right w:w="30" w:type="dxa"/>
            </w:tcMar>
            <w:hideMark/>
          </w:tcPr>
          <w:p w14:paraId="420C5673" w14:textId="77777777" w:rsidR="0093489A" w:rsidRPr="0093489A" w:rsidRDefault="0093489A" w:rsidP="0093489A">
            <w:pPr>
              <w:widowControl/>
              <w:jc w:val="left"/>
              <w:rPr>
                <w:rFonts w:ascii="Times New Roman" w:eastAsia="宋体" w:hAnsi="Times New Roman" w:cs="Times New Roman"/>
                <w:kern w:val="0"/>
                <w:sz w:val="20"/>
                <w:szCs w:val="20"/>
              </w:rPr>
            </w:pPr>
            <w:hyperlink r:id="rId90" w:anchor="Exhibit4_6_031645" w:history="1">
              <w:r w:rsidRPr="0093489A">
                <w:rPr>
                  <w:rFonts w:ascii="inherit" w:eastAsia="宋体" w:hAnsi="inherit" w:cs="Times New Roman"/>
                  <w:color w:val="0000FF"/>
                  <w:kern w:val="0"/>
                  <w:sz w:val="20"/>
                  <w:szCs w:val="20"/>
                  <w:u w:val="single"/>
                </w:rPr>
                <w:t>4.27</w:t>
              </w:r>
            </w:hyperlink>
          </w:p>
        </w:tc>
        <w:tc>
          <w:tcPr>
            <w:tcW w:w="0" w:type="auto"/>
            <w:tcMar>
              <w:top w:w="30" w:type="dxa"/>
              <w:left w:w="30" w:type="dxa"/>
              <w:bottom w:w="30" w:type="dxa"/>
              <w:right w:w="30" w:type="dxa"/>
            </w:tcMar>
            <w:vAlign w:val="bottom"/>
            <w:hideMark/>
          </w:tcPr>
          <w:p w14:paraId="6E5D55F0" w14:textId="77777777" w:rsidR="0093489A" w:rsidRPr="0093489A" w:rsidRDefault="0093489A" w:rsidP="0093489A">
            <w:pPr>
              <w:widowControl/>
              <w:jc w:val="left"/>
              <w:rPr>
                <w:rFonts w:ascii="Times New Roman" w:eastAsia="宋体" w:hAnsi="Times New Roman" w:cs="Times New Roman"/>
                <w:kern w:val="0"/>
                <w:sz w:val="20"/>
                <w:szCs w:val="20"/>
              </w:rPr>
            </w:pPr>
            <w:hyperlink r:id="rId91" w:anchor="Exhibit4_6_031645" w:history="1">
              <w:r w:rsidRPr="0093489A">
                <w:rPr>
                  <w:rFonts w:ascii="inherit" w:eastAsia="宋体" w:hAnsi="inherit" w:cs="Times New Roman"/>
                  <w:color w:val="0000FF"/>
                  <w:kern w:val="0"/>
                  <w:sz w:val="20"/>
                  <w:szCs w:val="20"/>
                  <w:u w:val="single"/>
                </w:rPr>
                <w:t>Form of Note for 0.750% Notes due 2026 — incorporated herein by reference to Exhibit 4.6 to the Company's Registration Statement on Form 8-A filed on March 8, 2019.</w:t>
              </w:r>
            </w:hyperlink>
          </w:p>
        </w:tc>
      </w:tr>
      <w:tr w:rsidR="0093489A" w:rsidRPr="0093489A" w14:paraId="15AAA306" w14:textId="77777777" w:rsidTr="0093489A">
        <w:tc>
          <w:tcPr>
            <w:tcW w:w="0" w:type="auto"/>
            <w:tcMar>
              <w:top w:w="30" w:type="dxa"/>
              <w:left w:w="180" w:type="dxa"/>
              <w:bottom w:w="30" w:type="dxa"/>
              <w:right w:w="30" w:type="dxa"/>
            </w:tcMar>
            <w:hideMark/>
          </w:tcPr>
          <w:p w14:paraId="373FAC9D" w14:textId="77777777" w:rsidR="0093489A" w:rsidRPr="0093489A" w:rsidRDefault="0093489A" w:rsidP="0093489A">
            <w:pPr>
              <w:widowControl/>
              <w:jc w:val="left"/>
              <w:rPr>
                <w:rFonts w:ascii="Times New Roman" w:eastAsia="宋体" w:hAnsi="Times New Roman" w:cs="Times New Roman"/>
                <w:kern w:val="0"/>
                <w:sz w:val="20"/>
                <w:szCs w:val="20"/>
              </w:rPr>
            </w:pPr>
            <w:hyperlink r:id="rId92" w:anchor="Exhibit4_7_033619" w:history="1">
              <w:r w:rsidRPr="0093489A">
                <w:rPr>
                  <w:rFonts w:ascii="inherit" w:eastAsia="宋体" w:hAnsi="inherit" w:cs="Times New Roman"/>
                  <w:color w:val="0000FF"/>
                  <w:kern w:val="0"/>
                  <w:sz w:val="20"/>
                  <w:szCs w:val="20"/>
                  <w:u w:val="single"/>
                </w:rPr>
                <w:t>4.28</w:t>
              </w:r>
            </w:hyperlink>
          </w:p>
        </w:tc>
        <w:tc>
          <w:tcPr>
            <w:tcW w:w="0" w:type="auto"/>
            <w:tcMar>
              <w:top w:w="30" w:type="dxa"/>
              <w:left w:w="30" w:type="dxa"/>
              <w:bottom w:w="30" w:type="dxa"/>
              <w:right w:w="30" w:type="dxa"/>
            </w:tcMar>
            <w:vAlign w:val="bottom"/>
            <w:hideMark/>
          </w:tcPr>
          <w:p w14:paraId="20CDE3D8" w14:textId="77777777" w:rsidR="0093489A" w:rsidRPr="0093489A" w:rsidRDefault="0093489A" w:rsidP="0093489A">
            <w:pPr>
              <w:widowControl/>
              <w:jc w:val="left"/>
              <w:rPr>
                <w:rFonts w:ascii="Times New Roman" w:eastAsia="宋体" w:hAnsi="Times New Roman" w:cs="Times New Roman"/>
                <w:kern w:val="0"/>
                <w:sz w:val="20"/>
                <w:szCs w:val="20"/>
              </w:rPr>
            </w:pPr>
            <w:hyperlink r:id="rId93" w:anchor="Exhibit4_7_033619" w:history="1">
              <w:r w:rsidRPr="0093489A">
                <w:rPr>
                  <w:rFonts w:ascii="inherit" w:eastAsia="宋体" w:hAnsi="inherit" w:cs="Times New Roman"/>
                  <w:color w:val="0000FF"/>
                  <w:kern w:val="0"/>
                  <w:sz w:val="20"/>
                  <w:szCs w:val="20"/>
                  <w:u w:val="single"/>
                </w:rPr>
                <w:t>Form of Note for 1.250% Notes due 2031 — incorporated herein by reference to Exhibit 4.7 to the Company's Registration Statement on Form 8-A filed on March 8, 2019.</w:t>
              </w:r>
            </w:hyperlink>
          </w:p>
        </w:tc>
      </w:tr>
      <w:tr w:rsidR="0093489A" w:rsidRPr="0093489A" w14:paraId="30B1FEE4" w14:textId="77777777" w:rsidTr="0093489A">
        <w:tc>
          <w:tcPr>
            <w:tcW w:w="0" w:type="auto"/>
            <w:tcMar>
              <w:top w:w="30" w:type="dxa"/>
              <w:left w:w="180" w:type="dxa"/>
              <w:bottom w:w="30" w:type="dxa"/>
              <w:right w:w="30" w:type="dxa"/>
            </w:tcMar>
            <w:hideMark/>
          </w:tcPr>
          <w:p w14:paraId="4E3CD094" w14:textId="77777777" w:rsidR="0093489A" w:rsidRPr="0093489A" w:rsidRDefault="0093489A" w:rsidP="0093489A">
            <w:pPr>
              <w:widowControl/>
              <w:jc w:val="left"/>
              <w:rPr>
                <w:rFonts w:ascii="Times New Roman" w:eastAsia="宋体" w:hAnsi="Times New Roman" w:cs="Times New Roman"/>
                <w:kern w:val="0"/>
                <w:sz w:val="20"/>
                <w:szCs w:val="20"/>
              </w:rPr>
            </w:pPr>
            <w:hyperlink r:id="rId94" w:history="1">
              <w:r w:rsidRPr="0093489A">
                <w:rPr>
                  <w:rFonts w:ascii="inherit" w:eastAsia="宋体" w:hAnsi="inherit" w:cs="Times New Roman"/>
                  <w:color w:val="0000FF"/>
                  <w:kern w:val="0"/>
                  <w:sz w:val="20"/>
                  <w:szCs w:val="20"/>
                  <w:u w:val="single"/>
                </w:rPr>
                <w:t>4.29</w:t>
              </w:r>
            </w:hyperlink>
          </w:p>
        </w:tc>
        <w:tc>
          <w:tcPr>
            <w:tcW w:w="0" w:type="auto"/>
            <w:tcMar>
              <w:top w:w="30" w:type="dxa"/>
              <w:left w:w="30" w:type="dxa"/>
              <w:bottom w:w="30" w:type="dxa"/>
              <w:right w:w="30" w:type="dxa"/>
            </w:tcMar>
            <w:vAlign w:val="bottom"/>
            <w:hideMark/>
          </w:tcPr>
          <w:p w14:paraId="0E1AAED6" w14:textId="77777777" w:rsidR="0093489A" w:rsidRPr="0093489A" w:rsidRDefault="0093489A" w:rsidP="0093489A">
            <w:pPr>
              <w:widowControl/>
              <w:jc w:val="left"/>
              <w:rPr>
                <w:rFonts w:ascii="Times New Roman" w:eastAsia="宋体" w:hAnsi="Times New Roman" w:cs="Times New Roman"/>
                <w:kern w:val="0"/>
                <w:sz w:val="20"/>
                <w:szCs w:val="20"/>
              </w:rPr>
            </w:pPr>
            <w:hyperlink r:id="rId95" w:history="1">
              <w:r w:rsidRPr="0093489A">
                <w:rPr>
                  <w:rFonts w:ascii="inherit" w:eastAsia="宋体" w:hAnsi="inherit" w:cs="Times New Roman"/>
                  <w:color w:val="0000FF"/>
                  <w:kern w:val="0"/>
                  <w:sz w:val="20"/>
                  <w:szCs w:val="20"/>
                  <w:u w:val="single"/>
                </w:rPr>
                <w:t>Form of Note for 1.750% Notes due 2024 — incorporated herein by reference to Exhibit 4.4 to the Company's Current Report on Form 8-K filed on September 9, 2019.</w:t>
              </w:r>
            </w:hyperlink>
          </w:p>
        </w:tc>
      </w:tr>
      <w:tr w:rsidR="0093489A" w:rsidRPr="0093489A" w14:paraId="26AE3DA2" w14:textId="77777777" w:rsidTr="0093489A">
        <w:tc>
          <w:tcPr>
            <w:tcW w:w="0" w:type="auto"/>
            <w:tcMar>
              <w:top w:w="30" w:type="dxa"/>
              <w:left w:w="180" w:type="dxa"/>
              <w:bottom w:w="30" w:type="dxa"/>
              <w:right w:w="30" w:type="dxa"/>
            </w:tcMar>
            <w:hideMark/>
          </w:tcPr>
          <w:p w14:paraId="378C3EAE" w14:textId="77777777" w:rsidR="0093489A" w:rsidRPr="0093489A" w:rsidRDefault="0093489A" w:rsidP="0093489A">
            <w:pPr>
              <w:widowControl/>
              <w:jc w:val="left"/>
              <w:rPr>
                <w:rFonts w:ascii="Times New Roman" w:eastAsia="宋体" w:hAnsi="Times New Roman" w:cs="Times New Roman"/>
                <w:kern w:val="0"/>
                <w:sz w:val="20"/>
                <w:szCs w:val="20"/>
              </w:rPr>
            </w:pPr>
            <w:hyperlink r:id="rId96" w:history="1">
              <w:r w:rsidRPr="0093489A">
                <w:rPr>
                  <w:rFonts w:ascii="inherit" w:eastAsia="宋体" w:hAnsi="inherit" w:cs="Times New Roman"/>
                  <w:color w:val="0000FF"/>
                  <w:kern w:val="0"/>
                  <w:sz w:val="20"/>
                  <w:szCs w:val="20"/>
                  <w:u w:val="single"/>
                </w:rPr>
                <w:t>4.30</w:t>
              </w:r>
            </w:hyperlink>
          </w:p>
        </w:tc>
        <w:tc>
          <w:tcPr>
            <w:tcW w:w="0" w:type="auto"/>
            <w:tcMar>
              <w:top w:w="30" w:type="dxa"/>
              <w:left w:w="30" w:type="dxa"/>
              <w:bottom w:w="30" w:type="dxa"/>
              <w:right w:w="30" w:type="dxa"/>
            </w:tcMar>
            <w:vAlign w:val="bottom"/>
            <w:hideMark/>
          </w:tcPr>
          <w:p w14:paraId="1A4D687D" w14:textId="77777777" w:rsidR="0093489A" w:rsidRPr="0093489A" w:rsidRDefault="0093489A" w:rsidP="0093489A">
            <w:pPr>
              <w:widowControl/>
              <w:jc w:val="left"/>
              <w:rPr>
                <w:rFonts w:ascii="Times New Roman" w:eastAsia="宋体" w:hAnsi="Times New Roman" w:cs="Times New Roman"/>
                <w:kern w:val="0"/>
                <w:sz w:val="20"/>
                <w:szCs w:val="20"/>
              </w:rPr>
            </w:pPr>
            <w:hyperlink r:id="rId97" w:history="1">
              <w:r w:rsidRPr="0093489A">
                <w:rPr>
                  <w:rFonts w:ascii="inherit" w:eastAsia="宋体" w:hAnsi="inherit" w:cs="Times New Roman"/>
                  <w:color w:val="0000FF"/>
                  <w:kern w:val="0"/>
                  <w:sz w:val="20"/>
                  <w:szCs w:val="20"/>
                  <w:u w:val="single"/>
                </w:rPr>
                <w:t>Form of Note for 2.125% Notes due 2029 — incorporated herein by reference to Exhibit 4.5 to the Company's Current Report on Form 8-K filed on September 9, 2019.</w:t>
              </w:r>
            </w:hyperlink>
          </w:p>
        </w:tc>
      </w:tr>
      <w:tr w:rsidR="0093489A" w:rsidRPr="0093489A" w14:paraId="3C62D849" w14:textId="77777777" w:rsidTr="0093489A">
        <w:tc>
          <w:tcPr>
            <w:tcW w:w="0" w:type="auto"/>
            <w:tcMar>
              <w:top w:w="30" w:type="dxa"/>
              <w:left w:w="180" w:type="dxa"/>
              <w:bottom w:w="30" w:type="dxa"/>
              <w:right w:w="30" w:type="dxa"/>
            </w:tcMar>
            <w:hideMark/>
          </w:tcPr>
          <w:p w14:paraId="057F2880"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4.31</w:t>
            </w:r>
          </w:p>
        </w:tc>
        <w:tc>
          <w:tcPr>
            <w:tcW w:w="0" w:type="auto"/>
            <w:tcMar>
              <w:top w:w="30" w:type="dxa"/>
              <w:left w:w="30" w:type="dxa"/>
              <w:bottom w:w="30" w:type="dxa"/>
              <w:right w:w="30" w:type="dxa"/>
            </w:tcMar>
            <w:vAlign w:val="bottom"/>
            <w:hideMark/>
          </w:tcPr>
          <w:p w14:paraId="7A41764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93489A" w:rsidRPr="0093489A" w14:paraId="0936361A" w14:textId="77777777" w:rsidTr="0093489A">
        <w:tc>
          <w:tcPr>
            <w:tcW w:w="0" w:type="auto"/>
            <w:tcMar>
              <w:top w:w="30" w:type="dxa"/>
              <w:left w:w="180" w:type="dxa"/>
              <w:bottom w:w="30" w:type="dxa"/>
              <w:right w:w="30" w:type="dxa"/>
            </w:tcMar>
            <w:hideMark/>
          </w:tcPr>
          <w:p w14:paraId="37102A6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4.32</w:t>
            </w:r>
          </w:p>
        </w:tc>
        <w:tc>
          <w:tcPr>
            <w:tcW w:w="0" w:type="auto"/>
            <w:tcMar>
              <w:top w:w="30" w:type="dxa"/>
              <w:left w:w="30" w:type="dxa"/>
              <w:bottom w:w="30" w:type="dxa"/>
              <w:right w:w="30" w:type="dxa"/>
            </w:tcMar>
            <w:vAlign w:val="bottom"/>
            <w:hideMark/>
          </w:tcPr>
          <w:p w14:paraId="0236BE7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First Supplemental Indenture, dated as of January 29, 1992, to the Indenture, dated as of July 30, 1991, between Coca-Cola Refreshments USA, Inc. and Deutsche Bank Trust Company Americas, as trustee — incorporated herein by reference to Exhibit 4.01 to Coca-Cola Refreshments USA, Inc.'s Current Report on Form 8-K dated January 29, 1992.</w:t>
            </w:r>
          </w:p>
        </w:tc>
      </w:tr>
      <w:tr w:rsidR="0093489A" w:rsidRPr="0093489A" w14:paraId="424B6E8D" w14:textId="77777777" w:rsidTr="0093489A">
        <w:tc>
          <w:tcPr>
            <w:tcW w:w="0" w:type="auto"/>
            <w:tcMar>
              <w:top w:w="30" w:type="dxa"/>
              <w:left w:w="180" w:type="dxa"/>
              <w:bottom w:w="30" w:type="dxa"/>
              <w:right w:w="30" w:type="dxa"/>
            </w:tcMar>
            <w:hideMark/>
          </w:tcPr>
          <w:p w14:paraId="7FC62683" w14:textId="77777777" w:rsidR="0093489A" w:rsidRPr="0093489A" w:rsidRDefault="0093489A" w:rsidP="0093489A">
            <w:pPr>
              <w:widowControl/>
              <w:jc w:val="left"/>
              <w:rPr>
                <w:rFonts w:ascii="Times New Roman" w:eastAsia="宋体" w:hAnsi="Times New Roman" w:cs="Times New Roman"/>
                <w:kern w:val="0"/>
                <w:sz w:val="20"/>
                <w:szCs w:val="20"/>
              </w:rPr>
            </w:pPr>
            <w:hyperlink r:id="rId98" w:history="1">
              <w:r w:rsidRPr="0093489A">
                <w:rPr>
                  <w:rFonts w:ascii="inherit" w:eastAsia="宋体" w:hAnsi="inherit" w:cs="Times New Roman"/>
                  <w:color w:val="0000FF"/>
                  <w:kern w:val="0"/>
                  <w:sz w:val="20"/>
                  <w:szCs w:val="20"/>
                  <w:u w:val="single"/>
                </w:rPr>
                <w:t>4.33</w:t>
              </w:r>
            </w:hyperlink>
          </w:p>
        </w:tc>
        <w:tc>
          <w:tcPr>
            <w:tcW w:w="0" w:type="auto"/>
            <w:tcMar>
              <w:top w:w="30" w:type="dxa"/>
              <w:left w:w="30" w:type="dxa"/>
              <w:bottom w:w="30" w:type="dxa"/>
              <w:right w:w="30" w:type="dxa"/>
            </w:tcMar>
            <w:hideMark/>
          </w:tcPr>
          <w:p w14:paraId="6FC060B8" w14:textId="77777777" w:rsidR="0093489A" w:rsidRPr="0093489A" w:rsidRDefault="0093489A" w:rsidP="0093489A">
            <w:pPr>
              <w:widowControl/>
              <w:jc w:val="left"/>
              <w:rPr>
                <w:rFonts w:ascii="Times New Roman" w:eastAsia="宋体" w:hAnsi="Times New Roman" w:cs="Times New Roman"/>
                <w:kern w:val="0"/>
                <w:sz w:val="20"/>
                <w:szCs w:val="20"/>
              </w:rPr>
            </w:pPr>
            <w:hyperlink r:id="rId99" w:history="1">
              <w:r w:rsidRPr="0093489A">
                <w:rPr>
                  <w:rFonts w:ascii="inherit" w:eastAsia="宋体" w:hAnsi="inherit" w:cs="Times New Roman"/>
                  <w:color w:val="0000FF"/>
                  <w:kern w:val="0"/>
                  <w:sz w:val="20"/>
                  <w:szCs w:val="20"/>
                  <w:u w:val="single"/>
                </w:rPr>
                <w:t>Second Supplemental Indenture, dated as of June 22, 2017, to the Indenture, dated as of July 30, 1991, as amended, among Coca-Cola Refreshments USA, Inc., the Company and Deutsche Bank Trust Company Americas, as trustee — incorporated herein by reference to Exhibit 4.1 to the Company's Current Report on Form 8-K filed on June 23, 2017.</w:t>
              </w:r>
            </w:hyperlink>
          </w:p>
        </w:tc>
      </w:tr>
      <w:tr w:rsidR="0093489A" w:rsidRPr="0093489A" w14:paraId="1ECF7890" w14:textId="77777777" w:rsidTr="0093489A">
        <w:tc>
          <w:tcPr>
            <w:tcW w:w="0" w:type="auto"/>
            <w:tcMar>
              <w:top w:w="30" w:type="dxa"/>
              <w:left w:w="180" w:type="dxa"/>
              <w:bottom w:w="30" w:type="dxa"/>
              <w:right w:w="30" w:type="dxa"/>
            </w:tcMar>
            <w:hideMark/>
          </w:tcPr>
          <w:p w14:paraId="62DCECDD" w14:textId="77777777" w:rsidR="0093489A" w:rsidRPr="0093489A" w:rsidRDefault="0093489A" w:rsidP="0093489A">
            <w:pPr>
              <w:widowControl/>
              <w:jc w:val="left"/>
              <w:rPr>
                <w:rFonts w:ascii="Times New Roman" w:eastAsia="宋体" w:hAnsi="Times New Roman" w:cs="Times New Roman"/>
                <w:kern w:val="0"/>
                <w:sz w:val="20"/>
                <w:szCs w:val="20"/>
              </w:rPr>
            </w:pPr>
            <w:hyperlink r:id="rId100" w:history="1">
              <w:r w:rsidRPr="0093489A">
                <w:rPr>
                  <w:rFonts w:ascii="inherit" w:eastAsia="宋体" w:hAnsi="inherit" w:cs="Times New Roman"/>
                  <w:color w:val="0000FF"/>
                  <w:kern w:val="0"/>
                  <w:sz w:val="20"/>
                  <w:szCs w:val="20"/>
                  <w:u w:val="single"/>
                </w:rPr>
                <w:t>4.34</w:t>
              </w:r>
            </w:hyperlink>
          </w:p>
        </w:tc>
        <w:tc>
          <w:tcPr>
            <w:tcW w:w="0" w:type="auto"/>
            <w:tcMar>
              <w:top w:w="30" w:type="dxa"/>
              <w:left w:w="30" w:type="dxa"/>
              <w:bottom w:w="30" w:type="dxa"/>
              <w:right w:w="30" w:type="dxa"/>
            </w:tcMar>
            <w:hideMark/>
          </w:tcPr>
          <w:p w14:paraId="5077CBBA" w14:textId="77777777" w:rsidR="0093489A" w:rsidRPr="0093489A" w:rsidRDefault="0093489A" w:rsidP="0093489A">
            <w:pPr>
              <w:widowControl/>
              <w:jc w:val="left"/>
              <w:rPr>
                <w:rFonts w:ascii="Times New Roman" w:eastAsia="宋体" w:hAnsi="Times New Roman" w:cs="Times New Roman"/>
                <w:kern w:val="0"/>
                <w:sz w:val="20"/>
                <w:szCs w:val="20"/>
              </w:rPr>
            </w:pPr>
            <w:hyperlink r:id="rId101" w:history="1">
              <w:r w:rsidRPr="0093489A">
                <w:rPr>
                  <w:rFonts w:ascii="inherit" w:eastAsia="宋体" w:hAnsi="inherit" w:cs="Times New Roman"/>
                  <w:color w:val="0000FF"/>
                  <w:kern w:val="0"/>
                  <w:sz w:val="20"/>
                  <w:szCs w:val="20"/>
                  <w:u w:val="single"/>
                </w:rPr>
                <w:t>Third Supplemental Indenture, dated as of July 5, 2017, to the Indenture, dated as of July 30, 1991, as amended, among Coca-Cola Refreshments USA, Inc., the Company and Deutsche Bank Trust Company Americas, as trustee — incorporated herein by reference to Exhibit 4.3 to the Company's Current Report on Form 8-K filed on July 6, 2017.</w:t>
              </w:r>
            </w:hyperlink>
          </w:p>
        </w:tc>
      </w:tr>
      <w:tr w:rsidR="0093489A" w:rsidRPr="0093489A" w14:paraId="37703E0F" w14:textId="77777777" w:rsidTr="0093489A">
        <w:tc>
          <w:tcPr>
            <w:tcW w:w="0" w:type="auto"/>
            <w:tcMar>
              <w:top w:w="30" w:type="dxa"/>
              <w:left w:w="180" w:type="dxa"/>
              <w:bottom w:w="30" w:type="dxa"/>
              <w:right w:w="30" w:type="dxa"/>
            </w:tcMar>
            <w:hideMark/>
          </w:tcPr>
          <w:p w14:paraId="1850E58F" w14:textId="77777777" w:rsidR="0093489A" w:rsidRPr="0093489A" w:rsidRDefault="0093489A" w:rsidP="0093489A">
            <w:pPr>
              <w:widowControl/>
              <w:jc w:val="left"/>
              <w:rPr>
                <w:rFonts w:ascii="Times New Roman" w:eastAsia="宋体" w:hAnsi="Times New Roman" w:cs="Times New Roman"/>
                <w:kern w:val="0"/>
                <w:sz w:val="20"/>
                <w:szCs w:val="20"/>
              </w:rPr>
            </w:pPr>
            <w:hyperlink r:id="rId102" w:history="1">
              <w:r w:rsidRPr="0093489A">
                <w:rPr>
                  <w:rFonts w:ascii="inherit" w:eastAsia="宋体" w:hAnsi="inherit" w:cs="Times New Roman"/>
                  <w:color w:val="0000FF"/>
                  <w:kern w:val="0"/>
                  <w:sz w:val="20"/>
                  <w:szCs w:val="20"/>
                  <w:u w:val="single"/>
                </w:rPr>
                <w:t>31.1</w:t>
              </w:r>
            </w:hyperlink>
          </w:p>
        </w:tc>
        <w:tc>
          <w:tcPr>
            <w:tcW w:w="0" w:type="auto"/>
            <w:tcMar>
              <w:top w:w="30" w:type="dxa"/>
              <w:left w:w="30" w:type="dxa"/>
              <w:bottom w:w="30" w:type="dxa"/>
              <w:right w:w="30" w:type="dxa"/>
            </w:tcMar>
            <w:hideMark/>
          </w:tcPr>
          <w:p w14:paraId="72837018" w14:textId="77777777" w:rsidR="0093489A" w:rsidRPr="0093489A" w:rsidRDefault="0093489A" w:rsidP="0093489A">
            <w:pPr>
              <w:widowControl/>
              <w:jc w:val="left"/>
              <w:rPr>
                <w:rFonts w:ascii="Times New Roman" w:eastAsia="宋体" w:hAnsi="Times New Roman" w:cs="Times New Roman"/>
                <w:kern w:val="0"/>
                <w:sz w:val="20"/>
                <w:szCs w:val="20"/>
              </w:rPr>
            </w:pPr>
            <w:hyperlink r:id="rId103" w:history="1">
              <w:r w:rsidRPr="0093489A">
                <w:rPr>
                  <w:rFonts w:ascii="inherit" w:eastAsia="宋体" w:hAnsi="inherit" w:cs="Times New Roman"/>
                  <w:color w:val="0000FF"/>
                  <w:kern w:val="0"/>
                  <w:sz w:val="20"/>
                  <w:szCs w:val="20"/>
                  <w:u w:val="single"/>
                </w:rPr>
                <w:t>Rule 13a-14(a)/15d-14(a) Certification, executed by James Quincey, Chairman of the Board of Directors and Chief Executive Officer of The Coca-Cola Company.</w:t>
              </w:r>
            </w:hyperlink>
          </w:p>
        </w:tc>
      </w:tr>
      <w:tr w:rsidR="0093489A" w:rsidRPr="0093489A" w14:paraId="4D2E6E97" w14:textId="77777777" w:rsidTr="0093489A">
        <w:tc>
          <w:tcPr>
            <w:tcW w:w="0" w:type="auto"/>
            <w:tcMar>
              <w:top w:w="30" w:type="dxa"/>
              <w:left w:w="180" w:type="dxa"/>
              <w:bottom w:w="30" w:type="dxa"/>
              <w:right w:w="30" w:type="dxa"/>
            </w:tcMar>
            <w:hideMark/>
          </w:tcPr>
          <w:p w14:paraId="68098A4E" w14:textId="77777777" w:rsidR="0093489A" w:rsidRPr="0093489A" w:rsidRDefault="0093489A" w:rsidP="0093489A">
            <w:pPr>
              <w:widowControl/>
              <w:jc w:val="left"/>
              <w:rPr>
                <w:rFonts w:ascii="Times New Roman" w:eastAsia="宋体" w:hAnsi="Times New Roman" w:cs="Times New Roman"/>
                <w:kern w:val="0"/>
                <w:sz w:val="20"/>
                <w:szCs w:val="20"/>
              </w:rPr>
            </w:pPr>
            <w:hyperlink r:id="rId104" w:history="1">
              <w:r w:rsidRPr="0093489A">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hideMark/>
          </w:tcPr>
          <w:p w14:paraId="510BCFC4" w14:textId="77777777" w:rsidR="0093489A" w:rsidRPr="0093489A" w:rsidRDefault="0093489A" w:rsidP="0093489A">
            <w:pPr>
              <w:widowControl/>
              <w:jc w:val="left"/>
              <w:rPr>
                <w:rFonts w:ascii="Times New Roman" w:eastAsia="宋体" w:hAnsi="Times New Roman" w:cs="Times New Roman"/>
                <w:kern w:val="0"/>
                <w:sz w:val="20"/>
                <w:szCs w:val="20"/>
              </w:rPr>
            </w:pPr>
            <w:hyperlink r:id="rId105" w:history="1">
              <w:r w:rsidRPr="0093489A">
                <w:rPr>
                  <w:rFonts w:ascii="inherit" w:eastAsia="宋体" w:hAnsi="inherit" w:cs="Times New Roman"/>
                  <w:color w:val="0000FF"/>
                  <w:kern w:val="0"/>
                  <w:sz w:val="20"/>
                  <w:szCs w:val="20"/>
                  <w:u w:val="single"/>
                </w:rPr>
                <w:t>Rule 13a-14(a)/15d-14(a) Certification, executed by John Murphy, Executive Vice President and Chief Financial Officer of The Coca-Cola Company.</w:t>
              </w:r>
            </w:hyperlink>
          </w:p>
        </w:tc>
      </w:tr>
      <w:tr w:rsidR="0093489A" w:rsidRPr="0093489A" w14:paraId="1DB196B6" w14:textId="77777777" w:rsidTr="0093489A">
        <w:tc>
          <w:tcPr>
            <w:tcW w:w="0" w:type="auto"/>
            <w:tcMar>
              <w:top w:w="30" w:type="dxa"/>
              <w:left w:w="180" w:type="dxa"/>
              <w:bottom w:w="30" w:type="dxa"/>
              <w:right w:w="30" w:type="dxa"/>
            </w:tcMar>
            <w:hideMark/>
          </w:tcPr>
          <w:p w14:paraId="09556F46" w14:textId="77777777" w:rsidR="0093489A" w:rsidRPr="0093489A" w:rsidRDefault="0093489A" w:rsidP="0093489A">
            <w:pPr>
              <w:widowControl/>
              <w:jc w:val="left"/>
              <w:rPr>
                <w:rFonts w:ascii="Times New Roman" w:eastAsia="宋体" w:hAnsi="Times New Roman" w:cs="Times New Roman"/>
                <w:kern w:val="0"/>
                <w:sz w:val="20"/>
                <w:szCs w:val="20"/>
              </w:rPr>
            </w:pPr>
            <w:hyperlink r:id="rId106" w:history="1">
              <w:r w:rsidRPr="0093489A">
                <w:rPr>
                  <w:rFonts w:ascii="inherit" w:eastAsia="宋体" w:hAnsi="inherit" w:cs="Times New Roman"/>
                  <w:color w:val="0000FF"/>
                  <w:kern w:val="0"/>
                  <w:sz w:val="20"/>
                  <w:szCs w:val="20"/>
                  <w:u w:val="single"/>
                </w:rPr>
                <w:t>32.1</w:t>
              </w:r>
            </w:hyperlink>
          </w:p>
        </w:tc>
        <w:tc>
          <w:tcPr>
            <w:tcW w:w="0" w:type="auto"/>
            <w:tcMar>
              <w:top w:w="30" w:type="dxa"/>
              <w:left w:w="30" w:type="dxa"/>
              <w:bottom w:w="30" w:type="dxa"/>
              <w:right w:w="30" w:type="dxa"/>
            </w:tcMar>
            <w:hideMark/>
          </w:tcPr>
          <w:p w14:paraId="2D9A90CB" w14:textId="77777777" w:rsidR="0093489A" w:rsidRPr="0093489A" w:rsidRDefault="0093489A" w:rsidP="0093489A">
            <w:pPr>
              <w:widowControl/>
              <w:jc w:val="left"/>
              <w:rPr>
                <w:rFonts w:ascii="Times New Roman" w:eastAsia="宋体" w:hAnsi="Times New Roman" w:cs="Times New Roman"/>
                <w:kern w:val="0"/>
                <w:sz w:val="20"/>
                <w:szCs w:val="20"/>
              </w:rPr>
            </w:pPr>
            <w:hyperlink r:id="rId107" w:history="1">
              <w:r w:rsidRPr="0093489A">
                <w:rPr>
                  <w:rFonts w:ascii="inherit" w:eastAsia="宋体" w:hAnsi="inherit" w:cs="Times New Roman"/>
                  <w:color w:val="0000FF"/>
                  <w:kern w:val="0"/>
                  <w:sz w:val="20"/>
                  <w:szCs w:val="20"/>
                  <w:u w:val="single"/>
                </w:rPr>
                <w:t>Certifications required by Rule 13a-14(b) or Rule 15d-14(b) and Section 1350 of Chapter 63 of Title 18 of the United States Code (18 U.S.C. Section 1350), executed by James Quincey, Chairman of the Board of Directors and Chief Executive Officer of The Coca-Cola Company, and by John Murphy, Executive Vice President and Chief Financial Officer of The Coca-Cola Company.</w:t>
              </w:r>
            </w:hyperlink>
          </w:p>
        </w:tc>
      </w:tr>
      <w:tr w:rsidR="0093489A" w:rsidRPr="0093489A" w14:paraId="2B9D0A93" w14:textId="77777777" w:rsidTr="0093489A">
        <w:tc>
          <w:tcPr>
            <w:tcW w:w="0" w:type="auto"/>
            <w:tcMar>
              <w:top w:w="30" w:type="dxa"/>
              <w:left w:w="180" w:type="dxa"/>
              <w:bottom w:w="30" w:type="dxa"/>
              <w:right w:w="30" w:type="dxa"/>
            </w:tcMar>
            <w:hideMark/>
          </w:tcPr>
          <w:p w14:paraId="40EF8B3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101</w:t>
            </w:r>
          </w:p>
        </w:tc>
        <w:tc>
          <w:tcPr>
            <w:tcW w:w="0" w:type="auto"/>
            <w:tcMar>
              <w:top w:w="30" w:type="dxa"/>
              <w:left w:w="30" w:type="dxa"/>
              <w:bottom w:w="30" w:type="dxa"/>
              <w:right w:w="30" w:type="dxa"/>
            </w:tcMar>
            <w:hideMark/>
          </w:tcPr>
          <w:p w14:paraId="40BCF20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The following financial information from The Coca-Cola Company's Quarterly Report on Form 10-Q for the quarter ended September 27, 2019, formatted in iXBRL (Inline Extensible Business Reporting Language): (i) Condensed Consolidated Statements of Income for the three and nine months ended September 27, 2019 and September 28, 2018, (ii) Condensed Consolidated Statements of Comprehensive Income for the three and nine months ended September 27, 2019 and September 28, 2018, (iii) Condensed Consolidated Balance Sheets as of September 27, 2019 and December 31, 2018, (iv) Condensed Consolidated Statements of Cash Flows for the nine months ended September 27, 2019 and September 28, 2018, and (v) Notes to Condensed Consolidated Financial Statements.</w:t>
            </w:r>
          </w:p>
        </w:tc>
      </w:tr>
      <w:tr w:rsidR="0093489A" w:rsidRPr="0093489A" w14:paraId="50D9C636" w14:textId="77777777" w:rsidTr="0093489A">
        <w:tc>
          <w:tcPr>
            <w:tcW w:w="0" w:type="auto"/>
            <w:tcMar>
              <w:top w:w="30" w:type="dxa"/>
              <w:left w:w="180" w:type="dxa"/>
              <w:bottom w:w="30" w:type="dxa"/>
              <w:right w:w="30" w:type="dxa"/>
            </w:tcMar>
            <w:hideMark/>
          </w:tcPr>
          <w:p w14:paraId="42AB66B2"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104</w:t>
            </w:r>
          </w:p>
        </w:tc>
        <w:tc>
          <w:tcPr>
            <w:tcW w:w="0" w:type="auto"/>
            <w:tcMar>
              <w:top w:w="30" w:type="dxa"/>
              <w:left w:w="30" w:type="dxa"/>
              <w:bottom w:w="30" w:type="dxa"/>
              <w:right w:w="30" w:type="dxa"/>
            </w:tcMar>
            <w:hideMark/>
          </w:tcPr>
          <w:p w14:paraId="448F847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Cover Page Interactive Data File (the cover page XBRL tags are embedded within the iXBRL document).</w:t>
            </w:r>
          </w:p>
        </w:tc>
      </w:tr>
    </w:tbl>
    <w:p w14:paraId="4D95DE8E"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987DEBB"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67</w:t>
      </w:r>
    </w:p>
    <w:p w14:paraId="3C786A0D" w14:textId="77777777" w:rsidR="0093489A" w:rsidRPr="0093489A" w:rsidRDefault="0093489A" w:rsidP="0093489A">
      <w:pPr>
        <w:widowControl/>
        <w:jc w:val="left"/>
        <w:rPr>
          <w:rFonts w:ascii="宋体" w:eastAsia="宋体" w:hAnsi="宋体" w:cs="宋体"/>
          <w:kern w:val="0"/>
          <w:sz w:val="24"/>
          <w:szCs w:val="24"/>
        </w:rPr>
      </w:pPr>
      <w:r w:rsidRPr="0093489A">
        <w:rPr>
          <w:rFonts w:ascii="宋体" w:eastAsia="宋体" w:hAnsi="宋体" w:cs="宋体"/>
          <w:kern w:val="0"/>
          <w:sz w:val="24"/>
          <w:szCs w:val="24"/>
        </w:rPr>
        <w:pict w14:anchorId="77A7465B">
          <v:rect id="_x0000_i1095" style="width:0;height:1.5pt" o:hralign="center" o:hrstd="t" o:hrnoshade="t" o:hr="t" fillcolor="black" stroked="f"/>
        </w:pict>
      </w:r>
    </w:p>
    <w:p w14:paraId="72893E73"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p w14:paraId="162DB7CB"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72F09D84"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b/>
          <w:bCs/>
          <w:color w:val="000000"/>
          <w:kern w:val="0"/>
          <w:sz w:val="20"/>
          <w:szCs w:val="20"/>
        </w:rPr>
        <w:t>SIGNATURES</w:t>
      </w:r>
    </w:p>
    <w:p w14:paraId="13D7C8B1"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031"/>
        <w:gridCol w:w="7627"/>
        <w:gridCol w:w="11956"/>
      </w:tblGrid>
      <w:tr w:rsidR="0093489A" w:rsidRPr="0093489A" w14:paraId="677B4F60" w14:textId="77777777" w:rsidTr="0093489A">
        <w:tc>
          <w:tcPr>
            <w:tcW w:w="0" w:type="auto"/>
            <w:gridSpan w:val="3"/>
            <w:vAlign w:val="center"/>
            <w:hideMark/>
          </w:tcPr>
          <w:p w14:paraId="583AEBF7" w14:textId="77777777" w:rsidR="0093489A" w:rsidRPr="0093489A" w:rsidRDefault="0093489A" w:rsidP="0093489A">
            <w:pPr>
              <w:widowControl/>
              <w:spacing w:line="240" w:lineRule="atLeast"/>
              <w:jc w:val="left"/>
              <w:rPr>
                <w:rFonts w:ascii="Times New Roman" w:eastAsia="宋体" w:hAnsi="Times New Roman" w:cs="Times New Roman"/>
                <w:color w:val="000000"/>
                <w:kern w:val="0"/>
                <w:sz w:val="20"/>
                <w:szCs w:val="20"/>
              </w:rPr>
            </w:pPr>
          </w:p>
        </w:tc>
      </w:tr>
      <w:tr w:rsidR="0093489A" w:rsidRPr="0093489A" w14:paraId="3C42B4FA" w14:textId="77777777" w:rsidTr="0093489A">
        <w:tc>
          <w:tcPr>
            <w:tcW w:w="1031" w:type="dxa"/>
            <w:vAlign w:val="center"/>
            <w:hideMark/>
          </w:tcPr>
          <w:p w14:paraId="00A0FE41"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7627" w:type="dxa"/>
            <w:vAlign w:val="center"/>
            <w:hideMark/>
          </w:tcPr>
          <w:p w14:paraId="3B46B810" w14:textId="77777777" w:rsidR="0093489A" w:rsidRPr="0093489A" w:rsidRDefault="0093489A" w:rsidP="0093489A">
            <w:pPr>
              <w:widowControl/>
              <w:jc w:val="left"/>
              <w:rPr>
                <w:rFonts w:ascii="Times New Roman" w:eastAsia="Times New Roman" w:hAnsi="Times New Roman" w:cs="Times New Roman"/>
                <w:kern w:val="0"/>
                <w:sz w:val="20"/>
                <w:szCs w:val="20"/>
              </w:rPr>
            </w:pPr>
          </w:p>
        </w:tc>
        <w:tc>
          <w:tcPr>
            <w:tcW w:w="11956" w:type="dxa"/>
            <w:vAlign w:val="center"/>
            <w:hideMark/>
          </w:tcPr>
          <w:p w14:paraId="23101D59" w14:textId="77777777" w:rsidR="0093489A" w:rsidRPr="0093489A" w:rsidRDefault="0093489A" w:rsidP="0093489A">
            <w:pPr>
              <w:widowControl/>
              <w:jc w:val="left"/>
              <w:rPr>
                <w:rFonts w:ascii="Times New Roman" w:eastAsia="Times New Roman" w:hAnsi="Times New Roman" w:cs="Times New Roman"/>
                <w:kern w:val="0"/>
                <w:sz w:val="20"/>
                <w:szCs w:val="20"/>
              </w:rPr>
            </w:pPr>
          </w:p>
        </w:tc>
      </w:tr>
      <w:tr w:rsidR="0093489A" w:rsidRPr="0093489A" w14:paraId="58A70FFA" w14:textId="77777777" w:rsidTr="0093489A">
        <w:tc>
          <w:tcPr>
            <w:tcW w:w="0" w:type="auto"/>
            <w:tcMar>
              <w:top w:w="30" w:type="dxa"/>
              <w:left w:w="30" w:type="dxa"/>
              <w:bottom w:w="30" w:type="dxa"/>
              <w:right w:w="30" w:type="dxa"/>
            </w:tcMar>
            <w:hideMark/>
          </w:tcPr>
          <w:p w14:paraId="6625A5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D5A42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7AE1B"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THE COCA-COLA COMPANY</w:t>
            </w:r>
          </w:p>
          <w:p w14:paraId="139F12F5"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b/>
                <w:bCs/>
                <w:kern w:val="0"/>
                <w:sz w:val="20"/>
                <w:szCs w:val="20"/>
              </w:rPr>
              <w:t>(Registrant)</w:t>
            </w:r>
          </w:p>
        </w:tc>
      </w:tr>
      <w:tr w:rsidR="0093489A" w:rsidRPr="0093489A" w14:paraId="0274248B" w14:textId="77777777" w:rsidTr="0093489A">
        <w:tc>
          <w:tcPr>
            <w:tcW w:w="0" w:type="auto"/>
            <w:tcMar>
              <w:top w:w="30" w:type="dxa"/>
              <w:left w:w="30" w:type="dxa"/>
              <w:bottom w:w="30" w:type="dxa"/>
              <w:right w:w="30" w:type="dxa"/>
            </w:tcMar>
            <w:vAlign w:val="bottom"/>
            <w:hideMark/>
          </w:tcPr>
          <w:p w14:paraId="1C1CD4E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201E5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38146C"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01D5CF1C" w14:textId="77777777" w:rsidTr="0093489A">
        <w:tc>
          <w:tcPr>
            <w:tcW w:w="0" w:type="auto"/>
            <w:tcMar>
              <w:top w:w="30" w:type="dxa"/>
              <w:left w:w="30" w:type="dxa"/>
              <w:bottom w:w="30" w:type="dxa"/>
              <w:right w:w="30" w:type="dxa"/>
            </w:tcMar>
            <w:vAlign w:val="bottom"/>
            <w:hideMark/>
          </w:tcPr>
          <w:p w14:paraId="3CAA898B"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B5F51"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3348B6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 LARRY M. MARK</w:t>
            </w:r>
          </w:p>
        </w:tc>
      </w:tr>
      <w:tr w:rsidR="0093489A" w:rsidRPr="0093489A" w14:paraId="6E9589FB" w14:textId="77777777" w:rsidTr="0093489A">
        <w:tc>
          <w:tcPr>
            <w:tcW w:w="0" w:type="auto"/>
            <w:tcMar>
              <w:top w:w="30" w:type="dxa"/>
              <w:left w:w="30" w:type="dxa"/>
              <w:bottom w:w="30" w:type="dxa"/>
              <w:right w:w="30" w:type="dxa"/>
            </w:tcMar>
            <w:hideMark/>
          </w:tcPr>
          <w:p w14:paraId="027717FA"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Date:</w:t>
            </w:r>
          </w:p>
        </w:tc>
        <w:tc>
          <w:tcPr>
            <w:tcW w:w="0" w:type="auto"/>
            <w:tcMar>
              <w:top w:w="30" w:type="dxa"/>
              <w:left w:w="30" w:type="dxa"/>
              <w:bottom w:w="30" w:type="dxa"/>
              <w:right w:w="30" w:type="dxa"/>
            </w:tcMar>
            <w:hideMark/>
          </w:tcPr>
          <w:p w14:paraId="2DDF8B2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October 24, 2019</w:t>
            </w:r>
          </w:p>
        </w:tc>
        <w:tc>
          <w:tcPr>
            <w:tcW w:w="0" w:type="auto"/>
            <w:tcMar>
              <w:top w:w="30" w:type="dxa"/>
              <w:left w:w="30" w:type="dxa"/>
              <w:bottom w:w="30" w:type="dxa"/>
              <w:right w:w="30" w:type="dxa"/>
            </w:tcMar>
            <w:vAlign w:val="bottom"/>
            <w:hideMark/>
          </w:tcPr>
          <w:p w14:paraId="73E9D330"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Larry M. Mark</w:t>
            </w:r>
          </w:p>
          <w:p w14:paraId="6C57DF4E"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Vice President and Controller</w:t>
            </w:r>
          </w:p>
          <w:p w14:paraId="021EB1BE"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(On behalf of the Registrant)</w:t>
            </w:r>
          </w:p>
        </w:tc>
      </w:tr>
      <w:tr w:rsidR="0093489A" w:rsidRPr="0093489A" w14:paraId="5B325BA5" w14:textId="77777777" w:rsidTr="0093489A">
        <w:tc>
          <w:tcPr>
            <w:tcW w:w="0" w:type="auto"/>
            <w:tcMar>
              <w:top w:w="30" w:type="dxa"/>
              <w:left w:w="30" w:type="dxa"/>
              <w:bottom w:w="30" w:type="dxa"/>
              <w:right w:w="30" w:type="dxa"/>
            </w:tcMar>
            <w:vAlign w:val="bottom"/>
            <w:hideMark/>
          </w:tcPr>
          <w:p w14:paraId="79DB58B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E78965"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8EDFF4"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r>
      <w:tr w:rsidR="0093489A" w:rsidRPr="0093489A" w14:paraId="29E3F34C" w14:textId="77777777" w:rsidTr="0093489A">
        <w:tc>
          <w:tcPr>
            <w:tcW w:w="0" w:type="auto"/>
            <w:tcMar>
              <w:top w:w="30" w:type="dxa"/>
              <w:left w:w="30" w:type="dxa"/>
              <w:bottom w:w="30" w:type="dxa"/>
              <w:right w:w="30" w:type="dxa"/>
            </w:tcMar>
            <w:vAlign w:val="bottom"/>
            <w:hideMark/>
          </w:tcPr>
          <w:p w14:paraId="35F2B823"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EDF79"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1FE6BE"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/s/ MARK RANDAZZA</w:t>
            </w:r>
          </w:p>
        </w:tc>
      </w:tr>
      <w:tr w:rsidR="0093489A" w:rsidRPr="0093489A" w14:paraId="6837918D" w14:textId="77777777" w:rsidTr="0093489A">
        <w:tc>
          <w:tcPr>
            <w:tcW w:w="0" w:type="auto"/>
            <w:tcMar>
              <w:top w:w="30" w:type="dxa"/>
              <w:left w:w="30" w:type="dxa"/>
              <w:bottom w:w="30" w:type="dxa"/>
              <w:right w:w="30" w:type="dxa"/>
            </w:tcMar>
            <w:hideMark/>
          </w:tcPr>
          <w:p w14:paraId="28F97038"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Date:</w:t>
            </w:r>
          </w:p>
        </w:tc>
        <w:tc>
          <w:tcPr>
            <w:tcW w:w="0" w:type="auto"/>
            <w:tcMar>
              <w:top w:w="30" w:type="dxa"/>
              <w:left w:w="30" w:type="dxa"/>
              <w:bottom w:w="30" w:type="dxa"/>
              <w:right w:w="30" w:type="dxa"/>
            </w:tcMar>
            <w:hideMark/>
          </w:tcPr>
          <w:p w14:paraId="0452E45F" w14:textId="77777777" w:rsidR="0093489A" w:rsidRPr="0093489A" w:rsidRDefault="0093489A" w:rsidP="0093489A">
            <w:pPr>
              <w:widowControl/>
              <w:jc w:val="left"/>
              <w:rPr>
                <w:rFonts w:ascii="Times New Roman" w:eastAsia="宋体" w:hAnsi="Times New Roman" w:cs="Times New Roman"/>
                <w:kern w:val="0"/>
                <w:sz w:val="20"/>
                <w:szCs w:val="20"/>
              </w:rPr>
            </w:pPr>
            <w:r w:rsidRPr="0093489A">
              <w:rPr>
                <w:rFonts w:ascii="inherit" w:eastAsia="宋体" w:hAnsi="inherit" w:cs="Times New Roman"/>
                <w:kern w:val="0"/>
                <w:sz w:val="20"/>
                <w:szCs w:val="20"/>
              </w:rPr>
              <w:t>October 24, 2019</w:t>
            </w:r>
          </w:p>
        </w:tc>
        <w:tc>
          <w:tcPr>
            <w:tcW w:w="0" w:type="auto"/>
            <w:tcBorders>
              <w:top w:val="single" w:sz="6" w:space="0" w:color="000000"/>
            </w:tcBorders>
            <w:tcMar>
              <w:top w:w="30" w:type="dxa"/>
              <w:left w:w="30" w:type="dxa"/>
              <w:bottom w:w="30" w:type="dxa"/>
              <w:right w:w="30" w:type="dxa"/>
            </w:tcMar>
            <w:vAlign w:val="bottom"/>
            <w:hideMark/>
          </w:tcPr>
          <w:p w14:paraId="7B0FC3AF"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Mark Randazza</w:t>
            </w:r>
          </w:p>
          <w:p w14:paraId="26D3131A"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Vice President, Assistant Controller and Chief Accounting Officer</w:t>
            </w:r>
          </w:p>
          <w:p w14:paraId="0A90901C" w14:textId="77777777" w:rsidR="0093489A" w:rsidRPr="0093489A" w:rsidRDefault="0093489A" w:rsidP="0093489A">
            <w:pPr>
              <w:widowControl/>
              <w:jc w:val="center"/>
              <w:rPr>
                <w:rFonts w:ascii="Times New Roman" w:eastAsia="宋体" w:hAnsi="Times New Roman" w:cs="Times New Roman"/>
                <w:kern w:val="0"/>
                <w:sz w:val="20"/>
                <w:szCs w:val="20"/>
              </w:rPr>
            </w:pPr>
            <w:r w:rsidRPr="0093489A">
              <w:rPr>
                <w:rFonts w:ascii="inherit" w:eastAsia="宋体" w:hAnsi="inherit" w:cs="Times New Roman"/>
                <w:kern w:val="0"/>
                <w:sz w:val="20"/>
                <w:szCs w:val="20"/>
              </w:rPr>
              <w:t>(Principal Accounting Officer)</w:t>
            </w:r>
          </w:p>
          <w:p w14:paraId="66F53678" w14:textId="77777777" w:rsidR="0093489A" w:rsidRPr="0093489A" w:rsidRDefault="0093489A" w:rsidP="0093489A">
            <w:pPr>
              <w:widowControl/>
              <w:jc w:val="center"/>
              <w:rPr>
                <w:rFonts w:ascii="Times New Roman" w:eastAsia="宋体" w:hAnsi="Times New Roman" w:cs="Times New Roman"/>
                <w:kern w:val="0"/>
                <w:sz w:val="20"/>
                <w:szCs w:val="20"/>
              </w:rPr>
            </w:pPr>
          </w:p>
        </w:tc>
      </w:tr>
    </w:tbl>
    <w:p w14:paraId="36D7C702" w14:textId="77777777" w:rsidR="0093489A" w:rsidRPr="0093489A" w:rsidRDefault="0093489A" w:rsidP="0093489A">
      <w:pPr>
        <w:widowControl/>
        <w:jc w:val="left"/>
        <w:rPr>
          <w:rFonts w:ascii="Times New Roman" w:eastAsia="宋体" w:hAnsi="Times New Roman" w:cs="Times New Roman"/>
          <w:color w:val="000000"/>
          <w:kern w:val="0"/>
          <w:sz w:val="20"/>
          <w:szCs w:val="20"/>
        </w:rPr>
      </w:pPr>
    </w:p>
    <w:p w14:paraId="0EFA6A13" w14:textId="77777777" w:rsidR="0093489A" w:rsidRPr="0093489A" w:rsidRDefault="0093489A" w:rsidP="0093489A">
      <w:pPr>
        <w:widowControl/>
        <w:spacing w:line="240" w:lineRule="atLeast"/>
        <w:jc w:val="center"/>
        <w:rPr>
          <w:rFonts w:ascii="Times New Roman" w:eastAsia="宋体" w:hAnsi="Times New Roman" w:cs="Times New Roman"/>
          <w:color w:val="000000"/>
          <w:kern w:val="0"/>
          <w:sz w:val="20"/>
          <w:szCs w:val="20"/>
        </w:rPr>
      </w:pPr>
      <w:r w:rsidRPr="0093489A">
        <w:rPr>
          <w:rFonts w:ascii="inherit" w:eastAsia="宋体" w:hAnsi="inherit" w:cs="Times New Roman"/>
          <w:color w:val="000000"/>
          <w:kern w:val="0"/>
          <w:sz w:val="20"/>
          <w:szCs w:val="20"/>
        </w:rPr>
        <w:t>68</w:t>
      </w:r>
    </w:p>
    <w:p w14:paraId="5AC4F566" w14:textId="77777777" w:rsidR="00D821B2" w:rsidRPr="009062F8" w:rsidRDefault="00D821B2" w:rsidP="009062F8"/>
    <w:sectPr w:rsidR="00D821B2" w:rsidRPr="009062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F8"/>
    <w:rsid w:val="009062F8"/>
    <w:rsid w:val="0093489A"/>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60A6"/>
  <w15:chartTrackingRefBased/>
  <w15:docId w15:val="{A222D644-17A6-4F11-9B8B-BB389D1D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3489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3489A"/>
    <w:rPr>
      <w:color w:val="0000FF"/>
      <w:u w:val="single"/>
    </w:rPr>
  </w:style>
  <w:style w:type="character" w:styleId="a4">
    <w:name w:val="FollowedHyperlink"/>
    <w:basedOn w:val="a0"/>
    <w:uiPriority w:val="99"/>
    <w:semiHidden/>
    <w:unhideWhenUsed/>
    <w:rsid w:val="009348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837927">
      <w:bodyDiv w:val="1"/>
      <w:marLeft w:val="0"/>
      <w:marRight w:val="0"/>
      <w:marTop w:val="0"/>
      <w:marBottom w:val="0"/>
      <w:divBdr>
        <w:top w:val="none" w:sz="0" w:space="0" w:color="auto"/>
        <w:left w:val="none" w:sz="0" w:space="0" w:color="auto"/>
        <w:bottom w:val="none" w:sz="0" w:space="0" w:color="auto"/>
        <w:right w:val="none" w:sz="0" w:space="0" w:color="auto"/>
      </w:divBdr>
      <w:divsChild>
        <w:div w:id="2073700023">
          <w:marLeft w:val="0"/>
          <w:marRight w:val="0"/>
          <w:marTop w:val="0"/>
          <w:marBottom w:val="0"/>
          <w:divBdr>
            <w:top w:val="none" w:sz="0" w:space="0" w:color="auto"/>
            <w:left w:val="none" w:sz="0" w:space="0" w:color="auto"/>
            <w:bottom w:val="none" w:sz="0" w:space="0" w:color="auto"/>
            <w:right w:val="none" w:sz="0" w:space="0" w:color="auto"/>
          </w:divBdr>
        </w:div>
        <w:div w:id="625038833">
          <w:marLeft w:val="0"/>
          <w:marRight w:val="0"/>
          <w:marTop w:val="0"/>
          <w:marBottom w:val="0"/>
          <w:divBdr>
            <w:top w:val="none" w:sz="0" w:space="0" w:color="auto"/>
            <w:left w:val="none" w:sz="0" w:space="0" w:color="auto"/>
            <w:bottom w:val="none" w:sz="0" w:space="0" w:color="auto"/>
            <w:right w:val="none" w:sz="0" w:space="0" w:color="auto"/>
          </w:divBdr>
          <w:divsChild>
            <w:div w:id="1510562890">
              <w:marLeft w:val="0"/>
              <w:marRight w:val="0"/>
              <w:marTop w:val="0"/>
              <w:marBottom w:val="0"/>
              <w:divBdr>
                <w:top w:val="none" w:sz="0" w:space="0" w:color="auto"/>
                <w:left w:val="none" w:sz="0" w:space="0" w:color="auto"/>
                <w:bottom w:val="none" w:sz="0" w:space="0" w:color="auto"/>
                <w:right w:val="none" w:sz="0" w:space="0" w:color="auto"/>
              </w:divBdr>
            </w:div>
          </w:divsChild>
        </w:div>
        <w:div w:id="1973169764">
          <w:marLeft w:val="0"/>
          <w:marRight w:val="0"/>
          <w:marTop w:val="0"/>
          <w:marBottom w:val="0"/>
          <w:divBdr>
            <w:top w:val="none" w:sz="0" w:space="0" w:color="auto"/>
            <w:left w:val="none" w:sz="0" w:space="0" w:color="auto"/>
            <w:bottom w:val="none" w:sz="0" w:space="0" w:color="auto"/>
            <w:right w:val="none" w:sz="0" w:space="0" w:color="auto"/>
          </w:divBdr>
          <w:divsChild>
            <w:div w:id="800197632">
              <w:marLeft w:val="0"/>
              <w:marRight w:val="0"/>
              <w:marTop w:val="0"/>
              <w:marBottom w:val="0"/>
              <w:divBdr>
                <w:top w:val="none" w:sz="0" w:space="0" w:color="auto"/>
                <w:left w:val="none" w:sz="0" w:space="0" w:color="auto"/>
                <w:bottom w:val="none" w:sz="0" w:space="0" w:color="auto"/>
                <w:right w:val="none" w:sz="0" w:space="0" w:color="auto"/>
              </w:divBdr>
              <w:divsChild>
                <w:div w:id="425659396">
                  <w:marLeft w:val="0"/>
                  <w:marRight w:val="0"/>
                  <w:marTop w:val="0"/>
                  <w:marBottom w:val="0"/>
                  <w:divBdr>
                    <w:top w:val="none" w:sz="0" w:space="0" w:color="auto"/>
                    <w:left w:val="none" w:sz="0" w:space="0" w:color="auto"/>
                    <w:bottom w:val="none" w:sz="0" w:space="0" w:color="auto"/>
                    <w:right w:val="none" w:sz="0" w:space="0" w:color="auto"/>
                  </w:divBdr>
                </w:div>
                <w:div w:id="55857619">
                  <w:marLeft w:val="0"/>
                  <w:marRight w:val="0"/>
                  <w:marTop w:val="0"/>
                  <w:marBottom w:val="0"/>
                  <w:divBdr>
                    <w:top w:val="none" w:sz="0" w:space="0" w:color="auto"/>
                    <w:left w:val="none" w:sz="0" w:space="0" w:color="auto"/>
                    <w:bottom w:val="none" w:sz="0" w:space="0" w:color="auto"/>
                    <w:right w:val="none" w:sz="0" w:space="0" w:color="auto"/>
                  </w:divBdr>
                </w:div>
                <w:div w:id="876817327">
                  <w:marLeft w:val="0"/>
                  <w:marRight w:val="0"/>
                  <w:marTop w:val="0"/>
                  <w:marBottom w:val="0"/>
                  <w:divBdr>
                    <w:top w:val="none" w:sz="0" w:space="0" w:color="auto"/>
                    <w:left w:val="none" w:sz="0" w:space="0" w:color="auto"/>
                    <w:bottom w:val="none" w:sz="0" w:space="0" w:color="auto"/>
                    <w:right w:val="none" w:sz="0" w:space="0" w:color="auto"/>
                  </w:divBdr>
                </w:div>
                <w:div w:id="1524857663">
                  <w:marLeft w:val="0"/>
                  <w:marRight w:val="0"/>
                  <w:marTop w:val="0"/>
                  <w:marBottom w:val="0"/>
                  <w:divBdr>
                    <w:top w:val="none" w:sz="0" w:space="0" w:color="auto"/>
                    <w:left w:val="none" w:sz="0" w:space="0" w:color="auto"/>
                    <w:bottom w:val="none" w:sz="0" w:space="0" w:color="auto"/>
                    <w:right w:val="none" w:sz="0" w:space="0" w:color="auto"/>
                  </w:divBdr>
                </w:div>
                <w:div w:id="1287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9476">
          <w:marLeft w:val="0"/>
          <w:marRight w:val="0"/>
          <w:marTop w:val="0"/>
          <w:marBottom w:val="0"/>
          <w:divBdr>
            <w:top w:val="none" w:sz="0" w:space="0" w:color="auto"/>
            <w:left w:val="none" w:sz="0" w:space="0" w:color="auto"/>
            <w:bottom w:val="none" w:sz="0" w:space="0" w:color="auto"/>
            <w:right w:val="none" w:sz="0" w:space="0" w:color="auto"/>
          </w:divBdr>
        </w:div>
        <w:div w:id="732891470">
          <w:marLeft w:val="0"/>
          <w:marRight w:val="0"/>
          <w:marTop w:val="0"/>
          <w:marBottom w:val="0"/>
          <w:divBdr>
            <w:top w:val="none" w:sz="0" w:space="0" w:color="auto"/>
            <w:left w:val="none" w:sz="0" w:space="0" w:color="auto"/>
            <w:bottom w:val="none" w:sz="0" w:space="0" w:color="auto"/>
            <w:right w:val="none" w:sz="0" w:space="0" w:color="auto"/>
          </w:divBdr>
        </w:div>
        <w:div w:id="52774035">
          <w:marLeft w:val="0"/>
          <w:marRight w:val="0"/>
          <w:marTop w:val="0"/>
          <w:marBottom w:val="0"/>
          <w:divBdr>
            <w:top w:val="none" w:sz="0" w:space="0" w:color="auto"/>
            <w:left w:val="none" w:sz="0" w:space="0" w:color="auto"/>
            <w:bottom w:val="none" w:sz="0" w:space="0" w:color="auto"/>
            <w:right w:val="none" w:sz="0" w:space="0" w:color="auto"/>
          </w:divBdr>
        </w:div>
        <w:div w:id="1639215895">
          <w:marLeft w:val="0"/>
          <w:marRight w:val="0"/>
          <w:marTop w:val="0"/>
          <w:marBottom w:val="0"/>
          <w:divBdr>
            <w:top w:val="none" w:sz="0" w:space="0" w:color="auto"/>
            <w:left w:val="none" w:sz="0" w:space="0" w:color="auto"/>
            <w:bottom w:val="none" w:sz="0" w:space="0" w:color="auto"/>
            <w:right w:val="none" w:sz="0" w:space="0" w:color="auto"/>
          </w:divBdr>
        </w:div>
        <w:div w:id="706754010">
          <w:marLeft w:val="0"/>
          <w:marRight w:val="0"/>
          <w:marTop w:val="0"/>
          <w:marBottom w:val="0"/>
          <w:divBdr>
            <w:top w:val="none" w:sz="0" w:space="0" w:color="auto"/>
            <w:left w:val="none" w:sz="0" w:space="0" w:color="auto"/>
            <w:bottom w:val="none" w:sz="0" w:space="0" w:color="auto"/>
            <w:right w:val="none" w:sz="0" w:space="0" w:color="auto"/>
          </w:divBdr>
          <w:divsChild>
            <w:div w:id="1382172835">
              <w:marLeft w:val="0"/>
              <w:marRight w:val="0"/>
              <w:marTop w:val="0"/>
              <w:marBottom w:val="0"/>
              <w:divBdr>
                <w:top w:val="none" w:sz="0" w:space="0" w:color="auto"/>
                <w:left w:val="none" w:sz="0" w:space="0" w:color="auto"/>
                <w:bottom w:val="none" w:sz="0" w:space="0" w:color="auto"/>
                <w:right w:val="none" w:sz="0" w:space="0" w:color="auto"/>
              </w:divBdr>
            </w:div>
          </w:divsChild>
        </w:div>
        <w:div w:id="63457014">
          <w:marLeft w:val="0"/>
          <w:marRight w:val="0"/>
          <w:marTop w:val="0"/>
          <w:marBottom w:val="0"/>
          <w:divBdr>
            <w:top w:val="none" w:sz="0" w:space="0" w:color="auto"/>
            <w:left w:val="none" w:sz="0" w:space="0" w:color="auto"/>
            <w:bottom w:val="none" w:sz="0" w:space="0" w:color="auto"/>
            <w:right w:val="none" w:sz="0" w:space="0" w:color="auto"/>
          </w:divBdr>
        </w:div>
        <w:div w:id="2131196416">
          <w:marLeft w:val="0"/>
          <w:marRight w:val="0"/>
          <w:marTop w:val="0"/>
          <w:marBottom w:val="0"/>
          <w:divBdr>
            <w:top w:val="none" w:sz="0" w:space="0" w:color="auto"/>
            <w:left w:val="none" w:sz="0" w:space="0" w:color="auto"/>
            <w:bottom w:val="none" w:sz="0" w:space="0" w:color="auto"/>
            <w:right w:val="none" w:sz="0" w:space="0" w:color="auto"/>
          </w:divBdr>
          <w:divsChild>
            <w:div w:id="1428229691">
              <w:marLeft w:val="0"/>
              <w:marRight w:val="0"/>
              <w:marTop w:val="0"/>
              <w:marBottom w:val="0"/>
              <w:divBdr>
                <w:top w:val="none" w:sz="0" w:space="0" w:color="auto"/>
                <w:left w:val="none" w:sz="0" w:space="0" w:color="auto"/>
                <w:bottom w:val="none" w:sz="0" w:space="0" w:color="auto"/>
                <w:right w:val="none" w:sz="0" w:space="0" w:color="auto"/>
              </w:divBdr>
              <w:divsChild>
                <w:div w:id="1508791805">
                  <w:marLeft w:val="0"/>
                  <w:marRight w:val="0"/>
                  <w:marTop w:val="0"/>
                  <w:marBottom w:val="0"/>
                  <w:divBdr>
                    <w:top w:val="none" w:sz="0" w:space="0" w:color="auto"/>
                    <w:left w:val="none" w:sz="0" w:space="0" w:color="auto"/>
                    <w:bottom w:val="none" w:sz="0" w:space="0" w:color="auto"/>
                    <w:right w:val="none" w:sz="0" w:space="0" w:color="auto"/>
                  </w:divBdr>
                </w:div>
                <w:div w:id="1754937783">
                  <w:marLeft w:val="0"/>
                  <w:marRight w:val="0"/>
                  <w:marTop w:val="0"/>
                  <w:marBottom w:val="0"/>
                  <w:divBdr>
                    <w:top w:val="none" w:sz="0" w:space="0" w:color="auto"/>
                    <w:left w:val="none" w:sz="0" w:space="0" w:color="auto"/>
                    <w:bottom w:val="none" w:sz="0" w:space="0" w:color="auto"/>
                    <w:right w:val="none" w:sz="0" w:space="0" w:color="auto"/>
                  </w:divBdr>
                </w:div>
                <w:div w:id="831026162">
                  <w:marLeft w:val="0"/>
                  <w:marRight w:val="0"/>
                  <w:marTop w:val="0"/>
                  <w:marBottom w:val="0"/>
                  <w:divBdr>
                    <w:top w:val="none" w:sz="0" w:space="0" w:color="auto"/>
                    <w:left w:val="none" w:sz="0" w:space="0" w:color="auto"/>
                    <w:bottom w:val="none" w:sz="0" w:space="0" w:color="auto"/>
                    <w:right w:val="none" w:sz="0" w:space="0" w:color="auto"/>
                  </w:divBdr>
                </w:div>
                <w:div w:id="1106080745">
                  <w:marLeft w:val="0"/>
                  <w:marRight w:val="0"/>
                  <w:marTop w:val="0"/>
                  <w:marBottom w:val="0"/>
                  <w:divBdr>
                    <w:top w:val="none" w:sz="0" w:space="0" w:color="auto"/>
                    <w:left w:val="none" w:sz="0" w:space="0" w:color="auto"/>
                    <w:bottom w:val="none" w:sz="0" w:space="0" w:color="auto"/>
                    <w:right w:val="none" w:sz="0" w:space="0" w:color="auto"/>
                  </w:divBdr>
                </w:div>
                <w:div w:id="1804496234">
                  <w:marLeft w:val="0"/>
                  <w:marRight w:val="0"/>
                  <w:marTop w:val="0"/>
                  <w:marBottom w:val="0"/>
                  <w:divBdr>
                    <w:top w:val="none" w:sz="0" w:space="0" w:color="auto"/>
                    <w:left w:val="none" w:sz="0" w:space="0" w:color="auto"/>
                    <w:bottom w:val="none" w:sz="0" w:space="0" w:color="auto"/>
                    <w:right w:val="none" w:sz="0" w:space="0" w:color="auto"/>
                  </w:divBdr>
                </w:div>
                <w:div w:id="639651555">
                  <w:marLeft w:val="0"/>
                  <w:marRight w:val="0"/>
                  <w:marTop w:val="0"/>
                  <w:marBottom w:val="0"/>
                  <w:divBdr>
                    <w:top w:val="none" w:sz="0" w:space="0" w:color="auto"/>
                    <w:left w:val="none" w:sz="0" w:space="0" w:color="auto"/>
                    <w:bottom w:val="none" w:sz="0" w:space="0" w:color="auto"/>
                    <w:right w:val="none" w:sz="0" w:space="0" w:color="auto"/>
                  </w:divBdr>
                </w:div>
                <w:div w:id="1870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016">
          <w:marLeft w:val="0"/>
          <w:marRight w:val="0"/>
          <w:marTop w:val="0"/>
          <w:marBottom w:val="0"/>
          <w:divBdr>
            <w:top w:val="none" w:sz="0" w:space="0" w:color="auto"/>
            <w:left w:val="none" w:sz="0" w:space="0" w:color="auto"/>
            <w:bottom w:val="none" w:sz="0" w:space="0" w:color="auto"/>
            <w:right w:val="none" w:sz="0" w:space="0" w:color="auto"/>
          </w:divBdr>
        </w:div>
        <w:div w:id="241913843">
          <w:marLeft w:val="0"/>
          <w:marRight w:val="0"/>
          <w:marTop w:val="0"/>
          <w:marBottom w:val="0"/>
          <w:divBdr>
            <w:top w:val="none" w:sz="0" w:space="0" w:color="auto"/>
            <w:left w:val="none" w:sz="0" w:space="0" w:color="auto"/>
            <w:bottom w:val="none" w:sz="0" w:space="0" w:color="auto"/>
            <w:right w:val="none" w:sz="0" w:space="0" w:color="auto"/>
          </w:divBdr>
          <w:divsChild>
            <w:div w:id="1149400770">
              <w:marLeft w:val="0"/>
              <w:marRight w:val="0"/>
              <w:marTop w:val="0"/>
              <w:marBottom w:val="0"/>
              <w:divBdr>
                <w:top w:val="none" w:sz="0" w:space="0" w:color="auto"/>
                <w:left w:val="none" w:sz="0" w:space="0" w:color="auto"/>
                <w:bottom w:val="none" w:sz="0" w:space="0" w:color="auto"/>
                <w:right w:val="none" w:sz="0" w:space="0" w:color="auto"/>
              </w:divBdr>
            </w:div>
            <w:div w:id="374473523">
              <w:marLeft w:val="0"/>
              <w:marRight w:val="0"/>
              <w:marTop w:val="0"/>
              <w:marBottom w:val="0"/>
              <w:divBdr>
                <w:top w:val="none" w:sz="0" w:space="0" w:color="auto"/>
                <w:left w:val="none" w:sz="0" w:space="0" w:color="auto"/>
                <w:bottom w:val="none" w:sz="0" w:space="0" w:color="auto"/>
                <w:right w:val="none" w:sz="0" w:space="0" w:color="auto"/>
              </w:divBdr>
            </w:div>
          </w:divsChild>
        </w:div>
        <w:div w:id="1024328699">
          <w:marLeft w:val="0"/>
          <w:marRight w:val="0"/>
          <w:marTop w:val="0"/>
          <w:marBottom w:val="0"/>
          <w:divBdr>
            <w:top w:val="none" w:sz="0" w:space="0" w:color="auto"/>
            <w:left w:val="none" w:sz="0" w:space="0" w:color="auto"/>
            <w:bottom w:val="none" w:sz="0" w:space="0" w:color="auto"/>
            <w:right w:val="none" w:sz="0" w:space="0" w:color="auto"/>
          </w:divBdr>
        </w:div>
        <w:div w:id="485632761">
          <w:marLeft w:val="0"/>
          <w:marRight w:val="0"/>
          <w:marTop w:val="0"/>
          <w:marBottom w:val="0"/>
          <w:divBdr>
            <w:top w:val="none" w:sz="0" w:space="0" w:color="auto"/>
            <w:left w:val="none" w:sz="0" w:space="0" w:color="auto"/>
            <w:bottom w:val="none" w:sz="0" w:space="0" w:color="auto"/>
            <w:right w:val="none" w:sz="0" w:space="0" w:color="auto"/>
          </w:divBdr>
          <w:divsChild>
            <w:div w:id="1030648941">
              <w:marLeft w:val="0"/>
              <w:marRight w:val="0"/>
              <w:marTop w:val="0"/>
              <w:marBottom w:val="0"/>
              <w:divBdr>
                <w:top w:val="none" w:sz="0" w:space="0" w:color="auto"/>
                <w:left w:val="none" w:sz="0" w:space="0" w:color="auto"/>
                <w:bottom w:val="none" w:sz="0" w:space="0" w:color="auto"/>
                <w:right w:val="none" w:sz="0" w:space="0" w:color="auto"/>
              </w:divBdr>
            </w:div>
          </w:divsChild>
        </w:div>
        <w:div w:id="624698345">
          <w:marLeft w:val="0"/>
          <w:marRight w:val="0"/>
          <w:marTop w:val="0"/>
          <w:marBottom w:val="0"/>
          <w:divBdr>
            <w:top w:val="none" w:sz="0" w:space="0" w:color="auto"/>
            <w:left w:val="none" w:sz="0" w:space="0" w:color="auto"/>
            <w:bottom w:val="none" w:sz="0" w:space="0" w:color="auto"/>
            <w:right w:val="none" w:sz="0" w:space="0" w:color="auto"/>
          </w:divBdr>
        </w:div>
        <w:div w:id="121580528">
          <w:marLeft w:val="0"/>
          <w:marRight w:val="0"/>
          <w:marTop w:val="0"/>
          <w:marBottom w:val="0"/>
          <w:divBdr>
            <w:top w:val="none" w:sz="0" w:space="0" w:color="auto"/>
            <w:left w:val="none" w:sz="0" w:space="0" w:color="auto"/>
            <w:bottom w:val="none" w:sz="0" w:space="0" w:color="auto"/>
            <w:right w:val="none" w:sz="0" w:space="0" w:color="auto"/>
          </w:divBdr>
          <w:divsChild>
            <w:div w:id="366687276">
              <w:marLeft w:val="0"/>
              <w:marRight w:val="0"/>
              <w:marTop w:val="0"/>
              <w:marBottom w:val="0"/>
              <w:divBdr>
                <w:top w:val="none" w:sz="0" w:space="0" w:color="auto"/>
                <w:left w:val="none" w:sz="0" w:space="0" w:color="auto"/>
                <w:bottom w:val="none" w:sz="0" w:space="0" w:color="auto"/>
                <w:right w:val="none" w:sz="0" w:space="0" w:color="auto"/>
              </w:divBdr>
              <w:divsChild>
                <w:div w:id="1162038992">
                  <w:marLeft w:val="0"/>
                  <w:marRight w:val="0"/>
                  <w:marTop w:val="0"/>
                  <w:marBottom w:val="0"/>
                  <w:divBdr>
                    <w:top w:val="none" w:sz="0" w:space="0" w:color="auto"/>
                    <w:left w:val="none" w:sz="0" w:space="0" w:color="auto"/>
                    <w:bottom w:val="none" w:sz="0" w:space="0" w:color="auto"/>
                    <w:right w:val="none" w:sz="0" w:space="0" w:color="auto"/>
                  </w:divBdr>
                </w:div>
                <w:div w:id="661087150">
                  <w:marLeft w:val="0"/>
                  <w:marRight w:val="0"/>
                  <w:marTop w:val="0"/>
                  <w:marBottom w:val="0"/>
                  <w:divBdr>
                    <w:top w:val="none" w:sz="0" w:space="0" w:color="auto"/>
                    <w:left w:val="none" w:sz="0" w:space="0" w:color="auto"/>
                    <w:bottom w:val="none" w:sz="0" w:space="0" w:color="auto"/>
                    <w:right w:val="none" w:sz="0" w:space="0" w:color="auto"/>
                  </w:divBdr>
                </w:div>
                <w:div w:id="599220571">
                  <w:marLeft w:val="0"/>
                  <w:marRight w:val="0"/>
                  <w:marTop w:val="0"/>
                  <w:marBottom w:val="0"/>
                  <w:divBdr>
                    <w:top w:val="none" w:sz="0" w:space="0" w:color="auto"/>
                    <w:left w:val="none" w:sz="0" w:space="0" w:color="auto"/>
                    <w:bottom w:val="none" w:sz="0" w:space="0" w:color="auto"/>
                    <w:right w:val="none" w:sz="0" w:space="0" w:color="auto"/>
                  </w:divBdr>
                </w:div>
                <w:div w:id="2010861156">
                  <w:marLeft w:val="0"/>
                  <w:marRight w:val="0"/>
                  <w:marTop w:val="0"/>
                  <w:marBottom w:val="0"/>
                  <w:divBdr>
                    <w:top w:val="none" w:sz="0" w:space="0" w:color="auto"/>
                    <w:left w:val="none" w:sz="0" w:space="0" w:color="auto"/>
                    <w:bottom w:val="none" w:sz="0" w:space="0" w:color="auto"/>
                    <w:right w:val="none" w:sz="0" w:space="0" w:color="auto"/>
                  </w:divBdr>
                </w:div>
                <w:div w:id="1672297720">
                  <w:marLeft w:val="0"/>
                  <w:marRight w:val="0"/>
                  <w:marTop w:val="0"/>
                  <w:marBottom w:val="0"/>
                  <w:divBdr>
                    <w:top w:val="none" w:sz="0" w:space="0" w:color="auto"/>
                    <w:left w:val="none" w:sz="0" w:space="0" w:color="auto"/>
                    <w:bottom w:val="none" w:sz="0" w:space="0" w:color="auto"/>
                    <w:right w:val="none" w:sz="0" w:space="0" w:color="auto"/>
                  </w:divBdr>
                </w:div>
                <w:div w:id="250705351">
                  <w:marLeft w:val="0"/>
                  <w:marRight w:val="0"/>
                  <w:marTop w:val="0"/>
                  <w:marBottom w:val="0"/>
                  <w:divBdr>
                    <w:top w:val="none" w:sz="0" w:space="0" w:color="auto"/>
                    <w:left w:val="none" w:sz="0" w:space="0" w:color="auto"/>
                    <w:bottom w:val="none" w:sz="0" w:space="0" w:color="auto"/>
                    <w:right w:val="none" w:sz="0" w:space="0" w:color="auto"/>
                  </w:divBdr>
                </w:div>
                <w:div w:id="226109705">
                  <w:marLeft w:val="0"/>
                  <w:marRight w:val="0"/>
                  <w:marTop w:val="0"/>
                  <w:marBottom w:val="0"/>
                  <w:divBdr>
                    <w:top w:val="none" w:sz="0" w:space="0" w:color="auto"/>
                    <w:left w:val="none" w:sz="0" w:space="0" w:color="auto"/>
                    <w:bottom w:val="none" w:sz="0" w:space="0" w:color="auto"/>
                    <w:right w:val="none" w:sz="0" w:space="0" w:color="auto"/>
                  </w:divBdr>
                </w:div>
                <w:div w:id="1569730999">
                  <w:marLeft w:val="0"/>
                  <w:marRight w:val="0"/>
                  <w:marTop w:val="0"/>
                  <w:marBottom w:val="0"/>
                  <w:divBdr>
                    <w:top w:val="none" w:sz="0" w:space="0" w:color="auto"/>
                    <w:left w:val="none" w:sz="0" w:space="0" w:color="auto"/>
                    <w:bottom w:val="none" w:sz="0" w:space="0" w:color="auto"/>
                    <w:right w:val="none" w:sz="0" w:space="0" w:color="auto"/>
                  </w:divBdr>
                </w:div>
                <w:div w:id="1403138743">
                  <w:marLeft w:val="0"/>
                  <w:marRight w:val="0"/>
                  <w:marTop w:val="0"/>
                  <w:marBottom w:val="0"/>
                  <w:divBdr>
                    <w:top w:val="none" w:sz="0" w:space="0" w:color="auto"/>
                    <w:left w:val="none" w:sz="0" w:space="0" w:color="auto"/>
                    <w:bottom w:val="none" w:sz="0" w:space="0" w:color="auto"/>
                    <w:right w:val="none" w:sz="0" w:space="0" w:color="auto"/>
                  </w:divBdr>
                </w:div>
                <w:div w:id="725184173">
                  <w:marLeft w:val="0"/>
                  <w:marRight w:val="0"/>
                  <w:marTop w:val="0"/>
                  <w:marBottom w:val="0"/>
                  <w:divBdr>
                    <w:top w:val="none" w:sz="0" w:space="0" w:color="auto"/>
                    <w:left w:val="none" w:sz="0" w:space="0" w:color="auto"/>
                    <w:bottom w:val="none" w:sz="0" w:space="0" w:color="auto"/>
                    <w:right w:val="none" w:sz="0" w:space="0" w:color="auto"/>
                  </w:divBdr>
                </w:div>
                <w:div w:id="19017609">
                  <w:marLeft w:val="0"/>
                  <w:marRight w:val="0"/>
                  <w:marTop w:val="0"/>
                  <w:marBottom w:val="0"/>
                  <w:divBdr>
                    <w:top w:val="none" w:sz="0" w:space="0" w:color="auto"/>
                    <w:left w:val="none" w:sz="0" w:space="0" w:color="auto"/>
                    <w:bottom w:val="none" w:sz="0" w:space="0" w:color="auto"/>
                    <w:right w:val="none" w:sz="0" w:space="0" w:color="auto"/>
                  </w:divBdr>
                </w:div>
                <w:div w:id="718700306">
                  <w:marLeft w:val="0"/>
                  <w:marRight w:val="0"/>
                  <w:marTop w:val="0"/>
                  <w:marBottom w:val="0"/>
                  <w:divBdr>
                    <w:top w:val="none" w:sz="0" w:space="0" w:color="auto"/>
                    <w:left w:val="none" w:sz="0" w:space="0" w:color="auto"/>
                    <w:bottom w:val="none" w:sz="0" w:space="0" w:color="auto"/>
                    <w:right w:val="none" w:sz="0" w:space="0" w:color="auto"/>
                  </w:divBdr>
                </w:div>
                <w:div w:id="94912419">
                  <w:marLeft w:val="0"/>
                  <w:marRight w:val="0"/>
                  <w:marTop w:val="0"/>
                  <w:marBottom w:val="0"/>
                  <w:divBdr>
                    <w:top w:val="none" w:sz="0" w:space="0" w:color="auto"/>
                    <w:left w:val="none" w:sz="0" w:space="0" w:color="auto"/>
                    <w:bottom w:val="none" w:sz="0" w:space="0" w:color="auto"/>
                    <w:right w:val="none" w:sz="0" w:space="0" w:color="auto"/>
                  </w:divBdr>
                </w:div>
                <w:div w:id="1492717099">
                  <w:marLeft w:val="0"/>
                  <w:marRight w:val="0"/>
                  <w:marTop w:val="0"/>
                  <w:marBottom w:val="0"/>
                  <w:divBdr>
                    <w:top w:val="none" w:sz="0" w:space="0" w:color="auto"/>
                    <w:left w:val="none" w:sz="0" w:space="0" w:color="auto"/>
                    <w:bottom w:val="none" w:sz="0" w:space="0" w:color="auto"/>
                    <w:right w:val="none" w:sz="0" w:space="0" w:color="auto"/>
                  </w:divBdr>
                </w:div>
                <w:div w:id="198520201">
                  <w:marLeft w:val="0"/>
                  <w:marRight w:val="0"/>
                  <w:marTop w:val="0"/>
                  <w:marBottom w:val="0"/>
                  <w:divBdr>
                    <w:top w:val="none" w:sz="0" w:space="0" w:color="auto"/>
                    <w:left w:val="none" w:sz="0" w:space="0" w:color="auto"/>
                    <w:bottom w:val="none" w:sz="0" w:space="0" w:color="auto"/>
                    <w:right w:val="none" w:sz="0" w:space="0" w:color="auto"/>
                  </w:divBdr>
                </w:div>
                <w:div w:id="140974320">
                  <w:marLeft w:val="0"/>
                  <w:marRight w:val="0"/>
                  <w:marTop w:val="0"/>
                  <w:marBottom w:val="0"/>
                  <w:divBdr>
                    <w:top w:val="none" w:sz="0" w:space="0" w:color="auto"/>
                    <w:left w:val="none" w:sz="0" w:space="0" w:color="auto"/>
                    <w:bottom w:val="none" w:sz="0" w:space="0" w:color="auto"/>
                    <w:right w:val="none" w:sz="0" w:space="0" w:color="auto"/>
                  </w:divBdr>
                </w:div>
                <w:div w:id="1133670962">
                  <w:marLeft w:val="0"/>
                  <w:marRight w:val="0"/>
                  <w:marTop w:val="0"/>
                  <w:marBottom w:val="0"/>
                  <w:divBdr>
                    <w:top w:val="none" w:sz="0" w:space="0" w:color="auto"/>
                    <w:left w:val="none" w:sz="0" w:space="0" w:color="auto"/>
                    <w:bottom w:val="none" w:sz="0" w:space="0" w:color="auto"/>
                    <w:right w:val="none" w:sz="0" w:space="0" w:color="auto"/>
                  </w:divBdr>
                </w:div>
                <w:div w:id="448012672">
                  <w:marLeft w:val="0"/>
                  <w:marRight w:val="0"/>
                  <w:marTop w:val="0"/>
                  <w:marBottom w:val="0"/>
                  <w:divBdr>
                    <w:top w:val="none" w:sz="0" w:space="0" w:color="auto"/>
                    <w:left w:val="none" w:sz="0" w:space="0" w:color="auto"/>
                    <w:bottom w:val="none" w:sz="0" w:space="0" w:color="auto"/>
                    <w:right w:val="none" w:sz="0" w:space="0" w:color="auto"/>
                  </w:divBdr>
                </w:div>
                <w:div w:id="1093936345">
                  <w:marLeft w:val="0"/>
                  <w:marRight w:val="0"/>
                  <w:marTop w:val="0"/>
                  <w:marBottom w:val="0"/>
                  <w:divBdr>
                    <w:top w:val="none" w:sz="0" w:space="0" w:color="auto"/>
                    <w:left w:val="none" w:sz="0" w:space="0" w:color="auto"/>
                    <w:bottom w:val="none" w:sz="0" w:space="0" w:color="auto"/>
                    <w:right w:val="none" w:sz="0" w:space="0" w:color="auto"/>
                  </w:divBdr>
                </w:div>
                <w:div w:id="613051663">
                  <w:marLeft w:val="0"/>
                  <w:marRight w:val="0"/>
                  <w:marTop w:val="0"/>
                  <w:marBottom w:val="0"/>
                  <w:divBdr>
                    <w:top w:val="none" w:sz="0" w:space="0" w:color="auto"/>
                    <w:left w:val="none" w:sz="0" w:space="0" w:color="auto"/>
                    <w:bottom w:val="none" w:sz="0" w:space="0" w:color="auto"/>
                    <w:right w:val="none" w:sz="0" w:space="0" w:color="auto"/>
                  </w:divBdr>
                </w:div>
                <w:div w:id="1926918487">
                  <w:marLeft w:val="0"/>
                  <w:marRight w:val="0"/>
                  <w:marTop w:val="0"/>
                  <w:marBottom w:val="0"/>
                  <w:divBdr>
                    <w:top w:val="none" w:sz="0" w:space="0" w:color="auto"/>
                    <w:left w:val="none" w:sz="0" w:space="0" w:color="auto"/>
                    <w:bottom w:val="none" w:sz="0" w:space="0" w:color="auto"/>
                    <w:right w:val="none" w:sz="0" w:space="0" w:color="auto"/>
                  </w:divBdr>
                </w:div>
                <w:div w:id="1042247479">
                  <w:marLeft w:val="0"/>
                  <w:marRight w:val="0"/>
                  <w:marTop w:val="0"/>
                  <w:marBottom w:val="0"/>
                  <w:divBdr>
                    <w:top w:val="none" w:sz="0" w:space="0" w:color="auto"/>
                    <w:left w:val="none" w:sz="0" w:space="0" w:color="auto"/>
                    <w:bottom w:val="none" w:sz="0" w:space="0" w:color="auto"/>
                    <w:right w:val="none" w:sz="0" w:space="0" w:color="auto"/>
                  </w:divBdr>
                </w:div>
                <w:div w:id="1138911439">
                  <w:marLeft w:val="0"/>
                  <w:marRight w:val="0"/>
                  <w:marTop w:val="0"/>
                  <w:marBottom w:val="0"/>
                  <w:divBdr>
                    <w:top w:val="none" w:sz="0" w:space="0" w:color="auto"/>
                    <w:left w:val="none" w:sz="0" w:space="0" w:color="auto"/>
                    <w:bottom w:val="none" w:sz="0" w:space="0" w:color="auto"/>
                    <w:right w:val="none" w:sz="0" w:space="0" w:color="auto"/>
                  </w:divBdr>
                </w:div>
                <w:div w:id="1878811338">
                  <w:marLeft w:val="0"/>
                  <w:marRight w:val="0"/>
                  <w:marTop w:val="0"/>
                  <w:marBottom w:val="0"/>
                  <w:divBdr>
                    <w:top w:val="none" w:sz="0" w:space="0" w:color="auto"/>
                    <w:left w:val="none" w:sz="0" w:space="0" w:color="auto"/>
                    <w:bottom w:val="none" w:sz="0" w:space="0" w:color="auto"/>
                    <w:right w:val="none" w:sz="0" w:space="0" w:color="auto"/>
                  </w:divBdr>
                </w:div>
                <w:div w:id="2088765400">
                  <w:marLeft w:val="0"/>
                  <w:marRight w:val="0"/>
                  <w:marTop w:val="0"/>
                  <w:marBottom w:val="0"/>
                  <w:divBdr>
                    <w:top w:val="none" w:sz="0" w:space="0" w:color="auto"/>
                    <w:left w:val="none" w:sz="0" w:space="0" w:color="auto"/>
                    <w:bottom w:val="none" w:sz="0" w:space="0" w:color="auto"/>
                    <w:right w:val="none" w:sz="0" w:space="0" w:color="auto"/>
                  </w:divBdr>
                </w:div>
                <w:div w:id="107090958">
                  <w:marLeft w:val="0"/>
                  <w:marRight w:val="0"/>
                  <w:marTop w:val="0"/>
                  <w:marBottom w:val="0"/>
                  <w:divBdr>
                    <w:top w:val="none" w:sz="0" w:space="0" w:color="auto"/>
                    <w:left w:val="none" w:sz="0" w:space="0" w:color="auto"/>
                    <w:bottom w:val="none" w:sz="0" w:space="0" w:color="auto"/>
                    <w:right w:val="none" w:sz="0" w:space="0" w:color="auto"/>
                  </w:divBdr>
                </w:div>
                <w:div w:id="1745376136">
                  <w:marLeft w:val="0"/>
                  <w:marRight w:val="0"/>
                  <w:marTop w:val="0"/>
                  <w:marBottom w:val="0"/>
                  <w:divBdr>
                    <w:top w:val="none" w:sz="0" w:space="0" w:color="auto"/>
                    <w:left w:val="none" w:sz="0" w:space="0" w:color="auto"/>
                    <w:bottom w:val="none" w:sz="0" w:space="0" w:color="auto"/>
                    <w:right w:val="none" w:sz="0" w:space="0" w:color="auto"/>
                  </w:divBdr>
                </w:div>
                <w:div w:id="833763949">
                  <w:marLeft w:val="0"/>
                  <w:marRight w:val="0"/>
                  <w:marTop w:val="0"/>
                  <w:marBottom w:val="0"/>
                  <w:divBdr>
                    <w:top w:val="none" w:sz="0" w:space="0" w:color="auto"/>
                    <w:left w:val="none" w:sz="0" w:space="0" w:color="auto"/>
                    <w:bottom w:val="none" w:sz="0" w:space="0" w:color="auto"/>
                    <w:right w:val="none" w:sz="0" w:space="0" w:color="auto"/>
                  </w:divBdr>
                </w:div>
                <w:div w:id="1975208615">
                  <w:marLeft w:val="0"/>
                  <w:marRight w:val="0"/>
                  <w:marTop w:val="0"/>
                  <w:marBottom w:val="0"/>
                  <w:divBdr>
                    <w:top w:val="none" w:sz="0" w:space="0" w:color="auto"/>
                    <w:left w:val="none" w:sz="0" w:space="0" w:color="auto"/>
                    <w:bottom w:val="none" w:sz="0" w:space="0" w:color="auto"/>
                    <w:right w:val="none" w:sz="0" w:space="0" w:color="auto"/>
                  </w:divBdr>
                </w:div>
                <w:div w:id="319583045">
                  <w:marLeft w:val="0"/>
                  <w:marRight w:val="0"/>
                  <w:marTop w:val="0"/>
                  <w:marBottom w:val="0"/>
                  <w:divBdr>
                    <w:top w:val="none" w:sz="0" w:space="0" w:color="auto"/>
                    <w:left w:val="none" w:sz="0" w:space="0" w:color="auto"/>
                    <w:bottom w:val="none" w:sz="0" w:space="0" w:color="auto"/>
                    <w:right w:val="none" w:sz="0" w:space="0" w:color="auto"/>
                  </w:divBdr>
                </w:div>
                <w:div w:id="1375811231">
                  <w:marLeft w:val="0"/>
                  <w:marRight w:val="0"/>
                  <w:marTop w:val="0"/>
                  <w:marBottom w:val="0"/>
                  <w:divBdr>
                    <w:top w:val="none" w:sz="0" w:space="0" w:color="auto"/>
                    <w:left w:val="none" w:sz="0" w:space="0" w:color="auto"/>
                    <w:bottom w:val="none" w:sz="0" w:space="0" w:color="auto"/>
                    <w:right w:val="none" w:sz="0" w:space="0" w:color="auto"/>
                  </w:divBdr>
                </w:div>
                <w:div w:id="2106924482">
                  <w:marLeft w:val="0"/>
                  <w:marRight w:val="0"/>
                  <w:marTop w:val="0"/>
                  <w:marBottom w:val="0"/>
                  <w:divBdr>
                    <w:top w:val="none" w:sz="0" w:space="0" w:color="auto"/>
                    <w:left w:val="none" w:sz="0" w:space="0" w:color="auto"/>
                    <w:bottom w:val="none" w:sz="0" w:space="0" w:color="auto"/>
                    <w:right w:val="none" w:sz="0" w:space="0" w:color="auto"/>
                  </w:divBdr>
                </w:div>
                <w:div w:id="601569212">
                  <w:marLeft w:val="0"/>
                  <w:marRight w:val="0"/>
                  <w:marTop w:val="0"/>
                  <w:marBottom w:val="0"/>
                  <w:divBdr>
                    <w:top w:val="none" w:sz="0" w:space="0" w:color="auto"/>
                    <w:left w:val="none" w:sz="0" w:space="0" w:color="auto"/>
                    <w:bottom w:val="none" w:sz="0" w:space="0" w:color="auto"/>
                    <w:right w:val="none" w:sz="0" w:space="0" w:color="auto"/>
                  </w:divBdr>
                </w:div>
                <w:div w:id="1090585508">
                  <w:marLeft w:val="0"/>
                  <w:marRight w:val="0"/>
                  <w:marTop w:val="0"/>
                  <w:marBottom w:val="0"/>
                  <w:divBdr>
                    <w:top w:val="none" w:sz="0" w:space="0" w:color="auto"/>
                    <w:left w:val="none" w:sz="0" w:space="0" w:color="auto"/>
                    <w:bottom w:val="none" w:sz="0" w:space="0" w:color="auto"/>
                    <w:right w:val="none" w:sz="0" w:space="0" w:color="auto"/>
                  </w:divBdr>
                </w:div>
                <w:div w:id="801583037">
                  <w:marLeft w:val="0"/>
                  <w:marRight w:val="0"/>
                  <w:marTop w:val="0"/>
                  <w:marBottom w:val="0"/>
                  <w:divBdr>
                    <w:top w:val="none" w:sz="0" w:space="0" w:color="auto"/>
                    <w:left w:val="none" w:sz="0" w:space="0" w:color="auto"/>
                    <w:bottom w:val="none" w:sz="0" w:space="0" w:color="auto"/>
                    <w:right w:val="none" w:sz="0" w:space="0" w:color="auto"/>
                  </w:divBdr>
                </w:div>
                <w:div w:id="139544778">
                  <w:marLeft w:val="0"/>
                  <w:marRight w:val="0"/>
                  <w:marTop w:val="0"/>
                  <w:marBottom w:val="0"/>
                  <w:divBdr>
                    <w:top w:val="none" w:sz="0" w:space="0" w:color="auto"/>
                    <w:left w:val="none" w:sz="0" w:space="0" w:color="auto"/>
                    <w:bottom w:val="none" w:sz="0" w:space="0" w:color="auto"/>
                    <w:right w:val="none" w:sz="0" w:space="0" w:color="auto"/>
                  </w:divBdr>
                </w:div>
                <w:div w:id="16781853">
                  <w:marLeft w:val="0"/>
                  <w:marRight w:val="0"/>
                  <w:marTop w:val="0"/>
                  <w:marBottom w:val="0"/>
                  <w:divBdr>
                    <w:top w:val="none" w:sz="0" w:space="0" w:color="auto"/>
                    <w:left w:val="none" w:sz="0" w:space="0" w:color="auto"/>
                    <w:bottom w:val="none" w:sz="0" w:space="0" w:color="auto"/>
                    <w:right w:val="none" w:sz="0" w:space="0" w:color="auto"/>
                  </w:divBdr>
                </w:div>
                <w:div w:id="2112968340">
                  <w:marLeft w:val="0"/>
                  <w:marRight w:val="0"/>
                  <w:marTop w:val="0"/>
                  <w:marBottom w:val="0"/>
                  <w:divBdr>
                    <w:top w:val="none" w:sz="0" w:space="0" w:color="auto"/>
                    <w:left w:val="none" w:sz="0" w:space="0" w:color="auto"/>
                    <w:bottom w:val="none" w:sz="0" w:space="0" w:color="auto"/>
                    <w:right w:val="none" w:sz="0" w:space="0" w:color="auto"/>
                  </w:divBdr>
                </w:div>
                <w:div w:id="87849492">
                  <w:marLeft w:val="0"/>
                  <w:marRight w:val="0"/>
                  <w:marTop w:val="0"/>
                  <w:marBottom w:val="0"/>
                  <w:divBdr>
                    <w:top w:val="none" w:sz="0" w:space="0" w:color="auto"/>
                    <w:left w:val="none" w:sz="0" w:space="0" w:color="auto"/>
                    <w:bottom w:val="none" w:sz="0" w:space="0" w:color="auto"/>
                    <w:right w:val="none" w:sz="0" w:space="0" w:color="auto"/>
                  </w:divBdr>
                </w:div>
                <w:div w:id="255863622">
                  <w:marLeft w:val="0"/>
                  <w:marRight w:val="0"/>
                  <w:marTop w:val="0"/>
                  <w:marBottom w:val="0"/>
                  <w:divBdr>
                    <w:top w:val="none" w:sz="0" w:space="0" w:color="auto"/>
                    <w:left w:val="none" w:sz="0" w:space="0" w:color="auto"/>
                    <w:bottom w:val="none" w:sz="0" w:space="0" w:color="auto"/>
                    <w:right w:val="none" w:sz="0" w:space="0" w:color="auto"/>
                  </w:divBdr>
                </w:div>
                <w:div w:id="620841790">
                  <w:marLeft w:val="0"/>
                  <w:marRight w:val="0"/>
                  <w:marTop w:val="0"/>
                  <w:marBottom w:val="0"/>
                  <w:divBdr>
                    <w:top w:val="none" w:sz="0" w:space="0" w:color="auto"/>
                    <w:left w:val="none" w:sz="0" w:space="0" w:color="auto"/>
                    <w:bottom w:val="none" w:sz="0" w:space="0" w:color="auto"/>
                    <w:right w:val="none" w:sz="0" w:space="0" w:color="auto"/>
                  </w:divBdr>
                </w:div>
                <w:div w:id="825123974">
                  <w:marLeft w:val="0"/>
                  <w:marRight w:val="0"/>
                  <w:marTop w:val="0"/>
                  <w:marBottom w:val="0"/>
                  <w:divBdr>
                    <w:top w:val="none" w:sz="0" w:space="0" w:color="auto"/>
                    <w:left w:val="none" w:sz="0" w:space="0" w:color="auto"/>
                    <w:bottom w:val="none" w:sz="0" w:space="0" w:color="auto"/>
                    <w:right w:val="none" w:sz="0" w:space="0" w:color="auto"/>
                  </w:divBdr>
                </w:div>
                <w:div w:id="308363388">
                  <w:marLeft w:val="0"/>
                  <w:marRight w:val="0"/>
                  <w:marTop w:val="0"/>
                  <w:marBottom w:val="0"/>
                  <w:divBdr>
                    <w:top w:val="none" w:sz="0" w:space="0" w:color="auto"/>
                    <w:left w:val="none" w:sz="0" w:space="0" w:color="auto"/>
                    <w:bottom w:val="none" w:sz="0" w:space="0" w:color="auto"/>
                    <w:right w:val="none" w:sz="0" w:space="0" w:color="auto"/>
                  </w:divBdr>
                </w:div>
                <w:div w:id="1679112648">
                  <w:marLeft w:val="0"/>
                  <w:marRight w:val="0"/>
                  <w:marTop w:val="0"/>
                  <w:marBottom w:val="0"/>
                  <w:divBdr>
                    <w:top w:val="none" w:sz="0" w:space="0" w:color="auto"/>
                    <w:left w:val="none" w:sz="0" w:space="0" w:color="auto"/>
                    <w:bottom w:val="none" w:sz="0" w:space="0" w:color="auto"/>
                    <w:right w:val="none" w:sz="0" w:space="0" w:color="auto"/>
                  </w:divBdr>
                </w:div>
                <w:div w:id="1367946426">
                  <w:marLeft w:val="0"/>
                  <w:marRight w:val="0"/>
                  <w:marTop w:val="0"/>
                  <w:marBottom w:val="0"/>
                  <w:divBdr>
                    <w:top w:val="none" w:sz="0" w:space="0" w:color="auto"/>
                    <w:left w:val="none" w:sz="0" w:space="0" w:color="auto"/>
                    <w:bottom w:val="none" w:sz="0" w:space="0" w:color="auto"/>
                    <w:right w:val="none" w:sz="0" w:space="0" w:color="auto"/>
                  </w:divBdr>
                </w:div>
                <w:div w:id="1637640605">
                  <w:marLeft w:val="0"/>
                  <w:marRight w:val="0"/>
                  <w:marTop w:val="0"/>
                  <w:marBottom w:val="0"/>
                  <w:divBdr>
                    <w:top w:val="none" w:sz="0" w:space="0" w:color="auto"/>
                    <w:left w:val="none" w:sz="0" w:space="0" w:color="auto"/>
                    <w:bottom w:val="none" w:sz="0" w:space="0" w:color="auto"/>
                    <w:right w:val="none" w:sz="0" w:space="0" w:color="auto"/>
                  </w:divBdr>
                </w:div>
                <w:div w:id="1612013863">
                  <w:marLeft w:val="0"/>
                  <w:marRight w:val="0"/>
                  <w:marTop w:val="0"/>
                  <w:marBottom w:val="0"/>
                  <w:divBdr>
                    <w:top w:val="none" w:sz="0" w:space="0" w:color="auto"/>
                    <w:left w:val="none" w:sz="0" w:space="0" w:color="auto"/>
                    <w:bottom w:val="none" w:sz="0" w:space="0" w:color="auto"/>
                    <w:right w:val="none" w:sz="0" w:space="0" w:color="auto"/>
                  </w:divBdr>
                </w:div>
                <w:div w:id="1094128780">
                  <w:marLeft w:val="0"/>
                  <w:marRight w:val="0"/>
                  <w:marTop w:val="0"/>
                  <w:marBottom w:val="0"/>
                  <w:divBdr>
                    <w:top w:val="none" w:sz="0" w:space="0" w:color="auto"/>
                    <w:left w:val="none" w:sz="0" w:space="0" w:color="auto"/>
                    <w:bottom w:val="none" w:sz="0" w:space="0" w:color="auto"/>
                    <w:right w:val="none" w:sz="0" w:space="0" w:color="auto"/>
                  </w:divBdr>
                </w:div>
                <w:div w:id="1224831603">
                  <w:marLeft w:val="0"/>
                  <w:marRight w:val="0"/>
                  <w:marTop w:val="0"/>
                  <w:marBottom w:val="0"/>
                  <w:divBdr>
                    <w:top w:val="none" w:sz="0" w:space="0" w:color="auto"/>
                    <w:left w:val="none" w:sz="0" w:space="0" w:color="auto"/>
                    <w:bottom w:val="none" w:sz="0" w:space="0" w:color="auto"/>
                    <w:right w:val="none" w:sz="0" w:space="0" w:color="auto"/>
                  </w:divBdr>
                </w:div>
                <w:div w:id="1482966367">
                  <w:marLeft w:val="0"/>
                  <w:marRight w:val="0"/>
                  <w:marTop w:val="0"/>
                  <w:marBottom w:val="0"/>
                  <w:divBdr>
                    <w:top w:val="none" w:sz="0" w:space="0" w:color="auto"/>
                    <w:left w:val="none" w:sz="0" w:space="0" w:color="auto"/>
                    <w:bottom w:val="none" w:sz="0" w:space="0" w:color="auto"/>
                    <w:right w:val="none" w:sz="0" w:space="0" w:color="auto"/>
                  </w:divBdr>
                </w:div>
                <w:div w:id="1500386736">
                  <w:marLeft w:val="0"/>
                  <w:marRight w:val="0"/>
                  <w:marTop w:val="0"/>
                  <w:marBottom w:val="0"/>
                  <w:divBdr>
                    <w:top w:val="none" w:sz="0" w:space="0" w:color="auto"/>
                    <w:left w:val="none" w:sz="0" w:space="0" w:color="auto"/>
                    <w:bottom w:val="none" w:sz="0" w:space="0" w:color="auto"/>
                    <w:right w:val="none" w:sz="0" w:space="0" w:color="auto"/>
                  </w:divBdr>
                </w:div>
                <w:div w:id="63334862">
                  <w:marLeft w:val="0"/>
                  <w:marRight w:val="0"/>
                  <w:marTop w:val="0"/>
                  <w:marBottom w:val="0"/>
                  <w:divBdr>
                    <w:top w:val="none" w:sz="0" w:space="0" w:color="auto"/>
                    <w:left w:val="none" w:sz="0" w:space="0" w:color="auto"/>
                    <w:bottom w:val="none" w:sz="0" w:space="0" w:color="auto"/>
                    <w:right w:val="none" w:sz="0" w:space="0" w:color="auto"/>
                  </w:divBdr>
                </w:div>
                <w:div w:id="776103981">
                  <w:marLeft w:val="0"/>
                  <w:marRight w:val="0"/>
                  <w:marTop w:val="0"/>
                  <w:marBottom w:val="0"/>
                  <w:divBdr>
                    <w:top w:val="none" w:sz="0" w:space="0" w:color="auto"/>
                    <w:left w:val="none" w:sz="0" w:space="0" w:color="auto"/>
                    <w:bottom w:val="none" w:sz="0" w:space="0" w:color="auto"/>
                    <w:right w:val="none" w:sz="0" w:space="0" w:color="auto"/>
                  </w:divBdr>
                </w:div>
                <w:div w:id="653683222">
                  <w:marLeft w:val="0"/>
                  <w:marRight w:val="0"/>
                  <w:marTop w:val="0"/>
                  <w:marBottom w:val="0"/>
                  <w:divBdr>
                    <w:top w:val="none" w:sz="0" w:space="0" w:color="auto"/>
                    <w:left w:val="none" w:sz="0" w:space="0" w:color="auto"/>
                    <w:bottom w:val="none" w:sz="0" w:space="0" w:color="auto"/>
                    <w:right w:val="none" w:sz="0" w:space="0" w:color="auto"/>
                  </w:divBdr>
                </w:div>
                <w:div w:id="2126381887">
                  <w:marLeft w:val="0"/>
                  <w:marRight w:val="0"/>
                  <w:marTop w:val="0"/>
                  <w:marBottom w:val="0"/>
                  <w:divBdr>
                    <w:top w:val="none" w:sz="0" w:space="0" w:color="auto"/>
                    <w:left w:val="none" w:sz="0" w:space="0" w:color="auto"/>
                    <w:bottom w:val="none" w:sz="0" w:space="0" w:color="auto"/>
                    <w:right w:val="none" w:sz="0" w:space="0" w:color="auto"/>
                  </w:divBdr>
                </w:div>
                <w:div w:id="574245073">
                  <w:marLeft w:val="0"/>
                  <w:marRight w:val="0"/>
                  <w:marTop w:val="0"/>
                  <w:marBottom w:val="0"/>
                  <w:divBdr>
                    <w:top w:val="none" w:sz="0" w:space="0" w:color="auto"/>
                    <w:left w:val="none" w:sz="0" w:space="0" w:color="auto"/>
                    <w:bottom w:val="none" w:sz="0" w:space="0" w:color="auto"/>
                    <w:right w:val="none" w:sz="0" w:space="0" w:color="auto"/>
                  </w:divBdr>
                </w:div>
                <w:div w:id="308829560">
                  <w:marLeft w:val="0"/>
                  <w:marRight w:val="0"/>
                  <w:marTop w:val="0"/>
                  <w:marBottom w:val="0"/>
                  <w:divBdr>
                    <w:top w:val="none" w:sz="0" w:space="0" w:color="auto"/>
                    <w:left w:val="none" w:sz="0" w:space="0" w:color="auto"/>
                    <w:bottom w:val="none" w:sz="0" w:space="0" w:color="auto"/>
                    <w:right w:val="none" w:sz="0" w:space="0" w:color="auto"/>
                  </w:divBdr>
                </w:div>
                <w:div w:id="15302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944">
          <w:marLeft w:val="0"/>
          <w:marRight w:val="0"/>
          <w:marTop w:val="0"/>
          <w:marBottom w:val="0"/>
          <w:divBdr>
            <w:top w:val="none" w:sz="0" w:space="0" w:color="auto"/>
            <w:left w:val="none" w:sz="0" w:space="0" w:color="auto"/>
            <w:bottom w:val="none" w:sz="0" w:space="0" w:color="auto"/>
            <w:right w:val="none" w:sz="0" w:space="0" w:color="auto"/>
          </w:divBdr>
        </w:div>
        <w:div w:id="267785743">
          <w:marLeft w:val="0"/>
          <w:marRight w:val="0"/>
          <w:marTop w:val="0"/>
          <w:marBottom w:val="0"/>
          <w:divBdr>
            <w:top w:val="none" w:sz="0" w:space="0" w:color="auto"/>
            <w:left w:val="none" w:sz="0" w:space="0" w:color="auto"/>
            <w:bottom w:val="none" w:sz="0" w:space="0" w:color="auto"/>
            <w:right w:val="none" w:sz="0" w:space="0" w:color="auto"/>
          </w:divBdr>
        </w:div>
        <w:div w:id="47384869">
          <w:marLeft w:val="0"/>
          <w:marRight w:val="0"/>
          <w:marTop w:val="0"/>
          <w:marBottom w:val="0"/>
          <w:divBdr>
            <w:top w:val="none" w:sz="0" w:space="0" w:color="auto"/>
            <w:left w:val="none" w:sz="0" w:space="0" w:color="auto"/>
            <w:bottom w:val="none" w:sz="0" w:space="0" w:color="auto"/>
            <w:right w:val="none" w:sz="0" w:space="0" w:color="auto"/>
          </w:divBdr>
          <w:divsChild>
            <w:div w:id="1538466712">
              <w:marLeft w:val="0"/>
              <w:marRight w:val="0"/>
              <w:marTop w:val="0"/>
              <w:marBottom w:val="0"/>
              <w:divBdr>
                <w:top w:val="none" w:sz="0" w:space="0" w:color="auto"/>
                <w:left w:val="none" w:sz="0" w:space="0" w:color="auto"/>
                <w:bottom w:val="none" w:sz="0" w:space="0" w:color="auto"/>
                <w:right w:val="none" w:sz="0" w:space="0" w:color="auto"/>
              </w:divBdr>
            </w:div>
          </w:divsChild>
        </w:div>
        <w:div w:id="1219245882">
          <w:marLeft w:val="0"/>
          <w:marRight w:val="0"/>
          <w:marTop w:val="0"/>
          <w:marBottom w:val="0"/>
          <w:divBdr>
            <w:top w:val="none" w:sz="0" w:space="0" w:color="auto"/>
            <w:left w:val="none" w:sz="0" w:space="0" w:color="auto"/>
            <w:bottom w:val="none" w:sz="0" w:space="0" w:color="auto"/>
            <w:right w:val="none" w:sz="0" w:space="0" w:color="auto"/>
          </w:divBdr>
        </w:div>
        <w:div w:id="1060787739">
          <w:marLeft w:val="0"/>
          <w:marRight w:val="0"/>
          <w:marTop w:val="0"/>
          <w:marBottom w:val="0"/>
          <w:divBdr>
            <w:top w:val="none" w:sz="0" w:space="0" w:color="auto"/>
            <w:left w:val="none" w:sz="0" w:space="0" w:color="auto"/>
            <w:bottom w:val="none" w:sz="0" w:space="0" w:color="auto"/>
            <w:right w:val="none" w:sz="0" w:space="0" w:color="auto"/>
          </w:divBdr>
        </w:div>
        <w:div w:id="1753508330">
          <w:marLeft w:val="0"/>
          <w:marRight w:val="0"/>
          <w:marTop w:val="0"/>
          <w:marBottom w:val="0"/>
          <w:divBdr>
            <w:top w:val="none" w:sz="0" w:space="0" w:color="auto"/>
            <w:left w:val="none" w:sz="0" w:space="0" w:color="auto"/>
            <w:bottom w:val="none" w:sz="0" w:space="0" w:color="auto"/>
            <w:right w:val="none" w:sz="0" w:space="0" w:color="auto"/>
          </w:divBdr>
        </w:div>
        <w:div w:id="1360468561">
          <w:marLeft w:val="0"/>
          <w:marRight w:val="0"/>
          <w:marTop w:val="0"/>
          <w:marBottom w:val="0"/>
          <w:divBdr>
            <w:top w:val="none" w:sz="0" w:space="0" w:color="auto"/>
            <w:left w:val="none" w:sz="0" w:space="0" w:color="auto"/>
            <w:bottom w:val="none" w:sz="0" w:space="0" w:color="auto"/>
            <w:right w:val="none" w:sz="0" w:space="0" w:color="auto"/>
          </w:divBdr>
        </w:div>
        <w:div w:id="198129715">
          <w:marLeft w:val="0"/>
          <w:marRight w:val="0"/>
          <w:marTop w:val="0"/>
          <w:marBottom w:val="0"/>
          <w:divBdr>
            <w:top w:val="none" w:sz="0" w:space="0" w:color="auto"/>
            <w:left w:val="none" w:sz="0" w:space="0" w:color="auto"/>
            <w:bottom w:val="none" w:sz="0" w:space="0" w:color="auto"/>
            <w:right w:val="none" w:sz="0" w:space="0" w:color="auto"/>
          </w:divBdr>
          <w:divsChild>
            <w:div w:id="729117881">
              <w:marLeft w:val="0"/>
              <w:marRight w:val="0"/>
              <w:marTop w:val="0"/>
              <w:marBottom w:val="0"/>
              <w:divBdr>
                <w:top w:val="none" w:sz="0" w:space="0" w:color="auto"/>
                <w:left w:val="none" w:sz="0" w:space="0" w:color="auto"/>
                <w:bottom w:val="none" w:sz="0" w:space="0" w:color="auto"/>
                <w:right w:val="none" w:sz="0" w:space="0" w:color="auto"/>
              </w:divBdr>
            </w:div>
          </w:divsChild>
        </w:div>
        <w:div w:id="321005826">
          <w:marLeft w:val="0"/>
          <w:marRight w:val="0"/>
          <w:marTop w:val="0"/>
          <w:marBottom w:val="0"/>
          <w:divBdr>
            <w:top w:val="none" w:sz="0" w:space="0" w:color="auto"/>
            <w:left w:val="none" w:sz="0" w:space="0" w:color="auto"/>
            <w:bottom w:val="none" w:sz="0" w:space="0" w:color="auto"/>
            <w:right w:val="none" w:sz="0" w:space="0" w:color="auto"/>
          </w:divBdr>
        </w:div>
        <w:div w:id="1457599429">
          <w:marLeft w:val="0"/>
          <w:marRight w:val="0"/>
          <w:marTop w:val="0"/>
          <w:marBottom w:val="0"/>
          <w:divBdr>
            <w:top w:val="none" w:sz="0" w:space="0" w:color="auto"/>
            <w:left w:val="none" w:sz="0" w:space="0" w:color="auto"/>
            <w:bottom w:val="none" w:sz="0" w:space="0" w:color="auto"/>
            <w:right w:val="none" w:sz="0" w:space="0" w:color="auto"/>
          </w:divBdr>
        </w:div>
        <w:div w:id="336612534">
          <w:marLeft w:val="0"/>
          <w:marRight w:val="0"/>
          <w:marTop w:val="0"/>
          <w:marBottom w:val="0"/>
          <w:divBdr>
            <w:top w:val="none" w:sz="0" w:space="0" w:color="auto"/>
            <w:left w:val="none" w:sz="0" w:space="0" w:color="auto"/>
            <w:bottom w:val="none" w:sz="0" w:space="0" w:color="auto"/>
            <w:right w:val="none" w:sz="0" w:space="0" w:color="auto"/>
          </w:divBdr>
        </w:div>
        <w:div w:id="424692361">
          <w:marLeft w:val="0"/>
          <w:marRight w:val="0"/>
          <w:marTop w:val="0"/>
          <w:marBottom w:val="0"/>
          <w:divBdr>
            <w:top w:val="none" w:sz="0" w:space="0" w:color="auto"/>
            <w:left w:val="none" w:sz="0" w:space="0" w:color="auto"/>
            <w:bottom w:val="none" w:sz="0" w:space="0" w:color="auto"/>
            <w:right w:val="none" w:sz="0" w:space="0" w:color="auto"/>
          </w:divBdr>
          <w:divsChild>
            <w:div w:id="999508080">
              <w:marLeft w:val="0"/>
              <w:marRight w:val="0"/>
              <w:marTop w:val="0"/>
              <w:marBottom w:val="0"/>
              <w:divBdr>
                <w:top w:val="none" w:sz="0" w:space="0" w:color="auto"/>
                <w:left w:val="none" w:sz="0" w:space="0" w:color="auto"/>
                <w:bottom w:val="none" w:sz="0" w:space="0" w:color="auto"/>
                <w:right w:val="none" w:sz="0" w:space="0" w:color="auto"/>
              </w:divBdr>
              <w:divsChild>
                <w:div w:id="92361391">
                  <w:marLeft w:val="0"/>
                  <w:marRight w:val="0"/>
                  <w:marTop w:val="0"/>
                  <w:marBottom w:val="0"/>
                  <w:divBdr>
                    <w:top w:val="none" w:sz="0" w:space="0" w:color="auto"/>
                    <w:left w:val="none" w:sz="0" w:space="0" w:color="auto"/>
                    <w:bottom w:val="none" w:sz="0" w:space="0" w:color="auto"/>
                    <w:right w:val="none" w:sz="0" w:space="0" w:color="auto"/>
                  </w:divBdr>
                </w:div>
                <w:div w:id="458690256">
                  <w:marLeft w:val="0"/>
                  <w:marRight w:val="0"/>
                  <w:marTop w:val="0"/>
                  <w:marBottom w:val="0"/>
                  <w:divBdr>
                    <w:top w:val="none" w:sz="0" w:space="0" w:color="auto"/>
                    <w:left w:val="none" w:sz="0" w:space="0" w:color="auto"/>
                    <w:bottom w:val="none" w:sz="0" w:space="0" w:color="auto"/>
                    <w:right w:val="none" w:sz="0" w:space="0" w:color="auto"/>
                  </w:divBdr>
                </w:div>
                <w:div w:id="1603999250">
                  <w:marLeft w:val="0"/>
                  <w:marRight w:val="0"/>
                  <w:marTop w:val="0"/>
                  <w:marBottom w:val="0"/>
                  <w:divBdr>
                    <w:top w:val="none" w:sz="0" w:space="0" w:color="auto"/>
                    <w:left w:val="none" w:sz="0" w:space="0" w:color="auto"/>
                    <w:bottom w:val="none" w:sz="0" w:space="0" w:color="auto"/>
                    <w:right w:val="none" w:sz="0" w:space="0" w:color="auto"/>
                  </w:divBdr>
                </w:div>
                <w:div w:id="1010139097">
                  <w:marLeft w:val="0"/>
                  <w:marRight w:val="0"/>
                  <w:marTop w:val="0"/>
                  <w:marBottom w:val="0"/>
                  <w:divBdr>
                    <w:top w:val="none" w:sz="0" w:space="0" w:color="auto"/>
                    <w:left w:val="none" w:sz="0" w:space="0" w:color="auto"/>
                    <w:bottom w:val="none" w:sz="0" w:space="0" w:color="auto"/>
                    <w:right w:val="none" w:sz="0" w:space="0" w:color="auto"/>
                  </w:divBdr>
                </w:div>
                <w:div w:id="1397706093">
                  <w:marLeft w:val="0"/>
                  <w:marRight w:val="0"/>
                  <w:marTop w:val="0"/>
                  <w:marBottom w:val="0"/>
                  <w:divBdr>
                    <w:top w:val="none" w:sz="0" w:space="0" w:color="auto"/>
                    <w:left w:val="none" w:sz="0" w:space="0" w:color="auto"/>
                    <w:bottom w:val="none" w:sz="0" w:space="0" w:color="auto"/>
                    <w:right w:val="none" w:sz="0" w:space="0" w:color="auto"/>
                  </w:divBdr>
                </w:div>
                <w:div w:id="1648630627">
                  <w:marLeft w:val="0"/>
                  <w:marRight w:val="0"/>
                  <w:marTop w:val="0"/>
                  <w:marBottom w:val="0"/>
                  <w:divBdr>
                    <w:top w:val="none" w:sz="0" w:space="0" w:color="auto"/>
                    <w:left w:val="none" w:sz="0" w:space="0" w:color="auto"/>
                    <w:bottom w:val="none" w:sz="0" w:space="0" w:color="auto"/>
                    <w:right w:val="none" w:sz="0" w:space="0" w:color="auto"/>
                  </w:divBdr>
                </w:div>
                <w:div w:id="723914200">
                  <w:marLeft w:val="0"/>
                  <w:marRight w:val="0"/>
                  <w:marTop w:val="0"/>
                  <w:marBottom w:val="0"/>
                  <w:divBdr>
                    <w:top w:val="none" w:sz="0" w:space="0" w:color="auto"/>
                    <w:left w:val="none" w:sz="0" w:space="0" w:color="auto"/>
                    <w:bottom w:val="none" w:sz="0" w:space="0" w:color="auto"/>
                    <w:right w:val="none" w:sz="0" w:space="0" w:color="auto"/>
                  </w:divBdr>
                </w:div>
                <w:div w:id="349264330">
                  <w:marLeft w:val="0"/>
                  <w:marRight w:val="0"/>
                  <w:marTop w:val="0"/>
                  <w:marBottom w:val="0"/>
                  <w:divBdr>
                    <w:top w:val="none" w:sz="0" w:space="0" w:color="auto"/>
                    <w:left w:val="none" w:sz="0" w:space="0" w:color="auto"/>
                    <w:bottom w:val="none" w:sz="0" w:space="0" w:color="auto"/>
                    <w:right w:val="none" w:sz="0" w:space="0" w:color="auto"/>
                  </w:divBdr>
                </w:div>
                <w:div w:id="812864951">
                  <w:marLeft w:val="0"/>
                  <w:marRight w:val="0"/>
                  <w:marTop w:val="0"/>
                  <w:marBottom w:val="0"/>
                  <w:divBdr>
                    <w:top w:val="none" w:sz="0" w:space="0" w:color="auto"/>
                    <w:left w:val="none" w:sz="0" w:space="0" w:color="auto"/>
                    <w:bottom w:val="none" w:sz="0" w:space="0" w:color="auto"/>
                    <w:right w:val="none" w:sz="0" w:space="0" w:color="auto"/>
                  </w:divBdr>
                </w:div>
                <w:div w:id="1553032089">
                  <w:marLeft w:val="0"/>
                  <w:marRight w:val="0"/>
                  <w:marTop w:val="0"/>
                  <w:marBottom w:val="0"/>
                  <w:divBdr>
                    <w:top w:val="none" w:sz="0" w:space="0" w:color="auto"/>
                    <w:left w:val="none" w:sz="0" w:space="0" w:color="auto"/>
                    <w:bottom w:val="none" w:sz="0" w:space="0" w:color="auto"/>
                    <w:right w:val="none" w:sz="0" w:space="0" w:color="auto"/>
                  </w:divBdr>
                </w:div>
                <w:div w:id="2101102950">
                  <w:marLeft w:val="0"/>
                  <w:marRight w:val="0"/>
                  <w:marTop w:val="0"/>
                  <w:marBottom w:val="0"/>
                  <w:divBdr>
                    <w:top w:val="none" w:sz="0" w:space="0" w:color="auto"/>
                    <w:left w:val="none" w:sz="0" w:space="0" w:color="auto"/>
                    <w:bottom w:val="none" w:sz="0" w:space="0" w:color="auto"/>
                    <w:right w:val="none" w:sz="0" w:space="0" w:color="auto"/>
                  </w:divBdr>
                </w:div>
                <w:div w:id="1782532016">
                  <w:marLeft w:val="0"/>
                  <w:marRight w:val="0"/>
                  <w:marTop w:val="0"/>
                  <w:marBottom w:val="0"/>
                  <w:divBdr>
                    <w:top w:val="none" w:sz="0" w:space="0" w:color="auto"/>
                    <w:left w:val="none" w:sz="0" w:space="0" w:color="auto"/>
                    <w:bottom w:val="none" w:sz="0" w:space="0" w:color="auto"/>
                    <w:right w:val="none" w:sz="0" w:space="0" w:color="auto"/>
                  </w:divBdr>
                </w:div>
                <w:div w:id="1511404702">
                  <w:marLeft w:val="0"/>
                  <w:marRight w:val="0"/>
                  <w:marTop w:val="0"/>
                  <w:marBottom w:val="0"/>
                  <w:divBdr>
                    <w:top w:val="none" w:sz="0" w:space="0" w:color="auto"/>
                    <w:left w:val="none" w:sz="0" w:space="0" w:color="auto"/>
                    <w:bottom w:val="none" w:sz="0" w:space="0" w:color="auto"/>
                    <w:right w:val="none" w:sz="0" w:space="0" w:color="auto"/>
                  </w:divBdr>
                </w:div>
                <w:div w:id="987902707">
                  <w:marLeft w:val="0"/>
                  <w:marRight w:val="0"/>
                  <w:marTop w:val="0"/>
                  <w:marBottom w:val="0"/>
                  <w:divBdr>
                    <w:top w:val="none" w:sz="0" w:space="0" w:color="auto"/>
                    <w:left w:val="none" w:sz="0" w:space="0" w:color="auto"/>
                    <w:bottom w:val="none" w:sz="0" w:space="0" w:color="auto"/>
                    <w:right w:val="none" w:sz="0" w:space="0" w:color="auto"/>
                  </w:divBdr>
                </w:div>
                <w:div w:id="967517000">
                  <w:marLeft w:val="0"/>
                  <w:marRight w:val="0"/>
                  <w:marTop w:val="0"/>
                  <w:marBottom w:val="0"/>
                  <w:divBdr>
                    <w:top w:val="none" w:sz="0" w:space="0" w:color="auto"/>
                    <w:left w:val="none" w:sz="0" w:space="0" w:color="auto"/>
                    <w:bottom w:val="none" w:sz="0" w:space="0" w:color="auto"/>
                    <w:right w:val="none" w:sz="0" w:space="0" w:color="auto"/>
                  </w:divBdr>
                </w:div>
                <w:div w:id="57436211">
                  <w:marLeft w:val="0"/>
                  <w:marRight w:val="0"/>
                  <w:marTop w:val="0"/>
                  <w:marBottom w:val="0"/>
                  <w:divBdr>
                    <w:top w:val="none" w:sz="0" w:space="0" w:color="auto"/>
                    <w:left w:val="none" w:sz="0" w:space="0" w:color="auto"/>
                    <w:bottom w:val="none" w:sz="0" w:space="0" w:color="auto"/>
                    <w:right w:val="none" w:sz="0" w:space="0" w:color="auto"/>
                  </w:divBdr>
                </w:div>
                <w:div w:id="282924331">
                  <w:marLeft w:val="0"/>
                  <w:marRight w:val="0"/>
                  <w:marTop w:val="0"/>
                  <w:marBottom w:val="0"/>
                  <w:divBdr>
                    <w:top w:val="none" w:sz="0" w:space="0" w:color="auto"/>
                    <w:left w:val="none" w:sz="0" w:space="0" w:color="auto"/>
                    <w:bottom w:val="none" w:sz="0" w:space="0" w:color="auto"/>
                    <w:right w:val="none" w:sz="0" w:space="0" w:color="auto"/>
                  </w:divBdr>
                </w:div>
                <w:div w:id="534318061">
                  <w:marLeft w:val="0"/>
                  <w:marRight w:val="0"/>
                  <w:marTop w:val="0"/>
                  <w:marBottom w:val="0"/>
                  <w:divBdr>
                    <w:top w:val="none" w:sz="0" w:space="0" w:color="auto"/>
                    <w:left w:val="none" w:sz="0" w:space="0" w:color="auto"/>
                    <w:bottom w:val="none" w:sz="0" w:space="0" w:color="auto"/>
                    <w:right w:val="none" w:sz="0" w:space="0" w:color="auto"/>
                  </w:divBdr>
                </w:div>
                <w:div w:id="546768363">
                  <w:marLeft w:val="0"/>
                  <w:marRight w:val="0"/>
                  <w:marTop w:val="0"/>
                  <w:marBottom w:val="0"/>
                  <w:divBdr>
                    <w:top w:val="none" w:sz="0" w:space="0" w:color="auto"/>
                    <w:left w:val="none" w:sz="0" w:space="0" w:color="auto"/>
                    <w:bottom w:val="none" w:sz="0" w:space="0" w:color="auto"/>
                    <w:right w:val="none" w:sz="0" w:space="0" w:color="auto"/>
                  </w:divBdr>
                </w:div>
                <w:div w:id="417749311">
                  <w:marLeft w:val="0"/>
                  <w:marRight w:val="0"/>
                  <w:marTop w:val="0"/>
                  <w:marBottom w:val="0"/>
                  <w:divBdr>
                    <w:top w:val="none" w:sz="0" w:space="0" w:color="auto"/>
                    <w:left w:val="none" w:sz="0" w:space="0" w:color="auto"/>
                    <w:bottom w:val="none" w:sz="0" w:space="0" w:color="auto"/>
                    <w:right w:val="none" w:sz="0" w:space="0" w:color="auto"/>
                  </w:divBdr>
                </w:div>
                <w:div w:id="1810050333">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995603288">
                  <w:marLeft w:val="0"/>
                  <w:marRight w:val="0"/>
                  <w:marTop w:val="0"/>
                  <w:marBottom w:val="0"/>
                  <w:divBdr>
                    <w:top w:val="none" w:sz="0" w:space="0" w:color="auto"/>
                    <w:left w:val="none" w:sz="0" w:space="0" w:color="auto"/>
                    <w:bottom w:val="none" w:sz="0" w:space="0" w:color="auto"/>
                    <w:right w:val="none" w:sz="0" w:space="0" w:color="auto"/>
                  </w:divBdr>
                </w:div>
                <w:div w:id="1041713494">
                  <w:marLeft w:val="0"/>
                  <w:marRight w:val="0"/>
                  <w:marTop w:val="0"/>
                  <w:marBottom w:val="0"/>
                  <w:divBdr>
                    <w:top w:val="none" w:sz="0" w:space="0" w:color="auto"/>
                    <w:left w:val="none" w:sz="0" w:space="0" w:color="auto"/>
                    <w:bottom w:val="none" w:sz="0" w:space="0" w:color="auto"/>
                    <w:right w:val="none" w:sz="0" w:space="0" w:color="auto"/>
                  </w:divBdr>
                </w:div>
                <w:div w:id="100879220">
                  <w:marLeft w:val="0"/>
                  <w:marRight w:val="0"/>
                  <w:marTop w:val="0"/>
                  <w:marBottom w:val="0"/>
                  <w:divBdr>
                    <w:top w:val="none" w:sz="0" w:space="0" w:color="auto"/>
                    <w:left w:val="none" w:sz="0" w:space="0" w:color="auto"/>
                    <w:bottom w:val="none" w:sz="0" w:space="0" w:color="auto"/>
                    <w:right w:val="none" w:sz="0" w:space="0" w:color="auto"/>
                  </w:divBdr>
                </w:div>
                <w:div w:id="1174686105">
                  <w:marLeft w:val="0"/>
                  <w:marRight w:val="0"/>
                  <w:marTop w:val="0"/>
                  <w:marBottom w:val="0"/>
                  <w:divBdr>
                    <w:top w:val="none" w:sz="0" w:space="0" w:color="auto"/>
                    <w:left w:val="none" w:sz="0" w:space="0" w:color="auto"/>
                    <w:bottom w:val="none" w:sz="0" w:space="0" w:color="auto"/>
                    <w:right w:val="none" w:sz="0" w:space="0" w:color="auto"/>
                  </w:divBdr>
                </w:div>
                <w:div w:id="4544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193">
          <w:marLeft w:val="0"/>
          <w:marRight w:val="0"/>
          <w:marTop w:val="0"/>
          <w:marBottom w:val="0"/>
          <w:divBdr>
            <w:top w:val="none" w:sz="0" w:space="0" w:color="auto"/>
            <w:left w:val="none" w:sz="0" w:space="0" w:color="auto"/>
            <w:bottom w:val="none" w:sz="0" w:space="0" w:color="auto"/>
            <w:right w:val="none" w:sz="0" w:space="0" w:color="auto"/>
          </w:divBdr>
        </w:div>
        <w:div w:id="329984229">
          <w:marLeft w:val="0"/>
          <w:marRight w:val="0"/>
          <w:marTop w:val="0"/>
          <w:marBottom w:val="0"/>
          <w:divBdr>
            <w:top w:val="none" w:sz="0" w:space="0" w:color="auto"/>
            <w:left w:val="none" w:sz="0" w:space="0" w:color="auto"/>
            <w:bottom w:val="none" w:sz="0" w:space="0" w:color="auto"/>
            <w:right w:val="none" w:sz="0" w:space="0" w:color="auto"/>
          </w:divBdr>
        </w:div>
        <w:div w:id="1971354173">
          <w:marLeft w:val="0"/>
          <w:marRight w:val="0"/>
          <w:marTop w:val="0"/>
          <w:marBottom w:val="0"/>
          <w:divBdr>
            <w:top w:val="none" w:sz="0" w:space="0" w:color="auto"/>
            <w:left w:val="none" w:sz="0" w:space="0" w:color="auto"/>
            <w:bottom w:val="none" w:sz="0" w:space="0" w:color="auto"/>
            <w:right w:val="none" w:sz="0" w:space="0" w:color="auto"/>
          </w:divBdr>
        </w:div>
        <w:div w:id="898054589">
          <w:marLeft w:val="0"/>
          <w:marRight w:val="0"/>
          <w:marTop w:val="0"/>
          <w:marBottom w:val="0"/>
          <w:divBdr>
            <w:top w:val="none" w:sz="0" w:space="0" w:color="auto"/>
            <w:left w:val="none" w:sz="0" w:space="0" w:color="auto"/>
            <w:bottom w:val="none" w:sz="0" w:space="0" w:color="auto"/>
            <w:right w:val="none" w:sz="0" w:space="0" w:color="auto"/>
          </w:divBdr>
        </w:div>
        <w:div w:id="82994203">
          <w:marLeft w:val="0"/>
          <w:marRight w:val="0"/>
          <w:marTop w:val="0"/>
          <w:marBottom w:val="0"/>
          <w:divBdr>
            <w:top w:val="none" w:sz="0" w:space="0" w:color="auto"/>
            <w:left w:val="none" w:sz="0" w:space="0" w:color="auto"/>
            <w:bottom w:val="none" w:sz="0" w:space="0" w:color="auto"/>
            <w:right w:val="none" w:sz="0" w:space="0" w:color="auto"/>
          </w:divBdr>
          <w:divsChild>
            <w:div w:id="245186151">
              <w:marLeft w:val="0"/>
              <w:marRight w:val="0"/>
              <w:marTop w:val="0"/>
              <w:marBottom w:val="0"/>
              <w:divBdr>
                <w:top w:val="none" w:sz="0" w:space="0" w:color="auto"/>
                <w:left w:val="none" w:sz="0" w:space="0" w:color="auto"/>
                <w:bottom w:val="none" w:sz="0" w:space="0" w:color="auto"/>
                <w:right w:val="none" w:sz="0" w:space="0" w:color="auto"/>
              </w:divBdr>
            </w:div>
          </w:divsChild>
        </w:div>
        <w:div w:id="173032374">
          <w:marLeft w:val="0"/>
          <w:marRight w:val="0"/>
          <w:marTop w:val="0"/>
          <w:marBottom w:val="0"/>
          <w:divBdr>
            <w:top w:val="none" w:sz="0" w:space="0" w:color="auto"/>
            <w:left w:val="none" w:sz="0" w:space="0" w:color="auto"/>
            <w:bottom w:val="none" w:sz="0" w:space="0" w:color="auto"/>
            <w:right w:val="none" w:sz="0" w:space="0" w:color="auto"/>
          </w:divBdr>
        </w:div>
        <w:div w:id="1073821936">
          <w:marLeft w:val="0"/>
          <w:marRight w:val="0"/>
          <w:marTop w:val="0"/>
          <w:marBottom w:val="0"/>
          <w:divBdr>
            <w:top w:val="none" w:sz="0" w:space="0" w:color="auto"/>
            <w:left w:val="none" w:sz="0" w:space="0" w:color="auto"/>
            <w:bottom w:val="none" w:sz="0" w:space="0" w:color="auto"/>
            <w:right w:val="none" w:sz="0" w:space="0" w:color="auto"/>
          </w:divBdr>
          <w:divsChild>
            <w:div w:id="793406202">
              <w:marLeft w:val="0"/>
              <w:marRight w:val="0"/>
              <w:marTop w:val="0"/>
              <w:marBottom w:val="0"/>
              <w:divBdr>
                <w:top w:val="none" w:sz="0" w:space="0" w:color="auto"/>
                <w:left w:val="none" w:sz="0" w:space="0" w:color="auto"/>
                <w:bottom w:val="none" w:sz="0" w:space="0" w:color="auto"/>
                <w:right w:val="none" w:sz="0" w:space="0" w:color="auto"/>
              </w:divBdr>
            </w:div>
            <w:div w:id="631714589">
              <w:marLeft w:val="0"/>
              <w:marRight w:val="0"/>
              <w:marTop w:val="0"/>
              <w:marBottom w:val="0"/>
              <w:divBdr>
                <w:top w:val="none" w:sz="0" w:space="0" w:color="auto"/>
                <w:left w:val="none" w:sz="0" w:space="0" w:color="auto"/>
                <w:bottom w:val="none" w:sz="0" w:space="0" w:color="auto"/>
                <w:right w:val="none" w:sz="0" w:space="0" w:color="auto"/>
              </w:divBdr>
            </w:div>
            <w:div w:id="1767194245">
              <w:marLeft w:val="0"/>
              <w:marRight w:val="0"/>
              <w:marTop w:val="0"/>
              <w:marBottom w:val="0"/>
              <w:divBdr>
                <w:top w:val="none" w:sz="0" w:space="0" w:color="auto"/>
                <w:left w:val="none" w:sz="0" w:space="0" w:color="auto"/>
                <w:bottom w:val="none" w:sz="0" w:space="0" w:color="auto"/>
                <w:right w:val="none" w:sz="0" w:space="0" w:color="auto"/>
              </w:divBdr>
            </w:div>
            <w:div w:id="263146960">
              <w:marLeft w:val="0"/>
              <w:marRight w:val="0"/>
              <w:marTop w:val="0"/>
              <w:marBottom w:val="0"/>
              <w:divBdr>
                <w:top w:val="none" w:sz="0" w:space="0" w:color="auto"/>
                <w:left w:val="none" w:sz="0" w:space="0" w:color="auto"/>
                <w:bottom w:val="none" w:sz="0" w:space="0" w:color="auto"/>
                <w:right w:val="none" w:sz="0" w:space="0" w:color="auto"/>
              </w:divBdr>
            </w:div>
            <w:div w:id="1005328830">
              <w:marLeft w:val="0"/>
              <w:marRight w:val="0"/>
              <w:marTop w:val="0"/>
              <w:marBottom w:val="0"/>
              <w:divBdr>
                <w:top w:val="none" w:sz="0" w:space="0" w:color="auto"/>
                <w:left w:val="none" w:sz="0" w:space="0" w:color="auto"/>
                <w:bottom w:val="none" w:sz="0" w:space="0" w:color="auto"/>
                <w:right w:val="none" w:sz="0" w:space="0" w:color="auto"/>
              </w:divBdr>
            </w:div>
            <w:div w:id="403262950">
              <w:marLeft w:val="0"/>
              <w:marRight w:val="0"/>
              <w:marTop w:val="0"/>
              <w:marBottom w:val="0"/>
              <w:divBdr>
                <w:top w:val="none" w:sz="0" w:space="0" w:color="auto"/>
                <w:left w:val="none" w:sz="0" w:space="0" w:color="auto"/>
                <w:bottom w:val="none" w:sz="0" w:space="0" w:color="auto"/>
                <w:right w:val="none" w:sz="0" w:space="0" w:color="auto"/>
              </w:divBdr>
            </w:div>
            <w:div w:id="45879044">
              <w:marLeft w:val="0"/>
              <w:marRight w:val="0"/>
              <w:marTop w:val="0"/>
              <w:marBottom w:val="0"/>
              <w:divBdr>
                <w:top w:val="none" w:sz="0" w:space="0" w:color="auto"/>
                <w:left w:val="none" w:sz="0" w:space="0" w:color="auto"/>
                <w:bottom w:val="none" w:sz="0" w:space="0" w:color="auto"/>
                <w:right w:val="none" w:sz="0" w:space="0" w:color="auto"/>
              </w:divBdr>
            </w:div>
            <w:div w:id="249848841">
              <w:marLeft w:val="0"/>
              <w:marRight w:val="0"/>
              <w:marTop w:val="0"/>
              <w:marBottom w:val="0"/>
              <w:divBdr>
                <w:top w:val="none" w:sz="0" w:space="0" w:color="auto"/>
                <w:left w:val="none" w:sz="0" w:space="0" w:color="auto"/>
                <w:bottom w:val="none" w:sz="0" w:space="0" w:color="auto"/>
                <w:right w:val="none" w:sz="0" w:space="0" w:color="auto"/>
              </w:divBdr>
            </w:div>
            <w:div w:id="1346639200">
              <w:marLeft w:val="0"/>
              <w:marRight w:val="0"/>
              <w:marTop w:val="0"/>
              <w:marBottom w:val="0"/>
              <w:divBdr>
                <w:top w:val="none" w:sz="0" w:space="0" w:color="auto"/>
                <w:left w:val="none" w:sz="0" w:space="0" w:color="auto"/>
                <w:bottom w:val="none" w:sz="0" w:space="0" w:color="auto"/>
                <w:right w:val="none" w:sz="0" w:space="0" w:color="auto"/>
              </w:divBdr>
            </w:div>
            <w:div w:id="258804504">
              <w:marLeft w:val="0"/>
              <w:marRight w:val="0"/>
              <w:marTop w:val="0"/>
              <w:marBottom w:val="0"/>
              <w:divBdr>
                <w:top w:val="none" w:sz="0" w:space="0" w:color="auto"/>
                <w:left w:val="none" w:sz="0" w:space="0" w:color="auto"/>
                <w:bottom w:val="none" w:sz="0" w:space="0" w:color="auto"/>
                <w:right w:val="none" w:sz="0" w:space="0" w:color="auto"/>
              </w:divBdr>
            </w:div>
            <w:div w:id="586383332">
              <w:marLeft w:val="0"/>
              <w:marRight w:val="0"/>
              <w:marTop w:val="0"/>
              <w:marBottom w:val="0"/>
              <w:divBdr>
                <w:top w:val="none" w:sz="0" w:space="0" w:color="auto"/>
                <w:left w:val="none" w:sz="0" w:space="0" w:color="auto"/>
                <w:bottom w:val="none" w:sz="0" w:space="0" w:color="auto"/>
                <w:right w:val="none" w:sz="0" w:space="0" w:color="auto"/>
              </w:divBdr>
            </w:div>
            <w:div w:id="1874615992">
              <w:marLeft w:val="0"/>
              <w:marRight w:val="0"/>
              <w:marTop w:val="0"/>
              <w:marBottom w:val="0"/>
              <w:divBdr>
                <w:top w:val="none" w:sz="0" w:space="0" w:color="auto"/>
                <w:left w:val="none" w:sz="0" w:space="0" w:color="auto"/>
                <w:bottom w:val="none" w:sz="0" w:space="0" w:color="auto"/>
                <w:right w:val="none" w:sz="0" w:space="0" w:color="auto"/>
              </w:divBdr>
            </w:div>
            <w:div w:id="1353023088">
              <w:marLeft w:val="0"/>
              <w:marRight w:val="0"/>
              <w:marTop w:val="0"/>
              <w:marBottom w:val="0"/>
              <w:divBdr>
                <w:top w:val="none" w:sz="0" w:space="0" w:color="auto"/>
                <w:left w:val="none" w:sz="0" w:space="0" w:color="auto"/>
                <w:bottom w:val="none" w:sz="0" w:space="0" w:color="auto"/>
                <w:right w:val="none" w:sz="0" w:space="0" w:color="auto"/>
              </w:divBdr>
            </w:div>
            <w:div w:id="697776216">
              <w:marLeft w:val="0"/>
              <w:marRight w:val="0"/>
              <w:marTop w:val="0"/>
              <w:marBottom w:val="0"/>
              <w:divBdr>
                <w:top w:val="none" w:sz="0" w:space="0" w:color="auto"/>
                <w:left w:val="none" w:sz="0" w:space="0" w:color="auto"/>
                <w:bottom w:val="none" w:sz="0" w:space="0" w:color="auto"/>
                <w:right w:val="none" w:sz="0" w:space="0" w:color="auto"/>
              </w:divBdr>
            </w:div>
            <w:div w:id="842666300">
              <w:marLeft w:val="0"/>
              <w:marRight w:val="0"/>
              <w:marTop w:val="0"/>
              <w:marBottom w:val="0"/>
              <w:divBdr>
                <w:top w:val="none" w:sz="0" w:space="0" w:color="auto"/>
                <w:left w:val="none" w:sz="0" w:space="0" w:color="auto"/>
                <w:bottom w:val="none" w:sz="0" w:space="0" w:color="auto"/>
                <w:right w:val="none" w:sz="0" w:space="0" w:color="auto"/>
              </w:divBdr>
            </w:div>
            <w:div w:id="829638205">
              <w:marLeft w:val="0"/>
              <w:marRight w:val="0"/>
              <w:marTop w:val="0"/>
              <w:marBottom w:val="0"/>
              <w:divBdr>
                <w:top w:val="none" w:sz="0" w:space="0" w:color="auto"/>
                <w:left w:val="none" w:sz="0" w:space="0" w:color="auto"/>
                <w:bottom w:val="none" w:sz="0" w:space="0" w:color="auto"/>
                <w:right w:val="none" w:sz="0" w:space="0" w:color="auto"/>
              </w:divBdr>
            </w:div>
            <w:div w:id="975527526">
              <w:marLeft w:val="0"/>
              <w:marRight w:val="0"/>
              <w:marTop w:val="0"/>
              <w:marBottom w:val="0"/>
              <w:divBdr>
                <w:top w:val="none" w:sz="0" w:space="0" w:color="auto"/>
                <w:left w:val="none" w:sz="0" w:space="0" w:color="auto"/>
                <w:bottom w:val="none" w:sz="0" w:space="0" w:color="auto"/>
                <w:right w:val="none" w:sz="0" w:space="0" w:color="auto"/>
              </w:divBdr>
            </w:div>
            <w:div w:id="177235414">
              <w:marLeft w:val="0"/>
              <w:marRight w:val="0"/>
              <w:marTop w:val="0"/>
              <w:marBottom w:val="0"/>
              <w:divBdr>
                <w:top w:val="none" w:sz="0" w:space="0" w:color="auto"/>
                <w:left w:val="none" w:sz="0" w:space="0" w:color="auto"/>
                <w:bottom w:val="none" w:sz="0" w:space="0" w:color="auto"/>
                <w:right w:val="none" w:sz="0" w:space="0" w:color="auto"/>
              </w:divBdr>
            </w:div>
            <w:div w:id="1815029292">
              <w:marLeft w:val="0"/>
              <w:marRight w:val="0"/>
              <w:marTop w:val="0"/>
              <w:marBottom w:val="0"/>
              <w:divBdr>
                <w:top w:val="none" w:sz="0" w:space="0" w:color="auto"/>
                <w:left w:val="none" w:sz="0" w:space="0" w:color="auto"/>
                <w:bottom w:val="none" w:sz="0" w:space="0" w:color="auto"/>
                <w:right w:val="none" w:sz="0" w:space="0" w:color="auto"/>
              </w:divBdr>
            </w:div>
          </w:divsChild>
        </w:div>
        <w:div w:id="1630548887">
          <w:marLeft w:val="0"/>
          <w:marRight w:val="0"/>
          <w:marTop w:val="0"/>
          <w:marBottom w:val="0"/>
          <w:divBdr>
            <w:top w:val="none" w:sz="0" w:space="0" w:color="auto"/>
            <w:left w:val="none" w:sz="0" w:space="0" w:color="auto"/>
            <w:bottom w:val="none" w:sz="0" w:space="0" w:color="auto"/>
            <w:right w:val="none" w:sz="0" w:space="0" w:color="auto"/>
          </w:divBdr>
        </w:div>
        <w:div w:id="1347561699">
          <w:marLeft w:val="0"/>
          <w:marRight w:val="0"/>
          <w:marTop w:val="0"/>
          <w:marBottom w:val="0"/>
          <w:divBdr>
            <w:top w:val="none" w:sz="0" w:space="0" w:color="auto"/>
            <w:left w:val="none" w:sz="0" w:space="0" w:color="auto"/>
            <w:bottom w:val="none" w:sz="0" w:space="0" w:color="auto"/>
            <w:right w:val="none" w:sz="0" w:space="0" w:color="auto"/>
          </w:divBdr>
        </w:div>
        <w:div w:id="311175745">
          <w:marLeft w:val="0"/>
          <w:marRight w:val="0"/>
          <w:marTop w:val="0"/>
          <w:marBottom w:val="0"/>
          <w:divBdr>
            <w:top w:val="none" w:sz="0" w:space="0" w:color="auto"/>
            <w:left w:val="none" w:sz="0" w:space="0" w:color="auto"/>
            <w:bottom w:val="none" w:sz="0" w:space="0" w:color="auto"/>
            <w:right w:val="none" w:sz="0" w:space="0" w:color="auto"/>
          </w:divBdr>
        </w:div>
        <w:div w:id="634212372">
          <w:marLeft w:val="0"/>
          <w:marRight w:val="0"/>
          <w:marTop w:val="0"/>
          <w:marBottom w:val="0"/>
          <w:divBdr>
            <w:top w:val="none" w:sz="0" w:space="0" w:color="auto"/>
            <w:left w:val="none" w:sz="0" w:space="0" w:color="auto"/>
            <w:bottom w:val="none" w:sz="0" w:space="0" w:color="auto"/>
            <w:right w:val="none" w:sz="0" w:space="0" w:color="auto"/>
          </w:divBdr>
        </w:div>
        <w:div w:id="729495978">
          <w:marLeft w:val="0"/>
          <w:marRight w:val="0"/>
          <w:marTop w:val="0"/>
          <w:marBottom w:val="0"/>
          <w:divBdr>
            <w:top w:val="none" w:sz="0" w:space="0" w:color="auto"/>
            <w:left w:val="none" w:sz="0" w:space="0" w:color="auto"/>
            <w:bottom w:val="none" w:sz="0" w:space="0" w:color="auto"/>
            <w:right w:val="none" w:sz="0" w:space="0" w:color="auto"/>
          </w:divBdr>
        </w:div>
        <w:div w:id="1432554089">
          <w:marLeft w:val="0"/>
          <w:marRight w:val="0"/>
          <w:marTop w:val="0"/>
          <w:marBottom w:val="0"/>
          <w:divBdr>
            <w:top w:val="none" w:sz="0" w:space="0" w:color="auto"/>
            <w:left w:val="none" w:sz="0" w:space="0" w:color="auto"/>
            <w:bottom w:val="none" w:sz="0" w:space="0" w:color="auto"/>
            <w:right w:val="none" w:sz="0" w:space="0" w:color="auto"/>
          </w:divBdr>
          <w:divsChild>
            <w:div w:id="1241214415">
              <w:marLeft w:val="0"/>
              <w:marRight w:val="0"/>
              <w:marTop w:val="0"/>
              <w:marBottom w:val="0"/>
              <w:divBdr>
                <w:top w:val="none" w:sz="0" w:space="0" w:color="auto"/>
                <w:left w:val="none" w:sz="0" w:space="0" w:color="auto"/>
                <w:bottom w:val="none" w:sz="0" w:space="0" w:color="auto"/>
                <w:right w:val="none" w:sz="0" w:space="0" w:color="auto"/>
              </w:divBdr>
            </w:div>
          </w:divsChild>
        </w:div>
        <w:div w:id="1860582811">
          <w:marLeft w:val="0"/>
          <w:marRight w:val="0"/>
          <w:marTop w:val="0"/>
          <w:marBottom w:val="0"/>
          <w:divBdr>
            <w:top w:val="none" w:sz="0" w:space="0" w:color="auto"/>
            <w:left w:val="none" w:sz="0" w:space="0" w:color="auto"/>
            <w:bottom w:val="none" w:sz="0" w:space="0" w:color="auto"/>
            <w:right w:val="none" w:sz="0" w:space="0" w:color="auto"/>
          </w:divBdr>
        </w:div>
        <w:div w:id="1150899774">
          <w:marLeft w:val="0"/>
          <w:marRight w:val="0"/>
          <w:marTop w:val="0"/>
          <w:marBottom w:val="0"/>
          <w:divBdr>
            <w:top w:val="none" w:sz="0" w:space="0" w:color="auto"/>
            <w:left w:val="none" w:sz="0" w:space="0" w:color="auto"/>
            <w:bottom w:val="none" w:sz="0" w:space="0" w:color="auto"/>
            <w:right w:val="none" w:sz="0" w:space="0" w:color="auto"/>
          </w:divBdr>
          <w:divsChild>
            <w:div w:id="954404206">
              <w:marLeft w:val="0"/>
              <w:marRight w:val="0"/>
              <w:marTop w:val="0"/>
              <w:marBottom w:val="0"/>
              <w:divBdr>
                <w:top w:val="none" w:sz="0" w:space="0" w:color="auto"/>
                <w:left w:val="none" w:sz="0" w:space="0" w:color="auto"/>
                <w:bottom w:val="none" w:sz="0" w:space="0" w:color="auto"/>
                <w:right w:val="none" w:sz="0" w:space="0" w:color="auto"/>
              </w:divBdr>
              <w:divsChild>
                <w:div w:id="22021491">
                  <w:marLeft w:val="0"/>
                  <w:marRight w:val="0"/>
                  <w:marTop w:val="0"/>
                  <w:marBottom w:val="0"/>
                  <w:divBdr>
                    <w:top w:val="none" w:sz="0" w:space="0" w:color="auto"/>
                    <w:left w:val="none" w:sz="0" w:space="0" w:color="auto"/>
                    <w:bottom w:val="none" w:sz="0" w:space="0" w:color="auto"/>
                    <w:right w:val="none" w:sz="0" w:space="0" w:color="auto"/>
                  </w:divBdr>
                </w:div>
                <w:div w:id="523707935">
                  <w:marLeft w:val="0"/>
                  <w:marRight w:val="0"/>
                  <w:marTop w:val="0"/>
                  <w:marBottom w:val="0"/>
                  <w:divBdr>
                    <w:top w:val="none" w:sz="0" w:space="0" w:color="auto"/>
                    <w:left w:val="none" w:sz="0" w:space="0" w:color="auto"/>
                    <w:bottom w:val="none" w:sz="0" w:space="0" w:color="auto"/>
                    <w:right w:val="none" w:sz="0" w:space="0" w:color="auto"/>
                  </w:divBdr>
                </w:div>
                <w:div w:id="2080903544">
                  <w:marLeft w:val="0"/>
                  <w:marRight w:val="0"/>
                  <w:marTop w:val="0"/>
                  <w:marBottom w:val="0"/>
                  <w:divBdr>
                    <w:top w:val="none" w:sz="0" w:space="0" w:color="auto"/>
                    <w:left w:val="none" w:sz="0" w:space="0" w:color="auto"/>
                    <w:bottom w:val="none" w:sz="0" w:space="0" w:color="auto"/>
                    <w:right w:val="none" w:sz="0" w:space="0" w:color="auto"/>
                  </w:divBdr>
                </w:div>
                <w:div w:id="10292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744">
          <w:marLeft w:val="0"/>
          <w:marRight w:val="0"/>
          <w:marTop w:val="0"/>
          <w:marBottom w:val="0"/>
          <w:divBdr>
            <w:top w:val="none" w:sz="0" w:space="0" w:color="auto"/>
            <w:left w:val="none" w:sz="0" w:space="0" w:color="auto"/>
            <w:bottom w:val="none" w:sz="0" w:space="0" w:color="auto"/>
            <w:right w:val="none" w:sz="0" w:space="0" w:color="auto"/>
          </w:divBdr>
        </w:div>
        <w:div w:id="1904221707">
          <w:marLeft w:val="0"/>
          <w:marRight w:val="0"/>
          <w:marTop w:val="0"/>
          <w:marBottom w:val="0"/>
          <w:divBdr>
            <w:top w:val="none" w:sz="0" w:space="0" w:color="auto"/>
            <w:left w:val="none" w:sz="0" w:space="0" w:color="auto"/>
            <w:bottom w:val="none" w:sz="0" w:space="0" w:color="auto"/>
            <w:right w:val="none" w:sz="0" w:space="0" w:color="auto"/>
          </w:divBdr>
        </w:div>
        <w:div w:id="581574528">
          <w:marLeft w:val="0"/>
          <w:marRight w:val="0"/>
          <w:marTop w:val="0"/>
          <w:marBottom w:val="0"/>
          <w:divBdr>
            <w:top w:val="none" w:sz="0" w:space="0" w:color="auto"/>
            <w:left w:val="none" w:sz="0" w:space="0" w:color="auto"/>
            <w:bottom w:val="none" w:sz="0" w:space="0" w:color="auto"/>
            <w:right w:val="none" w:sz="0" w:space="0" w:color="auto"/>
          </w:divBdr>
        </w:div>
        <w:div w:id="2009477109">
          <w:marLeft w:val="0"/>
          <w:marRight w:val="0"/>
          <w:marTop w:val="0"/>
          <w:marBottom w:val="0"/>
          <w:divBdr>
            <w:top w:val="none" w:sz="0" w:space="0" w:color="auto"/>
            <w:left w:val="none" w:sz="0" w:space="0" w:color="auto"/>
            <w:bottom w:val="none" w:sz="0" w:space="0" w:color="auto"/>
            <w:right w:val="none" w:sz="0" w:space="0" w:color="auto"/>
          </w:divBdr>
          <w:divsChild>
            <w:div w:id="2029134006">
              <w:marLeft w:val="0"/>
              <w:marRight w:val="0"/>
              <w:marTop w:val="0"/>
              <w:marBottom w:val="0"/>
              <w:divBdr>
                <w:top w:val="none" w:sz="0" w:space="0" w:color="auto"/>
                <w:left w:val="none" w:sz="0" w:space="0" w:color="auto"/>
                <w:bottom w:val="none" w:sz="0" w:space="0" w:color="auto"/>
                <w:right w:val="none" w:sz="0" w:space="0" w:color="auto"/>
              </w:divBdr>
            </w:div>
          </w:divsChild>
        </w:div>
        <w:div w:id="1414202296">
          <w:marLeft w:val="0"/>
          <w:marRight w:val="0"/>
          <w:marTop w:val="0"/>
          <w:marBottom w:val="0"/>
          <w:divBdr>
            <w:top w:val="none" w:sz="0" w:space="0" w:color="auto"/>
            <w:left w:val="none" w:sz="0" w:space="0" w:color="auto"/>
            <w:bottom w:val="none" w:sz="0" w:space="0" w:color="auto"/>
            <w:right w:val="none" w:sz="0" w:space="0" w:color="auto"/>
          </w:divBdr>
        </w:div>
        <w:div w:id="623385537">
          <w:marLeft w:val="0"/>
          <w:marRight w:val="0"/>
          <w:marTop w:val="0"/>
          <w:marBottom w:val="0"/>
          <w:divBdr>
            <w:top w:val="none" w:sz="0" w:space="0" w:color="auto"/>
            <w:left w:val="none" w:sz="0" w:space="0" w:color="auto"/>
            <w:bottom w:val="none" w:sz="0" w:space="0" w:color="auto"/>
            <w:right w:val="none" w:sz="0" w:space="0" w:color="auto"/>
          </w:divBdr>
          <w:divsChild>
            <w:div w:id="1036657944">
              <w:marLeft w:val="0"/>
              <w:marRight w:val="0"/>
              <w:marTop w:val="0"/>
              <w:marBottom w:val="0"/>
              <w:divBdr>
                <w:top w:val="none" w:sz="0" w:space="0" w:color="auto"/>
                <w:left w:val="none" w:sz="0" w:space="0" w:color="auto"/>
                <w:bottom w:val="none" w:sz="0" w:space="0" w:color="auto"/>
                <w:right w:val="none" w:sz="0" w:space="0" w:color="auto"/>
              </w:divBdr>
              <w:divsChild>
                <w:div w:id="888878959">
                  <w:marLeft w:val="0"/>
                  <w:marRight w:val="0"/>
                  <w:marTop w:val="0"/>
                  <w:marBottom w:val="0"/>
                  <w:divBdr>
                    <w:top w:val="none" w:sz="0" w:space="0" w:color="auto"/>
                    <w:left w:val="none" w:sz="0" w:space="0" w:color="auto"/>
                    <w:bottom w:val="none" w:sz="0" w:space="0" w:color="auto"/>
                    <w:right w:val="none" w:sz="0" w:space="0" w:color="auto"/>
                  </w:divBdr>
                </w:div>
                <w:div w:id="1167207257">
                  <w:marLeft w:val="0"/>
                  <w:marRight w:val="0"/>
                  <w:marTop w:val="0"/>
                  <w:marBottom w:val="0"/>
                  <w:divBdr>
                    <w:top w:val="none" w:sz="0" w:space="0" w:color="auto"/>
                    <w:left w:val="none" w:sz="0" w:space="0" w:color="auto"/>
                    <w:bottom w:val="none" w:sz="0" w:space="0" w:color="auto"/>
                    <w:right w:val="none" w:sz="0" w:space="0" w:color="auto"/>
                  </w:divBdr>
                </w:div>
                <w:div w:id="171460107">
                  <w:marLeft w:val="0"/>
                  <w:marRight w:val="0"/>
                  <w:marTop w:val="0"/>
                  <w:marBottom w:val="0"/>
                  <w:divBdr>
                    <w:top w:val="none" w:sz="0" w:space="0" w:color="auto"/>
                    <w:left w:val="none" w:sz="0" w:space="0" w:color="auto"/>
                    <w:bottom w:val="none" w:sz="0" w:space="0" w:color="auto"/>
                    <w:right w:val="none" w:sz="0" w:space="0" w:color="auto"/>
                  </w:divBdr>
                </w:div>
                <w:div w:id="10046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554">
          <w:marLeft w:val="0"/>
          <w:marRight w:val="0"/>
          <w:marTop w:val="0"/>
          <w:marBottom w:val="0"/>
          <w:divBdr>
            <w:top w:val="none" w:sz="0" w:space="0" w:color="auto"/>
            <w:left w:val="none" w:sz="0" w:space="0" w:color="auto"/>
            <w:bottom w:val="none" w:sz="0" w:space="0" w:color="auto"/>
            <w:right w:val="none" w:sz="0" w:space="0" w:color="auto"/>
          </w:divBdr>
        </w:div>
        <w:div w:id="630286135">
          <w:marLeft w:val="0"/>
          <w:marRight w:val="0"/>
          <w:marTop w:val="0"/>
          <w:marBottom w:val="0"/>
          <w:divBdr>
            <w:top w:val="none" w:sz="0" w:space="0" w:color="auto"/>
            <w:left w:val="none" w:sz="0" w:space="0" w:color="auto"/>
            <w:bottom w:val="none" w:sz="0" w:space="0" w:color="auto"/>
            <w:right w:val="none" w:sz="0" w:space="0" w:color="auto"/>
          </w:divBdr>
        </w:div>
        <w:div w:id="1358846483">
          <w:marLeft w:val="0"/>
          <w:marRight w:val="0"/>
          <w:marTop w:val="0"/>
          <w:marBottom w:val="0"/>
          <w:divBdr>
            <w:top w:val="none" w:sz="0" w:space="0" w:color="auto"/>
            <w:left w:val="none" w:sz="0" w:space="0" w:color="auto"/>
            <w:bottom w:val="none" w:sz="0" w:space="0" w:color="auto"/>
            <w:right w:val="none" w:sz="0" w:space="0" w:color="auto"/>
          </w:divBdr>
        </w:div>
        <w:div w:id="879317089">
          <w:marLeft w:val="0"/>
          <w:marRight w:val="0"/>
          <w:marTop w:val="0"/>
          <w:marBottom w:val="0"/>
          <w:divBdr>
            <w:top w:val="none" w:sz="0" w:space="0" w:color="auto"/>
            <w:left w:val="none" w:sz="0" w:space="0" w:color="auto"/>
            <w:bottom w:val="none" w:sz="0" w:space="0" w:color="auto"/>
            <w:right w:val="none" w:sz="0" w:space="0" w:color="auto"/>
          </w:divBdr>
        </w:div>
        <w:div w:id="1994872632">
          <w:marLeft w:val="0"/>
          <w:marRight w:val="0"/>
          <w:marTop w:val="0"/>
          <w:marBottom w:val="0"/>
          <w:divBdr>
            <w:top w:val="none" w:sz="0" w:space="0" w:color="auto"/>
            <w:left w:val="none" w:sz="0" w:space="0" w:color="auto"/>
            <w:bottom w:val="none" w:sz="0" w:space="0" w:color="auto"/>
            <w:right w:val="none" w:sz="0" w:space="0" w:color="auto"/>
          </w:divBdr>
          <w:divsChild>
            <w:div w:id="1199704468">
              <w:marLeft w:val="0"/>
              <w:marRight w:val="0"/>
              <w:marTop w:val="0"/>
              <w:marBottom w:val="0"/>
              <w:divBdr>
                <w:top w:val="none" w:sz="0" w:space="0" w:color="auto"/>
                <w:left w:val="none" w:sz="0" w:space="0" w:color="auto"/>
                <w:bottom w:val="none" w:sz="0" w:space="0" w:color="auto"/>
                <w:right w:val="none" w:sz="0" w:space="0" w:color="auto"/>
              </w:divBdr>
            </w:div>
          </w:divsChild>
        </w:div>
        <w:div w:id="867990397">
          <w:marLeft w:val="0"/>
          <w:marRight w:val="0"/>
          <w:marTop w:val="0"/>
          <w:marBottom w:val="0"/>
          <w:divBdr>
            <w:top w:val="none" w:sz="0" w:space="0" w:color="auto"/>
            <w:left w:val="none" w:sz="0" w:space="0" w:color="auto"/>
            <w:bottom w:val="none" w:sz="0" w:space="0" w:color="auto"/>
            <w:right w:val="none" w:sz="0" w:space="0" w:color="auto"/>
          </w:divBdr>
        </w:div>
        <w:div w:id="124008306">
          <w:marLeft w:val="0"/>
          <w:marRight w:val="0"/>
          <w:marTop w:val="0"/>
          <w:marBottom w:val="0"/>
          <w:divBdr>
            <w:top w:val="none" w:sz="0" w:space="0" w:color="auto"/>
            <w:left w:val="none" w:sz="0" w:space="0" w:color="auto"/>
            <w:bottom w:val="none" w:sz="0" w:space="0" w:color="auto"/>
            <w:right w:val="none" w:sz="0" w:space="0" w:color="auto"/>
          </w:divBdr>
        </w:div>
        <w:div w:id="583537296">
          <w:marLeft w:val="0"/>
          <w:marRight w:val="0"/>
          <w:marTop w:val="0"/>
          <w:marBottom w:val="0"/>
          <w:divBdr>
            <w:top w:val="none" w:sz="0" w:space="0" w:color="auto"/>
            <w:left w:val="none" w:sz="0" w:space="0" w:color="auto"/>
            <w:bottom w:val="none" w:sz="0" w:space="0" w:color="auto"/>
            <w:right w:val="none" w:sz="0" w:space="0" w:color="auto"/>
          </w:divBdr>
        </w:div>
        <w:div w:id="780422199">
          <w:marLeft w:val="0"/>
          <w:marRight w:val="0"/>
          <w:marTop w:val="0"/>
          <w:marBottom w:val="0"/>
          <w:divBdr>
            <w:top w:val="none" w:sz="0" w:space="0" w:color="auto"/>
            <w:left w:val="none" w:sz="0" w:space="0" w:color="auto"/>
            <w:bottom w:val="none" w:sz="0" w:space="0" w:color="auto"/>
            <w:right w:val="none" w:sz="0" w:space="0" w:color="auto"/>
          </w:divBdr>
        </w:div>
        <w:div w:id="1978102903">
          <w:marLeft w:val="0"/>
          <w:marRight w:val="0"/>
          <w:marTop w:val="0"/>
          <w:marBottom w:val="0"/>
          <w:divBdr>
            <w:top w:val="none" w:sz="0" w:space="0" w:color="auto"/>
            <w:left w:val="none" w:sz="0" w:space="0" w:color="auto"/>
            <w:bottom w:val="none" w:sz="0" w:space="0" w:color="auto"/>
            <w:right w:val="none" w:sz="0" w:space="0" w:color="auto"/>
          </w:divBdr>
        </w:div>
        <w:div w:id="635718562">
          <w:marLeft w:val="0"/>
          <w:marRight w:val="0"/>
          <w:marTop w:val="0"/>
          <w:marBottom w:val="0"/>
          <w:divBdr>
            <w:top w:val="none" w:sz="0" w:space="0" w:color="auto"/>
            <w:left w:val="none" w:sz="0" w:space="0" w:color="auto"/>
            <w:bottom w:val="none" w:sz="0" w:space="0" w:color="auto"/>
            <w:right w:val="none" w:sz="0" w:space="0" w:color="auto"/>
          </w:divBdr>
        </w:div>
        <w:div w:id="482820857">
          <w:marLeft w:val="0"/>
          <w:marRight w:val="0"/>
          <w:marTop w:val="0"/>
          <w:marBottom w:val="0"/>
          <w:divBdr>
            <w:top w:val="none" w:sz="0" w:space="0" w:color="auto"/>
            <w:left w:val="none" w:sz="0" w:space="0" w:color="auto"/>
            <w:bottom w:val="none" w:sz="0" w:space="0" w:color="auto"/>
            <w:right w:val="none" w:sz="0" w:space="0" w:color="auto"/>
          </w:divBdr>
        </w:div>
        <w:div w:id="2035030930">
          <w:marLeft w:val="0"/>
          <w:marRight w:val="0"/>
          <w:marTop w:val="0"/>
          <w:marBottom w:val="0"/>
          <w:divBdr>
            <w:top w:val="none" w:sz="0" w:space="0" w:color="auto"/>
            <w:left w:val="none" w:sz="0" w:space="0" w:color="auto"/>
            <w:bottom w:val="none" w:sz="0" w:space="0" w:color="auto"/>
            <w:right w:val="none" w:sz="0" w:space="0" w:color="auto"/>
          </w:divBdr>
        </w:div>
        <w:div w:id="1131023547">
          <w:marLeft w:val="0"/>
          <w:marRight w:val="0"/>
          <w:marTop w:val="0"/>
          <w:marBottom w:val="0"/>
          <w:divBdr>
            <w:top w:val="none" w:sz="0" w:space="0" w:color="auto"/>
            <w:left w:val="none" w:sz="0" w:space="0" w:color="auto"/>
            <w:bottom w:val="none" w:sz="0" w:space="0" w:color="auto"/>
            <w:right w:val="none" w:sz="0" w:space="0" w:color="auto"/>
          </w:divBdr>
        </w:div>
        <w:div w:id="1560438039">
          <w:marLeft w:val="0"/>
          <w:marRight w:val="0"/>
          <w:marTop w:val="0"/>
          <w:marBottom w:val="0"/>
          <w:divBdr>
            <w:top w:val="none" w:sz="0" w:space="0" w:color="auto"/>
            <w:left w:val="none" w:sz="0" w:space="0" w:color="auto"/>
            <w:bottom w:val="none" w:sz="0" w:space="0" w:color="auto"/>
            <w:right w:val="none" w:sz="0" w:space="0" w:color="auto"/>
          </w:divBdr>
        </w:div>
        <w:div w:id="1373189750">
          <w:marLeft w:val="0"/>
          <w:marRight w:val="0"/>
          <w:marTop w:val="0"/>
          <w:marBottom w:val="0"/>
          <w:divBdr>
            <w:top w:val="none" w:sz="0" w:space="0" w:color="auto"/>
            <w:left w:val="none" w:sz="0" w:space="0" w:color="auto"/>
            <w:bottom w:val="none" w:sz="0" w:space="0" w:color="auto"/>
            <w:right w:val="none" w:sz="0" w:space="0" w:color="auto"/>
          </w:divBdr>
        </w:div>
        <w:div w:id="1398236502">
          <w:marLeft w:val="0"/>
          <w:marRight w:val="0"/>
          <w:marTop w:val="0"/>
          <w:marBottom w:val="0"/>
          <w:divBdr>
            <w:top w:val="none" w:sz="0" w:space="0" w:color="auto"/>
            <w:left w:val="none" w:sz="0" w:space="0" w:color="auto"/>
            <w:bottom w:val="none" w:sz="0" w:space="0" w:color="auto"/>
            <w:right w:val="none" w:sz="0" w:space="0" w:color="auto"/>
          </w:divBdr>
        </w:div>
        <w:div w:id="991448484">
          <w:marLeft w:val="0"/>
          <w:marRight w:val="0"/>
          <w:marTop w:val="0"/>
          <w:marBottom w:val="0"/>
          <w:divBdr>
            <w:top w:val="none" w:sz="0" w:space="0" w:color="auto"/>
            <w:left w:val="none" w:sz="0" w:space="0" w:color="auto"/>
            <w:bottom w:val="none" w:sz="0" w:space="0" w:color="auto"/>
            <w:right w:val="none" w:sz="0" w:space="0" w:color="auto"/>
          </w:divBdr>
          <w:divsChild>
            <w:div w:id="1276596154">
              <w:marLeft w:val="0"/>
              <w:marRight w:val="0"/>
              <w:marTop w:val="0"/>
              <w:marBottom w:val="0"/>
              <w:divBdr>
                <w:top w:val="none" w:sz="0" w:space="0" w:color="auto"/>
                <w:left w:val="none" w:sz="0" w:space="0" w:color="auto"/>
                <w:bottom w:val="none" w:sz="0" w:space="0" w:color="auto"/>
                <w:right w:val="none" w:sz="0" w:space="0" w:color="auto"/>
              </w:divBdr>
            </w:div>
          </w:divsChild>
        </w:div>
        <w:div w:id="649556364">
          <w:marLeft w:val="0"/>
          <w:marRight w:val="0"/>
          <w:marTop w:val="0"/>
          <w:marBottom w:val="0"/>
          <w:divBdr>
            <w:top w:val="none" w:sz="0" w:space="0" w:color="auto"/>
            <w:left w:val="none" w:sz="0" w:space="0" w:color="auto"/>
            <w:bottom w:val="none" w:sz="0" w:space="0" w:color="auto"/>
            <w:right w:val="none" w:sz="0" w:space="0" w:color="auto"/>
          </w:divBdr>
        </w:div>
        <w:div w:id="737095932">
          <w:marLeft w:val="0"/>
          <w:marRight w:val="0"/>
          <w:marTop w:val="0"/>
          <w:marBottom w:val="0"/>
          <w:divBdr>
            <w:top w:val="none" w:sz="0" w:space="0" w:color="auto"/>
            <w:left w:val="none" w:sz="0" w:space="0" w:color="auto"/>
            <w:bottom w:val="none" w:sz="0" w:space="0" w:color="auto"/>
            <w:right w:val="none" w:sz="0" w:space="0" w:color="auto"/>
          </w:divBdr>
        </w:div>
        <w:div w:id="1060860421">
          <w:marLeft w:val="0"/>
          <w:marRight w:val="0"/>
          <w:marTop w:val="0"/>
          <w:marBottom w:val="0"/>
          <w:divBdr>
            <w:top w:val="none" w:sz="0" w:space="0" w:color="auto"/>
            <w:left w:val="none" w:sz="0" w:space="0" w:color="auto"/>
            <w:bottom w:val="none" w:sz="0" w:space="0" w:color="auto"/>
            <w:right w:val="none" w:sz="0" w:space="0" w:color="auto"/>
          </w:divBdr>
        </w:div>
        <w:div w:id="1328897061">
          <w:marLeft w:val="0"/>
          <w:marRight w:val="0"/>
          <w:marTop w:val="0"/>
          <w:marBottom w:val="0"/>
          <w:divBdr>
            <w:top w:val="none" w:sz="0" w:space="0" w:color="auto"/>
            <w:left w:val="none" w:sz="0" w:space="0" w:color="auto"/>
            <w:bottom w:val="none" w:sz="0" w:space="0" w:color="auto"/>
            <w:right w:val="none" w:sz="0" w:space="0" w:color="auto"/>
          </w:divBdr>
        </w:div>
        <w:div w:id="459109456">
          <w:marLeft w:val="0"/>
          <w:marRight w:val="0"/>
          <w:marTop w:val="0"/>
          <w:marBottom w:val="0"/>
          <w:divBdr>
            <w:top w:val="none" w:sz="0" w:space="0" w:color="auto"/>
            <w:left w:val="none" w:sz="0" w:space="0" w:color="auto"/>
            <w:bottom w:val="none" w:sz="0" w:space="0" w:color="auto"/>
            <w:right w:val="none" w:sz="0" w:space="0" w:color="auto"/>
          </w:divBdr>
        </w:div>
        <w:div w:id="1530534670">
          <w:marLeft w:val="0"/>
          <w:marRight w:val="0"/>
          <w:marTop w:val="0"/>
          <w:marBottom w:val="0"/>
          <w:divBdr>
            <w:top w:val="none" w:sz="0" w:space="0" w:color="auto"/>
            <w:left w:val="none" w:sz="0" w:space="0" w:color="auto"/>
            <w:bottom w:val="none" w:sz="0" w:space="0" w:color="auto"/>
            <w:right w:val="none" w:sz="0" w:space="0" w:color="auto"/>
          </w:divBdr>
        </w:div>
        <w:div w:id="407312103">
          <w:marLeft w:val="0"/>
          <w:marRight w:val="0"/>
          <w:marTop w:val="0"/>
          <w:marBottom w:val="0"/>
          <w:divBdr>
            <w:top w:val="none" w:sz="0" w:space="0" w:color="auto"/>
            <w:left w:val="none" w:sz="0" w:space="0" w:color="auto"/>
            <w:bottom w:val="none" w:sz="0" w:space="0" w:color="auto"/>
            <w:right w:val="none" w:sz="0" w:space="0" w:color="auto"/>
          </w:divBdr>
          <w:divsChild>
            <w:div w:id="211312590">
              <w:marLeft w:val="0"/>
              <w:marRight w:val="0"/>
              <w:marTop w:val="0"/>
              <w:marBottom w:val="0"/>
              <w:divBdr>
                <w:top w:val="none" w:sz="0" w:space="0" w:color="auto"/>
                <w:left w:val="none" w:sz="0" w:space="0" w:color="auto"/>
                <w:bottom w:val="none" w:sz="0" w:space="0" w:color="auto"/>
                <w:right w:val="none" w:sz="0" w:space="0" w:color="auto"/>
              </w:divBdr>
              <w:divsChild>
                <w:div w:id="90467836">
                  <w:marLeft w:val="0"/>
                  <w:marRight w:val="0"/>
                  <w:marTop w:val="0"/>
                  <w:marBottom w:val="0"/>
                  <w:divBdr>
                    <w:top w:val="none" w:sz="0" w:space="0" w:color="auto"/>
                    <w:left w:val="none" w:sz="0" w:space="0" w:color="auto"/>
                    <w:bottom w:val="none" w:sz="0" w:space="0" w:color="auto"/>
                    <w:right w:val="none" w:sz="0" w:space="0" w:color="auto"/>
                  </w:divBdr>
                </w:div>
                <w:div w:id="2062051185">
                  <w:marLeft w:val="0"/>
                  <w:marRight w:val="0"/>
                  <w:marTop w:val="0"/>
                  <w:marBottom w:val="0"/>
                  <w:divBdr>
                    <w:top w:val="none" w:sz="0" w:space="0" w:color="auto"/>
                    <w:left w:val="none" w:sz="0" w:space="0" w:color="auto"/>
                    <w:bottom w:val="none" w:sz="0" w:space="0" w:color="auto"/>
                    <w:right w:val="none" w:sz="0" w:space="0" w:color="auto"/>
                  </w:divBdr>
                </w:div>
                <w:div w:id="226036307">
                  <w:marLeft w:val="0"/>
                  <w:marRight w:val="0"/>
                  <w:marTop w:val="0"/>
                  <w:marBottom w:val="0"/>
                  <w:divBdr>
                    <w:top w:val="none" w:sz="0" w:space="0" w:color="auto"/>
                    <w:left w:val="none" w:sz="0" w:space="0" w:color="auto"/>
                    <w:bottom w:val="none" w:sz="0" w:space="0" w:color="auto"/>
                    <w:right w:val="none" w:sz="0" w:space="0" w:color="auto"/>
                  </w:divBdr>
                </w:div>
                <w:div w:id="2525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423">
          <w:marLeft w:val="0"/>
          <w:marRight w:val="0"/>
          <w:marTop w:val="0"/>
          <w:marBottom w:val="0"/>
          <w:divBdr>
            <w:top w:val="none" w:sz="0" w:space="0" w:color="auto"/>
            <w:left w:val="none" w:sz="0" w:space="0" w:color="auto"/>
            <w:bottom w:val="none" w:sz="0" w:space="0" w:color="auto"/>
            <w:right w:val="none" w:sz="0" w:space="0" w:color="auto"/>
          </w:divBdr>
        </w:div>
        <w:div w:id="2083527708">
          <w:marLeft w:val="0"/>
          <w:marRight w:val="0"/>
          <w:marTop w:val="0"/>
          <w:marBottom w:val="0"/>
          <w:divBdr>
            <w:top w:val="none" w:sz="0" w:space="0" w:color="auto"/>
            <w:left w:val="none" w:sz="0" w:space="0" w:color="auto"/>
            <w:bottom w:val="none" w:sz="0" w:space="0" w:color="auto"/>
            <w:right w:val="none" w:sz="0" w:space="0" w:color="auto"/>
          </w:divBdr>
        </w:div>
        <w:div w:id="2119442424">
          <w:marLeft w:val="0"/>
          <w:marRight w:val="0"/>
          <w:marTop w:val="0"/>
          <w:marBottom w:val="0"/>
          <w:divBdr>
            <w:top w:val="none" w:sz="0" w:space="0" w:color="auto"/>
            <w:left w:val="none" w:sz="0" w:space="0" w:color="auto"/>
            <w:bottom w:val="none" w:sz="0" w:space="0" w:color="auto"/>
            <w:right w:val="none" w:sz="0" w:space="0" w:color="auto"/>
          </w:divBdr>
        </w:div>
        <w:div w:id="1910311496">
          <w:marLeft w:val="0"/>
          <w:marRight w:val="0"/>
          <w:marTop w:val="0"/>
          <w:marBottom w:val="0"/>
          <w:divBdr>
            <w:top w:val="none" w:sz="0" w:space="0" w:color="auto"/>
            <w:left w:val="none" w:sz="0" w:space="0" w:color="auto"/>
            <w:bottom w:val="none" w:sz="0" w:space="0" w:color="auto"/>
            <w:right w:val="none" w:sz="0" w:space="0" w:color="auto"/>
          </w:divBdr>
        </w:div>
        <w:div w:id="2032300449">
          <w:marLeft w:val="0"/>
          <w:marRight w:val="0"/>
          <w:marTop w:val="0"/>
          <w:marBottom w:val="0"/>
          <w:divBdr>
            <w:top w:val="none" w:sz="0" w:space="0" w:color="auto"/>
            <w:left w:val="none" w:sz="0" w:space="0" w:color="auto"/>
            <w:bottom w:val="none" w:sz="0" w:space="0" w:color="auto"/>
            <w:right w:val="none" w:sz="0" w:space="0" w:color="auto"/>
          </w:divBdr>
        </w:div>
        <w:div w:id="1589848342">
          <w:marLeft w:val="0"/>
          <w:marRight w:val="0"/>
          <w:marTop w:val="0"/>
          <w:marBottom w:val="0"/>
          <w:divBdr>
            <w:top w:val="none" w:sz="0" w:space="0" w:color="auto"/>
            <w:left w:val="none" w:sz="0" w:space="0" w:color="auto"/>
            <w:bottom w:val="none" w:sz="0" w:space="0" w:color="auto"/>
            <w:right w:val="none" w:sz="0" w:space="0" w:color="auto"/>
          </w:divBdr>
        </w:div>
        <w:div w:id="1470395500">
          <w:marLeft w:val="0"/>
          <w:marRight w:val="0"/>
          <w:marTop w:val="0"/>
          <w:marBottom w:val="0"/>
          <w:divBdr>
            <w:top w:val="none" w:sz="0" w:space="0" w:color="auto"/>
            <w:left w:val="none" w:sz="0" w:space="0" w:color="auto"/>
            <w:bottom w:val="none" w:sz="0" w:space="0" w:color="auto"/>
            <w:right w:val="none" w:sz="0" w:space="0" w:color="auto"/>
          </w:divBdr>
        </w:div>
        <w:div w:id="643118380">
          <w:marLeft w:val="0"/>
          <w:marRight w:val="0"/>
          <w:marTop w:val="0"/>
          <w:marBottom w:val="0"/>
          <w:divBdr>
            <w:top w:val="none" w:sz="0" w:space="0" w:color="auto"/>
            <w:left w:val="none" w:sz="0" w:space="0" w:color="auto"/>
            <w:bottom w:val="none" w:sz="0" w:space="0" w:color="auto"/>
            <w:right w:val="none" w:sz="0" w:space="0" w:color="auto"/>
          </w:divBdr>
          <w:divsChild>
            <w:div w:id="2064206357">
              <w:marLeft w:val="0"/>
              <w:marRight w:val="0"/>
              <w:marTop w:val="0"/>
              <w:marBottom w:val="0"/>
              <w:divBdr>
                <w:top w:val="none" w:sz="0" w:space="0" w:color="auto"/>
                <w:left w:val="none" w:sz="0" w:space="0" w:color="auto"/>
                <w:bottom w:val="none" w:sz="0" w:space="0" w:color="auto"/>
                <w:right w:val="none" w:sz="0" w:space="0" w:color="auto"/>
              </w:divBdr>
            </w:div>
          </w:divsChild>
        </w:div>
        <w:div w:id="1703094627">
          <w:marLeft w:val="0"/>
          <w:marRight w:val="0"/>
          <w:marTop w:val="0"/>
          <w:marBottom w:val="0"/>
          <w:divBdr>
            <w:top w:val="none" w:sz="0" w:space="0" w:color="auto"/>
            <w:left w:val="none" w:sz="0" w:space="0" w:color="auto"/>
            <w:bottom w:val="none" w:sz="0" w:space="0" w:color="auto"/>
            <w:right w:val="none" w:sz="0" w:space="0" w:color="auto"/>
          </w:divBdr>
        </w:div>
        <w:div w:id="1073283965">
          <w:marLeft w:val="0"/>
          <w:marRight w:val="0"/>
          <w:marTop w:val="0"/>
          <w:marBottom w:val="0"/>
          <w:divBdr>
            <w:top w:val="none" w:sz="0" w:space="0" w:color="auto"/>
            <w:left w:val="none" w:sz="0" w:space="0" w:color="auto"/>
            <w:bottom w:val="none" w:sz="0" w:space="0" w:color="auto"/>
            <w:right w:val="none" w:sz="0" w:space="0" w:color="auto"/>
          </w:divBdr>
        </w:div>
        <w:div w:id="1849755972">
          <w:marLeft w:val="0"/>
          <w:marRight w:val="0"/>
          <w:marTop w:val="0"/>
          <w:marBottom w:val="0"/>
          <w:divBdr>
            <w:top w:val="none" w:sz="0" w:space="0" w:color="auto"/>
            <w:left w:val="none" w:sz="0" w:space="0" w:color="auto"/>
            <w:bottom w:val="none" w:sz="0" w:space="0" w:color="auto"/>
            <w:right w:val="none" w:sz="0" w:space="0" w:color="auto"/>
          </w:divBdr>
        </w:div>
        <w:div w:id="2009750980">
          <w:marLeft w:val="0"/>
          <w:marRight w:val="0"/>
          <w:marTop w:val="0"/>
          <w:marBottom w:val="0"/>
          <w:divBdr>
            <w:top w:val="none" w:sz="0" w:space="0" w:color="auto"/>
            <w:left w:val="none" w:sz="0" w:space="0" w:color="auto"/>
            <w:bottom w:val="none" w:sz="0" w:space="0" w:color="auto"/>
            <w:right w:val="none" w:sz="0" w:space="0" w:color="auto"/>
          </w:divBdr>
        </w:div>
        <w:div w:id="1105535760">
          <w:marLeft w:val="0"/>
          <w:marRight w:val="0"/>
          <w:marTop w:val="0"/>
          <w:marBottom w:val="0"/>
          <w:divBdr>
            <w:top w:val="none" w:sz="0" w:space="0" w:color="auto"/>
            <w:left w:val="none" w:sz="0" w:space="0" w:color="auto"/>
            <w:bottom w:val="none" w:sz="0" w:space="0" w:color="auto"/>
            <w:right w:val="none" w:sz="0" w:space="0" w:color="auto"/>
          </w:divBdr>
        </w:div>
        <w:div w:id="999968149">
          <w:marLeft w:val="0"/>
          <w:marRight w:val="0"/>
          <w:marTop w:val="0"/>
          <w:marBottom w:val="0"/>
          <w:divBdr>
            <w:top w:val="none" w:sz="0" w:space="0" w:color="auto"/>
            <w:left w:val="none" w:sz="0" w:space="0" w:color="auto"/>
            <w:bottom w:val="none" w:sz="0" w:space="0" w:color="auto"/>
            <w:right w:val="none" w:sz="0" w:space="0" w:color="auto"/>
          </w:divBdr>
        </w:div>
        <w:div w:id="2033796793">
          <w:marLeft w:val="0"/>
          <w:marRight w:val="0"/>
          <w:marTop w:val="0"/>
          <w:marBottom w:val="0"/>
          <w:divBdr>
            <w:top w:val="none" w:sz="0" w:space="0" w:color="auto"/>
            <w:left w:val="none" w:sz="0" w:space="0" w:color="auto"/>
            <w:bottom w:val="none" w:sz="0" w:space="0" w:color="auto"/>
            <w:right w:val="none" w:sz="0" w:space="0" w:color="auto"/>
          </w:divBdr>
        </w:div>
        <w:div w:id="865295399">
          <w:marLeft w:val="0"/>
          <w:marRight w:val="0"/>
          <w:marTop w:val="0"/>
          <w:marBottom w:val="0"/>
          <w:divBdr>
            <w:top w:val="none" w:sz="0" w:space="0" w:color="auto"/>
            <w:left w:val="none" w:sz="0" w:space="0" w:color="auto"/>
            <w:bottom w:val="none" w:sz="0" w:space="0" w:color="auto"/>
            <w:right w:val="none" w:sz="0" w:space="0" w:color="auto"/>
          </w:divBdr>
        </w:div>
        <w:div w:id="1821573800">
          <w:marLeft w:val="0"/>
          <w:marRight w:val="0"/>
          <w:marTop w:val="0"/>
          <w:marBottom w:val="0"/>
          <w:divBdr>
            <w:top w:val="none" w:sz="0" w:space="0" w:color="auto"/>
            <w:left w:val="none" w:sz="0" w:space="0" w:color="auto"/>
            <w:bottom w:val="none" w:sz="0" w:space="0" w:color="auto"/>
            <w:right w:val="none" w:sz="0" w:space="0" w:color="auto"/>
          </w:divBdr>
        </w:div>
        <w:div w:id="1896696303">
          <w:marLeft w:val="0"/>
          <w:marRight w:val="0"/>
          <w:marTop w:val="0"/>
          <w:marBottom w:val="0"/>
          <w:divBdr>
            <w:top w:val="none" w:sz="0" w:space="0" w:color="auto"/>
            <w:left w:val="none" w:sz="0" w:space="0" w:color="auto"/>
            <w:bottom w:val="none" w:sz="0" w:space="0" w:color="auto"/>
            <w:right w:val="none" w:sz="0" w:space="0" w:color="auto"/>
          </w:divBdr>
        </w:div>
        <w:div w:id="2106490398">
          <w:marLeft w:val="0"/>
          <w:marRight w:val="0"/>
          <w:marTop w:val="0"/>
          <w:marBottom w:val="0"/>
          <w:divBdr>
            <w:top w:val="none" w:sz="0" w:space="0" w:color="auto"/>
            <w:left w:val="none" w:sz="0" w:space="0" w:color="auto"/>
            <w:bottom w:val="none" w:sz="0" w:space="0" w:color="auto"/>
            <w:right w:val="none" w:sz="0" w:space="0" w:color="auto"/>
          </w:divBdr>
        </w:div>
        <w:div w:id="1938513803">
          <w:marLeft w:val="0"/>
          <w:marRight w:val="0"/>
          <w:marTop w:val="0"/>
          <w:marBottom w:val="0"/>
          <w:divBdr>
            <w:top w:val="none" w:sz="0" w:space="0" w:color="auto"/>
            <w:left w:val="none" w:sz="0" w:space="0" w:color="auto"/>
            <w:bottom w:val="none" w:sz="0" w:space="0" w:color="auto"/>
            <w:right w:val="none" w:sz="0" w:space="0" w:color="auto"/>
          </w:divBdr>
        </w:div>
        <w:div w:id="209457385">
          <w:marLeft w:val="0"/>
          <w:marRight w:val="0"/>
          <w:marTop w:val="0"/>
          <w:marBottom w:val="0"/>
          <w:divBdr>
            <w:top w:val="none" w:sz="0" w:space="0" w:color="auto"/>
            <w:left w:val="none" w:sz="0" w:space="0" w:color="auto"/>
            <w:bottom w:val="none" w:sz="0" w:space="0" w:color="auto"/>
            <w:right w:val="none" w:sz="0" w:space="0" w:color="auto"/>
          </w:divBdr>
        </w:div>
        <w:div w:id="979186074">
          <w:marLeft w:val="0"/>
          <w:marRight w:val="0"/>
          <w:marTop w:val="0"/>
          <w:marBottom w:val="0"/>
          <w:divBdr>
            <w:top w:val="none" w:sz="0" w:space="0" w:color="auto"/>
            <w:left w:val="none" w:sz="0" w:space="0" w:color="auto"/>
            <w:bottom w:val="none" w:sz="0" w:space="0" w:color="auto"/>
            <w:right w:val="none" w:sz="0" w:space="0" w:color="auto"/>
          </w:divBdr>
        </w:div>
        <w:div w:id="1000430197">
          <w:marLeft w:val="0"/>
          <w:marRight w:val="0"/>
          <w:marTop w:val="0"/>
          <w:marBottom w:val="0"/>
          <w:divBdr>
            <w:top w:val="none" w:sz="0" w:space="0" w:color="auto"/>
            <w:left w:val="none" w:sz="0" w:space="0" w:color="auto"/>
            <w:bottom w:val="none" w:sz="0" w:space="0" w:color="auto"/>
            <w:right w:val="none" w:sz="0" w:space="0" w:color="auto"/>
          </w:divBdr>
          <w:divsChild>
            <w:div w:id="1898665581">
              <w:marLeft w:val="0"/>
              <w:marRight w:val="0"/>
              <w:marTop w:val="0"/>
              <w:marBottom w:val="0"/>
              <w:divBdr>
                <w:top w:val="none" w:sz="0" w:space="0" w:color="auto"/>
                <w:left w:val="none" w:sz="0" w:space="0" w:color="auto"/>
                <w:bottom w:val="none" w:sz="0" w:space="0" w:color="auto"/>
                <w:right w:val="none" w:sz="0" w:space="0" w:color="auto"/>
              </w:divBdr>
            </w:div>
          </w:divsChild>
        </w:div>
        <w:div w:id="1740709295">
          <w:marLeft w:val="0"/>
          <w:marRight w:val="0"/>
          <w:marTop w:val="0"/>
          <w:marBottom w:val="0"/>
          <w:divBdr>
            <w:top w:val="none" w:sz="0" w:space="0" w:color="auto"/>
            <w:left w:val="none" w:sz="0" w:space="0" w:color="auto"/>
            <w:bottom w:val="none" w:sz="0" w:space="0" w:color="auto"/>
            <w:right w:val="none" w:sz="0" w:space="0" w:color="auto"/>
          </w:divBdr>
        </w:div>
        <w:div w:id="1244295313">
          <w:marLeft w:val="0"/>
          <w:marRight w:val="0"/>
          <w:marTop w:val="0"/>
          <w:marBottom w:val="0"/>
          <w:divBdr>
            <w:top w:val="none" w:sz="0" w:space="0" w:color="auto"/>
            <w:left w:val="none" w:sz="0" w:space="0" w:color="auto"/>
            <w:bottom w:val="none" w:sz="0" w:space="0" w:color="auto"/>
            <w:right w:val="none" w:sz="0" w:space="0" w:color="auto"/>
          </w:divBdr>
        </w:div>
        <w:div w:id="553125847">
          <w:marLeft w:val="0"/>
          <w:marRight w:val="0"/>
          <w:marTop w:val="0"/>
          <w:marBottom w:val="0"/>
          <w:divBdr>
            <w:top w:val="none" w:sz="0" w:space="0" w:color="auto"/>
            <w:left w:val="none" w:sz="0" w:space="0" w:color="auto"/>
            <w:bottom w:val="none" w:sz="0" w:space="0" w:color="auto"/>
            <w:right w:val="none" w:sz="0" w:space="0" w:color="auto"/>
          </w:divBdr>
        </w:div>
        <w:div w:id="1393578231">
          <w:marLeft w:val="0"/>
          <w:marRight w:val="0"/>
          <w:marTop w:val="0"/>
          <w:marBottom w:val="0"/>
          <w:divBdr>
            <w:top w:val="none" w:sz="0" w:space="0" w:color="auto"/>
            <w:left w:val="none" w:sz="0" w:space="0" w:color="auto"/>
            <w:bottom w:val="none" w:sz="0" w:space="0" w:color="auto"/>
            <w:right w:val="none" w:sz="0" w:space="0" w:color="auto"/>
          </w:divBdr>
        </w:div>
        <w:div w:id="1084300690">
          <w:marLeft w:val="0"/>
          <w:marRight w:val="0"/>
          <w:marTop w:val="0"/>
          <w:marBottom w:val="0"/>
          <w:divBdr>
            <w:top w:val="none" w:sz="0" w:space="0" w:color="auto"/>
            <w:left w:val="none" w:sz="0" w:space="0" w:color="auto"/>
            <w:bottom w:val="none" w:sz="0" w:space="0" w:color="auto"/>
            <w:right w:val="none" w:sz="0" w:space="0" w:color="auto"/>
          </w:divBdr>
        </w:div>
        <w:div w:id="1997412920">
          <w:marLeft w:val="0"/>
          <w:marRight w:val="0"/>
          <w:marTop w:val="0"/>
          <w:marBottom w:val="0"/>
          <w:divBdr>
            <w:top w:val="none" w:sz="0" w:space="0" w:color="auto"/>
            <w:left w:val="none" w:sz="0" w:space="0" w:color="auto"/>
            <w:bottom w:val="none" w:sz="0" w:space="0" w:color="auto"/>
            <w:right w:val="none" w:sz="0" w:space="0" w:color="auto"/>
          </w:divBdr>
        </w:div>
        <w:div w:id="1613316592">
          <w:marLeft w:val="0"/>
          <w:marRight w:val="0"/>
          <w:marTop w:val="0"/>
          <w:marBottom w:val="0"/>
          <w:divBdr>
            <w:top w:val="none" w:sz="0" w:space="0" w:color="auto"/>
            <w:left w:val="none" w:sz="0" w:space="0" w:color="auto"/>
            <w:bottom w:val="none" w:sz="0" w:space="0" w:color="auto"/>
            <w:right w:val="none" w:sz="0" w:space="0" w:color="auto"/>
          </w:divBdr>
        </w:div>
        <w:div w:id="904997997">
          <w:marLeft w:val="0"/>
          <w:marRight w:val="0"/>
          <w:marTop w:val="0"/>
          <w:marBottom w:val="0"/>
          <w:divBdr>
            <w:top w:val="none" w:sz="0" w:space="0" w:color="auto"/>
            <w:left w:val="none" w:sz="0" w:space="0" w:color="auto"/>
            <w:bottom w:val="none" w:sz="0" w:space="0" w:color="auto"/>
            <w:right w:val="none" w:sz="0" w:space="0" w:color="auto"/>
          </w:divBdr>
        </w:div>
        <w:div w:id="1995376448">
          <w:marLeft w:val="0"/>
          <w:marRight w:val="0"/>
          <w:marTop w:val="0"/>
          <w:marBottom w:val="0"/>
          <w:divBdr>
            <w:top w:val="none" w:sz="0" w:space="0" w:color="auto"/>
            <w:left w:val="none" w:sz="0" w:space="0" w:color="auto"/>
            <w:bottom w:val="none" w:sz="0" w:space="0" w:color="auto"/>
            <w:right w:val="none" w:sz="0" w:space="0" w:color="auto"/>
          </w:divBdr>
        </w:div>
        <w:div w:id="903493280">
          <w:marLeft w:val="0"/>
          <w:marRight w:val="0"/>
          <w:marTop w:val="0"/>
          <w:marBottom w:val="0"/>
          <w:divBdr>
            <w:top w:val="none" w:sz="0" w:space="0" w:color="auto"/>
            <w:left w:val="none" w:sz="0" w:space="0" w:color="auto"/>
            <w:bottom w:val="none" w:sz="0" w:space="0" w:color="auto"/>
            <w:right w:val="none" w:sz="0" w:space="0" w:color="auto"/>
          </w:divBdr>
        </w:div>
        <w:div w:id="829174499">
          <w:marLeft w:val="0"/>
          <w:marRight w:val="0"/>
          <w:marTop w:val="0"/>
          <w:marBottom w:val="0"/>
          <w:divBdr>
            <w:top w:val="none" w:sz="0" w:space="0" w:color="auto"/>
            <w:left w:val="none" w:sz="0" w:space="0" w:color="auto"/>
            <w:bottom w:val="none" w:sz="0" w:space="0" w:color="auto"/>
            <w:right w:val="none" w:sz="0" w:space="0" w:color="auto"/>
          </w:divBdr>
        </w:div>
        <w:div w:id="1293170573">
          <w:marLeft w:val="0"/>
          <w:marRight w:val="0"/>
          <w:marTop w:val="0"/>
          <w:marBottom w:val="0"/>
          <w:divBdr>
            <w:top w:val="none" w:sz="0" w:space="0" w:color="auto"/>
            <w:left w:val="none" w:sz="0" w:space="0" w:color="auto"/>
            <w:bottom w:val="none" w:sz="0" w:space="0" w:color="auto"/>
            <w:right w:val="none" w:sz="0" w:space="0" w:color="auto"/>
          </w:divBdr>
        </w:div>
        <w:div w:id="1168592847">
          <w:marLeft w:val="0"/>
          <w:marRight w:val="0"/>
          <w:marTop w:val="0"/>
          <w:marBottom w:val="0"/>
          <w:divBdr>
            <w:top w:val="none" w:sz="0" w:space="0" w:color="auto"/>
            <w:left w:val="none" w:sz="0" w:space="0" w:color="auto"/>
            <w:bottom w:val="none" w:sz="0" w:space="0" w:color="auto"/>
            <w:right w:val="none" w:sz="0" w:space="0" w:color="auto"/>
          </w:divBdr>
        </w:div>
        <w:div w:id="387723664">
          <w:marLeft w:val="0"/>
          <w:marRight w:val="0"/>
          <w:marTop w:val="0"/>
          <w:marBottom w:val="0"/>
          <w:divBdr>
            <w:top w:val="none" w:sz="0" w:space="0" w:color="auto"/>
            <w:left w:val="none" w:sz="0" w:space="0" w:color="auto"/>
            <w:bottom w:val="none" w:sz="0" w:space="0" w:color="auto"/>
            <w:right w:val="none" w:sz="0" w:space="0" w:color="auto"/>
          </w:divBdr>
          <w:divsChild>
            <w:div w:id="1503079514">
              <w:marLeft w:val="0"/>
              <w:marRight w:val="0"/>
              <w:marTop w:val="0"/>
              <w:marBottom w:val="0"/>
              <w:divBdr>
                <w:top w:val="none" w:sz="0" w:space="0" w:color="auto"/>
                <w:left w:val="none" w:sz="0" w:space="0" w:color="auto"/>
                <w:bottom w:val="none" w:sz="0" w:space="0" w:color="auto"/>
                <w:right w:val="none" w:sz="0" w:space="0" w:color="auto"/>
              </w:divBdr>
            </w:div>
          </w:divsChild>
        </w:div>
        <w:div w:id="1996760114">
          <w:marLeft w:val="0"/>
          <w:marRight w:val="0"/>
          <w:marTop w:val="0"/>
          <w:marBottom w:val="0"/>
          <w:divBdr>
            <w:top w:val="none" w:sz="0" w:space="0" w:color="auto"/>
            <w:left w:val="none" w:sz="0" w:space="0" w:color="auto"/>
            <w:bottom w:val="none" w:sz="0" w:space="0" w:color="auto"/>
            <w:right w:val="none" w:sz="0" w:space="0" w:color="auto"/>
          </w:divBdr>
        </w:div>
        <w:div w:id="520357853">
          <w:marLeft w:val="0"/>
          <w:marRight w:val="0"/>
          <w:marTop w:val="0"/>
          <w:marBottom w:val="0"/>
          <w:divBdr>
            <w:top w:val="none" w:sz="0" w:space="0" w:color="auto"/>
            <w:left w:val="none" w:sz="0" w:space="0" w:color="auto"/>
            <w:bottom w:val="none" w:sz="0" w:space="0" w:color="auto"/>
            <w:right w:val="none" w:sz="0" w:space="0" w:color="auto"/>
          </w:divBdr>
        </w:div>
        <w:div w:id="1062677963">
          <w:marLeft w:val="0"/>
          <w:marRight w:val="0"/>
          <w:marTop w:val="0"/>
          <w:marBottom w:val="0"/>
          <w:divBdr>
            <w:top w:val="none" w:sz="0" w:space="0" w:color="auto"/>
            <w:left w:val="none" w:sz="0" w:space="0" w:color="auto"/>
            <w:bottom w:val="none" w:sz="0" w:space="0" w:color="auto"/>
            <w:right w:val="none" w:sz="0" w:space="0" w:color="auto"/>
          </w:divBdr>
        </w:div>
        <w:div w:id="1732658933">
          <w:marLeft w:val="0"/>
          <w:marRight w:val="0"/>
          <w:marTop w:val="0"/>
          <w:marBottom w:val="0"/>
          <w:divBdr>
            <w:top w:val="none" w:sz="0" w:space="0" w:color="auto"/>
            <w:left w:val="none" w:sz="0" w:space="0" w:color="auto"/>
            <w:bottom w:val="none" w:sz="0" w:space="0" w:color="auto"/>
            <w:right w:val="none" w:sz="0" w:space="0" w:color="auto"/>
          </w:divBdr>
        </w:div>
        <w:div w:id="1410539030">
          <w:marLeft w:val="0"/>
          <w:marRight w:val="0"/>
          <w:marTop w:val="0"/>
          <w:marBottom w:val="0"/>
          <w:divBdr>
            <w:top w:val="none" w:sz="0" w:space="0" w:color="auto"/>
            <w:left w:val="none" w:sz="0" w:space="0" w:color="auto"/>
            <w:bottom w:val="none" w:sz="0" w:space="0" w:color="auto"/>
            <w:right w:val="none" w:sz="0" w:space="0" w:color="auto"/>
          </w:divBdr>
        </w:div>
        <w:div w:id="920069071">
          <w:marLeft w:val="0"/>
          <w:marRight w:val="0"/>
          <w:marTop w:val="0"/>
          <w:marBottom w:val="0"/>
          <w:divBdr>
            <w:top w:val="none" w:sz="0" w:space="0" w:color="auto"/>
            <w:left w:val="none" w:sz="0" w:space="0" w:color="auto"/>
            <w:bottom w:val="none" w:sz="0" w:space="0" w:color="auto"/>
            <w:right w:val="none" w:sz="0" w:space="0" w:color="auto"/>
          </w:divBdr>
        </w:div>
        <w:div w:id="679234566">
          <w:marLeft w:val="0"/>
          <w:marRight w:val="0"/>
          <w:marTop w:val="0"/>
          <w:marBottom w:val="0"/>
          <w:divBdr>
            <w:top w:val="none" w:sz="0" w:space="0" w:color="auto"/>
            <w:left w:val="none" w:sz="0" w:space="0" w:color="auto"/>
            <w:bottom w:val="none" w:sz="0" w:space="0" w:color="auto"/>
            <w:right w:val="none" w:sz="0" w:space="0" w:color="auto"/>
          </w:divBdr>
        </w:div>
        <w:div w:id="641888186">
          <w:marLeft w:val="0"/>
          <w:marRight w:val="0"/>
          <w:marTop w:val="0"/>
          <w:marBottom w:val="0"/>
          <w:divBdr>
            <w:top w:val="none" w:sz="0" w:space="0" w:color="auto"/>
            <w:left w:val="none" w:sz="0" w:space="0" w:color="auto"/>
            <w:bottom w:val="none" w:sz="0" w:space="0" w:color="auto"/>
            <w:right w:val="none" w:sz="0" w:space="0" w:color="auto"/>
          </w:divBdr>
        </w:div>
        <w:div w:id="1085615858">
          <w:marLeft w:val="0"/>
          <w:marRight w:val="0"/>
          <w:marTop w:val="0"/>
          <w:marBottom w:val="0"/>
          <w:divBdr>
            <w:top w:val="none" w:sz="0" w:space="0" w:color="auto"/>
            <w:left w:val="none" w:sz="0" w:space="0" w:color="auto"/>
            <w:bottom w:val="none" w:sz="0" w:space="0" w:color="auto"/>
            <w:right w:val="none" w:sz="0" w:space="0" w:color="auto"/>
          </w:divBdr>
        </w:div>
        <w:div w:id="340276487">
          <w:marLeft w:val="0"/>
          <w:marRight w:val="0"/>
          <w:marTop w:val="0"/>
          <w:marBottom w:val="0"/>
          <w:divBdr>
            <w:top w:val="none" w:sz="0" w:space="0" w:color="auto"/>
            <w:left w:val="none" w:sz="0" w:space="0" w:color="auto"/>
            <w:bottom w:val="none" w:sz="0" w:space="0" w:color="auto"/>
            <w:right w:val="none" w:sz="0" w:space="0" w:color="auto"/>
          </w:divBdr>
        </w:div>
        <w:div w:id="1758096195">
          <w:marLeft w:val="0"/>
          <w:marRight w:val="0"/>
          <w:marTop w:val="0"/>
          <w:marBottom w:val="0"/>
          <w:divBdr>
            <w:top w:val="none" w:sz="0" w:space="0" w:color="auto"/>
            <w:left w:val="none" w:sz="0" w:space="0" w:color="auto"/>
            <w:bottom w:val="none" w:sz="0" w:space="0" w:color="auto"/>
            <w:right w:val="none" w:sz="0" w:space="0" w:color="auto"/>
          </w:divBdr>
        </w:div>
        <w:div w:id="29570757">
          <w:marLeft w:val="0"/>
          <w:marRight w:val="0"/>
          <w:marTop w:val="0"/>
          <w:marBottom w:val="0"/>
          <w:divBdr>
            <w:top w:val="none" w:sz="0" w:space="0" w:color="auto"/>
            <w:left w:val="none" w:sz="0" w:space="0" w:color="auto"/>
            <w:bottom w:val="none" w:sz="0" w:space="0" w:color="auto"/>
            <w:right w:val="none" w:sz="0" w:space="0" w:color="auto"/>
          </w:divBdr>
        </w:div>
        <w:div w:id="1255283054">
          <w:marLeft w:val="0"/>
          <w:marRight w:val="0"/>
          <w:marTop w:val="0"/>
          <w:marBottom w:val="0"/>
          <w:divBdr>
            <w:top w:val="none" w:sz="0" w:space="0" w:color="auto"/>
            <w:left w:val="none" w:sz="0" w:space="0" w:color="auto"/>
            <w:bottom w:val="none" w:sz="0" w:space="0" w:color="auto"/>
            <w:right w:val="none" w:sz="0" w:space="0" w:color="auto"/>
          </w:divBdr>
        </w:div>
        <w:div w:id="1714886156">
          <w:marLeft w:val="0"/>
          <w:marRight w:val="0"/>
          <w:marTop w:val="0"/>
          <w:marBottom w:val="0"/>
          <w:divBdr>
            <w:top w:val="none" w:sz="0" w:space="0" w:color="auto"/>
            <w:left w:val="none" w:sz="0" w:space="0" w:color="auto"/>
            <w:bottom w:val="none" w:sz="0" w:space="0" w:color="auto"/>
            <w:right w:val="none" w:sz="0" w:space="0" w:color="auto"/>
          </w:divBdr>
          <w:divsChild>
            <w:div w:id="863634562">
              <w:marLeft w:val="0"/>
              <w:marRight w:val="0"/>
              <w:marTop w:val="0"/>
              <w:marBottom w:val="0"/>
              <w:divBdr>
                <w:top w:val="none" w:sz="0" w:space="0" w:color="auto"/>
                <w:left w:val="none" w:sz="0" w:space="0" w:color="auto"/>
                <w:bottom w:val="none" w:sz="0" w:space="0" w:color="auto"/>
                <w:right w:val="none" w:sz="0" w:space="0" w:color="auto"/>
              </w:divBdr>
            </w:div>
          </w:divsChild>
        </w:div>
        <w:div w:id="1467316600">
          <w:marLeft w:val="0"/>
          <w:marRight w:val="0"/>
          <w:marTop w:val="0"/>
          <w:marBottom w:val="0"/>
          <w:divBdr>
            <w:top w:val="none" w:sz="0" w:space="0" w:color="auto"/>
            <w:left w:val="none" w:sz="0" w:space="0" w:color="auto"/>
            <w:bottom w:val="none" w:sz="0" w:space="0" w:color="auto"/>
            <w:right w:val="none" w:sz="0" w:space="0" w:color="auto"/>
          </w:divBdr>
        </w:div>
        <w:div w:id="657078563">
          <w:marLeft w:val="0"/>
          <w:marRight w:val="0"/>
          <w:marTop w:val="0"/>
          <w:marBottom w:val="0"/>
          <w:divBdr>
            <w:top w:val="none" w:sz="0" w:space="0" w:color="auto"/>
            <w:left w:val="none" w:sz="0" w:space="0" w:color="auto"/>
            <w:bottom w:val="none" w:sz="0" w:space="0" w:color="auto"/>
            <w:right w:val="none" w:sz="0" w:space="0" w:color="auto"/>
          </w:divBdr>
        </w:div>
        <w:div w:id="1801074296">
          <w:marLeft w:val="0"/>
          <w:marRight w:val="0"/>
          <w:marTop w:val="0"/>
          <w:marBottom w:val="0"/>
          <w:divBdr>
            <w:top w:val="none" w:sz="0" w:space="0" w:color="auto"/>
            <w:left w:val="none" w:sz="0" w:space="0" w:color="auto"/>
            <w:bottom w:val="none" w:sz="0" w:space="0" w:color="auto"/>
            <w:right w:val="none" w:sz="0" w:space="0" w:color="auto"/>
          </w:divBdr>
          <w:divsChild>
            <w:div w:id="527178572">
              <w:marLeft w:val="0"/>
              <w:marRight w:val="0"/>
              <w:marTop w:val="0"/>
              <w:marBottom w:val="0"/>
              <w:divBdr>
                <w:top w:val="none" w:sz="0" w:space="0" w:color="auto"/>
                <w:left w:val="none" w:sz="0" w:space="0" w:color="auto"/>
                <w:bottom w:val="none" w:sz="0" w:space="0" w:color="auto"/>
                <w:right w:val="none" w:sz="0" w:space="0" w:color="auto"/>
              </w:divBdr>
            </w:div>
          </w:divsChild>
        </w:div>
        <w:div w:id="1236280211">
          <w:marLeft w:val="0"/>
          <w:marRight w:val="0"/>
          <w:marTop w:val="0"/>
          <w:marBottom w:val="0"/>
          <w:divBdr>
            <w:top w:val="none" w:sz="0" w:space="0" w:color="auto"/>
            <w:left w:val="none" w:sz="0" w:space="0" w:color="auto"/>
            <w:bottom w:val="none" w:sz="0" w:space="0" w:color="auto"/>
            <w:right w:val="none" w:sz="0" w:space="0" w:color="auto"/>
          </w:divBdr>
          <w:divsChild>
            <w:div w:id="518351956">
              <w:marLeft w:val="0"/>
              <w:marRight w:val="0"/>
              <w:marTop w:val="0"/>
              <w:marBottom w:val="0"/>
              <w:divBdr>
                <w:top w:val="none" w:sz="0" w:space="0" w:color="auto"/>
                <w:left w:val="none" w:sz="0" w:space="0" w:color="auto"/>
                <w:bottom w:val="none" w:sz="0" w:space="0" w:color="auto"/>
                <w:right w:val="none" w:sz="0" w:space="0" w:color="auto"/>
              </w:divBdr>
            </w:div>
          </w:divsChild>
        </w:div>
        <w:div w:id="1476987618">
          <w:marLeft w:val="0"/>
          <w:marRight w:val="0"/>
          <w:marTop w:val="0"/>
          <w:marBottom w:val="0"/>
          <w:divBdr>
            <w:top w:val="none" w:sz="0" w:space="0" w:color="auto"/>
            <w:left w:val="none" w:sz="0" w:space="0" w:color="auto"/>
            <w:bottom w:val="none" w:sz="0" w:space="0" w:color="auto"/>
            <w:right w:val="none" w:sz="0" w:space="0" w:color="auto"/>
          </w:divBdr>
        </w:div>
        <w:div w:id="2055423005">
          <w:marLeft w:val="0"/>
          <w:marRight w:val="0"/>
          <w:marTop w:val="0"/>
          <w:marBottom w:val="0"/>
          <w:divBdr>
            <w:top w:val="none" w:sz="0" w:space="0" w:color="auto"/>
            <w:left w:val="none" w:sz="0" w:space="0" w:color="auto"/>
            <w:bottom w:val="none" w:sz="0" w:space="0" w:color="auto"/>
            <w:right w:val="none" w:sz="0" w:space="0" w:color="auto"/>
          </w:divBdr>
        </w:div>
        <w:div w:id="1542589788">
          <w:marLeft w:val="0"/>
          <w:marRight w:val="0"/>
          <w:marTop w:val="0"/>
          <w:marBottom w:val="0"/>
          <w:divBdr>
            <w:top w:val="none" w:sz="0" w:space="0" w:color="auto"/>
            <w:left w:val="none" w:sz="0" w:space="0" w:color="auto"/>
            <w:bottom w:val="none" w:sz="0" w:space="0" w:color="auto"/>
            <w:right w:val="none" w:sz="0" w:space="0" w:color="auto"/>
          </w:divBdr>
          <w:divsChild>
            <w:div w:id="502554796">
              <w:marLeft w:val="0"/>
              <w:marRight w:val="0"/>
              <w:marTop w:val="0"/>
              <w:marBottom w:val="0"/>
              <w:divBdr>
                <w:top w:val="none" w:sz="0" w:space="0" w:color="auto"/>
                <w:left w:val="none" w:sz="0" w:space="0" w:color="auto"/>
                <w:bottom w:val="none" w:sz="0" w:space="0" w:color="auto"/>
                <w:right w:val="none" w:sz="0" w:space="0" w:color="auto"/>
              </w:divBdr>
            </w:div>
          </w:divsChild>
        </w:div>
        <w:div w:id="9333470">
          <w:marLeft w:val="0"/>
          <w:marRight w:val="0"/>
          <w:marTop w:val="0"/>
          <w:marBottom w:val="0"/>
          <w:divBdr>
            <w:top w:val="none" w:sz="0" w:space="0" w:color="auto"/>
            <w:left w:val="none" w:sz="0" w:space="0" w:color="auto"/>
            <w:bottom w:val="none" w:sz="0" w:space="0" w:color="auto"/>
            <w:right w:val="none" w:sz="0" w:space="0" w:color="auto"/>
          </w:divBdr>
        </w:div>
        <w:div w:id="1662126047">
          <w:marLeft w:val="0"/>
          <w:marRight w:val="0"/>
          <w:marTop w:val="0"/>
          <w:marBottom w:val="0"/>
          <w:divBdr>
            <w:top w:val="none" w:sz="0" w:space="0" w:color="auto"/>
            <w:left w:val="none" w:sz="0" w:space="0" w:color="auto"/>
            <w:bottom w:val="none" w:sz="0" w:space="0" w:color="auto"/>
            <w:right w:val="none" w:sz="0" w:space="0" w:color="auto"/>
          </w:divBdr>
        </w:div>
        <w:div w:id="161972163">
          <w:marLeft w:val="0"/>
          <w:marRight w:val="0"/>
          <w:marTop w:val="0"/>
          <w:marBottom w:val="0"/>
          <w:divBdr>
            <w:top w:val="none" w:sz="0" w:space="0" w:color="auto"/>
            <w:left w:val="none" w:sz="0" w:space="0" w:color="auto"/>
            <w:bottom w:val="none" w:sz="0" w:space="0" w:color="auto"/>
            <w:right w:val="none" w:sz="0" w:space="0" w:color="auto"/>
          </w:divBdr>
        </w:div>
        <w:div w:id="1787773310">
          <w:marLeft w:val="0"/>
          <w:marRight w:val="0"/>
          <w:marTop w:val="0"/>
          <w:marBottom w:val="0"/>
          <w:divBdr>
            <w:top w:val="none" w:sz="0" w:space="0" w:color="auto"/>
            <w:left w:val="none" w:sz="0" w:space="0" w:color="auto"/>
            <w:bottom w:val="none" w:sz="0" w:space="0" w:color="auto"/>
            <w:right w:val="none" w:sz="0" w:space="0" w:color="auto"/>
          </w:divBdr>
          <w:divsChild>
            <w:div w:id="291787935">
              <w:marLeft w:val="0"/>
              <w:marRight w:val="0"/>
              <w:marTop w:val="0"/>
              <w:marBottom w:val="0"/>
              <w:divBdr>
                <w:top w:val="none" w:sz="0" w:space="0" w:color="auto"/>
                <w:left w:val="none" w:sz="0" w:space="0" w:color="auto"/>
                <w:bottom w:val="none" w:sz="0" w:space="0" w:color="auto"/>
                <w:right w:val="none" w:sz="0" w:space="0" w:color="auto"/>
              </w:divBdr>
              <w:divsChild>
                <w:div w:id="216742047">
                  <w:marLeft w:val="0"/>
                  <w:marRight w:val="0"/>
                  <w:marTop w:val="0"/>
                  <w:marBottom w:val="0"/>
                  <w:divBdr>
                    <w:top w:val="none" w:sz="0" w:space="0" w:color="auto"/>
                    <w:left w:val="none" w:sz="0" w:space="0" w:color="auto"/>
                    <w:bottom w:val="none" w:sz="0" w:space="0" w:color="auto"/>
                    <w:right w:val="none" w:sz="0" w:space="0" w:color="auto"/>
                  </w:divBdr>
                </w:div>
                <w:div w:id="1118523649">
                  <w:marLeft w:val="0"/>
                  <w:marRight w:val="0"/>
                  <w:marTop w:val="0"/>
                  <w:marBottom w:val="0"/>
                  <w:divBdr>
                    <w:top w:val="none" w:sz="0" w:space="0" w:color="auto"/>
                    <w:left w:val="none" w:sz="0" w:space="0" w:color="auto"/>
                    <w:bottom w:val="none" w:sz="0" w:space="0" w:color="auto"/>
                    <w:right w:val="none" w:sz="0" w:space="0" w:color="auto"/>
                  </w:divBdr>
                </w:div>
                <w:div w:id="6285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5115">
          <w:marLeft w:val="0"/>
          <w:marRight w:val="0"/>
          <w:marTop w:val="0"/>
          <w:marBottom w:val="0"/>
          <w:divBdr>
            <w:top w:val="none" w:sz="0" w:space="0" w:color="auto"/>
            <w:left w:val="none" w:sz="0" w:space="0" w:color="auto"/>
            <w:bottom w:val="none" w:sz="0" w:space="0" w:color="auto"/>
            <w:right w:val="none" w:sz="0" w:space="0" w:color="auto"/>
          </w:divBdr>
        </w:div>
        <w:div w:id="2079008837">
          <w:marLeft w:val="0"/>
          <w:marRight w:val="0"/>
          <w:marTop w:val="0"/>
          <w:marBottom w:val="0"/>
          <w:divBdr>
            <w:top w:val="none" w:sz="0" w:space="0" w:color="auto"/>
            <w:left w:val="none" w:sz="0" w:space="0" w:color="auto"/>
            <w:bottom w:val="none" w:sz="0" w:space="0" w:color="auto"/>
            <w:right w:val="none" w:sz="0" w:space="0" w:color="auto"/>
          </w:divBdr>
        </w:div>
        <w:div w:id="332757937">
          <w:marLeft w:val="0"/>
          <w:marRight w:val="0"/>
          <w:marTop w:val="0"/>
          <w:marBottom w:val="0"/>
          <w:divBdr>
            <w:top w:val="none" w:sz="0" w:space="0" w:color="auto"/>
            <w:left w:val="none" w:sz="0" w:space="0" w:color="auto"/>
            <w:bottom w:val="none" w:sz="0" w:space="0" w:color="auto"/>
            <w:right w:val="none" w:sz="0" w:space="0" w:color="auto"/>
          </w:divBdr>
          <w:divsChild>
            <w:div w:id="1665427667">
              <w:marLeft w:val="0"/>
              <w:marRight w:val="0"/>
              <w:marTop w:val="0"/>
              <w:marBottom w:val="0"/>
              <w:divBdr>
                <w:top w:val="none" w:sz="0" w:space="0" w:color="auto"/>
                <w:left w:val="none" w:sz="0" w:space="0" w:color="auto"/>
                <w:bottom w:val="none" w:sz="0" w:space="0" w:color="auto"/>
                <w:right w:val="none" w:sz="0" w:space="0" w:color="auto"/>
              </w:divBdr>
            </w:div>
          </w:divsChild>
        </w:div>
        <w:div w:id="1912348669">
          <w:marLeft w:val="0"/>
          <w:marRight w:val="0"/>
          <w:marTop w:val="0"/>
          <w:marBottom w:val="0"/>
          <w:divBdr>
            <w:top w:val="none" w:sz="0" w:space="0" w:color="auto"/>
            <w:left w:val="none" w:sz="0" w:space="0" w:color="auto"/>
            <w:bottom w:val="none" w:sz="0" w:space="0" w:color="auto"/>
            <w:right w:val="none" w:sz="0" w:space="0" w:color="auto"/>
          </w:divBdr>
        </w:div>
        <w:div w:id="91820875">
          <w:marLeft w:val="0"/>
          <w:marRight w:val="0"/>
          <w:marTop w:val="0"/>
          <w:marBottom w:val="0"/>
          <w:divBdr>
            <w:top w:val="none" w:sz="0" w:space="0" w:color="auto"/>
            <w:left w:val="none" w:sz="0" w:space="0" w:color="auto"/>
            <w:bottom w:val="none" w:sz="0" w:space="0" w:color="auto"/>
            <w:right w:val="none" w:sz="0" w:space="0" w:color="auto"/>
          </w:divBdr>
          <w:divsChild>
            <w:div w:id="844592748">
              <w:marLeft w:val="0"/>
              <w:marRight w:val="0"/>
              <w:marTop w:val="0"/>
              <w:marBottom w:val="0"/>
              <w:divBdr>
                <w:top w:val="none" w:sz="0" w:space="0" w:color="auto"/>
                <w:left w:val="none" w:sz="0" w:space="0" w:color="auto"/>
                <w:bottom w:val="none" w:sz="0" w:space="0" w:color="auto"/>
                <w:right w:val="none" w:sz="0" w:space="0" w:color="auto"/>
              </w:divBdr>
            </w:div>
            <w:div w:id="809597055">
              <w:marLeft w:val="0"/>
              <w:marRight w:val="0"/>
              <w:marTop w:val="0"/>
              <w:marBottom w:val="0"/>
              <w:divBdr>
                <w:top w:val="none" w:sz="0" w:space="0" w:color="auto"/>
                <w:left w:val="none" w:sz="0" w:space="0" w:color="auto"/>
                <w:bottom w:val="none" w:sz="0" w:space="0" w:color="auto"/>
                <w:right w:val="none" w:sz="0" w:space="0" w:color="auto"/>
              </w:divBdr>
            </w:div>
            <w:div w:id="1109274694">
              <w:marLeft w:val="0"/>
              <w:marRight w:val="0"/>
              <w:marTop w:val="0"/>
              <w:marBottom w:val="0"/>
              <w:divBdr>
                <w:top w:val="none" w:sz="0" w:space="0" w:color="auto"/>
                <w:left w:val="none" w:sz="0" w:space="0" w:color="auto"/>
                <w:bottom w:val="none" w:sz="0" w:space="0" w:color="auto"/>
                <w:right w:val="none" w:sz="0" w:space="0" w:color="auto"/>
              </w:divBdr>
            </w:div>
          </w:divsChild>
        </w:div>
        <w:div w:id="1627615250">
          <w:marLeft w:val="0"/>
          <w:marRight w:val="0"/>
          <w:marTop w:val="0"/>
          <w:marBottom w:val="0"/>
          <w:divBdr>
            <w:top w:val="none" w:sz="0" w:space="0" w:color="auto"/>
            <w:left w:val="none" w:sz="0" w:space="0" w:color="auto"/>
            <w:bottom w:val="none" w:sz="0" w:space="0" w:color="auto"/>
            <w:right w:val="none" w:sz="0" w:space="0" w:color="auto"/>
          </w:divBdr>
          <w:divsChild>
            <w:div w:id="805202590">
              <w:marLeft w:val="0"/>
              <w:marRight w:val="0"/>
              <w:marTop w:val="0"/>
              <w:marBottom w:val="0"/>
              <w:divBdr>
                <w:top w:val="none" w:sz="0" w:space="0" w:color="auto"/>
                <w:left w:val="none" w:sz="0" w:space="0" w:color="auto"/>
                <w:bottom w:val="none" w:sz="0" w:space="0" w:color="auto"/>
                <w:right w:val="none" w:sz="0" w:space="0" w:color="auto"/>
              </w:divBdr>
            </w:div>
            <w:div w:id="1454784702">
              <w:marLeft w:val="0"/>
              <w:marRight w:val="0"/>
              <w:marTop w:val="0"/>
              <w:marBottom w:val="0"/>
              <w:divBdr>
                <w:top w:val="none" w:sz="0" w:space="0" w:color="auto"/>
                <w:left w:val="none" w:sz="0" w:space="0" w:color="auto"/>
                <w:bottom w:val="none" w:sz="0" w:space="0" w:color="auto"/>
                <w:right w:val="none" w:sz="0" w:space="0" w:color="auto"/>
              </w:divBdr>
            </w:div>
            <w:div w:id="1541162679">
              <w:marLeft w:val="0"/>
              <w:marRight w:val="0"/>
              <w:marTop w:val="0"/>
              <w:marBottom w:val="0"/>
              <w:divBdr>
                <w:top w:val="none" w:sz="0" w:space="0" w:color="auto"/>
                <w:left w:val="none" w:sz="0" w:space="0" w:color="auto"/>
                <w:bottom w:val="none" w:sz="0" w:space="0" w:color="auto"/>
                <w:right w:val="none" w:sz="0" w:space="0" w:color="auto"/>
              </w:divBdr>
            </w:div>
            <w:div w:id="1843816888">
              <w:marLeft w:val="0"/>
              <w:marRight w:val="0"/>
              <w:marTop w:val="0"/>
              <w:marBottom w:val="0"/>
              <w:divBdr>
                <w:top w:val="none" w:sz="0" w:space="0" w:color="auto"/>
                <w:left w:val="none" w:sz="0" w:space="0" w:color="auto"/>
                <w:bottom w:val="none" w:sz="0" w:space="0" w:color="auto"/>
                <w:right w:val="none" w:sz="0" w:space="0" w:color="auto"/>
              </w:divBdr>
            </w:div>
          </w:divsChild>
        </w:div>
        <w:div w:id="998263500">
          <w:marLeft w:val="0"/>
          <w:marRight w:val="0"/>
          <w:marTop w:val="0"/>
          <w:marBottom w:val="0"/>
          <w:divBdr>
            <w:top w:val="none" w:sz="0" w:space="0" w:color="auto"/>
            <w:left w:val="none" w:sz="0" w:space="0" w:color="auto"/>
            <w:bottom w:val="none" w:sz="0" w:space="0" w:color="auto"/>
            <w:right w:val="none" w:sz="0" w:space="0" w:color="auto"/>
          </w:divBdr>
          <w:divsChild>
            <w:div w:id="2046708258">
              <w:marLeft w:val="0"/>
              <w:marRight w:val="0"/>
              <w:marTop w:val="0"/>
              <w:marBottom w:val="0"/>
              <w:divBdr>
                <w:top w:val="none" w:sz="0" w:space="0" w:color="auto"/>
                <w:left w:val="none" w:sz="0" w:space="0" w:color="auto"/>
                <w:bottom w:val="none" w:sz="0" w:space="0" w:color="auto"/>
                <w:right w:val="none" w:sz="0" w:space="0" w:color="auto"/>
              </w:divBdr>
            </w:div>
            <w:div w:id="599609459">
              <w:marLeft w:val="0"/>
              <w:marRight w:val="0"/>
              <w:marTop w:val="0"/>
              <w:marBottom w:val="0"/>
              <w:divBdr>
                <w:top w:val="none" w:sz="0" w:space="0" w:color="auto"/>
                <w:left w:val="none" w:sz="0" w:space="0" w:color="auto"/>
                <w:bottom w:val="none" w:sz="0" w:space="0" w:color="auto"/>
                <w:right w:val="none" w:sz="0" w:space="0" w:color="auto"/>
              </w:divBdr>
            </w:div>
            <w:div w:id="1880976017">
              <w:marLeft w:val="0"/>
              <w:marRight w:val="0"/>
              <w:marTop w:val="0"/>
              <w:marBottom w:val="0"/>
              <w:divBdr>
                <w:top w:val="none" w:sz="0" w:space="0" w:color="auto"/>
                <w:left w:val="none" w:sz="0" w:space="0" w:color="auto"/>
                <w:bottom w:val="none" w:sz="0" w:space="0" w:color="auto"/>
                <w:right w:val="none" w:sz="0" w:space="0" w:color="auto"/>
              </w:divBdr>
            </w:div>
            <w:div w:id="1779713679">
              <w:marLeft w:val="0"/>
              <w:marRight w:val="0"/>
              <w:marTop w:val="0"/>
              <w:marBottom w:val="0"/>
              <w:divBdr>
                <w:top w:val="none" w:sz="0" w:space="0" w:color="auto"/>
                <w:left w:val="none" w:sz="0" w:space="0" w:color="auto"/>
                <w:bottom w:val="none" w:sz="0" w:space="0" w:color="auto"/>
                <w:right w:val="none" w:sz="0" w:space="0" w:color="auto"/>
              </w:divBdr>
            </w:div>
            <w:div w:id="161942660">
              <w:marLeft w:val="0"/>
              <w:marRight w:val="0"/>
              <w:marTop w:val="0"/>
              <w:marBottom w:val="0"/>
              <w:divBdr>
                <w:top w:val="none" w:sz="0" w:space="0" w:color="auto"/>
                <w:left w:val="none" w:sz="0" w:space="0" w:color="auto"/>
                <w:bottom w:val="none" w:sz="0" w:space="0" w:color="auto"/>
                <w:right w:val="none" w:sz="0" w:space="0" w:color="auto"/>
              </w:divBdr>
            </w:div>
            <w:div w:id="757598226">
              <w:marLeft w:val="0"/>
              <w:marRight w:val="0"/>
              <w:marTop w:val="0"/>
              <w:marBottom w:val="0"/>
              <w:divBdr>
                <w:top w:val="none" w:sz="0" w:space="0" w:color="auto"/>
                <w:left w:val="none" w:sz="0" w:space="0" w:color="auto"/>
                <w:bottom w:val="none" w:sz="0" w:space="0" w:color="auto"/>
                <w:right w:val="none" w:sz="0" w:space="0" w:color="auto"/>
              </w:divBdr>
            </w:div>
            <w:div w:id="718018153">
              <w:marLeft w:val="0"/>
              <w:marRight w:val="0"/>
              <w:marTop w:val="0"/>
              <w:marBottom w:val="0"/>
              <w:divBdr>
                <w:top w:val="none" w:sz="0" w:space="0" w:color="auto"/>
                <w:left w:val="none" w:sz="0" w:space="0" w:color="auto"/>
                <w:bottom w:val="none" w:sz="0" w:space="0" w:color="auto"/>
                <w:right w:val="none" w:sz="0" w:space="0" w:color="auto"/>
              </w:divBdr>
            </w:div>
            <w:div w:id="1121727433">
              <w:marLeft w:val="0"/>
              <w:marRight w:val="0"/>
              <w:marTop w:val="0"/>
              <w:marBottom w:val="0"/>
              <w:divBdr>
                <w:top w:val="none" w:sz="0" w:space="0" w:color="auto"/>
                <w:left w:val="none" w:sz="0" w:space="0" w:color="auto"/>
                <w:bottom w:val="none" w:sz="0" w:space="0" w:color="auto"/>
                <w:right w:val="none" w:sz="0" w:space="0" w:color="auto"/>
              </w:divBdr>
            </w:div>
            <w:div w:id="1213077194">
              <w:marLeft w:val="0"/>
              <w:marRight w:val="0"/>
              <w:marTop w:val="0"/>
              <w:marBottom w:val="0"/>
              <w:divBdr>
                <w:top w:val="none" w:sz="0" w:space="0" w:color="auto"/>
                <w:left w:val="none" w:sz="0" w:space="0" w:color="auto"/>
                <w:bottom w:val="none" w:sz="0" w:space="0" w:color="auto"/>
                <w:right w:val="none" w:sz="0" w:space="0" w:color="auto"/>
              </w:divBdr>
            </w:div>
            <w:div w:id="1408457936">
              <w:marLeft w:val="0"/>
              <w:marRight w:val="0"/>
              <w:marTop w:val="0"/>
              <w:marBottom w:val="0"/>
              <w:divBdr>
                <w:top w:val="none" w:sz="0" w:space="0" w:color="auto"/>
                <w:left w:val="none" w:sz="0" w:space="0" w:color="auto"/>
                <w:bottom w:val="none" w:sz="0" w:space="0" w:color="auto"/>
                <w:right w:val="none" w:sz="0" w:space="0" w:color="auto"/>
              </w:divBdr>
            </w:div>
            <w:div w:id="850996092">
              <w:marLeft w:val="0"/>
              <w:marRight w:val="0"/>
              <w:marTop w:val="0"/>
              <w:marBottom w:val="0"/>
              <w:divBdr>
                <w:top w:val="none" w:sz="0" w:space="0" w:color="auto"/>
                <w:left w:val="none" w:sz="0" w:space="0" w:color="auto"/>
                <w:bottom w:val="none" w:sz="0" w:space="0" w:color="auto"/>
                <w:right w:val="none" w:sz="0" w:space="0" w:color="auto"/>
              </w:divBdr>
            </w:div>
          </w:divsChild>
        </w:div>
        <w:div w:id="1290671080">
          <w:marLeft w:val="0"/>
          <w:marRight w:val="0"/>
          <w:marTop w:val="0"/>
          <w:marBottom w:val="0"/>
          <w:divBdr>
            <w:top w:val="none" w:sz="0" w:space="0" w:color="auto"/>
            <w:left w:val="none" w:sz="0" w:space="0" w:color="auto"/>
            <w:bottom w:val="none" w:sz="0" w:space="0" w:color="auto"/>
            <w:right w:val="none" w:sz="0" w:space="0" w:color="auto"/>
          </w:divBdr>
          <w:divsChild>
            <w:div w:id="749545527">
              <w:marLeft w:val="0"/>
              <w:marRight w:val="0"/>
              <w:marTop w:val="0"/>
              <w:marBottom w:val="0"/>
              <w:divBdr>
                <w:top w:val="none" w:sz="0" w:space="0" w:color="auto"/>
                <w:left w:val="none" w:sz="0" w:space="0" w:color="auto"/>
                <w:bottom w:val="none" w:sz="0" w:space="0" w:color="auto"/>
                <w:right w:val="none" w:sz="0" w:space="0" w:color="auto"/>
              </w:divBdr>
              <w:divsChild>
                <w:div w:id="2145267671">
                  <w:marLeft w:val="0"/>
                  <w:marRight w:val="0"/>
                  <w:marTop w:val="0"/>
                  <w:marBottom w:val="0"/>
                  <w:divBdr>
                    <w:top w:val="none" w:sz="0" w:space="0" w:color="auto"/>
                    <w:left w:val="none" w:sz="0" w:space="0" w:color="auto"/>
                    <w:bottom w:val="none" w:sz="0" w:space="0" w:color="auto"/>
                    <w:right w:val="none" w:sz="0" w:space="0" w:color="auto"/>
                  </w:divBdr>
                </w:div>
                <w:div w:id="1378385136">
                  <w:marLeft w:val="0"/>
                  <w:marRight w:val="0"/>
                  <w:marTop w:val="0"/>
                  <w:marBottom w:val="0"/>
                  <w:divBdr>
                    <w:top w:val="none" w:sz="0" w:space="0" w:color="auto"/>
                    <w:left w:val="none" w:sz="0" w:space="0" w:color="auto"/>
                    <w:bottom w:val="none" w:sz="0" w:space="0" w:color="auto"/>
                    <w:right w:val="none" w:sz="0" w:space="0" w:color="auto"/>
                  </w:divBdr>
                </w:div>
                <w:div w:id="1033767429">
                  <w:marLeft w:val="0"/>
                  <w:marRight w:val="0"/>
                  <w:marTop w:val="0"/>
                  <w:marBottom w:val="0"/>
                  <w:divBdr>
                    <w:top w:val="none" w:sz="0" w:space="0" w:color="auto"/>
                    <w:left w:val="none" w:sz="0" w:space="0" w:color="auto"/>
                    <w:bottom w:val="none" w:sz="0" w:space="0" w:color="auto"/>
                    <w:right w:val="none" w:sz="0" w:space="0" w:color="auto"/>
                  </w:divBdr>
                </w:div>
                <w:div w:id="1829322687">
                  <w:marLeft w:val="0"/>
                  <w:marRight w:val="0"/>
                  <w:marTop w:val="0"/>
                  <w:marBottom w:val="0"/>
                  <w:divBdr>
                    <w:top w:val="none" w:sz="0" w:space="0" w:color="auto"/>
                    <w:left w:val="none" w:sz="0" w:space="0" w:color="auto"/>
                    <w:bottom w:val="none" w:sz="0" w:space="0" w:color="auto"/>
                    <w:right w:val="none" w:sz="0" w:space="0" w:color="auto"/>
                  </w:divBdr>
                </w:div>
                <w:div w:id="447630075">
                  <w:marLeft w:val="0"/>
                  <w:marRight w:val="0"/>
                  <w:marTop w:val="0"/>
                  <w:marBottom w:val="0"/>
                  <w:divBdr>
                    <w:top w:val="none" w:sz="0" w:space="0" w:color="auto"/>
                    <w:left w:val="none" w:sz="0" w:space="0" w:color="auto"/>
                    <w:bottom w:val="none" w:sz="0" w:space="0" w:color="auto"/>
                    <w:right w:val="none" w:sz="0" w:space="0" w:color="auto"/>
                  </w:divBdr>
                </w:div>
                <w:div w:id="436022703">
                  <w:marLeft w:val="0"/>
                  <w:marRight w:val="0"/>
                  <w:marTop w:val="0"/>
                  <w:marBottom w:val="0"/>
                  <w:divBdr>
                    <w:top w:val="none" w:sz="0" w:space="0" w:color="auto"/>
                    <w:left w:val="none" w:sz="0" w:space="0" w:color="auto"/>
                    <w:bottom w:val="none" w:sz="0" w:space="0" w:color="auto"/>
                    <w:right w:val="none" w:sz="0" w:space="0" w:color="auto"/>
                  </w:divBdr>
                </w:div>
                <w:div w:id="741760680">
                  <w:marLeft w:val="0"/>
                  <w:marRight w:val="0"/>
                  <w:marTop w:val="0"/>
                  <w:marBottom w:val="0"/>
                  <w:divBdr>
                    <w:top w:val="none" w:sz="0" w:space="0" w:color="auto"/>
                    <w:left w:val="none" w:sz="0" w:space="0" w:color="auto"/>
                    <w:bottom w:val="none" w:sz="0" w:space="0" w:color="auto"/>
                    <w:right w:val="none" w:sz="0" w:space="0" w:color="auto"/>
                  </w:divBdr>
                </w:div>
                <w:div w:id="30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9009">
          <w:marLeft w:val="0"/>
          <w:marRight w:val="0"/>
          <w:marTop w:val="0"/>
          <w:marBottom w:val="0"/>
          <w:divBdr>
            <w:top w:val="none" w:sz="0" w:space="0" w:color="auto"/>
            <w:left w:val="none" w:sz="0" w:space="0" w:color="auto"/>
            <w:bottom w:val="none" w:sz="0" w:space="0" w:color="auto"/>
            <w:right w:val="none" w:sz="0" w:space="0" w:color="auto"/>
          </w:divBdr>
          <w:divsChild>
            <w:div w:id="561991542">
              <w:marLeft w:val="0"/>
              <w:marRight w:val="0"/>
              <w:marTop w:val="0"/>
              <w:marBottom w:val="0"/>
              <w:divBdr>
                <w:top w:val="none" w:sz="0" w:space="0" w:color="auto"/>
                <w:left w:val="none" w:sz="0" w:space="0" w:color="auto"/>
                <w:bottom w:val="none" w:sz="0" w:space="0" w:color="auto"/>
                <w:right w:val="none" w:sz="0" w:space="0" w:color="auto"/>
              </w:divBdr>
              <w:divsChild>
                <w:div w:id="10624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8229">
          <w:marLeft w:val="0"/>
          <w:marRight w:val="0"/>
          <w:marTop w:val="0"/>
          <w:marBottom w:val="0"/>
          <w:divBdr>
            <w:top w:val="none" w:sz="0" w:space="0" w:color="auto"/>
            <w:left w:val="none" w:sz="0" w:space="0" w:color="auto"/>
            <w:bottom w:val="none" w:sz="0" w:space="0" w:color="auto"/>
            <w:right w:val="none" w:sz="0" w:space="0" w:color="auto"/>
          </w:divBdr>
        </w:div>
        <w:div w:id="1705911285">
          <w:marLeft w:val="0"/>
          <w:marRight w:val="0"/>
          <w:marTop w:val="0"/>
          <w:marBottom w:val="0"/>
          <w:divBdr>
            <w:top w:val="none" w:sz="0" w:space="0" w:color="auto"/>
            <w:left w:val="none" w:sz="0" w:space="0" w:color="auto"/>
            <w:bottom w:val="none" w:sz="0" w:space="0" w:color="auto"/>
            <w:right w:val="none" w:sz="0" w:space="0" w:color="auto"/>
          </w:divBdr>
        </w:div>
        <w:div w:id="269242894">
          <w:marLeft w:val="0"/>
          <w:marRight w:val="0"/>
          <w:marTop w:val="0"/>
          <w:marBottom w:val="0"/>
          <w:divBdr>
            <w:top w:val="none" w:sz="0" w:space="0" w:color="auto"/>
            <w:left w:val="none" w:sz="0" w:space="0" w:color="auto"/>
            <w:bottom w:val="none" w:sz="0" w:space="0" w:color="auto"/>
            <w:right w:val="none" w:sz="0" w:space="0" w:color="auto"/>
          </w:divBdr>
        </w:div>
        <w:div w:id="170219348">
          <w:marLeft w:val="0"/>
          <w:marRight w:val="0"/>
          <w:marTop w:val="0"/>
          <w:marBottom w:val="0"/>
          <w:divBdr>
            <w:top w:val="none" w:sz="0" w:space="0" w:color="auto"/>
            <w:left w:val="none" w:sz="0" w:space="0" w:color="auto"/>
            <w:bottom w:val="none" w:sz="0" w:space="0" w:color="auto"/>
            <w:right w:val="none" w:sz="0" w:space="0" w:color="auto"/>
          </w:divBdr>
          <w:divsChild>
            <w:div w:id="134418240">
              <w:marLeft w:val="0"/>
              <w:marRight w:val="0"/>
              <w:marTop w:val="0"/>
              <w:marBottom w:val="0"/>
              <w:divBdr>
                <w:top w:val="none" w:sz="0" w:space="0" w:color="auto"/>
                <w:left w:val="none" w:sz="0" w:space="0" w:color="auto"/>
                <w:bottom w:val="none" w:sz="0" w:space="0" w:color="auto"/>
                <w:right w:val="none" w:sz="0" w:space="0" w:color="auto"/>
              </w:divBdr>
            </w:div>
          </w:divsChild>
        </w:div>
        <w:div w:id="1245802458">
          <w:marLeft w:val="0"/>
          <w:marRight w:val="0"/>
          <w:marTop w:val="0"/>
          <w:marBottom w:val="0"/>
          <w:divBdr>
            <w:top w:val="none" w:sz="0" w:space="0" w:color="auto"/>
            <w:left w:val="none" w:sz="0" w:space="0" w:color="auto"/>
            <w:bottom w:val="none" w:sz="0" w:space="0" w:color="auto"/>
            <w:right w:val="none" w:sz="0" w:space="0" w:color="auto"/>
          </w:divBdr>
        </w:div>
        <w:div w:id="709650113">
          <w:marLeft w:val="0"/>
          <w:marRight w:val="0"/>
          <w:marTop w:val="0"/>
          <w:marBottom w:val="0"/>
          <w:divBdr>
            <w:top w:val="none" w:sz="0" w:space="0" w:color="auto"/>
            <w:left w:val="none" w:sz="0" w:space="0" w:color="auto"/>
            <w:bottom w:val="none" w:sz="0" w:space="0" w:color="auto"/>
            <w:right w:val="none" w:sz="0" w:space="0" w:color="auto"/>
          </w:divBdr>
          <w:divsChild>
            <w:div w:id="831606157">
              <w:marLeft w:val="0"/>
              <w:marRight w:val="0"/>
              <w:marTop w:val="0"/>
              <w:marBottom w:val="0"/>
              <w:divBdr>
                <w:top w:val="none" w:sz="0" w:space="0" w:color="auto"/>
                <w:left w:val="none" w:sz="0" w:space="0" w:color="auto"/>
                <w:bottom w:val="none" w:sz="0" w:space="0" w:color="auto"/>
                <w:right w:val="none" w:sz="0" w:space="0" w:color="auto"/>
              </w:divBdr>
            </w:div>
            <w:div w:id="902986434">
              <w:marLeft w:val="0"/>
              <w:marRight w:val="0"/>
              <w:marTop w:val="0"/>
              <w:marBottom w:val="0"/>
              <w:divBdr>
                <w:top w:val="none" w:sz="0" w:space="0" w:color="auto"/>
                <w:left w:val="none" w:sz="0" w:space="0" w:color="auto"/>
                <w:bottom w:val="none" w:sz="0" w:space="0" w:color="auto"/>
                <w:right w:val="none" w:sz="0" w:space="0" w:color="auto"/>
              </w:divBdr>
            </w:div>
            <w:div w:id="230166418">
              <w:marLeft w:val="0"/>
              <w:marRight w:val="0"/>
              <w:marTop w:val="0"/>
              <w:marBottom w:val="0"/>
              <w:divBdr>
                <w:top w:val="none" w:sz="0" w:space="0" w:color="auto"/>
                <w:left w:val="none" w:sz="0" w:space="0" w:color="auto"/>
                <w:bottom w:val="none" w:sz="0" w:space="0" w:color="auto"/>
                <w:right w:val="none" w:sz="0" w:space="0" w:color="auto"/>
              </w:divBdr>
            </w:div>
            <w:div w:id="1938905843">
              <w:marLeft w:val="0"/>
              <w:marRight w:val="0"/>
              <w:marTop w:val="0"/>
              <w:marBottom w:val="0"/>
              <w:divBdr>
                <w:top w:val="none" w:sz="0" w:space="0" w:color="auto"/>
                <w:left w:val="none" w:sz="0" w:space="0" w:color="auto"/>
                <w:bottom w:val="none" w:sz="0" w:space="0" w:color="auto"/>
                <w:right w:val="none" w:sz="0" w:space="0" w:color="auto"/>
              </w:divBdr>
            </w:div>
            <w:div w:id="1216356355">
              <w:marLeft w:val="0"/>
              <w:marRight w:val="0"/>
              <w:marTop w:val="0"/>
              <w:marBottom w:val="0"/>
              <w:divBdr>
                <w:top w:val="none" w:sz="0" w:space="0" w:color="auto"/>
                <w:left w:val="none" w:sz="0" w:space="0" w:color="auto"/>
                <w:bottom w:val="none" w:sz="0" w:space="0" w:color="auto"/>
                <w:right w:val="none" w:sz="0" w:space="0" w:color="auto"/>
              </w:divBdr>
            </w:div>
            <w:div w:id="321782297">
              <w:marLeft w:val="0"/>
              <w:marRight w:val="0"/>
              <w:marTop w:val="0"/>
              <w:marBottom w:val="0"/>
              <w:divBdr>
                <w:top w:val="none" w:sz="0" w:space="0" w:color="auto"/>
                <w:left w:val="none" w:sz="0" w:space="0" w:color="auto"/>
                <w:bottom w:val="none" w:sz="0" w:space="0" w:color="auto"/>
                <w:right w:val="none" w:sz="0" w:space="0" w:color="auto"/>
              </w:divBdr>
            </w:div>
            <w:div w:id="1972125966">
              <w:marLeft w:val="0"/>
              <w:marRight w:val="0"/>
              <w:marTop w:val="0"/>
              <w:marBottom w:val="0"/>
              <w:divBdr>
                <w:top w:val="none" w:sz="0" w:space="0" w:color="auto"/>
                <w:left w:val="none" w:sz="0" w:space="0" w:color="auto"/>
                <w:bottom w:val="none" w:sz="0" w:space="0" w:color="auto"/>
                <w:right w:val="none" w:sz="0" w:space="0" w:color="auto"/>
              </w:divBdr>
            </w:div>
          </w:divsChild>
        </w:div>
        <w:div w:id="628046793">
          <w:marLeft w:val="0"/>
          <w:marRight w:val="0"/>
          <w:marTop w:val="0"/>
          <w:marBottom w:val="0"/>
          <w:divBdr>
            <w:top w:val="none" w:sz="0" w:space="0" w:color="auto"/>
            <w:left w:val="none" w:sz="0" w:space="0" w:color="auto"/>
            <w:bottom w:val="none" w:sz="0" w:space="0" w:color="auto"/>
            <w:right w:val="none" w:sz="0" w:space="0" w:color="auto"/>
          </w:divBdr>
        </w:div>
        <w:div w:id="521092599">
          <w:marLeft w:val="0"/>
          <w:marRight w:val="0"/>
          <w:marTop w:val="0"/>
          <w:marBottom w:val="0"/>
          <w:divBdr>
            <w:top w:val="none" w:sz="0" w:space="0" w:color="auto"/>
            <w:left w:val="none" w:sz="0" w:space="0" w:color="auto"/>
            <w:bottom w:val="none" w:sz="0" w:space="0" w:color="auto"/>
            <w:right w:val="none" w:sz="0" w:space="0" w:color="auto"/>
          </w:divBdr>
        </w:div>
        <w:div w:id="1221164265">
          <w:marLeft w:val="0"/>
          <w:marRight w:val="0"/>
          <w:marTop w:val="0"/>
          <w:marBottom w:val="0"/>
          <w:divBdr>
            <w:top w:val="none" w:sz="0" w:space="0" w:color="auto"/>
            <w:left w:val="none" w:sz="0" w:space="0" w:color="auto"/>
            <w:bottom w:val="none" w:sz="0" w:space="0" w:color="auto"/>
            <w:right w:val="none" w:sz="0" w:space="0" w:color="auto"/>
          </w:divBdr>
          <w:divsChild>
            <w:div w:id="1209336580">
              <w:marLeft w:val="0"/>
              <w:marRight w:val="0"/>
              <w:marTop w:val="0"/>
              <w:marBottom w:val="0"/>
              <w:divBdr>
                <w:top w:val="none" w:sz="0" w:space="0" w:color="auto"/>
                <w:left w:val="none" w:sz="0" w:space="0" w:color="auto"/>
                <w:bottom w:val="none" w:sz="0" w:space="0" w:color="auto"/>
                <w:right w:val="none" w:sz="0" w:space="0" w:color="auto"/>
              </w:divBdr>
              <w:divsChild>
                <w:div w:id="12867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39">
          <w:marLeft w:val="0"/>
          <w:marRight w:val="0"/>
          <w:marTop w:val="0"/>
          <w:marBottom w:val="0"/>
          <w:divBdr>
            <w:top w:val="none" w:sz="0" w:space="0" w:color="auto"/>
            <w:left w:val="none" w:sz="0" w:space="0" w:color="auto"/>
            <w:bottom w:val="none" w:sz="0" w:space="0" w:color="auto"/>
            <w:right w:val="none" w:sz="0" w:space="0" w:color="auto"/>
          </w:divBdr>
        </w:div>
        <w:div w:id="1597009030">
          <w:marLeft w:val="0"/>
          <w:marRight w:val="0"/>
          <w:marTop w:val="0"/>
          <w:marBottom w:val="0"/>
          <w:divBdr>
            <w:top w:val="none" w:sz="0" w:space="0" w:color="auto"/>
            <w:left w:val="none" w:sz="0" w:space="0" w:color="auto"/>
            <w:bottom w:val="none" w:sz="0" w:space="0" w:color="auto"/>
            <w:right w:val="none" w:sz="0" w:space="0" w:color="auto"/>
          </w:divBdr>
        </w:div>
        <w:div w:id="2042124542">
          <w:marLeft w:val="0"/>
          <w:marRight w:val="0"/>
          <w:marTop w:val="0"/>
          <w:marBottom w:val="0"/>
          <w:divBdr>
            <w:top w:val="none" w:sz="0" w:space="0" w:color="auto"/>
            <w:left w:val="none" w:sz="0" w:space="0" w:color="auto"/>
            <w:bottom w:val="none" w:sz="0" w:space="0" w:color="auto"/>
            <w:right w:val="none" w:sz="0" w:space="0" w:color="auto"/>
          </w:divBdr>
        </w:div>
        <w:div w:id="441261845">
          <w:marLeft w:val="0"/>
          <w:marRight w:val="0"/>
          <w:marTop w:val="0"/>
          <w:marBottom w:val="0"/>
          <w:divBdr>
            <w:top w:val="none" w:sz="0" w:space="0" w:color="auto"/>
            <w:left w:val="none" w:sz="0" w:space="0" w:color="auto"/>
            <w:bottom w:val="none" w:sz="0" w:space="0" w:color="auto"/>
            <w:right w:val="none" w:sz="0" w:space="0" w:color="auto"/>
          </w:divBdr>
        </w:div>
        <w:div w:id="1758331856">
          <w:marLeft w:val="0"/>
          <w:marRight w:val="0"/>
          <w:marTop w:val="0"/>
          <w:marBottom w:val="0"/>
          <w:divBdr>
            <w:top w:val="none" w:sz="0" w:space="0" w:color="auto"/>
            <w:left w:val="none" w:sz="0" w:space="0" w:color="auto"/>
            <w:bottom w:val="none" w:sz="0" w:space="0" w:color="auto"/>
            <w:right w:val="none" w:sz="0" w:space="0" w:color="auto"/>
          </w:divBdr>
        </w:div>
        <w:div w:id="1084449257">
          <w:marLeft w:val="0"/>
          <w:marRight w:val="0"/>
          <w:marTop w:val="0"/>
          <w:marBottom w:val="0"/>
          <w:divBdr>
            <w:top w:val="none" w:sz="0" w:space="0" w:color="auto"/>
            <w:left w:val="none" w:sz="0" w:space="0" w:color="auto"/>
            <w:bottom w:val="none" w:sz="0" w:space="0" w:color="auto"/>
            <w:right w:val="none" w:sz="0" w:space="0" w:color="auto"/>
          </w:divBdr>
        </w:div>
        <w:div w:id="1371415465">
          <w:marLeft w:val="0"/>
          <w:marRight w:val="0"/>
          <w:marTop w:val="0"/>
          <w:marBottom w:val="0"/>
          <w:divBdr>
            <w:top w:val="none" w:sz="0" w:space="0" w:color="auto"/>
            <w:left w:val="none" w:sz="0" w:space="0" w:color="auto"/>
            <w:bottom w:val="none" w:sz="0" w:space="0" w:color="auto"/>
            <w:right w:val="none" w:sz="0" w:space="0" w:color="auto"/>
          </w:divBdr>
        </w:div>
        <w:div w:id="2128231184">
          <w:marLeft w:val="0"/>
          <w:marRight w:val="0"/>
          <w:marTop w:val="0"/>
          <w:marBottom w:val="0"/>
          <w:divBdr>
            <w:top w:val="none" w:sz="0" w:space="0" w:color="auto"/>
            <w:left w:val="none" w:sz="0" w:space="0" w:color="auto"/>
            <w:bottom w:val="none" w:sz="0" w:space="0" w:color="auto"/>
            <w:right w:val="none" w:sz="0" w:space="0" w:color="auto"/>
          </w:divBdr>
          <w:divsChild>
            <w:div w:id="482045996">
              <w:marLeft w:val="0"/>
              <w:marRight w:val="0"/>
              <w:marTop w:val="0"/>
              <w:marBottom w:val="0"/>
              <w:divBdr>
                <w:top w:val="none" w:sz="0" w:space="0" w:color="auto"/>
                <w:left w:val="none" w:sz="0" w:space="0" w:color="auto"/>
                <w:bottom w:val="none" w:sz="0" w:space="0" w:color="auto"/>
                <w:right w:val="none" w:sz="0" w:space="0" w:color="auto"/>
              </w:divBdr>
            </w:div>
          </w:divsChild>
        </w:div>
        <w:div w:id="15153820">
          <w:marLeft w:val="0"/>
          <w:marRight w:val="0"/>
          <w:marTop w:val="0"/>
          <w:marBottom w:val="0"/>
          <w:divBdr>
            <w:top w:val="none" w:sz="0" w:space="0" w:color="auto"/>
            <w:left w:val="none" w:sz="0" w:space="0" w:color="auto"/>
            <w:bottom w:val="none" w:sz="0" w:space="0" w:color="auto"/>
            <w:right w:val="none" w:sz="0" w:space="0" w:color="auto"/>
          </w:divBdr>
        </w:div>
        <w:div w:id="2054235754">
          <w:marLeft w:val="0"/>
          <w:marRight w:val="0"/>
          <w:marTop w:val="0"/>
          <w:marBottom w:val="0"/>
          <w:divBdr>
            <w:top w:val="none" w:sz="0" w:space="0" w:color="auto"/>
            <w:left w:val="none" w:sz="0" w:space="0" w:color="auto"/>
            <w:bottom w:val="none" w:sz="0" w:space="0" w:color="auto"/>
            <w:right w:val="none" w:sz="0" w:space="0" w:color="auto"/>
          </w:divBdr>
        </w:div>
        <w:div w:id="834682536">
          <w:marLeft w:val="0"/>
          <w:marRight w:val="0"/>
          <w:marTop w:val="0"/>
          <w:marBottom w:val="0"/>
          <w:divBdr>
            <w:top w:val="none" w:sz="0" w:space="0" w:color="auto"/>
            <w:left w:val="none" w:sz="0" w:space="0" w:color="auto"/>
            <w:bottom w:val="none" w:sz="0" w:space="0" w:color="auto"/>
            <w:right w:val="none" w:sz="0" w:space="0" w:color="auto"/>
          </w:divBdr>
        </w:div>
        <w:div w:id="1313560295">
          <w:marLeft w:val="0"/>
          <w:marRight w:val="0"/>
          <w:marTop w:val="0"/>
          <w:marBottom w:val="0"/>
          <w:divBdr>
            <w:top w:val="none" w:sz="0" w:space="0" w:color="auto"/>
            <w:left w:val="none" w:sz="0" w:space="0" w:color="auto"/>
            <w:bottom w:val="none" w:sz="0" w:space="0" w:color="auto"/>
            <w:right w:val="none" w:sz="0" w:space="0" w:color="auto"/>
          </w:divBdr>
        </w:div>
        <w:div w:id="1310403322">
          <w:marLeft w:val="0"/>
          <w:marRight w:val="0"/>
          <w:marTop w:val="0"/>
          <w:marBottom w:val="0"/>
          <w:divBdr>
            <w:top w:val="none" w:sz="0" w:space="0" w:color="auto"/>
            <w:left w:val="none" w:sz="0" w:space="0" w:color="auto"/>
            <w:bottom w:val="none" w:sz="0" w:space="0" w:color="auto"/>
            <w:right w:val="none" w:sz="0" w:space="0" w:color="auto"/>
          </w:divBdr>
          <w:divsChild>
            <w:div w:id="1382289014">
              <w:marLeft w:val="0"/>
              <w:marRight w:val="0"/>
              <w:marTop w:val="0"/>
              <w:marBottom w:val="0"/>
              <w:divBdr>
                <w:top w:val="none" w:sz="0" w:space="0" w:color="auto"/>
                <w:left w:val="none" w:sz="0" w:space="0" w:color="auto"/>
                <w:bottom w:val="none" w:sz="0" w:space="0" w:color="auto"/>
                <w:right w:val="none" w:sz="0" w:space="0" w:color="auto"/>
              </w:divBdr>
              <w:divsChild>
                <w:div w:id="18879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959">
          <w:marLeft w:val="0"/>
          <w:marRight w:val="0"/>
          <w:marTop w:val="0"/>
          <w:marBottom w:val="0"/>
          <w:divBdr>
            <w:top w:val="none" w:sz="0" w:space="0" w:color="auto"/>
            <w:left w:val="none" w:sz="0" w:space="0" w:color="auto"/>
            <w:bottom w:val="none" w:sz="0" w:space="0" w:color="auto"/>
            <w:right w:val="none" w:sz="0" w:space="0" w:color="auto"/>
          </w:divBdr>
        </w:div>
        <w:div w:id="998843335">
          <w:marLeft w:val="0"/>
          <w:marRight w:val="0"/>
          <w:marTop w:val="0"/>
          <w:marBottom w:val="0"/>
          <w:divBdr>
            <w:top w:val="none" w:sz="0" w:space="0" w:color="auto"/>
            <w:left w:val="none" w:sz="0" w:space="0" w:color="auto"/>
            <w:bottom w:val="none" w:sz="0" w:space="0" w:color="auto"/>
            <w:right w:val="none" w:sz="0" w:space="0" w:color="auto"/>
          </w:divBdr>
        </w:div>
        <w:div w:id="577831606">
          <w:marLeft w:val="0"/>
          <w:marRight w:val="0"/>
          <w:marTop w:val="0"/>
          <w:marBottom w:val="0"/>
          <w:divBdr>
            <w:top w:val="none" w:sz="0" w:space="0" w:color="auto"/>
            <w:left w:val="none" w:sz="0" w:space="0" w:color="auto"/>
            <w:bottom w:val="none" w:sz="0" w:space="0" w:color="auto"/>
            <w:right w:val="none" w:sz="0" w:space="0" w:color="auto"/>
          </w:divBdr>
        </w:div>
        <w:div w:id="404575697">
          <w:marLeft w:val="0"/>
          <w:marRight w:val="0"/>
          <w:marTop w:val="0"/>
          <w:marBottom w:val="0"/>
          <w:divBdr>
            <w:top w:val="none" w:sz="0" w:space="0" w:color="auto"/>
            <w:left w:val="none" w:sz="0" w:space="0" w:color="auto"/>
            <w:bottom w:val="none" w:sz="0" w:space="0" w:color="auto"/>
            <w:right w:val="none" w:sz="0" w:space="0" w:color="auto"/>
          </w:divBdr>
        </w:div>
        <w:div w:id="373114867">
          <w:marLeft w:val="0"/>
          <w:marRight w:val="0"/>
          <w:marTop w:val="0"/>
          <w:marBottom w:val="0"/>
          <w:divBdr>
            <w:top w:val="none" w:sz="0" w:space="0" w:color="auto"/>
            <w:left w:val="none" w:sz="0" w:space="0" w:color="auto"/>
            <w:bottom w:val="none" w:sz="0" w:space="0" w:color="auto"/>
            <w:right w:val="none" w:sz="0" w:space="0" w:color="auto"/>
          </w:divBdr>
          <w:divsChild>
            <w:div w:id="1511680265">
              <w:marLeft w:val="0"/>
              <w:marRight w:val="0"/>
              <w:marTop w:val="0"/>
              <w:marBottom w:val="0"/>
              <w:divBdr>
                <w:top w:val="none" w:sz="0" w:space="0" w:color="auto"/>
                <w:left w:val="none" w:sz="0" w:space="0" w:color="auto"/>
                <w:bottom w:val="none" w:sz="0" w:space="0" w:color="auto"/>
                <w:right w:val="none" w:sz="0" w:space="0" w:color="auto"/>
              </w:divBdr>
            </w:div>
          </w:divsChild>
        </w:div>
        <w:div w:id="1309021146">
          <w:marLeft w:val="0"/>
          <w:marRight w:val="0"/>
          <w:marTop w:val="0"/>
          <w:marBottom w:val="0"/>
          <w:divBdr>
            <w:top w:val="none" w:sz="0" w:space="0" w:color="auto"/>
            <w:left w:val="none" w:sz="0" w:space="0" w:color="auto"/>
            <w:bottom w:val="none" w:sz="0" w:space="0" w:color="auto"/>
            <w:right w:val="none" w:sz="0" w:space="0" w:color="auto"/>
          </w:divBdr>
        </w:div>
        <w:div w:id="741492636">
          <w:marLeft w:val="0"/>
          <w:marRight w:val="0"/>
          <w:marTop w:val="0"/>
          <w:marBottom w:val="0"/>
          <w:divBdr>
            <w:top w:val="none" w:sz="0" w:space="0" w:color="auto"/>
            <w:left w:val="none" w:sz="0" w:space="0" w:color="auto"/>
            <w:bottom w:val="none" w:sz="0" w:space="0" w:color="auto"/>
            <w:right w:val="none" w:sz="0" w:space="0" w:color="auto"/>
          </w:divBdr>
        </w:div>
        <w:div w:id="1330673502">
          <w:marLeft w:val="0"/>
          <w:marRight w:val="0"/>
          <w:marTop w:val="0"/>
          <w:marBottom w:val="0"/>
          <w:divBdr>
            <w:top w:val="none" w:sz="0" w:space="0" w:color="auto"/>
            <w:left w:val="none" w:sz="0" w:space="0" w:color="auto"/>
            <w:bottom w:val="none" w:sz="0" w:space="0" w:color="auto"/>
            <w:right w:val="none" w:sz="0" w:space="0" w:color="auto"/>
          </w:divBdr>
          <w:divsChild>
            <w:div w:id="576480538">
              <w:marLeft w:val="0"/>
              <w:marRight w:val="0"/>
              <w:marTop w:val="0"/>
              <w:marBottom w:val="0"/>
              <w:divBdr>
                <w:top w:val="none" w:sz="0" w:space="0" w:color="auto"/>
                <w:left w:val="none" w:sz="0" w:space="0" w:color="auto"/>
                <w:bottom w:val="none" w:sz="0" w:space="0" w:color="auto"/>
                <w:right w:val="none" w:sz="0" w:space="0" w:color="auto"/>
              </w:divBdr>
              <w:divsChild>
                <w:div w:id="12754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07286">
          <w:marLeft w:val="0"/>
          <w:marRight w:val="0"/>
          <w:marTop w:val="0"/>
          <w:marBottom w:val="0"/>
          <w:divBdr>
            <w:top w:val="none" w:sz="0" w:space="0" w:color="auto"/>
            <w:left w:val="none" w:sz="0" w:space="0" w:color="auto"/>
            <w:bottom w:val="none" w:sz="0" w:space="0" w:color="auto"/>
            <w:right w:val="none" w:sz="0" w:space="0" w:color="auto"/>
          </w:divBdr>
        </w:div>
        <w:div w:id="277296489">
          <w:marLeft w:val="0"/>
          <w:marRight w:val="0"/>
          <w:marTop w:val="0"/>
          <w:marBottom w:val="0"/>
          <w:divBdr>
            <w:top w:val="none" w:sz="0" w:space="0" w:color="auto"/>
            <w:left w:val="none" w:sz="0" w:space="0" w:color="auto"/>
            <w:bottom w:val="none" w:sz="0" w:space="0" w:color="auto"/>
            <w:right w:val="none" w:sz="0" w:space="0" w:color="auto"/>
          </w:divBdr>
        </w:div>
        <w:div w:id="585924105">
          <w:marLeft w:val="0"/>
          <w:marRight w:val="0"/>
          <w:marTop w:val="0"/>
          <w:marBottom w:val="0"/>
          <w:divBdr>
            <w:top w:val="none" w:sz="0" w:space="0" w:color="auto"/>
            <w:left w:val="none" w:sz="0" w:space="0" w:color="auto"/>
            <w:bottom w:val="none" w:sz="0" w:space="0" w:color="auto"/>
            <w:right w:val="none" w:sz="0" w:space="0" w:color="auto"/>
          </w:divBdr>
        </w:div>
        <w:div w:id="1514998272">
          <w:marLeft w:val="0"/>
          <w:marRight w:val="0"/>
          <w:marTop w:val="0"/>
          <w:marBottom w:val="0"/>
          <w:divBdr>
            <w:top w:val="none" w:sz="0" w:space="0" w:color="auto"/>
            <w:left w:val="none" w:sz="0" w:space="0" w:color="auto"/>
            <w:bottom w:val="none" w:sz="0" w:space="0" w:color="auto"/>
            <w:right w:val="none" w:sz="0" w:space="0" w:color="auto"/>
          </w:divBdr>
        </w:div>
        <w:div w:id="442504130">
          <w:marLeft w:val="0"/>
          <w:marRight w:val="0"/>
          <w:marTop w:val="0"/>
          <w:marBottom w:val="0"/>
          <w:divBdr>
            <w:top w:val="none" w:sz="0" w:space="0" w:color="auto"/>
            <w:left w:val="none" w:sz="0" w:space="0" w:color="auto"/>
            <w:bottom w:val="none" w:sz="0" w:space="0" w:color="auto"/>
            <w:right w:val="none" w:sz="0" w:space="0" w:color="auto"/>
          </w:divBdr>
        </w:div>
        <w:div w:id="2032485216">
          <w:marLeft w:val="0"/>
          <w:marRight w:val="0"/>
          <w:marTop w:val="0"/>
          <w:marBottom w:val="0"/>
          <w:divBdr>
            <w:top w:val="none" w:sz="0" w:space="0" w:color="auto"/>
            <w:left w:val="none" w:sz="0" w:space="0" w:color="auto"/>
            <w:bottom w:val="none" w:sz="0" w:space="0" w:color="auto"/>
            <w:right w:val="none" w:sz="0" w:space="0" w:color="auto"/>
          </w:divBdr>
        </w:div>
        <w:div w:id="1695494376">
          <w:marLeft w:val="0"/>
          <w:marRight w:val="0"/>
          <w:marTop w:val="0"/>
          <w:marBottom w:val="0"/>
          <w:divBdr>
            <w:top w:val="none" w:sz="0" w:space="0" w:color="auto"/>
            <w:left w:val="none" w:sz="0" w:space="0" w:color="auto"/>
            <w:bottom w:val="none" w:sz="0" w:space="0" w:color="auto"/>
            <w:right w:val="none" w:sz="0" w:space="0" w:color="auto"/>
          </w:divBdr>
        </w:div>
        <w:div w:id="1053771484">
          <w:marLeft w:val="0"/>
          <w:marRight w:val="0"/>
          <w:marTop w:val="0"/>
          <w:marBottom w:val="0"/>
          <w:divBdr>
            <w:top w:val="none" w:sz="0" w:space="0" w:color="auto"/>
            <w:left w:val="none" w:sz="0" w:space="0" w:color="auto"/>
            <w:bottom w:val="none" w:sz="0" w:space="0" w:color="auto"/>
            <w:right w:val="none" w:sz="0" w:space="0" w:color="auto"/>
          </w:divBdr>
        </w:div>
        <w:div w:id="2071033738">
          <w:marLeft w:val="0"/>
          <w:marRight w:val="0"/>
          <w:marTop w:val="0"/>
          <w:marBottom w:val="0"/>
          <w:divBdr>
            <w:top w:val="none" w:sz="0" w:space="0" w:color="auto"/>
            <w:left w:val="none" w:sz="0" w:space="0" w:color="auto"/>
            <w:bottom w:val="none" w:sz="0" w:space="0" w:color="auto"/>
            <w:right w:val="none" w:sz="0" w:space="0" w:color="auto"/>
          </w:divBdr>
        </w:div>
        <w:div w:id="271672564">
          <w:marLeft w:val="0"/>
          <w:marRight w:val="0"/>
          <w:marTop w:val="0"/>
          <w:marBottom w:val="0"/>
          <w:divBdr>
            <w:top w:val="none" w:sz="0" w:space="0" w:color="auto"/>
            <w:left w:val="none" w:sz="0" w:space="0" w:color="auto"/>
            <w:bottom w:val="none" w:sz="0" w:space="0" w:color="auto"/>
            <w:right w:val="none" w:sz="0" w:space="0" w:color="auto"/>
          </w:divBdr>
        </w:div>
        <w:div w:id="1812365015">
          <w:marLeft w:val="0"/>
          <w:marRight w:val="0"/>
          <w:marTop w:val="0"/>
          <w:marBottom w:val="0"/>
          <w:divBdr>
            <w:top w:val="none" w:sz="0" w:space="0" w:color="auto"/>
            <w:left w:val="none" w:sz="0" w:space="0" w:color="auto"/>
            <w:bottom w:val="none" w:sz="0" w:space="0" w:color="auto"/>
            <w:right w:val="none" w:sz="0" w:space="0" w:color="auto"/>
          </w:divBdr>
          <w:divsChild>
            <w:div w:id="232471088">
              <w:marLeft w:val="0"/>
              <w:marRight w:val="0"/>
              <w:marTop w:val="0"/>
              <w:marBottom w:val="0"/>
              <w:divBdr>
                <w:top w:val="none" w:sz="0" w:space="0" w:color="auto"/>
                <w:left w:val="none" w:sz="0" w:space="0" w:color="auto"/>
                <w:bottom w:val="none" w:sz="0" w:space="0" w:color="auto"/>
                <w:right w:val="none" w:sz="0" w:space="0" w:color="auto"/>
              </w:divBdr>
            </w:div>
          </w:divsChild>
        </w:div>
        <w:div w:id="1041248874">
          <w:marLeft w:val="0"/>
          <w:marRight w:val="0"/>
          <w:marTop w:val="0"/>
          <w:marBottom w:val="0"/>
          <w:divBdr>
            <w:top w:val="none" w:sz="0" w:space="0" w:color="auto"/>
            <w:left w:val="none" w:sz="0" w:space="0" w:color="auto"/>
            <w:bottom w:val="none" w:sz="0" w:space="0" w:color="auto"/>
            <w:right w:val="none" w:sz="0" w:space="0" w:color="auto"/>
          </w:divBdr>
        </w:div>
        <w:div w:id="631518663">
          <w:marLeft w:val="0"/>
          <w:marRight w:val="0"/>
          <w:marTop w:val="0"/>
          <w:marBottom w:val="0"/>
          <w:divBdr>
            <w:top w:val="none" w:sz="0" w:space="0" w:color="auto"/>
            <w:left w:val="none" w:sz="0" w:space="0" w:color="auto"/>
            <w:bottom w:val="none" w:sz="0" w:space="0" w:color="auto"/>
            <w:right w:val="none" w:sz="0" w:space="0" w:color="auto"/>
          </w:divBdr>
        </w:div>
        <w:div w:id="587732815">
          <w:marLeft w:val="0"/>
          <w:marRight w:val="0"/>
          <w:marTop w:val="0"/>
          <w:marBottom w:val="0"/>
          <w:divBdr>
            <w:top w:val="none" w:sz="0" w:space="0" w:color="auto"/>
            <w:left w:val="none" w:sz="0" w:space="0" w:color="auto"/>
            <w:bottom w:val="none" w:sz="0" w:space="0" w:color="auto"/>
            <w:right w:val="none" w:sz="0" w:space="0" w:color="auto"/>
          </w:divBdr>
        </w:div>
        <w:div w:id="1058939729">
          <w:marLeft w:val="0"/>
          <w:marRight w:val="0"/>
          <w:marTop w:val="0"/>
          <w:marBottom w:val="0"/>
          <w:divBdr>
            <w:top w:val="none" w:sz="0" w:space="0" w:color="auto"/>
            <w:left w:val="none" w:sz="0" w:space="0" w:color="auto"/>
            <w:bottom w:val="none" w:sz="0" w:space="0" w:color="auto"/>
            <w:right w:val="none" w:sz="0" w:space="0" w:color="auto"/>
          </w:divBdr>
        </w:div>
        <w:div w:id="1800536314">
          <w:marLeft w:val="0"/>
          <w:marRight w:val="0"/>
          <w:marTop w:val="0"/>
          <w:marBottom w:val="0"/>
          <w:divBdr>
            <w:top w:val="none" w:sz="0" w:space="0" w:color="auto"/>
            <w:left w:val="none" w:sz="0" w:space="0" w:color="auto"/>
            <w:bottom w:val="none" w:sz="0" w:space="0" w:color="auto"/>
            <w:right w:val="none" w:sz="0" w:space="0" w:color="auto"/>
          </w:divBdr>
        </w:div>
        <w:div w:id="473834185">
          <w:marLeft w:val="0"/>
          <w:marRight w:val="0"/>
          <w:marTop w:val="0"/>
          <w:marBottom w:val="0"/>
          <w:divBdr>
            <w:top w:val="none" w:sz="0" w:space="0" w:color="auto"/>
            <w:left w:val="none" w:sz="0" w:space="0" w:color="auto"/>
            <w:bottom w:val="none" w:sz="0" w:space="0" w:color="auto"/>
            <w:right w:val="none" w:sz="0" w:space="0" w:color="auto"/>
          </w:divBdr>
          <w:divsChild>
            <w:div w:id="1205142656">
              <w:marLeft w:val="0"/>
              <w:marRight w:val="0"/>
              <w:marTop w:val="0"/>
              <w:marBottom w:val="0"/>
              <w:divBdr>
                <w:top w:val="none" w:sz="0" w:space="0" w:color="auto"/>
                <w:left w:val="none" w:sz="0" w:space="0" w:color="auto"/>
                <w:bottom w:val="none" w:sz="0" w:space="0" w:color="auto"/>
                <w:right w:val="none" w:sz="0" w:space="0" w:color="auto"/>
              </w:divBdr>
              <w:divsChild>
                <w:div w:id="2012947004">
                  <w:marLeft w:val="0"/>
                  <w:marRight w:val="0"/>
                  <w:marTop w:val="0"/>
                  <w:marBottom w:val="0"/>
                  <w:divBdr>
                    <w:top w:val="none" w:sz="0" w:space="0" w:color="auto"/>
                    <w:left w:val="none" w:sz="0" w:space="0" w:color="auto"/>
                    <w:bottom w:val="none" w:sz="0" w:space="0" w:color="auto"/>
                    <w:right w:val="none" w:sz="0" w:space="0" w:color="auto"/>
                  </w:divBdr>
                </w:div>
                <w:div w:id="1859351628">
                  <w:marLeft w:val="0"/>
                  <w:marRight w:val="0"/>
                  <w:marTop w:val="0"/>
                  <w:marBottom w:val="0"/>
                  <w:divBdr>
                    <w:top w:val="none" w:sz="0" w:space="0" w:color="auto"/>
                    <w:left w:val="none" w:sz="0" w:space="0" w:color="auto"/>
                    <w:bottom w:val="none" w:sz="0" w:space="0" w:color="auto"/>
                    <w:right w:val="none" w:sz="0" w:space="0" w:color="auto"/>
                  </w:divBdr>
                </w:div>
                <w:div w:id="775759044">
                  <w:marLeft w:val="0"/>
                  <w:marRight w:val="0"/>
                  <w:marTop w:val="0"/>
                  <w:marBottom w:val="0"/>
                  <w:divBdr>
                    <w:top w:val="none" w:sz="0" w:space="0" w:color="auto"/>
                    <w:left w:val="none" w:sz="0" w:space="0" w:color="auto"/>
                    <w:bottom w:val="none" w:sz="0" w:space="0" w:color="auto"/>
                    <w:right w:val="none" w:sz="0" w:space="0" w:color="auto"/>
                  </w:divBdr>
                </w:div>
                <w:div w:id="318585450">
                  <w:marLeft w:val="0"/>
                  <w:marRight w:val="0"/>
                  <w:marTop w:val="0"/>
                  <w:marBottom w:val="0"/>
                  <w:divBdr>
                    <w:top w:val="none" w:sz="0" w:space="0" w:color="auto"/>
                    <w:left w:val="none" w:sz="0" w:space="0" w:color="auto"/>
                    <w:bottom w:val="none" w:sz="0" w:space="0" w:color="auto"/>
                    <w:right w:val="none" w:sz="0" w:space="0" w:color="auto"/>
                  </w:divBdr>
                </w:div>
                <w:div w:id="503324028">
                  <w:marLeft w:val="0"/>
                  <w:marRight w:val="0"/>
                  <w:marTop w:val="0"/>
                  <w:marBottom w:val="0"/>
                  <w:divBdr>
                    <w:top w:val="none" w:sz="0" w:space="0" w:color="auto"/>
                    <w:left w:val="none" w:sz="0" w:space="0" w:color="auto"/>
                    <w:bottom w:val="none" w:sz="0" w:space="0" w:color="auto"/>
                    <w:right w:val="none" w:sz="0" w:space="0" w:color="auto"/>
                  </w:divBdr>
                </w:div>
                <w:div w:id="767389967">
                  <w:marLeft w:val="0"/>
                  <w:marRight w:val="0"/>
                  <w:marTop w:val="0"/>
                  <w:marBottom w:val="0"/>
                  <w:divBdr>
                    <w:top w:val="none" w:sz="0" w:space="0" w:color="auto"/>
                    <w:left w:val="none" w:sz="0" w:space="0" w:color="auto"/>
                    <w:bottom w:val="none" w:sz="0" w:space="0" w:color="auto"/>
                    <w:right w:val="none" w:sz="0" w:space="0" w:color="auto"/>
                  </w:divBdr>
                </w:div>
                <w:div w:id="1753773662">
                  <w:marLeft w:val="0"/>
                  <w:marRight w:val="0"/>
                  <w:marTop w:val="0"/>
                  <w:marBottom w:val="0"/>
                  <w:divBdr>
                    <w:top w:val="none" w:sz="0" w:space="0" w:color="auto"/>
                    <w:left w:val="none" w:sz="0" w:space="0" w:color="auto"/>
                    <w:bottom w:val="none" w:sz="0" w:space="0" w:color="auto"/>
                    <w:right w:val="none" w:sz="0" w:space="0" w:color="auto"/>
                  </w:divBdr>
                </w:div>
                <w:div w:id="627973606">
                  <w:marLeft w:val="0"/>
                  <w:marRight w:val="0"/>
                  <w:marTop w:val="0"/>
                  <w:marBottom w:val="0"/>
                  <w:divBdr>
                    <w:top w:val="none" w:sz="0" w:space="0" w:color="auto"/>
                    <w:left w:val="none" w:sz="0" w:space="0" w:color="auto"/>
                    <w:bottom w:val="none" w:sz="0" w:space="0" w:color="auto"/>
                    <w:right w:val="none" w:sz="0" w:space="0" w:color="auto"/>
                  </w:divBdr>
                </w:div>
                <w:div w:id="214977022">
                  <w:marLeft w:val="0"/>
                  <w:marRight w:val="0"/>
                  <w:marTop w:val="0"/>
                  <w:marBottom w:val="0"/>
                  <w:divBdr>
                    <w:top w:val="none" w:sz="0" w:space="0" w:color="auto"/>
                    <w:left w:val="none" w:sz="0" w:space="0" w:color="auto"/>
                    <w:bottom w:val="none" w:sz="0" w:space="0" w:color="auto"/>
                    <w:right w:val="none" w:sz="0" w:space="0" w:color="auto"/>
                  </w:divBdr>
                </w:div>
                <w:div w:id="1010521162">
                  <w:marLeft w:val="0"/>
                  <w:marRight w:val="0"/>
                  <w:marTop w:val="0"/>
                  <w:marBottom w:val="0"/>
                  <w:divBdr>
                    <w:top w:val="none" w:sz="0" w:space="0" w:color="auto"/>
                    <w:left w:val="none" w:sz="0" w:space="0" w:color="auto"/>
                    <w:bottom w:val="none" w:sz="0" w:space="0" w:color="auto"/>
                    <w:right w:val="none" w:sz="0" w:space="0" w:color="auto"/>
                  </w:divBdr>
                </w:div>
                <w:div w:id="694500477">
                  <w:marLeft w:val="0"/>
                  <w:marRight w:val="0"/>
                  <w:marTop w:val="0"/>
                  <w:marBottom w:val="0"/>
                  <w:divBdr>
                    <w:top w:val="none" w:sz="0" w:space="0" w:color="auto"/>
                    <w:left w:val="none" w:sz="0" w:space="0" w:color="auto"/>
                    <w:bottom w:val="none" w:sz="0" w:space="0" w:color="auto"/>
                    <w:right w:val="none" w:sz="0" w:space="0" w:color="auto"/>
                  </w:divBdr>
                </w:div>
                <w:div w:id="272202610">
                  <w:marLeft w:val="0"/>
                  <w:marRight w:val="0"/>
                  <w:marTop w:val="0"/>
                  <w:marBottom w:val="0"/>
                  <w:divBdr>
                    <w:top w:val="none" w:sz="0" w:space="0" w:color="auto"/>
                    <w:left w:val="none" w:sz="0" w:space="0" w:color="auto"/>
                    <w:bottom w:val="none" w:sz="0" w:space="0" w:color="auto"/>
                    <w:right w:val="none" w:sz="0" w:space="0" w:color="auto"/>
                  </w:divBdr>
                </w:div>
                <w:div w:id="1861624534">
                  <w:marLeft w:val="0"/>
                  <w:marRight w:val="0"/>
                  <w:marTop w:val="0"/>
                  <w:marBottom w:val="0"/>
                  <w:divBdr>
                    <w:top w:val="none" w:sz="0" w:space="0" w:color="auto"/>
                    <w:left w:val="none" w:sz="0" w:space="0" w:color="auto"/>
                    <w:bottom w:val="none" w:sz="0" w:space="0" w:color="auto"/>
                    <w:right w:val="none" w:sz="0" w:space="0" w:color="auto"/>
                  </w:divBdr>
                </w:div>
                <w:div w:id="1847404202">
                  <w:marLeft w:val="0"/>
                  <w:marRight w:val="0"/>
                  <w:marTop w:val="0"/>
                  <w:marBottom w:val="0"/>
                  <w:divBdr>
                    <w:top w:val="none" w:sz="0" w:space="0" w:color="auto"/>
                    <w:left w:val="none" w:sz="0" w:space="0" w:color="auto"/>
                    <w:bottom w:val="none" w:sz="0" w:space="0" w:color="auto"/>
                    <w:right w:val="none" w:sz="0" w:space="0" w:color="auto"/>
                  </w:divBdr>
                </w:div>
                <w:div w:id="1788506922">
                  <w:marLeft w:val="0"/>
                  <w:marRight w:val="0"/>
                  <w:marTop w:val="0"/>
                  <w:marBottom w:val="0"/>
                  <w:divBdr>
                    <w:top w:val="none" w:sz="0" w:space="0" w:color="auto"/>
                    <w:left w:val="none" w:sz="0" w:space="0" w:color="auto"/>
                    <w:bottom w:val="none" w:sz="0" w:space="0" w:color="auto"/>
                    <w:right w:val="none" w:sz="0" w:space="0" w:color="auto"/>
                  </w:divBdr>
                </w:div>
                <w:div w:id="937254814">
                  <w:marLeft w:val="0"/>
                  <w:marRight w:val="0"/>
                  <w:marTop w:val="0"/>
                  <w:marBottom w:val="0"/>
                  <w:divBdr>
                    <w:top w:val="none" w:sz="0" w:space="0" w:color="auto"/>
                    <w:left w:val="none" w:sz="0" w:space="0" w:color="auto"/>
                    <w:bottom w:val="none" w:sz="0" w:space="0" w:color="auto"/>
                    <w:right w:val="none" w:sz="0" w:space="0" w:color="auto"/>
                  </w:divBdr>
                </w:div>
                <w:div w:id="1121998142">
                  <w:marLeft w:val="0"/>
                  <w:marRight w:val="0"/>
                  <w:marTop w:val="0"/>
                  <w:marBottom w:val="0"/>
                  <w:divBdr>
                    <w:top w:val="none" w:sz="0" w:space="0" w:color="auto"/>
                    <w:left w:val="none" w:sz="0" w:space="0" w:color="auto"/>
                    <w:bottom w:val="none" w:sz="0" w:space="0" w:color="auto"/>
                    <w:right w:val="none" w:sz="0" w:space="0" w:color="auto"/>
                  </w:divBdr>
                </w:div>
                <w:div w:id="1146237484">
                  <w:marLeft w:val="0"/>
                  <w:marRight w:val="0"/>
                  <w:marTop w:val="0"/>
                  <w:marBottom w:val="0"/>
                  <w:divBdr>
                    <w:top w:val="none" w:sz="0" w:space="0" w:color="auto"/>
                    <w:left w:val="none" w:sz="0" w:space="0" w:color="auto"/>
                    <w:bottom w:val="none" w:sz="0" w:space="0" w:color="auto"/>
                    <w:right w:val="none" w:sz="0" w:space="0" w:color="auto"/>
                  </w:divBdr>
                </w:div>
                <w:div w:id="1559169350">
                  <w:marLeft w:val="0"/>
                  <w:marRight w:val="0"/>
                  <w:marTop w:val="0"/>
                  <w:marBottom w:val="0"/>
                  <w:divBdr>
                    <w:top w:val="none" w:sz="0" w:space="0" w:color="auto"/>
                    <w:left w:val="none" w:sz="0" w:space="0" w:color="auto"/>
                    <w:bottom w:val="none" w:sz="0" w:space="0" w:color="auto"/>
                    <w:right w:val="none" w:sz="0" w:space="0" w:color="auto"/>
                  </w:divBdr>
                </w:div>
                <w:div w:id="1337491302">
                  <w:marLeft w:val="0"/>
                  <w:marRight w:val="0"/>
                  <w:marTop w:val="0"/>
                  <w:marBottom w:val="0"/>
                  <w:divBdr>
                    <w:top w:val="none" w:sz="0" w:space="0" w:color="auto"/>
                    <w:left w:val="none" w:sz="0" w:space="0" w:color="auto"/>
                    <w:bottom w:val="none" w:sz="0" w:space="0" w:color="auto"/>
                    <w:right w:val="none" w:sz="0" w:space="0" w:color="auto"/>
                  </w:divBdr>
                </w:div>
                <w:div w:id="149445098">
                  <w:marLeft w:val="0"/>
                  <w:marRight w:val="0"/>
                  <w:marTop w:val="0"/>
                  <w:marBottom w:val="0"/>
                  <w:divBdr>
                    <w:top w:val="none" w:sz="0" w:space="0" w:color="auto"/>
                    <w:left w:val="none" w:sz="0" w:space="0" w:color="auto"/>
                    <w:bottom w:val="none" w:sz="0" w:space="0" w:color="auto"/>
                    <w:right w:val="none" w:sz="0" w:space="0" w:color="auto"/>
                  </w:divBdr>
                </w:div>
                <w:div w:id="21446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1207">
          <w:marLeft w:val="0"/>
          <w:marRight w:val="0"/>
          <w:marTop w:val="0"/>
          <w:marBottom w:val="0"/>
          <w:divBdr>
            <w:top w:val="none" w:sz="0" w:space="0" w:color="auto"/>
            <w:left w:val="none" w:sz="0" w:space="0" w:color="auto"/>
            <w:bottom w:val="none" w:sz="0" w:space="0" w:color="auto"/>
            <w:right w:val="none" w:sz="0" w:space="0" w:color="auto"/>
          </w:divBdr>
        </w:div>
        <w:div w:id="2061319540">
          <w:marLeft w:val="0"/>
          <w:marRight w:val="0"/>
          <w:marTop w:val="0"/>
          <w:marBottom w:val="0"/>
          <w:divBdr>
            <w:top w:val="none" w:sz="0" w:space="0" w:color="auto"/>
            <w:left w:val="none" w:sz="0" w:space="0" w:color="auto"/>
            <w:bottom w:val="none" w:sz="0" w:space="0" w:color="auto"/>
            <w:right w:val="none" w:sz="0" w:space="0" w:color="auto"/>
          </w:divBdr>
        </w:div>
        <w:div w:id="796337869">
          <w:marLeft w:val="0"/>
          <w:marRight w:val="0"/>
          <w:marTop w:val="0"/>
          <w:marBottom w:val="0"/>
          <w:divBdr>
            <w:top w:val="none" w:sz="0" w:space="0" w:color="auto"/>
            <w:left w:val="none" w:sz="0" w:space="0" w:color="auto"/>
            <w:bottom w:val="none" w:sz="0" w:space="0" w:color="auto"/>
            <w:right w:val="none" w:sz="0" w:space="0" w:color="auto"/>
          </w:divBdr>
        </w:div>
        <w:div w:id="724528760">
          <w:marLeft w:val="0"/>
          <w:marRight w:val="0"/>
          <w:marTop w:val="0"/>
          <w:marBottom w:val="0"/>
          <w:divBdr>
            <w:top w:val="none" w:sz="0" w:space="0" w:color="auto"/>
            <w:left w:val="none" w:sz="0" w:space="0" w:color="auto"/>
            <w:bottom w:val="none" w:sz="0" w:space="0" w:color="auto"/>
            <w:right w:val="none" w:sz="0" w:space="0" w:color="auto"/>
          </w:divBdr>
        </w:div>
        <w:div w:id="126096813">
          <w:marLeft w:val="0"/>
          <w:marRight w:val="0"/>
          <w:marTop w:val="0"/>
          <w:marBottom w:val="0"/>
          <w:divBdr>
            <w:top w:val="none" w:sz="0" w:space="0" w:color="auto"/>
            <w:left w:val="none" w:sz="0" w:space="0" w:color="auto"/>
            <w:bottom w:val="none" w:sz="0" w:space="0" w:color="auto"/>
            <w:right w:val="none" w:sz="0" w:space="0" w:color="auto"/>
          </w:divBdr>
        </w:div>
        <w:div w:id="242222841">
          <w:marLeft w:val="0"/>
          <w:marRight w:val="0"/>
          <w:marTop w:val="0"/>
          <w:marBottom w:val="0"/>
          <w:divBdr>
            <w:top w:val="none" w:sz="0" w:space="0" w:color="auto"/>
            <w:left w:val="none" w:sz="0" w:space="0" w:color="auto"/>
            <w:bottom w:val="none" w:sz="0" w:space="0" w:color="auto"/>
            <w:right w:val="none" w:sz="0" w:space="0" w:color="auto"/>
          </w:divBdr>
        </w:div>
        <w:div w:id="772938167">
          <w:marLeft w:val="0"/>
          <w:marRight w:val="0"/>
          <w:marTop w:val="0"/>
          <w:marBottom w:val="0"/>
          <w:divBdr>
            <w:top w:val="none" w:sz="0" w:space="0" w:color="auto"/>
            <w:left w:val="none" w:sz="0" w:space="0" w:color="auto"/>
            <w:bottom w:val="none" w:sz="0" w:space="0" w:color="auto"/>
            <w:right w:val="none" w:sz="0" w:space="0" w:color="auto"/>
          </w:divBdr>
          <w:divsChild>
            <w:div w:id="2115054973">
              <w:marLeft w:val="0"/>
              <w:marRight w:val="0"/>
              <w:marTop w:val="0"/>
              <w:marBottom w:val="0"/>
              <w:divBdr>
                <w:top w:val="none" w:sz="0" w:space="0" w:color="auto"/>
                <w:left w:val="none" w:sz="0" w:space="0" w:color="auto"/>
                <w:bottom w:val="none" w:sz="0" w:space="0" w:color="auto"/>
                <w:right w:val="none" w:sz="0" w:space="0" w:color="auto"/>
              </w:divBdr>
            </w:div>
          </w:divsChild>
        </w:div>
        <w:div w:id="364016284">
          <w:marLeft w:val="0"/>
          <w:marRight w:val="0"/>
          <w:marTop w:val="0"/>
          <w:marBottom w:val="0"/>
          <w:divBdr>
            <w:top w:val="none" w:sz="0" w:space="0" w:color="auto"/>
            <w:left w:val="none" w:sz="0" w:space="0" w:color="auto"/>
            <w:bottom w:val="none" w:sz="0" w:space="0" w:color="auto"/>
            <w:right w:val="none" w:sz="0" w:space="0" w:color="auto"/>
          </w:divBdr>
        </w:div>
        <w:div w:id="1328172764">
          <w:marLeft w:val="0"/>
          <w:marRight w:val="0"/>
          <w:marTop w:val="0"/>
          <w:marBottom w:val="0"/>
          <w:divBdr>
            <w:top w:val="none" w:sz="0" w:space="0" w:color="auto"/>
            <w:left w:val="none" w:sz="0" w:space="0" w:color="auto"/>
            <w:bottom w:val="none" w:sz="0" w:space="0" w:color="auto"/>
            <w:right w:val="none" w:sz="0" w:space="0" w:color="auto"/>
          </w:divBdr>
          <w:divsChild>
            <w:div w:id="1809204728">
              <w:marLeft w:val="0"/>
              <w:marRight w:val="0"/>
              <w:marTop w:val="0"/>
              <w:marBottom w:val="0"/>
              <w:divBdr>
                <w:top w:val="none" w:sz="0" w:space="0" w:color="auto"/>
                <w:left w:val="none" w:sz="0" w:space="0" w:color="auto"/>
                <w:bottom w:val="none" w:sz="0" w:space="0" w:color="auto"/>
                <w:right w:val="none" w:sz="0" w:space="0" w:color="auto"/>
              </w:divBdr>
            </w:div>
            <w:div w:id="1485852149">
              <w:marLeft w:val="0"/>
              <w:marRight w:val="0"/>
              <w:marTop w:val="0"/>
              <w:marBottom w:val="0"/>
              <w:divBdr>
                <w:top w:val="none" w:sz="0" w:space="0" w:color="auto"/>
                <w:left w:val="none" w:sz="0" w:space="0" w:color="auto"/>
                <w:bottom w:val="none" w:sz="0" w:space="0" w:color="auto"/>
                <w:right w:val="none" w:sz="0" w:space="0" w:color="auto"/>
              </w:divBdr>
            </w:div>
            <w:div w:id="1088889749">
              <w:marLeft w:val="0"/>
              <w:marRight w:val="0"/>
              <w:marTop w:val="0"/>
              <w:marBottom w:val="0"/>
              <w:divBdr>
                <w:top w:val="none" w:sz="0" w:space="0" w:color="auto"/>
                <w:left w:val="none" w:sz="0" w:space="0" w:color="auto"/>
                <w:bottom w:val="none" w:sz="0" w:space="0" w:color="auto"/>
                <w:right w:val="none" w:sz="0" w:space="0" w:color="auto"/>
              </w:divBdr>
            </w:div>
            <w:div w:id="355742171">
              <w:marLeft w:val="0"/>
              <w:marRight w:val="0"/>
              <w:marTop w:val="0"/>
              <w:marBottom w:val="0"/>
              <w:divBdr>
                <w:top w:val="none" w:sz="0" w:space="0" w:color="auto"/>
                <w:left w:val="none" w:sz="0" w:space="0" w:color="auto"/>
                <w:bottom w:val="none" w:sz="0" w:space="0" w:color="auto"/>
                <w:right w:val="none" w:sz="0" w:space="0" w:color="auto"/>
              </w:divBdr>
            </w:div>
            <w:div w:id="714085153">
              <w:marLeft w:val="0"/>
              <w:marRight w:val="0"/>
              <w:marTop w:val="0"/>
              <w:marBottom w:val="0"/>
              <w:divBdr>
                <w:top w:val="none" w:sz="0" w:space="0" w:color="auto"/>
                <w:left w:val="none" w:sz="0" w:space="0" w:color="auto"/>
                <w:bottom w:val="none" w:sz="0" w:space="0" w:color="auto"/>
                <w:right w:val="none" w:sz="0" w:space="0" w:color="auto"/>
              </w:divBdr>
            </w:div>
            <w:div w:id="2028939975">
              <w:marLeft w:val="0"/>
              <w:marRight w:val="0"/>
              <w:marTop w:val="0"/>
              <w:marBottom w:val="0"/>
              <w:divBdr>
                <w:top w:val="none" w:sz="0" w:space="0" w:color="auto"/>
                <w:left w:val="none" w:sz="0" w:space="0" w:color="auto"/>
                <w:bottom w:val="none" w:sz="0" w:space="0" w:color="auto"/>
                <w:right w:val="none" w:sz="0" w:space="0" w:color="auto"/>
              </w:divBdr>
            </w:div>
            <w:div w:id="434247772">
              <w:marLeft w:val="0"/>
              <w:marRight w:val="0"/>
              <w:marTop w:val="0"/>
              <w:marBottom w:val="0"/>
              <w:divBdr>
                <w:top w:val="none" w:sz="0" w:space="0" w:color="auto"/>
                <w:left w:val="none" w:sz="0" w:space="0" w:color="auto"/>
                <w:bottom w:val="none" w:sz="0" w:space="0" w:color="auto"/>
                <w:right w:val="none" w:sz="0" w:space="0" w:color="auto"/>
              </w:divBdr>
            </w:div>
            <w:div w:id="330912382">
              <w:marLeft w:val="0"/>
              <w:marRight w:val="0"/>
              <w:marTop w:val="0"/>
              <w:marBottom w:val="0"/>
              <w:divBdr>
                <w:top w:val="none" w:sz="0" w:space="0" w:color="auto"/>
                <w:left w:val="none" w:sz="0" w:space="0" w:color="auto"/>
                <w:bottom w:val="none" w:sz="0" w:space="0" w:color="auto"/>
                <w:right w:val="none" w:sz="0" w:space="0" w:color="auto"/>
              </w:divBdr>
            </w:div>
            <w:div w:id="1540237437">
              <w:marLeft w:val="0"/>
              <w:marRight w:val="0"/>
              <w:marTop w:val="0"/>
              <w:marBottom w:val="0"/>
              <w:divBdr>
                <w:top w:val="none" w:sz="0" w:space="0" w:color="auto"/>
                <w:left w:val="none" w:sz="0" w:space="0" w:color="auto"/>
                <w:bottom w:val="none" w:sz="0" w:space="0" w:color="auto"/>
                <w:right w:val="none" w:sz="0" w:space="0" w:color="auto"/>
              </w:divBdr>
            </w:div>
            <w:div w:id="1179471214">
              <w:marLeft w:val="0"/>
              <w:marRight w:val="0"/>
              <w:marTop w:val="0"/>
              <w:marBottom w:val="0"/>
              <w:divBdr>
                <w:top w:val="none" w:sz="0" w:space="0" w:color="auto"/>
                <w:left w:val="none" w:sz="0" w:space="0" w:color="auto"/>
                <w:bottom w:val="none" w:sz="0" w:space="0" w:color="auto"/>
                <w:right w:val="none" w:sz="0" w:space="0" w:color="auto"/>
              </w:divBdr>
            </w:div>
            <w:div w:id="600795907">
              <w:marLeft w:val="0"/>
              <w:marRight w:val="0"/>
              <w:marTop w:val="0"/>
              <w:marBottom w:val="0"/>
              <w:divBdr>
                <w:top w:val="none" w:sz="0" w:space="0" w:color="auto"/>
                <w:left w:val="none" w:sz="0" w:space="0" w:color="auto"/>
                <w:bottom w:val="none" w:sz="0" w:space="0" w:color="auto"/>
                <w:right w:val="none" w:sz="0" w:space="0" w:color="auto"/>
              </w:divBdr>
            </w:div>
            <w:div w:id="2075202651">
              <w:marLeft w:val="0"/>
              <w:marRight w:val="0"/>
              <w:marTop w:val="0"/>
              <w:marBottom w:val="0"/>
              <w:divBdr>
                <w:top w:val="none" w:sz="0" w:space="0" w:color="auto"/>
                <w:left w:val="none" w:sz="0" w:space="0" w:color="auto"/>
                <w:bottom w:val="none" w:sz="0" w:space="0" w:color="auto"/>
                <w:right w:val="none" w:sz="0" w:space="0" w:color="auto"/>
              </w:divBdr>
            </w:div>
            <w:div w:id="16808544">
              <w:marLeft w:val="0"/>
              <w:marRight w:val="0"/>
              <w:marTop w:val="0"/>
              <w:marBottom w:val="0"/>
              <w:divBdr>
                <w:top w:val="none" w:sz="0" w:space="0" w:color="auto"/>
                <w:left w:val="none" w:sz="0" w:space="0" w:color="auto"/>
                <w:bottom w:val="none" w:sz="0" w:space="0" w:color="auto"/>
                <w:right w:val="none" w:sz="0" w:space="0" w:color="auto"/>
              </w:divBdr>
            </w:div>
            <w:div w:id="1624653086">
              <w:marLeft w:val="0"/>
              <w:marRight w:val="0"/>
              <w:marTop w:val="0"/>
              <w:marBottom w:val="0"/>
              <w:divBdr>
                <w:top w:val="none" w:sz="0" w:space="0" w:color="auto"/>
                <w:left w:val="none" w:sz="0" w:space="0" w:color="auto"/>
                <w:bottom w:val="none" w:sz="0" w:space="0" w:color="auto"/>
                <w:right w:val="none" w:sz="0" w:space="0" w:color="auto"/>
              </w:divBdr>
            </w:div>
            <w:div w:id="1219972815">
              <w:marLeft w:val="0"/>
              <w:marRight w:val="0"/>
              <w:marTop w:val="0"/>
              <w:marBottom w:val="0"/>
              <w:divBdr>
                <w:top w:val="none" w:sz="0" w:space="0" w:color="auto"/>
                <w:left w:val="none" w:sz="0" w:space="0" w:color="auto"/>
                <w:bottom w:val="none" w:sz="0" w:space="0" w:color="auto"/>
                <w:right w:val="none" w:sz="0" w:space="0" w:color="auto"/>
              </w:divBdr>
            </w:div>
            <w:div w:id="1991321490">
              <w:marLeft w:val="0"/>
              <w:marRight w:val="0"/>
              <w:marTop w:val="0"/>
              <w:marBottom w:val="0"/>
              <w:divBdr>
                <w:top w:val="none" w:sz="0" w:space="0" w:color="auto"/>
                <w:left w:val="none" w:sz="0" w:space="0" w:color="auto"/>
                <w:bottom w:val="none" w:sz="0" w:space="0" w:color="auto"/>
                <w:right w:val="none" w:sz="0" w:space="0" w:color="auto"/>
              </w:divBdr>
            </w:div>
            <w:div w:id="585580837">
              <w:marLeft w:val="0"/>
              <w:marRight w:val="0"/>
              <w:marTop w:val="0"/>
              <w:marBottom w:val="0"/>
              <w:divBdr>
                <w:top w:val="none" w:sz="0" w:space="0" w:color="auto"/>
                <w:left w:val="none" w:sz="0" w:space="0" w:color="auto"/>
                <w:bottom w:val="none" w:sz="0" w:space="0" w:color="auto"/>
                <w:right w:val="none" w:sz="0" w:space="0" w:color="auto"/>
              </w:divBdr>
            </w:div>
            <w:div w:id="844246110">
              <w:marLeft w:val="0"/>
              <w:marRight w:val="0"/>
              <w:marTop w:val="0"/>
              <w:marBottom w:val="0"/>
              <w:divBdr>
                <w:top w:val="none" w:sz="0" w:space="0" w:color="auto"/>
                <w:left w:val="none" w:sz="0" w:space="0" w:color="auto"/>
                <w:bottom w:val="none" w:sz="0" w:space="0" w:color="auto"/>
                <w:right w:val="none" w:sz="0" w:space="0" w:color="auto"/>
              </w:divBdr>
            </w:div>
            <w:div w:id="925529124">
              <w:marLeft w:val="0"/>
              <w:marRight w:val="0"/>
              <w:marTop w:val="0"/>
              <w:marBottom w:val="0"/>
              <w:divBdr>
                <w:top w:val="none" w:sz="0" w:space="0" w:color="auto"/>
                <w:left w:val="none" w:sz="0" w:space="0" w:color="auto"/>
                <w:bottom w:val="none" w:sz="0" w:space="0" w:color="auto"/>
                <w:right w:val="none" w:sz="0" w:space="0" w:color="auto"/>
              </w:divBdr>
            </w:div>
            <w:div w:id="607154740">
              <w:marLeft w:val="0"/>
              <w:marRight w:val="0"/>
              <w:marTop w:val="0"/>
              <w:marBottom w:val="0"/>
              <w:divBdr>
                <w:top w:val="none" w:sz="0" w:space="0" w:color="auto"/>
                <w:left w:val="none" w:sz="0" w:space="0" w:color="auto"/>
                <w:bottom w:val="none" w:sz="0" w:space="0" w:color="auto"/>
                <w:right w:val="none" w:sz="0" w:space="0" w:color="auto"/>
              </w:divBdr>
            </w:div>
            <w:div w:id="1293706978">
              <w:marLeft w:val="0"/>
              <w:marRight w:val="0"/>
              <w:marTop w:val="0"/>
              <w:marBottom w:val="0"/>
              <w:divBdr>
                <w:top w:val="none" w:sz="0" w:space="0" w:color="auto"/>
                <w:left w:val="none" w:sz="0" w:space="0" w:color="auto"/>
                <w:bottom w:val="none" w:sz="0" w:space="0" w:color="auto"/>
                <w:right w:val="none" w:sz="0" w:space="0" w:color="auto"/>
              </w:divBdr>
            </w:div>
            <w:div w:id="516191122">
              <w:marLeft w:val="0"/>
              <w:marRight w:val="0"/>
              <w:marTop w:val="0"/>
              <w:marBottom w:val="0"/>
              <w:divBdr>
                <w:top w:val="none" w:sz="0" w:space="0" w:color="auto"/>
                <w:left w:val="none" w:sz="0" w:space="0" w:color="auto"/>
                <w:bottom w:val="none" w:sz="0" w:space="0" w:color="auto"/>
                <w:right w:val="none" w:sz="0" w:space="0" w:color="auto"/>
              </w:divBdr>
            </w:div>
            <w:div w:id="1593467029">
              <w:marLeft w:val="0"/>
              <w:marRight w:val="0"/>
              <w:marTop w:val="0"/>
              <w:marBottom w:val="0"/>
              <w:divBdr>
                <w:top w:val="none" w:sz="0" w:space="0" w:color="auto"/>
                <w:left w:val="none" w:sz="0" w:space="0" w:color="auto"/>
                <w:bottom w:val="none" w:sz="0" w:space="0" w:color="auto"/>
                <w:right w:val="none" w:sz="0" w:space="0" w:color="auto"/>
              </w:divBdr>
            </w:div>
            <w:div w:id="1505781813">
              <w:marLeft w:val="0"/>
              <w:marRight w:val="0"/>
              <w:marTop w:val="0"/>
              <w:marBottom w:val="0"/>
              <w:divBdr>
                <w:top w:val="none" w:sz="0" w:space="0" w:color="auto"/>
                <w:left w:val="none" w:sz="0" w:space="0" w:color="auto"/>
                <w:bottom w:val="none" w:sz="0" w:space="0" w:color="auto"/>
                <w:right w:val="none" w:sz="0" w:space="0" w:color="auto"/>
              </w:divBdr>
            </w:div>
            <w:div w:id="1367213679">
              <w:marLeft w:val="0"/>
              <w:marRight w:val="0"/>
              <w:marTop w:val="0"/>
              <w:marBottom w:val="0"/>
              <w:divBdr>
                <w:top w:val="none" w:sz="0" w:space="0" w:color="auto"/>
                <w:left w:val="none" w:sz="0" w:space="0" w:color="auto"/>
                <w:bottom w:val="none" w:sz="0" w:space="0" w:color="auto"/>
                <w:right w:val="none" w:sz="0" w:space="0" w:color="auto"/>
              </w:divBdr>
            </w:div>
            <w:div w:id="1748190118">
              <w:marLeft w:val="0"/>
              <w:marRight w:val="0"/>
              <w:marTop w:val="0"/>
              <w:marBottom w:val="0"/>
              <w:divBdr>
                <w:top w:val="none" w:sz="0" w:space="0" w:color="auto"/>
                <w:left w:val="none" w:sz="0" w:space="0" w:color="auto"/>
                <w:bottom w:val="none" w:sz="0" w:space="0" w:color="auto"/>
                <w:right w:val="none" w:sz="0" w:space="0" w:color="auto"/>
              </w:divBdr>
            </w:div>
          </w:divsChild>
        </w:div>
        <w:div w:id="1887982072">
          <w:marLeft w:val="0"/>
          <w:marRight w:val="0"/>
          <w:marTop w:val="0"/>
          <w:marBottom w:val="0"/>
          <w:divBdr>
            <w:top w:val="none" w:sz="0" w:space="0" w:color="auto"/>
            <w:left w:val="none" w:sz="0" w:space="0" w:color="auto"/>
            <w:bottom w:val="none" w:sz="0" w:space="0" w:color="auto"/>
            <w:right w:val="none" w:sz="0" w:space="0" w:color="auto"/>
          </w:divBdr>
        </w:div>
        <w:div w:id="1242983590">
          <w:marLeft w:val="0"/>
          <w:marRight w:val="0"/>
          <w:marTop w:val="0"/>
          <w:marBottom w:val="0"/>
          <w:divBdr>
            <w:top w:val="none" w:sz="0" w:space="0" w:color="auto"/>
            <w:left w:val="none" w:sz="0" w:space="0" w:color="auto"/>
            <w:bottom w:val="none" w:sz="0" w:space="0" w:color="auto"/>
            <w:right w:val="none" w:sz="0" w:space="0" w:color="auto"/>
          </w:divBdr>
        </w:div>
        <w:div w:id="1176846247">
          <w:marLeft w:val="0"/>
          <w:marRight w:val="0"/>
          <w:marTop w:val="0"/>
          <w:marBottom w:val="0"/>
          <w:divBdr>
            <w:top w:val="none" w:sz="0" w:space="0" w:color="auto"/>
            <w:left w:val="none" w:sz="0" w:space="0" w:color="auto"/>
            <w:bottom w:val="none" w:sz="0" w:space="0" w:color="auto"/>
            <w:right w:val="none" w:sz="0" w:space="0" w:color="auto"/>
          </w:divBdr>
        </w:div>
        <w:div w:id="2099865961">
          <w:marLeft w:val="0"/>
          <w:marRight w:val="0"/>
          <w:marTop w:val="0"/>
          <w:marBottom w:val="0"/>
          <w:divBdr>
            <w:top w:val="none" w:sz="0" w:space="0" w:color="auto"/>
            <w:left w:val="none" w:sz="0" w:space="0" w:color="auto"/>
            <w:bottom w:val="none" w:sz="0" w:space="0" w:color="auto"/>
            <w:right w:val="none" w:sz="0" w:space="0" w:color="auto"/>
          </w:divBdr>
        </w:div>
        <w:div w:id="186143507">
          <w:marLeft w:val="0"/>
          <w:marRight w:val="0"/>
          <w:marTop w:val="0"/>
          <w:marBottom w:val="0"/>
          <w:divBdr>
            <w:top w:val="none" w:sz="0" w:space="0" w:color="auto"/>
            <w:left w:val="none" w:sz="0" w:space="0" w:color="auto"/>
            <w:bottom w:val="none" w:sz="0" w:space="0" w:color="auto"/>
            <w:right w:val="none" w:sz="0" w:space="0" w:color="auto"/>
          </w:divBdr>
        </w:div>
        <w:div w:id="267734706">
          <w:marLeft w:val="0"/>
          <w:marRight w:val="0"/>
          <w:marTop w:val="0"/>
          <w:marBottom w:val="0"/>
          <w:divBdr>
            <w:top w:val="none" w:sz="0" w:space="0" w:color="auto"/>
            <w:left w:val="none" w:sz="0" w:space="0" w:color="auto"/>
            <w:bottom w:val="none" w:sz="0" w:space="0" w:color="auto"/>
            <w:right w:val="none" w:sz="0" w:space="0" w:color="auto"/>
          </w:divBdr>
        </w:div>
        <w:div w:id="566722403">
          <w:marLeft w:val="0"/>
          <w:marRight w:val="0"/>
          <w:marTop w:val="0"/>
          <w:marBottom w:val="0"/>
          <w:divBdr>
            <w:top w:val="none" w:sz="0" w:space="0" w:color="auto"/>
            <w:left w:val="none" w:sz="0" w:space="0" w:color="auto"/>
            <w:bottom w:val="none" w:sz="0" w:space="0" w:color="auto"/>
            <w:right w:val="none" w:sz="0" w:space="0" w:color="auto"/>
          </w:divBdr>
        </w:div>
        <w:div w:id="796224134">
          <w:marLeft w:val="0"/>
          <w:marRight w:val="0"/>
          <w:marTop w:val="0"/>
          <w:marBottom w:val="0"/>
          <w:divBdr>
            <w:top w:val="none" w:sz="0" w:space="0" w:color="auto"/>
            <w:left w:val="none" w:sz="0" w:space="0" w:color="auto"/>
            <w:bottom w:val="none" w:sz="0" w:space="0" w:color="auto"/>
            <w:right w:val="none" w:sz="0" w:space="0" w:color="auto"/>
          </w:divBdr>
          <w:divsChild>
            <w:div w:id="741802889">
              <w:marLeft w:val="0"/>
              <w:marRight w:val="0"/>
              <w:marTop w:val="0"/>
              <w:marBottom w:val="0"/>
              <w:divBdr>
                <w:top w:val="none" w:sz="0" w:space="0" w:color="auto"/>
                <w:left w:val="none" w:sz="0" w:space="0" w:color="auto"/>
                <w:bottom w:val="none" w:sz="0" w:space="0" w:color="auto"/>
                <w:right w:val="none" w:sz="0" w:space="0" w:color="auto"/>
              </w:divBdr>
            </w:div>
          </w:divsChild>
        </w:div>
        <w:div w:id="972902646">
          <w:marLeft w:val="0"/>
          <w:marRight w:val="0"/>
          <w:marTop w:val="0"/>
          <w:marBottom w:val="0"/>
          <w:divBdr>
            <w:top w:val="none" w:sz="0" w:space="0" w:color="auto"/>
            <w:left w:val="none" w:sz="0" w:space="0" w:color="auto"/>
            <w:bottom w:val="none" w:sz="0" w:space="0" w:color="auto"/>
            <w:right w:val="none" w:sz="0" w:space="0" w:color="auto"/>
          </w:divBdr>
        </w:div>
        <w:div w:id="667708222">
          <w:marLeft w:val="0"/>
          <w:marRight w:val="0"/>
          <w:marTop w:val="0"/>
          <w:marBottom w:val="0"/>
          <w:divBdr>
            <w:top w:val="none" w:sz="0" w:space="0" w:color="auto"/>
            <w:left w:val="none" w:sz="0" w:space="0" w:color="auto"/>
            <w:bottom w:val="none" w:sz="0" w:space="0" w:color="auto"/>
            <w:right w:val="none" w:sz="0" w:space="0" w:color="auto"/>
          </w:divBdr>
          <w:divsChild>
            <w:div w:id="430129370">
              <w:marLeft w:val="0"/>
              <w:marRight w:val="0"/>
              <w:marTop w:val="0"/>
              <w:marBottom w:val="0"/>
              <w:divBdr>
                <w:top w:val="none" w:sz="0" w:space="0" w:color="auto"/>
                <w:left w:val="none" w:sz="0" w:space="0" w:color="auto"/>
                <w:bottom w:val="none" w:sz="0" w:space="0" w:color="auto"/>
                <w:right w:val="none" w:sz="0" w:space="0" w:color="auto"/>
              </w:divBdr>
            </w:div>
          </w:divsChild>
        </w:div>
        <w:div w:id="889531348">
          <w:marLeft w:val="0"/>
          <w:marRight w:val="0"/>
          <w:marTop w:val="0"/>
          <w:marBottom w:val="0"/>
          <w:divBdr>
            <w:top w:val="none" w:sz="0" w:space="0" w:color="auto"/>
            <w:left w:val="none" w:sz="0" w:space="0" w:color="auto"/>
            <w:bottom w:val="none" w:sz="0" w:space="0" w:color="auto"/>
            <w:right w:val="none" w:sz="0" w:space="0" w:color="auto"/>
          </w:divBdr>
          <w:divsChild>
            <w:div w:id="1370035815">
              <w:marLeft w:val="0"/>
              <w:marRight w:val="0"/>
              <w:marTop w:val="0"/>
              <w:marBottom w:val="0"/>
              <w:divBdr>
                <w:top w:val="none" w:sz="0" w:space="0" w:color="auto"/>
                <w:left w:val="none" w:sz="0" w:space="0" w:color="auto"/>
                <w:bottom w:val="none" w:sz="0" w:space="0" w:color="auto"/>
                <w:right w:val="none" w:sz="0" w:space="0" w:color="auto"/>
              </w:divBdr>
            </w:div>
            <w:div w:id="1968778473">
              <w:marLeft w:val="0"/>
              <w:marRight w:val="0"/>
              <w:marTop w:val="0"/>
              <w:marBottom w:val="0"/>
              <w:divBdr>
                <w:top w:val="none" w:sz="0" w:space="0" w:color="auto"/>
                <w:left w:val="none" w:sz="0" w:space="0" w:color="auto"/>
                <w:bottom w:val="none" w:sz="0" w:space="0" w:color="auto"/>
                <w:right w:val="none" w:sz="0" w:space="0" w:color="auto"/>
              </w:divBdr>
            </w:div>
          </w:divsChild>
        </w:div>
        <w:div w:id="1466198973">
          <w:marLeft w:val="0"/>
          <w:marRight w:val="0"/>
          <w:marTop w:val="0"/>
          <w:marBottom w:val="0"/>
          <w:divBdr>
            <w:top w:val="none" w:sz="0" w:space="0" w:color="auto"/>
            <w:left w:val="none" w:sz="0" w:space="0" w:color="auto"/>
            <w:bottom w:val="none" w:sz="0" w:space="0" w:color="auto"/>
            <w:right w:val="none" w:sz="0" w:space="0" w:color="auto"/>
          </w:divBdr>
          <w:divsChild>
            <w:div w:id="1769040466">
              <w:marLeft w:val="0"/>
              <w:marRight w:val="0"/>
              <w:marTop w:val="0"/>
              <w:marBottom w:val="0"/>
              <w:divBdr>
                <w:top w:val="none" w:sz="0" w:space="0" w:color="auto"/>
                <w:left w:val="none" w:sz="0" w:space="0" w:color="auto"/>
                <w:bottom w:val="none" w:sz="0" w:space="0" w:color="auto"/>
                <w:right w:val="none" w:sz="0" w:space="0" w:color="auto"/>
              </w:divBdr>
            </w:div>
            <w:div w:id="2084794886">
              <w:marLeft w:val="0"/>
              <w:marRight w:val="0"/>
              <w:marTop w:val="0"/>
              <w:marBottom w:val="0"/>
              <w:divBdr>
                <w:top w:val="none" w:sz="0" w:space="0" w:color="auto"/>
                <w:left w:val="none" w:sz="0" w:space="0" w:color="auto"/>
                <w:bottom w:val="none" w:sz="0" w:space="0" w:color="auto"/>
                <w:right w:val="none" w:sz="0" w:space="0" w:color="auto"/>
              </w:divBdr>
            </w:div>
            <w:div w:id="35543375">
              <w:marLeft w:val="0"/>
              <w:marRight w:val="0"/>
              <w:marTop w:val="0"/>
              <w:marBottom w:val="0"/>
              <w:divBdr>
                <w:top w:val="none" w:sz="0" w:space="0" w:color="auto"/>
                <w:left w:val="none" w:sz="0" w:space="0" w:color="auto"/>
                <w:bottom w:val="none" w:sz="0" w:space="0" w:color="auto"/>
                <w:right w:val="none" w:sz="0" w:space="0" w:color="auto"/>
              </w:divBdr>
            </w:div>
            <w:div w:id="1036009857">
              <w:marLeft w:val="0"/>
              <w:marRight w:val="0"/>
              <w:marTop w:val="0"/>
              <w:marBottom w:val="0"/>
              <w:divBdr>
                <w:top w:val="none" w:sz="0" w:space="0" w:color="auto"/>
                <w:left w:val="none" w:sz="0" w:space="0" w:color="auto"/>
                <w:bottom w:val="none" w:sz="0" w:space="0" w:color="auto"/>
                <w:right w:val="none" w:sz="0" w:space="0" w:color="auto"/>
              </w:divBdr>
            </w:div>
            <w:div w:id="226189373">
              <w:marLeft w:val="0"/>
              <w:marRight w:val="0"/>
              <w:marTop w:val="0"/>
              <w:marBottom w:val="0"/>
              <w:divBdr>
                <w:top w:val="none" w:sz="0" w:space="0" w:color="auto"/>
                <w:left w:val="none" w:sz="0" w:space="0" w:color="auto"/>
                <w:bottom w:val="none" w:sz="0" w:space="0" w:color="auto"/>
                <w:right w:val="none" w:sz="0" w:space="0" w:color="auto"/>
              </w:divBdr>
            </w:div>
          </w:divsChild>
        </w:div>
        <w:div w:id="1635256800">
          <w:marLeft w:val="0"/>
          <w:marRight w:val="0"/>
          <w:marTop w:val="0"/>
          <w:marBottom w:val="0"/>
          <w:divBdr>
            <w:top w:val="none" w:sz="0" w:space="0" w:color="auto"/>
            <w:left w:val="none" w:sz="0" w:space="0" w:color="auto"/>
            <w:bottom w:val="none" w:sz="0" w:space="0" w:color="auto"/>
            <w:right w:val="none" w:sz="0" w:space="0" w:color="auto"/>
          </w:divBdr>
        </w:div>
        <w:div w:id="1329480956">
          <w:marLeft w:val="0"/>
          <w:marRight w:val="0"/>
          <w:marTop w:val="0"/>
          <w:marBottom w:val="0"/>
          <w:divBdr>
            <w:top w:val="none" w:sz="0" w:space="0" w:color="auto"/>
            <w:left w:val="none" w:sz="0" w:space="0" w:color="auto"/>
            <w:bottom w:val="none" w:sz="0" w:space="0" w:color="auto"/>
            <w:right w:val="none" w:sz="0" w:space="0" w:color="auto"/>
          </w:divBdr>
        </w:div>
        <w:div w:id="1067997851">
          <w:marLeft w:val="0"/>
          <w:marRight w:val="0"/>
          <w:marTop w:val="0"/>
          <w:marBottom w:val="0"/>
          <w:divBdr>
            <w:top w:val="none" w:sz="0" w:space="0" w:color="auto"/>
            <w:left w:val="none" w:sz="0" w:space="0" w:color="auto"/>
            <w:bottom w:val="none" w:sz="0" w:space="0" w:color="auto"/>
            <w:right w:val="none" w:sz="0" w:space="0" w:color="auto"/>
          </w:divBdr>
          <w:divsChild>
            <w:div w:id="585383462">
              <w:marLeft w:val="0"/>
              <w:marRight w:val="0"/>
              <w:marTop w:val="0"/>
              <w:marBottom w:val="0"/>
              <w:divBdr>
                <w:top w:val="none" w:sz="0" w:space="0" w:color="auto"/>
                <w:left w:val="none" w:sz="0" w:space="0" w:color="auto"/>
                <w:bottom w:val="none" w:sz="0" w:space="0" w:color="auto"/>
                <w:right w:val="none" w:sz="0" w:space="0" w:color="auto"/>
              </w:divBdr>
            </w:div>
          </w:divsChild>
        </w:div>
        <w:div w:id="37707328">
          <w:marLeft w:val="0"/>
          <w:marRight w:val="0"/>
          <w:marTop w:val="0"/>
          <w:marBottom w:val="0"/>
          <w:divBdr>
            <w:top w:val="none" w:sz="0" w:space="0" w:color="auto"/>
            <w:left w:val="none" w:sz="0" w:space="0" w:color="auto"/>
            <w:bottom w:val="none" w:sz="0" w:space="0" w:color="auto"/>
            <w:right w:val="none" w:sz="0" w:space="0" w:color="auto"/>
          </w:divBdr>
        </w:div>
        <w:div w:id="1341931967">
          <w:marLeft w:val="0"/>
          <w:marRight w:val="0"/>
          <w:marTop w:val="0"/>
          <w:marBottom w:val="0"/>
          <w:divBdr>
            <w:top w:val="none" w:sz="0" w:space="0" w:color="auto"/>
            <w:left w:val="none" w:sz="0" w:space="0" w:color="auto"/>
            <w:bottom w:val="none" w:sz="0" w:space="0" w:color="auto"/>
            <w:right w:val="none" w:sz="0" w:space="0" w:color="auto"/>
          </w:divBdr>
          <w:divsChild>
            <w:div w:id="1487355800">
              <w:marLeft w:val="0"/>
              <w:marRight w:val="0"/>
              <w:marTop w:val="0"/>
              <w:marBottom w:val="0"/>
              <w:divBdr>
                <w:top w:val="none" w:sz="0" w:space="0" w:color="auto"/>
                <w:left w:val="none" w:sz="0" w:space="0" w:color="auto"/>
                <w:bottom w:val="none" w:sz="0" w:space="0" w:color="auto"/>
                <w:right w:val="none" w:sz="0" w:space="0" w:color="auto"/>
              </w:divBdr>
              <w:divsChild>
                <w:div w:id="1945921942">
                  <w:marLeft w:val="0"/>
                  <w:marRight w:val="0"/>
                  <w:marTop w:val="0"/>
                  <w:marBottom w:val="0"/>
                  <w:divBdr>
                    <w:top w:val="none" w:sz="0" w:space="0" w:color="auto"/>
                    <w:left w:val="none" w:sz="0" w:space="0" w:color="auto"/>
                    <w:bottom w:val="none" w:sz="0" w:space="0" w:color="auto"/>
                    <w:right w:val="none" w:sz="0" w:space="0" w:color="auto"/>
                  </w:divBdr>
                </w:div>
                <w:div w:id="1072311721">
                  <w:marLeft w:val="0"/>
                  <w:marRight w:val="0"/>
                  <w:marTop w:val="0"/>
                  <w:marBottom w:val="0"/>
                  <w:divBdr>
                    <w:top w:val="none" w:sz="0" w:space="0" w:color="auto"/>
                    <w:left w:val="none" w:sz="0" w:space="0" w:color="auto"/>
                    <w:bottom w:val="none" w:sz="0" w:space="0" w:color="auto"/>
                    <w:right w:val="none" w:sz="0" w:space="0" w:color="auto"/>
                  </w:divBdr>
                </w:div>
                <w:div w:id="872039837">
                  <w:marLeft w:val="0"/>
                  <w:marRight w:val="0"/>
                  <w:marTop w:val="0"/>
                  <w:marBottom w:val="0"/>
                  <w:divBdr>
                    <w:top w:val="none" w:sz="0" w:space="0" w:color="auto"/>
                    <w:left w:val="none" w:sz="0" w:space="0" w:color="auto"/>
                    <w:bottom w:val="none" w:sz="0" w:space="0" w:color="auto"/>
                    <w:right w:val="none" w:sz="0" w:space="0" w:color="auto"/>
                  </w:divBdr>
                </w:div>
                <w:div w:id="992560377">
                  <w:marLeft w:val="0"/>
                  <w:marRight w:val="0"/>
                  <w:marTop w:val="0"/>
                  <w:marBottom w:val="0"/>
                  <w:divBdr>
                    <w:top w:val="none" w:sz="0" w:space="0" w:color="auto"/>
                    <w:left w:val="none" w:sz="0" w:space="0" w:color="auto"/>
                    <w:bottom w:val="none" w:sz="0" w:space="0" w:color="auto"/>
                    <w:right w:val="none" w:sz="0" w:space="0" w:color="auto"/>
                  </w:divBdr>
                </w:div>
                <w:div w:id="521893885">
                  <w:marLeft w:val="0"/>
                  <w:marRight w:val="0"/>
                  <w:marTop w:val="0"/>
                  <w:marBottom w:val="0"/>
                  <w:divBdr>
                    <w:top w:val="none" w:sz="0" w:space="0" w:color="auto"/>
                    <w:left w:val="none" w:sz="0" w:space="0" w:color="auto"/>
                    <w:bottom w:val="none" w:sz="0" w:space="0" w:color="auto"/>
                    <w:right w:val="none" w:sz="0" w:space="0" w:color="auto"/>
                  </w:divBdr>
                </w:div>
                <w:div w:id="1397822259">
                  <w:marLeft w:val="0"/>
                  <w:marRight w:val="0"/>
                  <w:marTop w:val="0"/>
                  <w:marBottom w:val="0"/>
                  <w:divBdr>
                    <w:top w:val="none" w:sz="0" w:space="0" w:color="auto"/>
                    <w:left w:val="none" w:sz="0" w:space="0" w:color="auto"/>
                    <w:bottom w:val="none" w:sz="0" w:space="0" w:color="auto"/>
                    <w:right w:val="none" w:sz="0" w:space="0" w:color="auto"/>
                  </w:divBdr>
                </w:div>
                <w:div w:id="485895882">
                  <w:marLeft w:val="0"/>
                  <w:marRight w:val="0"/>
                  <w:marTop w:val="0"/>
                  <w:marBottom w:val="0"/>
                  <w:divBdr>
                    <w:top w:val="none" w:sz="0" w:space="0" w:color="auto"/>
                    <w:left w:val="none" w:sz="0" w:space="0" w:color="auto"/>
                    <w:bottom w:val="none" w:sz="0" w:space="0" w:color="auto"/>
                    <w:right w:val="none" w:sz="0" w:space="0" w:color="auto"/>
                  </w:divBdr>
                </w:div>
                <w:div w:id="486897901">
                  <w:marLeft w:val="0"/>
                  <w:marRight w:val="0"/>
                  <w:marTop w:val="0"/>
                  <w:marBottom w:val="0"/>
                  <w:divBdr>
                    <w:top w:val="none" w:sz="0" w:space="0" w:color="auto"/>
                    <w:left w:val="none" w:sz="0" w:space="0" w:color="auto"/>
                    <w:bottom w:val="none" w:sz="0" w:space="0" w:color="auto"/>
                    <w:right w:val="none" w:sz="0" w:space="0" w:color="auto"/>
                  </w:divBdr>
                </w:div>
                <w:div w:id="933131119">
                  <w:marLeft w:val="0"/>
                  <w:marRight w:val="0"/>
                  <w:marTop w:val="0"/>
                  <w:marBottom w:val="0"/>
                  <w:divBdr>
                    <w:top w:val="none" w:sz="0" w:space="0" w:color="auto"/>
                    <w:left w:val="none" w:sz="0" w:space="0" w:color="auto"/>
                    <w:bottom w:val="none" w:sz="0" w:space="0" w:color="auto"/>
                    <w:right w:val="none" w:sz="0" w:space="0" w:color="auto"/>
                  </w:divBdr>
                </w:div>
                <w:div w:id="369498570">
                  <w:marLeft w:val="0"/>
                  <w:marRight w:val="0"/>
                  <w:marTop w:val="0"/>
                  <w:marBottom w:val="0"/>
                  <w:divBdr>
                    <w:top w:val="none" w:sz="0" w:space="0" w:color="auto"/>
                    <w:left w:val="none" w:sz="0" w:space="0" w:color="auto"/>
                    <w:bottom w:val="none" w:sz="0" w:space="0" w:color="auto"/>
                    <w:right w:val="none" w:sz="0" w:space="0" w:color="auto"/>
                  </w:divBdr>
                </w:div>
                <w:div w:id="1968076205">
                  <w:marLeft w:val="0"/>
                  <w:marRight w:val="0"/>
                  <w:marTop w:val="0"/>
                  <w:marBottom w:val="0"/>
                  <w:divBdr>
                    <w:top w:val="none" w:sz="0" w:space="0" w:color="auto"/>
                    <w:left w:val="none" w:sz="0" w:space="0" w:color="auto"/>
                    <w:bottom w:val="none" w:sz="0" w:space="0" w:color="auto"/>
                    <w:right w:val="none" w:sz="0" w:space="0" w:color="auto"/>
                  </w:divBdr>
                </w:div>
                <w:div w:id="688602840">
                  <w:marLeft w:val="0"/>
                  <w:marRight w:val="0"/>
                  <w:marTop w:val="0"/>
                  <w:marBottom w:val="0"/>
                  <w:divBdr>
                    <w:top w:val="none" w:sz="0" w:space="0" w:color="auto"/>
                    <w:left w:val="none" w:sz="0" w:space="0" w:color="auto"/>
                    <w:bottom w:val="none" w:sz="0" w:space="0" w:color="auto"/>
                    <w:right w:val="none" w:sz="0" w:space="0" w:color="auto"/>
                  </w:divBdr>
                </w:div>
                <w:div w:id="126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0675">
          <w:marLeft w:val="0"/>
          <w:marRight w:val="0"/>
          <w:marTop w:val="0"/>
          <w:marBottom w:val="0"/>
          <w:divBdr>
            <w:top w:val="none" w:sz="0" w:space="0" w:color="auto"/>
            <w:left w:val="none" w:sz="0" w:space="0" w:color="auto"/>
            <w:bottom w:val="none" w:sz="0" w:space="0" w:color="auto"/>
            <w:right w:val="none" w:sz="0" w:space="0" w:color="auto"/>
          </w:divBdr>
        </w:div>
        <w:div w:id="1910461385">
          <w:marLeft w:val="0"/>
          <w:marRight w:val="0"/>
          <w:marTop w:val="0"/>
          <w:marBottom w:val="0"/>
          <w:divBdr>
            <w:top w:val="none" w:sz="0" w:space="0" w:color="auto"/>
            <w:left w:val="none" w:sz="0" w:space="0" w:color="auto"/>
            <w:bottom w:val="none" w:sz="0" w:space="0" w:color="auto"/>
            <w:right w:val="none" w:sz="0" w:space="0" w:color="auto"/>
          </w:divBdr>
        </w:div>
        <w:div w:id="1597325669">
          <w:marLeft w:val="0"/>
          <w:marRight w:val="0"/>
          <w:marTop w:val="0"/>
          <w:marBottom w:val="0"/>
          <w:divBdr>
            <w:top w:val="none" w:sz="0" w:space="0" w:color="auto"/>
            <w:left w:val="none" w:sz="0" w:space="0" w:color="auto"/>
            <w:bottom w:val="none" w:sz="0" w:space="0" w:color="auto"/>
            <w:right w:val="none" w:sz="0" w:space="0" w:color="auto"/>
          </w:divBdr>
        </w:div>
        <w:div w:id="1624726143">
          <w:marLeft w:val="0"/>
          <w:marRight w:val="0"/>
          <w:marTop w:val="0"/>
          <w:marBottom w:val="0"/>
          <w:divBdr>
            <w:top w:val="none" w:sz="0" w:space="0" w:color="auto"/>
            <w:left w:val="none" w:sz="0" w:space="0" w:color="auto"/>
            <w:bottom w:val="none" w:sz="0" w:space="0" w:color="auto"/>
            <w:right w:val="none" w:sz="0" w:space="0" w:color="auto"/>
          </w:divBdr>
        </w:div>
        <w:div w:id="1309631165">
          <w:marLeft w:val="0"/>
          <w:marRight w:val="0"/>
          <w:marTop w:val="0"/>
          <w:marBottom w:val="0"/>
          <w:divBdr>
            <w:top w:val="none" w:sz="0" w:space="0" w:color="auto"/>
            <w:left w:val="none" w:sz="0" w:space="0" w:color="auto"/>
            <w:bottom w:val="none" w:sz="0" w:space="0" w:color="auto"/>
            <w:right w:val="none" w:sz="0" w:space="0" w:color="auto"/>
          </w:divBdr>
        </w:div>
        <w:div w:id="224335429">
          <w:marLeft w:val="0"/>
          <w:marRight w:val="0"/>
          <w:marTop w:val="0"/>
          <w:marBottom w:val="0"/>
          <w:divBdr>
            <w:top w:val="none" w:sz="0" w:space="0" w:color="auto"/>
            <w:left w:val="none" w:sz="0" w:space="0" w:color="auto"/>
            <w:bottom w:val="none" w:sz="0" w:space="0" w:color="auto"/>
            <w:right w:val="none" w:sz="0" w:space="0" w:color="auto"/>
          </w:divBdr>
          <w:divsChild>
            <w:div w:id="602228881">
              <w:marLeft w:val="0"/>
              <w:marRight w:val="0"/>
              <w:marTop w:val="0"/>
              <w:marBottom w:val="0"/>
              <w:divBdr>
                <w:top w:val="none" w:sz="0" w:space="0" w:color="auto"/>
                <w:left w:val="none" w:sz="0" w:space="0" w:color="auto"/>
                <w:bottom w:val="none" w:sz="0" w:space="0" w:color="auto"/>
                <w:right w:val="none" w:sz="0" w:space="0" w:color="auto"/>
              </w:divBdr>
            </w:div>
          </w:divsChild>
        </w:div>
        <w:div w:id="1877624009">
          <w:marLeft w:val="0"/>
          <w:marRight w:val="0"/>
          <w:marTop w:val="0"/>
          <w:marBottom w:val="0"/>
          <w:divBdr>
            <w:top w:val="none" w:sz="0" w:space="0" w:color="auto"/>
            <w:left w:val="none" w:sz="0" w:space="0" w:color="auto"/>
            <w:bottom w:val="none" w:sz="0" w:space="0" w:color="auto"/>
            <w:right w:val="none" w:sz="0" w:space="0" w:color="auto"/>
          </w:divBdr>
        </w:div>
        <w:div w:id="1993026298">
          <w:marLeft w:val="0"/>
          <w:marRight w:val="0"/>
          <w:marTop w:val="0"/>
          <w:marBottom w:val="0"/>
          <w:divBdr>
            <w:top w:val="none" w:sz="0" w:space="0" w:color="auto"/>
            <w:left w:val="none" w:sz="0" w:space="0" w:color="auto"/>
            <w:bottom w:val="none" w:sz="0" w:space="0" w:color="auto"/>
            <w:right w:val="none" w:sz="0" w:space="0" w:color="auto"/>
          </w:divBdr>
        </w:div>
        <w:div w:id="1778716981">
          <w:marLeft w:val="0"/>
          <w:marRight w:val="0"/>
          <w:marTop w:val="0"/>
          <w:marBottom w:val="0"/>
          <w:divBdr>
            <w:top w:val="none" w:sz="0" w:space="0" w:color="auto"/>
            <w:left w:val="none" w:sz="0" w:space="0" w:color="auto"/>
            <w:bottom w:val="none" w:sz="0" w:space="0" w:color="auto"/>
            <w:right w:val="none" w:sz="0" w:space="0" w:color="auto"/>
          </w:divBdr>
          <w:divsChild>
            <w:div w:id="1283458485">
              <w:marLeft w:val="0"/>
              <w:marRight w:val="0"/>
              <w:marTop w:val="0"/>
              <w:marBottom w:val="0"/>
              <w:divBdr>
                <w:top w:val="none" w:sz="0" w:space="0" w:color="auto"/>
                <w:left w:val="none" w:sz="0" w:space="0" w:color="auto"/>
                <w:bottom w:val="none" w:sz="0" w:space="0" w:color="auto"/>
                <w:right w:val="none" w:sz="0" w:space="0" w:color="auto"/>
              </w:divBdr>
            </w:div>
          </w:divsChild>
        </w:div>
        <w:div w:id="408966872">
          <w:marLeft w:val="0"/>
          <w:marRight w:val="0"/>
          <w:marTop w:val="0"/>
          <w:marBottom w:val="0"/>
          <w:divBdr>
            <w:top w:val="none" w:sz="0" w:space="0" w:color="auto"/>
            <w:left w:val="none" w:sz="0" w:space="0" w:color="auto"/>
            <w:bottom w:val="none" w:sz="0" w:space="0" w:color="auto"/>
            <w:right w:val="none" w:sz="0" w:space="0" w:color="auto"/>
          </w:divBdr>
        </w:div>
        <w:div w:id="17850409">
          <w:marLeft w:val="0"/>
          <w:marRight w:val="0"/>
          <w:marTop w:val="0"/>
          <w:marBottom w:val="0"/>
          <w:divBdr>
            <w:top w:val="none" w:sz="0" w:space="0" w:color="auto"/>
            <w:left w:val="none" w:sz="0" w:space="0" w:color="auto"/>
            <w:bottom w:val="none" w:sz="0" w:space="0" w:color="auto"/>
            <w:right w:val="none" w:sz="0" w:space="0" w:color="auto"/>
          </w:divBdr>
        </w:div>
        <w:div w:id="569386934">
          <w:marLeft w:val="0"/>
          <w:marRight w:val="0"/>
          <w:marTop w:val="0"/>
          <w:marBottom w:val="0"/>
          <w:divBdr>
            <w:top w:val="none" w:sz="0" w:space="0" w:color="auto"/>
            <w:left w:val="none" w:sz="0" w:space="0" w:color="auto"/>
            <w:bottom w:val="none" w:sz="0" w:space="0" w:color="auto"/>
            <w:right w:val="none" w:sz="0" w:space="0" w:color="auto"/>
          </w:divBdr>
        </w:div>
        <w:div w:id="155196924">
          <w:marLeft w:val="0"/>
          <w:marRight w:val="0"/>
          <w:marTop w:val="0"/>
          <w:marBottom w:val="0"/>
          <w:divBdr>
            <w:top w:val="none" w:sz="0" w:space="0" w:color="auto"/>
            <w:left w:val="none" w:sz="0" w:space="0" w:color="auto"/>
            <w:bottom w:val="none" w:sz="0" w:space="0" w:color="auto"/>
            <w:right w:val="none" w:sz="0" w:space="0" w:color="auto"/>
          </w:divBdr>
        </w:div>
        <w:div w:id="1700011607">
          <w:marLeft w:val="0"/>
          <w:marRight w:val="0"/>
          <w:marTop w:val="0"/>
          <w:marBottom w:val="0"/>
          <w:divBdr>
            <w:top w:val="none" w:sz="0" w:space="0" w:color="auto"/>
            <w:left w:val="none" w:sz="0" w:space="0" w:color="auto"/>
            <w:bottom w:val="none" w:sz="0" w:space="0" w:color="auto"/>
            <w:right w:val="none" w:sz="0" w:space="0" w:color="auto"/>
          </w:divBdr>
        </w:div>
        <w:div w:id="324817367">
          <w:marLeft w:val="0"/>
          <w:marRight w:val="0"/>
          <w:marTop w:val="0"/>
          <w:marBottom w:val="0"/>
          <w:divBdr>
            <w:top w:val="none" w:sz="0" w:space="0" w:color="auto"/>
            <w:left w:val="none" w:sz="0" w:space="0" w:color="auto"/>
            <w:bottom w:val="none" w:sz="0" w:space="0" w:color="auto"/>
            <w:right w:val="none" w:sz="0" w:space="0" w:color="auto"/>
          </w:divBdr>
        </w:div>
        <w:div w:id="1247687528">
          <w:marLeft w:val="0"/>
          <w:marRight w:val="0"/>
          <w:marTop w:val="0"/>
          <w:marBottom w:val="0"/>
          <w:divBdr>
            <w:top w:val="none" w:sz="0" w:space="0" w:color="auto"/>
            <w:left w:val="none" w:sz="0" w:space="0" w:color="auto"/>
            <w:bottom w:val="none" w:sz="0" w:space="0" w:color="auto"/>
            <w:right w:val="none" w:sz="0" w:space="0" w:color="auto"/>
          </w:divBdr>
        </w:div>
        <w:div w:id="644819612">
          <w:marLeft w:val="0"/>
          <w:marRight w:val="0"/>
          <w:marTop w:val="0"/>
          <w:marBottom w:val="0"/>
          <w:divBdr>
            <w:top w:val="none" w:sz="0" w:space="0" w:color="auto"/>
            <w:left w:val="none" w:sz="0" w:space="0" w:color="auto"/>
            <w:bottom w:val="none" w:sz="0" w:space="0" w:color="auto"/>
            <w:right w:val="none" w:sz="0" w:space="0" w:color="auto"/>
          </w:divBdr>
        </w:div>
        <w:div w:id="1184856470">
          <w:marLeft w:val="0"/>
          <w:marRight w:val="0"/>
          <w:marTop w:val="0"/>
          <w:marBottom w:val="0"/>
          <w:divBdr>
            <w:top w:val="none" w:sz="0" w:space="0" w:color="auto"/>
            <w:left w:val="none" w:sz="0" w:space="0" w:color="auto"/>
            <w:bottom w:val="none" w:sz="0" w:space="0" w:color="auto"/>
            <w:right w:val="none" w:sz="0" w:space="0" w:color="auto"/>
          </w:divBdr>
        </w:div>
        <w:div w:id="241792785">
          <w:marLeft w:val="0"/>
          <w:marRight w:val="0"/>
          <w:marTop w:val="0"/>
          <w:marBottom w:val="0"/>
          <w:divBdr>
            <w:top w:val="none" w:sz="0" w:space="0" w:color="auto"/>
            <w:left w:val="none" w:sz="0" w:space="0" w:color="auto"/>
            <w:bottom w:val="none" w:sz="0" w:space="0" w:color="auto"/>
            <w:right w:val="none" w:sz="0" w:space="0" w:color="auto"/>
          </w:divBdr>
        </w:div>
        <w:div w:id="31224164">
          <w:marLeft w:val="0"/>
          <w:marRight w:val="0"/>
          <w:marTop w:val="0"/>
          <w:marBottom w:val="0"/>
          <w:divBdr>
            <w:top w:val="none" w:sz="0" w:space="0" w:color="auto"/>
            <w:left w:val="none" w:sz="0" w:space="0" w:color="auto"/>
            <w:bottom w:val="none" w:sz="0" w:space="0" w:color="auto"/>
            <w:right w:val="none" w:sz="0" w:space="0" w:color="auto"/>
          </w:divBdr>
        </w:div>
        <w:div w:id="712123512">
          <w:marLeft w:val="0"/>
          <w:marRight w:val="0"/>
          <w:marTop w:val="0"/>
          <w:marBottom w:val="0"/>
          <w:divBdr>
            <w:top w:val="none" w:sz="0" w:space="0" w:color="auto"/>
            <w:left w:val="none" w:sz="0" w:space="0" w:color="auto"/>
            <w:bottom w:val="none" w:sz="0" w:space="0" w:color="auto"/>
            <w:right w:val="none" w:sz="0" w:space="0" w:color="auto"/>
          </w:divBdr>
        </w:div>
        <w:div w:id="600645759">
          <w:marLeft w:val="0"/>
          <w:marRight w:val="0"/>
          <w:marTop w:val="0"/>
          <w:marBottom w:val="0"/>
          <w:divBdr>
            <w:top w:val="none" w:sz="0" w:space="0" w:color="auto"/>
            <w:left w:val="none" w:sz="0" w:space="0" w:color="auto"/>
            <w:bottom w:val="none" w:sz="0" w:space="0" w:color="auto"/>
            <w:right w:val="none" w:sz="0" w:space="0" w:color="auto"/>
          </w:divBdr>
        </w:div>
        <w:div w:id="1147087777">
          <w:marLeft w:val="0"/>
          <w:marRight w:val="0"/>
          <w:marTop w:val="0"/>
          <w:marBottom w:val="0"/>
          <w:divBdr>
            <w:top w:val="none" w:sz="0" w:space="0" w:color="auto"/>
            <w:left w:val="none" w:sz="0" w:space="0" w:color="auto"/>
            <w:bottom w:val="none" w:sz="0" w:space="0" w:color="auto"/>
            <w:right w:val="none" w:sz="0" w:space="0" w:color="auto"/>
          </w:divBdr>
        </w:div>
        <w:div w:id="308629319">
          <w:marLeft w:val="0"/>
          <w:marRight w:val="0"/>
          <w:marTop w:val="0"/>
          <w:marBottom w:val="0"/>
          <w:divBdr>
            <w:top w:val="none" w:sz="0" w:space="0" w:color="auto"/>
            <w:left w:val="none" w:sz="0" w:space="0" w:color="auto"/>
            <w:bottom w:val="none" w:sz="0" w:space="0" w:color="auto"/>
            <w:right w:val="none" w:sz="0" w:space="0" w:color="auto"/>
          </w:divBdr>
        </w:div>
        <w:div w:id="1738623026">
          <w:marLeft w:val="0"/>
          <w:marRight w:val="0"/>
          <w:marTop w:val="0"/>
          <w:marBottom w:val="0"/>
          <w:divBdr>
            <w:top w:val="none" w:sz="0" w:space="0" w:color="auto"/>
            <w:left w:val="none" w:sz="0" w:space="0" w:color="auto"/>
            <w:bottom w:val="none" w:sz="0" w:space="0" w:color="auto"/>
            <w:right w:val="none" w:sz="0" w:space="0" w:color="auto"/>
          </w:divBdr>
        </w:div>
        <w:div w:id="316035322">
          <w:marLeft w:val="0"/>
          <w:marRight w:val="0"/>
          <w:marTop w:val="0"/>
          <w:marBottom w:val="0"/>
          <w:divBdr>
            <w:top w:val="none" w:sz="0" w:space="0" w:color="auto"/>
            <w:left w:val="none" w:sz="0" w:space="0" w:color="auto"/>
            <w:bottom w:val="none" w:sz="0" w:space="0" w:color="auto"/>
            <w:right w:val="none" w:sz="0" w:space="0" w:color="auto"/>
          </w:divBdr>
        </w:div>
        <w:div w:id="369065527">
          <w:marLeft w:val="0"/>
          <w:marRight w:val="0"/>
          <w:marTop w:val="0"/>
          <w:marBottom w:val="0"/>
          <w:divBdr>
            <w:top w:val="none" w:sz="0" w:space="0" w:color="auto"/>
            <w:left w:val="none" w:sz="0" w:space="0" w:color="auto"/>
            <w:bottom w:val="none" w:sz="0" w:space="0" w:color="auto"/>
            <w:right w:val="none" w:sz="0" w:space="0" w:color="auto"/>
          </w:divBdr>
        </w:div>
        <w:div w:id="678240277">
          <w:marLeft w:val="0"/>
          <w:marRight w:val="0"/>
          <w:marTop w:val="0"/>
          <w:marBottom w:val="0"/>
          <w:divBdr>
            <w:top w:val="none" w:sz="0" w:space="0" w:color="auto"/>
            <w:left w:val="none" w:sz="0" w:space="0" w:color="auto"/>
            <w:bottom w:val="none" w:sz="0" w:space="0" w:color="auto"/>
            <w:right w:val="none" w:sz="0" w:space="0" w:color="auto"/>
          </w:divBdr>
        </w:div>
        <w:div w:id="94445662">
          <w:marLeft w:val="0"/>
          <w:marRight w:val="0"/>
          <w:marTop w:val="0"/>
          <w:marBottom w:val="0"/>
          <w:divBdr>
            <w:top w:val="none" w:sz="0" w:space="0" w:color="auto"/>
            <w:left w:val="none" w:sz="0" w:space="0" w:color="auto"/>
            <w:bottom w:val="none" w:sz="0" w:space="0" w:color="auto"/>
            <w:right w:val="none" w:sz="0" w:space="0" w:color="auto"/>
          </w:divBdr>
        </w:div>
        <w:div w:id="1036583697">
          <w:marLeft w:val="0"/>
          <w:marRight w:val="0"/>
          <w:marTop w:val="0"/>
          <w:marBottom w:val="0"/>
          <w:divBdr>
            <w:top w:val="none" w:sz="0" w:space="0" w:color="auto"/>
            <w:left w:val="none" w:sz="0" w:space="0" w:color="auto"/>
            <w:bottom w:val="none" w:sz="0" w:space="0" w:color="auto"/>
            <w:right w:val="none" w:sz="0" w:space="0" w:color="auto"/>
          </w:divBdr>
        </w:div>
        <w:div w:id="1304503456">
          <w:marLeft w:val="0"/>
          <w:marRight w:val="0"/>
          <w:marTop w:val="0"/>
          <w:marBottom w:val="0"/>
          <w:divBdr>
            <w:top w:val="none" w:sz="0" w:space="0" w:color="auto"/>
            <w:left w:val="none" w:sz="0" w:space="0" w:color="auto"/>
            <w:bottom w:val="none" w:sz="0" w:space="0" w:color="auto"/>
            <w:right w:val="none" w:sz="0" w:space="0" w:color="auto"/>
          </w:divBdr>
        </w:div>
        <w:div w:id="297423338">
          <w:marLeft w:val="0"/>
          <w:marRight w:val="0"/>
          <w:marTop w:val="0"/>
          <w:marBottom w:val="0"/>
          <w:divBdr>
            <w:top w:val="none" w:sz="0" w:space="0" w:color="auto"/>
            <w:left w:val="none" w:sz="0" w:space="0" w:color="auto"/>
            <w:bottom w:val="none" w:sz="0" w:space="0" w:color="auto"/>
            <w:right w:val="none" w:sz="0" w:space="0" w:color="auto"/>
          </w:divBdr>
        </w:div>
        <w:div w:id="2082094638">
          <w:marLeft w:val="0"/>
          <w:marRight w:val="0"/>
          <w:marTop w:val="0"/>
          <w:marBottom w:val="0"/>
          <w:divBdr>
            <w:top w:val="none" w:sz="0" w:space="0" w:color="auto"/>
            <w:left w:val="none" w:sz="0" w:space="0" w:color="auto"/>
            <w:bottom w:val="none" w:sz="0" w:space="0" w:color="auto"/>
            <w:right w:val="none" w:sz="0" w:space="0" w:color="auto"/>
          </w:divBdr>
        </w:div>
        <w:div w:id="25378769">
          <w:marLeft w:val="0"/>
          <w:marRight w:val="0"/>
          <w:marTop w:val="0"/>
          <w:marBottom w:val="0"/>
          <w:divBdr>
            <w:top w:val="none" w:sz="0" w:space="0" w:color="auto"/>
            <w:left w:val="none" w:sz="0" w:space="0" w:color="auto"/>
            <w:bottom w:val="none" w:sz="0" w:space="0" w:color="auto"/>
            <w:right w:val="none" w:sz="0" w:space="0" w:color="auto"/>
          </w:divBdr>
        </w:div>
        <w:div w:id="1199010716">
          <w:marLeft w:val="0"/>
          <w:marRight w:val="0"/>
          <w:marTop w:val="0"/>
          <w:marBottom w:val="0"/>
          <w:divBdr>
            <w:top w:val="none" w:sz="0" w:space="0" w:color="auto"/>
            <w:left w:val="none" w:sz="0" w:space="0" w:color="auto"/>
            <w:bottom w:val="none" w:sz="0" w:space="0" w:color="auto"/>
            <w:right w:val="none" w:sz="0" w:space="0" w:color="auto"/>
          </w:divBdr>
        </w:div>
        <w:div w:id="1986468962">
          <w:marLeft w:val="0"/>
          <w:marRight w:val="0"/>
          <w:marTop w:val="0"/>
          <w:marBottom w:val="0"/>
          <w:divBdr>
            <w:top w:val="none" w:sz="0" w:space="0" w:color="auto"/>
            <w:left w:val="none" w:sz="0" w:space="0" w:color="auto"/>
            <w:bottom w:val="none" w:sz="0" w:space="0" w:color="auto"/>
            <w:right w:val="none" w:sz="0" w:space="0" w:color="auto"/>
          </w:divBdr>
          <w:divsChild>
            <w:div w:id="1645238336">
              <w:marLeft w:val="0"/>
              <w:marRight w:val="0"/>
              <w:marTop w:val="0"/>
              <w:marBottom w:val="0"/>
              <w:divBdr>
                <w:top w:val="none" w:sz="0" w:space="0" w:color="auto"/>
                <w:left w:val="none" w:sz="0" w:space="0" w:color="auto"/>
                <w:bottom w:val="none" w:sz="0" w:space="0" w:color="auto"/>
                <w:right w:val="none" w:sz="0" w:space="0" w:color="auto"/>
              </w:divBdr>
            </w:div>
          </w:divsChild>
        </w:div>
        <w:div w:id="2131315812">
          <w:marLeft w:val="0"/>
          <w:marRight w:val="0"/>
          <w:marTop w:val="0"/>
          <w:marBottom w:val="0"/>
          <w:divBdr>
            <w:top w:val="none" w:sz="0" w:space="0" w:color="auto"/>
            <w:left w:val="none" w:sz="0" w:space="0" w:color="auto"/>
            <w:bottom w:val="none" w:sz="0" w:space="0" w:color="auto"/>
            <w:right w:val="none" w:sz="0" w:space="0" w:color="auto"/>
          </w:divBdr>
        </w:div>
        <w:div w:id="694157884">
          <w:marLeft w:val="0"/>
          <w:marRight w:val="0"/>
          <w:marTop w:val="0"/>
          <w:marBottom w:val="0"/>
          <w:divBdr>
            <w:top w:val="none" w:sz="0" w:space="0" w:color="auto"/>
            <w:left w:val="none" w:sz="0" w:space="0" w:color="auto"/>
            <w:bottom w:val="none" w:sz="0" w:space="0" w:color="auto"/>
            <w:right w:val="none" w:sz="0" w:space="0" w:color="auto"/>
          </w:divBdr>
        </w:div>
        <w:div w:id="1054162369">
          <w:marLeft w:val="0"/>
          <w:marRight w:val="0"/>
          <w:marTop w:val="0"/>
          <w:marBottom w:val="0"/>
          <w:divBdr>
            <w:top w:val="none" w:sz="0" w:space="0" w:color="auto"/>
            <w:left w:val="none" w:sz="0" w:space="0" w:color="auto"/>
            <w:bottom w:val="none" w:sz="0" w:space="0" w:color="auto"/>
            <w:right w:val="none" w:sz="0" w:space="0" w:color="auto"/>
          </w:divBdr>
        </w:div>
        <w:div w:id="160629580">
          <w:marLeft w:val="0"/>
          <w:marRight w:val="0"/>
          <w:marTop w:val="0"/>
          <w:marBottom w:val="0"/>
          <w:divBdr>
            <w:top w:val="none" w:sz="0" w:space="0" w:color="auto"/>
            <w:left w:val="none" w:sz="0" w:space="0" w:color="auto"/>
            <w:bottom w:val="none" w:sz="0" w:space="0" w:color="auto"/>
            <w:right w:val="none" w:sz="0" w:space="0" w:color="auto"/>
          </w:divBdr>
          <w:divsChild>
            <w:div w:id="900555583">
              <w:marLeft w:val="0"/>
              <w:marRight w:val="0"/>
              <w:marTop w:val="0"/>
              <w:marBottom w:val="0"/>
              <w:divBdr>
                <w:top w:val="none" w:sz="0" w:space="0" w:color="auto"/>
                <w:left w:val="none" w:sz="0" w:space="0" w:color="auto"/>
                <w:bottom w:val="none" w:sz="0" w:space="0" w:color="auto"/>
                <w:right w:val="none" w:sz="0" w:space="0" w:color="auto"/>
              </w:divBdr>
            </w:div>
          </w:divsChild>
        </w:div>
        <w:div w:id="214850141">
          <w:marLeft w:val="0"/>
          <w:marRight w:val="0"/>
          <w:marTop w:val="0"/>
          <w:marBottom w:val="0"/>
          <w:divBdr>
            <w:top w:val="none" w:sz="0" w:space="0" w:color="auto"/>
            <w:left w:val="none" w:sz="0" w:space="0" w:color="auto"/>
            <w:bottom w:val="none" w:sz="0" w:space="0" w:color="auto"/>
            <w:right w:val="none" w:sz="0" w:space="0" w:color="auto"/>
          </w:divBdr>
        </w:div>
        <w:div w:id="935595963">
          <w:marLeft w:val="0"/>
          <w:marRight w:val="0"/>
          <w:marTop w:val="0"/>
          <w:marBottom w:val="0"/>
          <w:divBdr>
            <w:top w:val="none" w:sz="0" w:space="0" w:color="auto"/>
            <w:left w:val="none" w:sz="0" w:space="0" w:color="auto"/>
            <w:bottom w:val="none" w:sz="0" w:space="0" w:color="auto"/>
            <w:right w:val="none" w:sz="0" w:space="0" w:color="auto"/>
          </w:divBdr>
        </w:div>
        <w:div w:id="1350984245">
          <w:marLeft w:val="0"/>
          <w:marRight w:val="0"/>
          <w:marTop w:val="0"/>
          <w:marBottom w:val="0"/>
          <w:divBdr>
            <w:top w:val="none" w:sz="0" w:space="0" w:color="auto"/>
            <w:left w:val="none" w:sz="0" w:space="0" w:color="auto"/>
            <w:bottom w:val="none" w:sz="0" w:space="0" w:color="auto"/>
            <w:right w:val="none" w:sz="0" w:space="0" w:color="auto"/>
          </w:divBdr>
        </w:div>
        <w:div w:id="517893751">
          <w:marLeft w:val="0"/>
          <w:marRight w:val="0"/>
          <w:marTop w:val="0"/>
          <w:marBottom w:val="0"/>
          <w:divBdr>
            <w:top w:val="none" w:sz="0" w:space="0" w:color="auto"/>
            <w:left w:val="none" w:sz="0" w:space="0" w:color="auto"/>
            <w:bottom w:val="none" w:sz="0" w:space="0" w:color="auto"/>
            <w:right w:val="none" w:sz="0" w:space="0" w:color="auto"/>
          </w:divBdr>
        </w:div>
        <w:div w:id="479732656">
          <w:marLeft w:val="0"/>
          <w:marRight w:val="0"/>
          <w:marTop w:val="0"/>
          <w:marBottom w:val="0"/>
          <w:divBdr>
            <w:top w:val="none" w:sz="0" w:space="0" w:color="auto"/>
            <w:left w:val="none" w:sz="0" w:space="0" w:color="auto"/>
            <w:bottom w:val="none" w:sz="0" w:space="0" w:color="auto"/>
            <w:right w:val="none" w:sz="0" w:space="0" w:color="auto"/>
          </w:divBdr>
        </w:div>
        <w:div w:id="480856088">
          <w:marLeft w:val="0"/>
          <w:marRight w:val="0"/>
          <w:marTop w:val="0"/>
          <w:marBottom w:val="0"/>
          <w:divBdr>
            <w:top w:val="none" w:sz="0" w:space="0" w:color="auto"/>
            <w:left w:val="none" w:sz="0" w:space="0" w:color="auto"/>
            <w:bottom w:val="none" w:sz="0" w:space="0" w:color="auto"/>
            <w:right w:val="none" w:sz="0" w:space="0" w:color="auto"/>
          </w:divBdr>
        </w:div>
        <w:div w:id="1776747562">
          <w:marLeft w:val="0"/>
          <w:marRight w:val="0"/>
          <w:marTop w:val="0"/>
          <w:marBottom w:val="0"/>
          <w:divBdr>
            <w:top w:val="none" w:sz="0" w:space="0" w:color="auto"/>
            <w:left w:val="none" w:sz="0" w:space="0" w:color="auto"/>
            <w:bottom w:val="none" w:sz="0" w:space="0" w:color="auto"/>
            <w:right w:val="none" w:sz="0" w:space="0" w:color="auto"/>
          </w:divBdr>
        </w:div>
        <w:div w:id="1430421252">
          <w:marLeft w:val="0"/>
          <w:marRight w:val="0"/>
          <w:marTop w:val="0"/>
          <w:marBottom w:val="0"/>
          <w:divBdr>
            <w:top w:val="none" w:sz="0" w:space="0" w:color="auto"/>
            <w:left w:val="none" w:sz="0" w:space="0" w:color="auto"/>
            <w:bottom w:val="none" w:sz="0" w:space="0" w:color="auto"/>
            <w:right w:val="none" w:sz="0" w:space="0" w:color="auto"/>
          </w:divBdr>
        </w:div>
        <w:div w:id="1664699717">
          <w:marLeft w:val="0"/>
          <w:marRight w:val="0"/>
          <w:marTop w:val="0"/>
          <w:marBottom w:val="0"/>
          <w:divBdr>
            <w:top w:val="none" w:sz="0" w:space="0" w:color="auto"/>
            <w:left w:val="none" w:sz="0" w:space="0" w:color="auto"/>
            <w:bottom w:val="none" w:sz="0" w:space="0" w:color="auto"/>
            <w:right w:val="none" w:sz="0" w:space="0" w:color="auto"/>
          </w:divBdr>
        </w:div>
        <w:div w:id="16393422">
          <w:marLeft w:val="0"/>
          <w:marRight w:val="0"/>
          <w:marTop w:val="0"/>
          <w:marBottom w:val="0"/>
          <w:divBdr>
            <w:top w:val="none" w:sz="0" w:space="0" w:color="auto"/>
            <w:left w:val="none" w:sz="0" w:space="0" w:color="auto"/>
            <w:bottom w:val="none" w:sz="0" w:space="0" w:color="auto"/>
            <w:right w:val="none" w:sz="0" w:space="0" w:color="auto"/>
          </w:divBdr>
        </w:div>
        <w:div w:id="50353823">
          <w:marLeft w:val="0"/>
          <w:marRight w:val="0"/>
          <w:marTop w:val="0"/>
          <w:marBottom w:val="0"/>
          <w:divBdr>
            <w:top w:val="none" w:sz="0" w:space="0" w:color="auto"/>
            <w:left w:val="none" w:sz="0" w:space="0" w:color="auto"/>
            <w:bottom w:val="none" w:sz="0" w:space="0" w:color="auto"/>
            <w:right w:val="none" w:sz="0" w:space="0" w:color="auto"/>
          </w:divBdr>
        </w:div>
        <w:div w:id="582185661">
          <w:marLeft w:val="0"/>
          <w:marRight w:val="0"/>
          <w:marTop w:val="0"/>
          <w:marBottom w:val="0"/>
          <w:divBdr>
            <w:top w:val="none" w:sz="0" w:space="0" w:color="auto"/>
            <w:left w:val="none" w:sz="0" w:space="0" w:color="auto"/>
            <w:bottom w:val="none" w:sz="0" w:space="0" w:color="auto"/>
            <w:right w:val="none" w:sz="0" w:space="0" w:color="auto"/>
          </w:divBdr>
        </w:div>
        <w:div w:id="1839999906">
          <w:marLeft w:val="0"/>
          <w:marRight w:val="0"/>
          <w:marTop w:val="0"/>
          <w:marBottom w:val="0"/>
          <w:divBdr>
            <w:top w:val="none" w:sz="0" w:space="0" w:color="auto"/>
            <w:left w:val="none" w:sz="0" w:space="0" w:color="auto"/>
            <w:bottom w:val="none" w:sz="0" w:space="0" w:color="auto"/>
            <w:right w:val="none" w:sz="0" w:space="0" w:color="auto"/>
          </w:divBdr>
        </w:div>
        <w:div w:id="1990934785">
          <w:marLeft w:val="0"/>
          <w:marRight w:val="0"/>
          <w:marTop w:val="0"/>
          <w:marBottom w:val="0"/>
          <w:divBdr>
            <w:top w:val="none" w:sz="0" w:space="0" w:color="auto"/>
            <w:left w:val="none" w:sz="0" w:space="0" w:color="auto"/>
            <w:bottom w:val="none" w:sz="0" w:space="0" w:color="auto"/>
            <w:right w:val="none" w:sz="0" w:space="0" w:color="auto"/>
          </w:divBdr>
        </w:div>
        <w:div w:id="1859730738">
          <w:marLeft w:val="0"/>
          <w:marRight w:val="0"/>
          <w:marTop w:val="0"/>
          <w:marBottom w:val="0"/>
          <w:divBdr>
            <w:top w:val="none" w:sz="0" w:space="0" w:color="auto"/>
            <w:left w:val="none" w:sz="0" w:space="0" w:color="auto"/>
            <w:bottom w:val="none" w:sz="0" w:space="0" w:color="auto"/>
            <w:right w:val="none" w:sz="0" w:space="0" w:color="auto"/>
          </w:divBdr>
        </w:div>
        <w:div w:id="1428576124">
          <w:marLeft w:val="0"/>
          <w:marRight w:val="0"/>
          <w:marTop w:val="0"/>
          <w:marBottom w:val="0"/>
          <w:divBdr>
            <w:top w:val="none" w:sz="0" w:space="0" w:color="auto"/>
            <w:left w:val="none" w:sz="0" w:space="0" w:color="auto"/>
            <w:bottom w:val="none" w:sz="0" w:space="0" w:color="auto"/>
            <w:right w:val="none" w:sz="0" w:space="0" w:color="auto"/>
          </w:divBdr>
          <w:divsChild>
            <w:div w:id="841816124">
              <w:marLeft w:val="0"/>
              <w:marRight w:val="0"/>
              <w:marTop w:val="0"/>
              <w:marBottom w:val="0"/>
              <w:divBdr>
                <w:top w:val="none" w:sz="0" w:space="0" w:color="auto"/>
                <w:left w:val="none" w:sz="0" w:space="0" w:color="auto"/>
                <w:bottom w:val="none" w:sz="0" w:space="0" w:color="auto"/>
                <w:right w:val="none" w:sz="0" w:space="0" w:color="auto"/>
              </w:divBdr>
            </w:div>
          </w:divsChild>
        </w:div>
        <w:div w:id="1690449735">
          <w:marLeft w:val="0"/>
          <w:marRight w:val="0"/>
          <w:marTop w:val="0"/>
          <w:marBottom w:val="0"/>
          <w:divBdr>
            <w:top w:val="none" w:sz="0" w:space="0" w:color="auto"/>
            <w:left w:val="none" w:sz="0" w:space="0" w:color="auto"/>
            <w:bottom w:val="none" w:sz="0" w:space="0" w:color="auto"/>
            <w:right w:val="none" w:sz="0" w:space="0" w:color="auto"/>
          </w:divBdr>
        </w:div>
        <w:div w:id="1054935875">
          <w:marLeft w:val="0"/>
          <w:marRight w:val="0"/>
          <w:marTop w:val="0"/>
          <w:marBottom w:val="0"/>
          <w:divBdr>
            <w:top w:val="none" w:sz="0" w:space="0" w:color="auto"/>
            <w:left w:val="none" w:sz="0" w:space="0" w:color="auto"/>
            <w:bottom w:val="none" w:sz="0" w:space="0" w:color="auto"/>
            <w:right w:val="none" w:sz="0" w:space="0" w:color="auto"/>
          </w:divBdr>
        </w:div>
        <w:div w:id="149833211">
          <w:marLeft w:val="0"/>
          <w:marRight w:val="0"/>
          <w:marTop w:val="0"/>
          <w:marBottom w:val="0"/>
          <w:divBdr>
            <w:top w:val="none" w:sz="0" w:space="0" w:color="auto"/>
            <w:left w:val="none" w:sz="0" w:space="0" w:color="auto"/>
            <w:bottom w:val="none" w:sz="0" w:space="0" w:color="auto"/>
            <w:right w:val="none" w:sz="0" w:space="0" w:color="auto"/>
          </w:divBdr>
        </w:div>
        <w:div w:id="1073619516">
          <w:marLeft w:val="0"/>
          <w:marRight w:val="0"/>
          <w:marTop w:val="0"/>
          <w:marBottom w:val="0"/>
          <w:divBdr>
            <w:top w:val="none" w:sz="0" w:space="0" w:color="auto"/>
            <w:left w:val="none" w:sz="0" w:space="0" w:color="auto"/>
            <w:bottom w:val="none" w:sz="0" w:space="0" w:color="auto"/>
            <w:right w:val="none" w:sz="0" w:space="0" w:color="auto"/>
          </w:divBdr>
        </w:div>
        <w:div w:id="1715696361">
          <w:marLeft w:val="0"/>
          <w:marRight w:val="0"/>
          <w:marTop w:val="0"/>
          <w:marBottom w:val="0"/>
          <w:divBdr>
            <w:top w:val="none" w:sz="0" w:space="0" w:color="auto"/>
            <w:left w:val="none" w:sz="0" w:space="0" w:color="auto"/>
            <w:bottom w:val="none" w:sz="0" w:space="0" w:color="auto"/>
            <w:right w:val="none" w:sz="0" w:space="0" w:color="auto"/>
          </w:divBdr>
        </w:div>
        <w:div w:id="1817255954">
          <w:marLeft w:val="0"/>
          <w:marRight w:val="0"/>
          <w:marTop w:val="0"/>
          <w:marBottom w:val="0"/>
          <w:divBdr>
            <w:top w:val="none" w:sz="0" w:space="0" w:color="auto"/>
            <w:left w:val="none" w:sz="0" w:space="0" w:color="auto"/>
            <w:bottom w:val="none" w:sz="0" w:space="0" w:color="auto"/>
            <w:right w:val="none" w:sz="0" w:space="0" w:color="auto"/>
          </w:divBdr>
        </w:div>
        <w:div w:id="1618295843">
          <w:marLeft w:val="0"/>
          <w:marRight w:val="0"/>
          <w:marTop w:val="0"/>
          <w:marBottom w:val="0"/>
          <w:divBdr>
            <w:top w:val="none" w:sz="0" w:space="0" w:color="auto"/>
            <w:left w:val="none" w:sz="0" w:space="0" w:color="auto"/>
            <w:bottom w:val="none" w:sz="0" w:space="0" w:color="auto"/>
            <w:right w:val="none" w:sz="0" w:space="0" w:color="auto"/>
          </w:divBdr>
        </w:div>
        <w:div w:id="384837567">
          <w:marLeft w:val="0"/>
          <w:marRight w:val="0"/>
          <w:marTop w:val="0"/>
          <w:marBottom w:val="0"/>
          <w:divBdr>
            <w:top w:val="none" w:sz="0" w:space="0" w:color="auto"/>
            <w:left w:val="none" w:sz="0" w:space="0" w:color="auto"/>
            <w:bottom w:val="none" w:sz="0" w:space="0" w:color="auto"/>
            <w:right w:val="none" w:sz="0" w:space="0" w:color="auto"/>
          </w:divBdr>
        </w:div>
        <w:div w:id="1658991190">
          <w:marLeft w:val="0"/>
          <w:marRight w:val="0"/>
          <w:marTop w:val="0"/>
          <w:marBottom w:val="0"/>
          <w:divBdr>
            <w:top w:val="none" w:sz="0" w:space="0" w:color="auto"/>
            <w:left w:val="none" w:sz="0" w:space="0" w:color="auto"/>
            <w:bottom w:val="none" w:sz="0" w:space="0" w:color="auto"/>
            <w:right w:val="none" w:sz="0" w:space="0" w:color="auto"/>
          </w:divBdr>
        </w:div>
        <w:div w:id="843856042">
          <w:marLeft w:val="0"/>
          <w:marRight w:val="0"/>
          <w:marTop w:val="0"/>
          <w:marBottom w:val="0"/>
          <w:divBdr>
            <w:top w:val="none" w:sz="0" w:space="0" w:color="auto"/>
            <w:left w:val="none" w:sz="0" w:space="0" w:color="auto"/>
            <w:bottom w:val="none" w:sz="0" w:space="0" w:color="auto"/>
            <w:right w:val="none" w:sz="0" w:space="0" w:color="auto"/>
          </w:divBdr>
        </w:div>
        <w:div w:id="1580139877">
          <w:marLeft w:val="0"/>
          <w:marRight w:val="0"/>
          <w:marTop w:val="0"/>
          <w:marBottom w:val="0"/>
          <w:divBdr>
            <w:top w:val="none" w:sz="0" w:space="0" w:color="auto"/>
            <w:left w:val="none" w:sz="0" w:space="0" w:color="auto"/>
            <w:bottom w:val="none" w:sz="0" w:space="0" w:color="auto"/>
            <w:right w:val="none" w:sz="0" w:space="0" w:color="auto"/>
          </w:divBdr>
        </w:div>
        <w:div w:id="191187216">
          <w:marLeft w:val="0"/>
          <w:marRight w:val="0"/>
          <w:marTop w:val="0"/>
          <w:marBottom w:val="0"/>
          <w:divBdr>
            <w:top w:val="none" w:sz="0" w:space="0" w:color="auto"/>
            <w:left w:val="none" w:sz="0" w:space="0" w:color="auto"/>
            <w:bottom w:val="none" w:sz="0" w:space="0" w:color="auto"/>
            <w:right w:val="none" w:sz="0" w:space="0" w:color="auto"/>
          </w:divBdr>
        </w:div>
        <w:div w:id="2076273663">
          <w:marLeft w:val="0"/>
          <w:marRight w:val="0"/>
          <w:marTop w:val="0"/>
          <w:marBottom w:val="0"/>
          <w:divBdr>
            <w:top w:val="none" w:sz="0" w:space="0" w:color="auto"/>
            <w:left w:val="none" w:sz="0" w:space="0" w:color="auto"/>
            <w:bottom w:val="none" w:sz="0" w:space="0" w:color="auto"/>
            <w:right w:val="none" w:sz="0" w:space="0" w:color="auto"/>
          </w:divBdr>
        </w:div>
        <w:div w:id="1020665637">
          <w:marLeft w:val="0"/>
          <w:marRight w:val="0"/>
          <w:marTop w:val="0"/>
          <w:marBottom w:val="0"/>
          <w:divBdr>
            <w:top w:val="none" w:sz="0" w:space="0" w:color="auto"/>
            <w:left w:val="none" w:sz="0" w:space="0" w:color="auto"/>
            <w:bottom w:val="none" w:sz="0" w:space="0" w:color="auto"/>
            <w:right w:val="none" w:sz="0" w:space="0" w:color="auto"/>
          </w:divBdr>
        </w:div>
        <w:div w:id="332034524">
          <w:marLeft w:val="0"/>
          <w:marRight w:val="0"/>
          <w:marTop w:val="0"/>
          <w:marBottom w:val="0"/>
          <w:divBdr>
            <w:top w:val="none" w:sz="0" w:space="0" w:color="auto"/>
            <w:left w:val="none" w:sz="0" w:space="0" w:color="auto"/>
            <w:bottom w:val="none" w:sz="0" w:space="0" w:color="auto"/>
            <w:right w:val="none" w:sz="0" w:space="0" w:color="auto"/>
          </w:divBdr>
          <w:divsChild>
            <w:div w:id="1797020402">
              <w:marLeft w:val="0"/>
              <w:marRight w:val="0"/>
              <w:marTop w:val="0"/>
              <w:marBottom w:val="0"/>
              <w:divBdr>
                <w:top w:val="none" w:sz="0" w:space="0" w:color="auto"/>
                <w:left w:val="none" w:sz="0" w:space="0" w:color="auto"/>
                <w:bottom w:val="none" w:sz="0" w:space="0" w:color="auto"/>
                <w:right w:val="none" w:sz="0" w:space="0" w:color="auto"/>
              </w:divBdr>
            </w:div>
          </w:divsChild>
        </w:div>
        <w:div w:id="896433634">
          <w:marLeft w:val="0"/>
          <w:marRight w:val="0"/>
          <w:marTop w:val="0"/>
          <w:marBottom w:val="0"/>
          <w:divBdr>
            <w:top w:val="none" w:sz="0" w:space="0" w:color="auto"/>
            <w:left w:val="none" w:sz="0" w:space="0" w:color="auto"/>
            <w:bottom w:val="none" w:sz="0" w:space="0" w:color="auto"/>
            <w:right w:val="none" w:sz="0" w:space="0" w:color="auto"/>
          </w:divBdr>
        </w:div>
        <w:div w:id="1348481265">
          <w:marLeft w:val="0"/>
          <w:marRight w:val="0"/>
          <w:marTop w:val="0"/>
          <w:marBottom w:val="0"/>
          <w:divBdr>
            <w:top w:val="none" w:sz="0" w:space="0" w:color="auto"/>
            <w:left w:val="none" w:sz="0" w:space="0" w:color="auto"/>
            <w:bottom w:val="none" w:sz="0" w:space="0" w:color="auto"/>
            <w:right w:val="none" w:sz="0" w:space="0" w:color="auto"/>
          </w:divBdr>
          <w:divsChild>
            <w:div w:id="1905069429">
              <w:marLeft w:val="0"/>
              <w:marRight w:val="0"/>
              <w:marTop w:val="0"/>
              <w:marBottom w:val="0"/>
              <w:divBdr>
                <w:top w:val="none" w:sz="0" w:space="0" w:color="auto"/>
                <w:left w:val="none" w:sz="0" w:space="0" w:color="auto"/>
                <w:bottom w:val="none" w:sz="0" w:space="0" w:color="auto"/>
                <w:right w:val="none" w:sz="0" w:space="0" w:color="auto"/>
              </w:divBdr>
              <w:divsChild>
                <w:div w:id="1979410206">
                  <w:marLeft w:val="0"/>
                  <w:marRight w:val="0"/>
                  <w:marTop w:val="0"/>
                  <w:marBottom w:val="0"/>
                  <w:divBdr>
                    <w:top w:val="none" w:sz="0" w:space="0" w:color="auto"/>
                    <w:left w:val="none" w:sz="0" w:space="0" w:color="auto"/>
                    <w:bottom w:val="none" w:sz="0" w:space="0" w:color="auto"/>
                    <w:right w:val="none" w:sz="0" w:space="0" w:color="auto"/>
                  </w:divBdr>
                </w:div>
                <w:div w:id="97142255">
                  <w:marLeft w:val="0"/>
                  <w:marRight w:val="0"/>
                  <w:marTop w:val="0"/>
                  <w:marBottom w:val="0"/>
                  <w:divBdr>
                    <w:top w:val="none" w:sz="0" w:space="0" w:color="auto"/>
                    <w:left w:val="none" w:sz="0" w:space="0" w:color="auto"/>
                    <w:bottom w:val="none" w:sz="0" w:space="0" w:color="auto"/>
                    <w:right w:val="none" w:sz="0" w:space="0" w:color="auto"/>
                  </w:divBdr>
                </w:div>
                <w:div w:id="1838643074">
                  <w:marLeft w:val="0"/>
                  <w:marRight w:val="0"/>
                  <w:marTop w:val="0"/>
                  <w:marBottom w:val="0"/>
                  <w:divBdr>
                    <w:top w:val="none" w:sz="0" w:space="0" w:color="auto"/>
                    <w:left w:val="none" w:sz="0" w:space="0" w:color="auto"/>
                    <w:bottom w:val="none" w:sz="0" w:space="0" w:color="auto"/>
                    <w:right w:val="none" w:sz="0" w:space="0" w:color="auto"/>
                  </w:divBdr>
                </w:div>
                <w:div w:id="1766263756">
                  <w:marLeft w:val="0"/>
                  <w:marRight w:val="0"/>
                  <w:marTop w:val="0"/>
                  <w:marBottom w:val="0"/>
                  <w:divBdr>
                    <w:top w:val="none" w:sz="0" w:space="0" w:color="auto"/>
                    <w:left w:val="none" w:sz="0" w:space="0" w:color="auto"/>
                    <w:bottom w:val="none" w:sz="0" w:space="0" w:color="auto"/>
                    <w:right w:val="none" w:sz="0" w:space="0" w:color="auto"/>
                  </w:divBdr>
                </w:div>
                <w:div w:id="612439609">
                  <w:marLeft w:val="0"/>
                  <w:marRight w:val="0"/>
                  <w:marTop w:val="0"/>
                  <w:marBottom w:val="0"/>
                  <w:divBdr>
                    <w:top w:val="none" w:sz="0" w:space="0" w:color="auto"/>
                    <w:left w:val="none" w:sz="0" w:space="0" w:color="auto"/>
                    <w:bottom w:val="none" w:sz="0" w:space="0" w:color="auto"/>
                    <w:right w:val="none" w:sz="0" w:space="0" w:color="auto"/>
                  </w:divBdr>
                </w:div>
                <w:div w:id="191266477">
                  <w:marLeft w:val="0"/>
                  <w:marRight w:val="0"/>
                  <w:marTop w:val="0"/>
                  <w:marBottom w:val="0"/>
                  <w:divBdr>
                    <w:top w:val="none" w:sz="0" w:space="0" w:color="auto"/>
                    <w:left w:val="none" w:sz="0" w:space="0" w:color="auto"/>
                    <w:bottom w:val="none" w:sz="0" w:space="0" w:color="auto"/>
                    <w:right w:val="none" w:sz="0" w:space="0" w:color="auto"/>
                  </w:divBdr>
                </w:div>
                <w:div w:id="13418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425">
          <w:marLeft w:val="0"/>
          <w:marRight w:val="0"/>
          <w:marTop w:val="0"/>
          <w:marBottom w:val="0"/>
          <w:divBdr>
            <w:top w:val="none" w:sz="0" w:space="0" w:color="auto"/>
            <w:left w:val="none" w:sz="0" w:space="0" w:color="auto"/>
            <w:bottom w:val="none" w:sz="0" w:space="0" w:color="auto"/>
            <w:right w:val="none" w:sz="0" w:space="0" w:color="auto"/>
          </w:divBdr>
        </w:div>
        <w:div w:id="1276326541">
          <w:marLeft w:val="0"/>
          <w:marRight w:val="0"/>
          <w:marTop w:val="0"/>
          <w:marBottom w:val="0"/>
          <w:divBdr>
            <w:top w:val="none" w:sz="0" w:space="0" w:color="auto"/>
            <w:left w:val="none" w:sz="0" w:space="0" w:color="auto"/>
            <w:bottom w:val="none" w:sz="0" w:space="0" w:color="auto"/>
            <w:right w:val="none" w:sz="0" w:space="0" w:color="auto"/>
          </w:divBdr>
        </w:div>
        <w:div w:id="1476289204">
          <w:marLeft w:val="0"/>
          <w:marRight w:val="0"/>
          <w:marTop w:val="0"/>
          <w:marBottom w:val="0"/>
          <w:divBdr>
            <w:top w:val="none" w:sz="0" w:space="0" w:color="auto"/>
            <w:left w:val="none" w:sz="0" w:space="0" w:color="auto"/>
            <w:bottom w:val="none" w:sz="0" w:space="0" w:color="auto"/>
            <w:right w:val="none" w:sz="0" w:space="0" w:color="auto"/>
          </w:divBdr>
        </w:div>
        <w:div w:id="988247055">
          <w:marLeft w:val="0"/>
          <w:marRight w:val="0"/>
          <w:marTop w:val="0"/>
          <w:marBottom w:val="0"/>
          <w:divBdr>
            <w:top w:val="none" w:sz="0" w:space="0" w:color="auto"/>
            <w:left w:val="none" w:sz="0" w:space="0" w:color="auto"/>
            <w:bottom w:val="none" w:sz="0" w:space="0" w:color="auto"/>
            <w:right w:val="none" w:sz="0" w:space="0" w:color="auto"/>
          </w:divBdr>
        </w:div>
        <w:div w:id="1611470476">
          <w:marLeft w:val="0"/>
          <w:marRight w:val="0"/>
          <w:marTop w:val="0"/>
          <w:marBottom w:val="0"/>
          <w:divBdr>
            <w:top w:val="none" w:sz="0" w:space="0" w:color="auto"/>
            <w:left w:val="none" w:sz="0" w:space="0" w:color="auto"/>
            <w:bottom w:val="none" w:sz="0" w:space="0" w:color="auto"/>
            <w:right w:val="none" w:sz="0" w:space="0" w:color="auto"/>
          </w:divBdr>
          <w:divsChild>
            <w:div w:id="751849730">
              <w:marLeft w:val="0"/>
              <w:marRight w:val="0"/>
              <w:marTop w:val="0"/>
              <w:marBottom w:val="0"/>
              <w:divBdr>
                <w:top w:val="none" w:sz="0" w:space="0" w:color="auto"/>
                <w:left w:val="none" w:sz="0" w:space="0" w:color="auto"/>
                <w:bottom w:val="none" w:sz="0" w:space="0" w:color="auto"/>
                <w:right w:val="none" w:sz="0" w:space="0" w:color="auto"/>
              </w:divBdr>
              <w:divsChild>
                <w:div w:id="193078509">
                  <w:marLeft w:val="0"/>
                  <w:marRight w:val="0"/>
                  <w:marTop w:val="0"/>
                  <w:marBottom w:val="0"/>
                  <w:divBdr>
                    <w:top w:val="none" w:sz="0" w:space="0" w:color="auto"/>
                    <w:left w:val="none" w:sz="0" w:space="0" w:color="auto"/>
                    <w:bottom w:val="none" w:sz="0" w:space="0" w:color="auto"/>
                    <w:right w:val="none" w:sz="0" w:space="0" w:color="auto"/>
                  </w:divBdr>
                </w:div>
                <w:div w:id="597295568">
                  <w:marLeft w:val="0"/>
                  <w:marRight w:val="0"/>
                  <w:marTop w:val="0"/>
                  <w:marBottom w:val="0"/>
                  <w:divBdr>
                    <w:top w:val="none" w:sz="0" w:space="0" w:color="auto"/>
                    <w:left w:val="none" w:sz="0" w:space="0" w:color="auto"/>
                    <w:bottom w:val="none" w:sz="0" w:space="0" w:color="auto"/>
                    <w:right w:val="none" w:sz="0" w:space="0" w:color="auto"/>
                  </w:divBdr>
                </w:div>
                <w:div w:id="81224044">
                  <w:marLeft w:val="0"/>
                  <w:marRight w:val="0"/>
                  <w:marTop w:val="0"/>
                  <w:marBottom w:val="0"/>
                  <w:divBdr>
                    <w:top w:val="none" w:sz="0" w:space="0" w:color="auto"/>
                    <w:left w:val="none" w:sz="0" w:space="0" w:color="auto"/>
                    <w:bottom w:val="none" w:sz="0" w:space="0" w:color="auto"/>
                    <w:right w:val="none" w:sz="0" w:space="0" w:color="auto"/>
                  </w:divBdr>
                </w:div>
                <w:div w:id="88278963">
                  <w:marLeft w:val="0"/>
                  <w:marRight w:val="0"/>
                  <w:marTop w:val="0"/>
                  <w:marBottom w:val="0"/>
                  <w:divBdr>
                    <w:top w:val="none" w:sz="0" w:space="0" w:color="auto"/>
                    <w:left w:val="none" w:sz="0" w:space="0" w:color="auto"/>
                    <w:bottom w:val="none" w:sz="0" w:space="0" w:color="auto"/>
                    <w:right w:val="none" w:sz="0" w:space="0" w:color="auto"/>
                  </w:divBdr>
                </w:div>
                <w:div w:id="2057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086">
          <w:marLeft w:val="0"/>
          <w:marRight w:val="0"/>
          <w:marTop w:val="0"/>
          <w:marBottom w:val="0"/>
          <w:divBdr>
            <w:top w:val="none" w:sz="0" w:space="0" w:color="auto"/>
            <w:left w:val="none" w:sz="0" w:space="0" w:color="auto"/>
            <w:bottom w:val="none" w:sz="0" w:space="0" w:color="auto"/>
            <w:right w:val="none" w:sz="0" w:space="0" w:color="auto"/>
          </w:divBdr>
        </w:div>
        <w:div w:id="1854875059">
          <w:marLeft w:val="0"/>
          <w:marRight w:val="0"/>
          <w:marTop w:val="0"/>
          <w:marBottom w:val="0"/>
          <w:divBdr>
            <w:top w:val="none" w:sz="0" w:space="0" w:color="auto"/>
            <w:left w:val="none" w:sz="0" w:space="0" w:color="auto"/>
            <w:bottom w:val="none" w:sz="0" w:space="0" w:color="auto"/>
            <w:right w:val="none" w:sz="0" w:space="0" w:color="auto"/>
          </w:divBdr>
        </w:div>
        <w:div w:id="1296714659">
          <w:marLeft w:val="0"/>
          <w:marRight w:val="0"/>
          <w:marTop w:val="0"/>
          <w:marBottom w:val="0"/>
          <w:divBdr>
            <w:top w:val="none" w:sz="0" w:space="0" w:color="auto"/>
            <w:left w:val="none" w:sz="0" w:space="0" w:color="auto"/>
            <w:bottom w:val="none" w:sz="0" w:space="0" w:color="auto"/>
            <w:right w:val="none" w:sz="0" w:space="0" w:color="auto"/>
          </w:divBdr>
        </w:div>
        <w:div w:id="1404186073">
          <w:marLeft w:val="0"/>
          <w:marRight w:val="0"/>
          <w:marTop w:val="0"/>
          <w:marBottom w:val="0"/>
          <w:divBdr>
            <w:top w:val="none" w:sz="0" w:space="0" w:color="auto"/>
            <w:left w:val="none" w:sz="0" w:space="0" w:color="auto"/>
            <w:bottom w:val="none" w:sz="0" w:space="0" w:color="auto"/>
            <w:right w:val="none" w:sz="0" w:space="0" w:color="auto"/>
          </w:divBdr>
        </w:div>
        <w:div w:id="1645355080">
          <w:marLeft w:val="0"/>
          <w:marRight w:val="0"/>
          <w:marTop w:val="0"/>
          <w:marBottom w:val="0"/>
          <w:divBdr>
            <w:top w:val="none" w:sz="0" w:space="0" w:color="auto"/>
            <w:left w:val="none" w:sz="0" w:space="0" w:color="auto"/>
            <w:bottom w:val="none" w:sz="0" w:space="0" w:color="auto"/>
            <w:right w:val="none" w:sz="0" w:space="0" w:color="auto"/>
          </w:divBdr>
        </w:div>
        <w:div w:id="1832524958">
          <w:marLeft w:val="0"/>
          <w:marRight w:val="0"/>
          <w:marTop w:val="0"/>
          <w:marBottom w:val="0"/>
          <w:divBdr>
            <w:top w:val="none" w:sz="0" w:space="0" w:color="auto"/>
            <w:left w:val="none" w:sz="0" w:space="0" w:color="auto"/>
            <w:bottom w:val="none" w:sz="0" w:space="0" w:color="auto"/>
            <w:right w:val="none" w:sz="0" w:space="0" w:color="auto"/>
          </w:divBdr>
        </w:div>
        <w:div w:id="2067876813">
          <w:marLeft w:val="0"/>
          <w:marRight w:val="0"/>
          <w:marTop w:val="0"/>
          <w:marBottom w:val="0"/>
          <w:divBdr>
            <w:top w:val="none" w:sz="0" w:space="0" w:color="auto"/>
            <w:left w:val="none" w:sz="0" w:space="0" w:color="auto"/>
            <w:bottom w:val="none" w:sz="0" w:space="0" w:color="auto"/>
            <w:right w:val="none" w:sz="0" w:space="0" w:color="auto"/>
          </w:divBdr>
          <w:divsChild>
            <w:div w:id="1471828387">
              <w:marLeft w:val="0"/>
              <w:marRight w:val="0"/>
              <w:marTop w:val="0"/>
              <w:marBottom w:val="0"/>
              <w:divBdr>
                <w:top w:val="none" w:sz="0" w:space="0" w:color="auto"/>
                <w:left w:val="none" w:sz="0" w:space="0" w:color="auto"/>
                <w:bottom w:val="none" w:sz="0" w:space="0" w:color="auto"/>
                <w:right w:val="none" w:sz="0" w:space="0" w:color="auto"/>
              </w:divBdr>
            </w:div>
          </w:divsChild>
        </w:div>
        <w:div w:id="533736028">
          <w:marLeft w:val="0"/>
          <w:marRight w:val="0"/>
          <w:marTop w:val="0"/>
          <w:marBottom w:val="0"/>
          <w:divBdr>
            <w:top w:val="none" w:sz="0" w:space="0" w:color="auto"/>
            <w:left w:val="none" w:sz="0" w:space="0" w:color="auto"/>
            <w:bottom w:val="none" w:sz="0" w:space="0" w:color="auto"/>
            <w:right w:val="none" w:sz="0" w:space="0" w:color="auto"/>
          </w:divBdr>
        </w:div>
        <w:div w:id="1597664379">
          <w:marLeft w:val="0"/>
          <w:marRight w:val="0"/>
          <w:marTop w:val="0"/>
          <w:marBottom w:val="0"/>
          <w:divBdr>
            <w:top w:val="none" w:sz="0" w:space="0" w:color="auto"/>
            <w:left w:val="none" w:sz="0" w:space="0" w:color="auto"/>
            <w:bottom w:val="none" w:sz="0" w:space="0" w:color="auto"/>
            <w:right w:val="none" w:sz="0" w:space="0" w:color="auto"/>
          </w:divBdr>
          <w:divsChild>
            <w:div w:id="537857151">
              <w:marLeft w:val="0"/>
              <w:marRight w:val="0"/>
              <w:marTop w:val="0"/>
              <w:marBottom w:val="0"/>
              <w:divBdr>
                <w:top w:val="none" w:sz="0" w:space="0" w:color="auto"/>
                <w:left w:val="none" w:sz="0" w:space="0" w:color="auto"/>
                <w:bottom w:val="none" w:sz="0" w:space="0" w:color="auto"/>
                <w:right w:val="none" w:sz="0" w:space="0" w:color="auto"/>
              </w:divBdr>
              <w:divsChild>
                <w:div w:id="519010936">
                  <w:marLeft w:val="0"/>
                  <w:marRight w:val="0"/>
                  <w:marTop w:val="0"/>
                  <w:marBottom w:val="0"/>
                  <w:divBdr>
                    <w:top w:val="none" w:sz="0" w:space="0" w:color="auto"/>
                    <w:left w:val="none" w:sz="0" w:space="0" w:color="auto"/>
                    <w:bottom w:val="none" w:sz="0" w:space="0" w:color="auto"/>
                    <w:right w:val="none" w:sz="0" w:space="0" w:color="auto"/>
                  </w:divBdr>
                </w:div>
                <w:div w:id="1889105278">
                  <w:marLeft w:val="0"/>
                  <w:marRight w:val="0"/>
                  <w:marTop w:val="0"/>
                  <w:marBottom w:val="0"/>
                  <w:divBdr>
                    <w:top w:val="none" w:sz="0" w:space="0" w:color="auto"/>
                    <w:left w:val="none" w:sz="0" w:space="0" w:color="auto"/>
                    <w:bottom w:val="none" w:sz="0" w:space="0" w:color="auto"/>
                    <w:right w:val="none" w:sz="0" w:space="0" w:color="auto"/>
                  </w:divBdr>
                </w:div>
                <w:div w:id="445199375">
                  <w:marLeft w:val="0"/>
                  <w:marRight w:val="0"/>
                  <w:marTop w:val="0"/>
                  <w:marBottom w:val="0"/>
                  <w:divBdr>
                    <w:top w:val="none" w:sz="0" w:space="0" w:color="auto"/>
                    <w:left w:val="none" w:sz="0" w:space="0" w:color="auto"/>
                    <w:bottom w:val="none" w:sz="0" w:space="0" w:color="auto"/>
                    <w:right w:val="none" w:sz="0" w:space="0" w:color="auto"/>
                  </w:divBdr>
                </w:div>
                <w:div w:id="1140000225">
                  <w:marLeft w:val="0"/>
                  <w:marRight w:val="0"/>
                  <w:marTop w:val="0"/>
                  <w:marBottom w:val="0"/>
                  <w:divBdr>
                    <w:top w:val="none" w:sz="0" w:space="0" w:color="auto"/>
                    <w:left w:val="none" w:sz="0" w:space="0" w:color="auto"/>
                    <w:bottom w:val="none" w:sz="0" w:space="0" w:color="auto"/>
                    <w:right w:val="none" w:sz="0" w:space="0" w:color="auto"/>
                  </w:divBdr>
                </w:div>
                <w:div w:id="24454844">
                  <w:marLeft w:val="0"/>
                  <w:marRight w:val="0"/>
                  <w:marTop w:val="0"/>
                  <w:marBottom w:val="0"/>
                  <w:divBdr>
                    <w:top w:val="none" w:sz="0" w:space="0" w:color="auto"/>
                    <w:left w:val="none" w:sz="0" w:space="0" w:color="auto"/>
                    <w:bottom w:val="none" w:sz="0" w:space="0" w:color="auto"/>
                    <w:right w:val="none" w:sz="0" w:space="0" w:color="auto"/>
                  </w:divBdr>
                </w:div>
                <w:div w:id="64034830">
                  <w:marLeft w:val="0"/>
                  <w:marRight w:val="0"/>
                  <w:marTop w:val="0"/>
                  <w:marBottom w:val="0"/>
                  <w:divBdr>
                    <w:top w:val="none" w:sz="0" w:space="0" w:color="auto"/>
                    <w:left w:val="none" w:sz="0" w:space="0" w:color="auto"/>
                    <w:bottom w:val="none" w:sz="0" w:space="0" w:color="auto"/>
                    <w:right w:val="none" w:sz="0" w:space="0" w:color="auto"/>
                  </w:divBdr>
                </w:div>
                <w:div w:id="1586651683">
                  <w:marLeft w:val="0"/>
                  <w:marRight w:val="0"/>
                  <w:marTop w:val="0"/>
                  <w:marBottom w:val="0"/>
                  <w:divBdr>
                    <w:top w:val="none" w:sz="0" w:space="0" w:color="auto"/>
                    <w:left w:val="none" w:sz="0" w:space="0" w:color="auto"/>
                    <w:bottom w:val="none" w:sz="0" w:space="0" w:color="auto"/>
                    <w:right w:val="none" w:sz="0" w:space="0" w:color="auto"/>
                  </w:divBdr>
                </w:div>
                <w:div w:id="149059197">
                  <w:marLeft w:val="0"/>
                  <w:marRight w:val="0"/>
                  <w:marTop w:val="0"/>
                  <w:marBottom w:val="0"/>
                  <w:divBdr>
                    <w:top w:val="none" w:sz="0" w:space="0" w:color="auto"/>
                    <w:left w:val="none" w:sz="0" w:space="0" w:color="auto"/>
                    <w:bottom w:val="none" w:sz="0" w:space="0" w:color="auto"/>
                    <w:right w:val="none" w:sz="0" w:space="0" w:color="auto"/>
                  </w:divBdr>
                </w:div>
                <w:div w:id="910509473">
                  <w:marLeft w:val="0"/>
                  <w:marRight w:val="0"/>
                  <w:marTop w:val="0"/>
                  <w:marBottom w:val="0"/>
                  <w:divBdr>
                    <w:top w:val="none" w:sz="0" w:space="0" w:color="auto"/>
                    <w:left w:val="none" w:sz="0" w:space="0" w:color="auto"/>
                    <w:bottom w:val="none" w:sz="0" w:space="0" w:color="auto"/>
                    <w:right w:val="none" w:sz="0" w:space="0" w:color="auto"/>
                  </w:divBdr>
                </w:div>
                <w:div w:id="1248347304">
                  <w:marLeft w:val="0"/>
                  <w:marRight w:val="0"/>
                  <w:marTop w:val="0"/>
                  <w:marBottom w:val="0"/>
                  <w:divBdr>
                    <w:top w:val="none" w:sz="0" w:space="0" w:color="auto"/>
                    <w:left w:val="none" w:sz="0" w:space="0" w:color="auto"/>
                    <w:bottom w:val="none" w:sz="0" w:space="0" w:color="auto"/>
                    <w:right w:val="none" w:sz="0" w:space="0" w:color="auto"/>
                  </w:divBdr>
                </w:div>
                <w:div w:id="185024098">
                  <w:marLeft w:val="0"/>
                  <w:marRight w:val="0"/>
                  <w:marTop w:val="0"/>
                  <w:marBottom w:val="0"/>
                  <w:divBdr>
                    <w:top w:val="none" w:sz="0" w:space="0" w:color="auto"/>
                    <w:left w:val="none" w:sz="0" w:space="0" w:color="auto"/>
                    <w:bottom w:val="none" w:sz="0" w:space="0" w:color="auto"/>
                    <w:right w:val="none" w:sz="0" w:space="0" w:color="auto"/>
                  </w:divBdr>
                </w:div>
                <w:div w:id="1520047341">
                  <w:marLeft w:val="0"/>
                  <w:marRight w:val="0"/>
                  <w:marTop w:val="0"/>
                  <w:marBottom w:val="0"/>
                  <w:divBdr>
                    <w:top w:val="none" w:sz="0" w:space="0" w:color="auto"/>
                    <w:left w:val="none" w:sz="0" w:space="0" w:color="auto"/>
                    <w:bottom w:val="none" w:sz="0" w:space="0" w:color="auto"/>
                    <w:right w:val="none" w:sz="0" w:space="0" w:color="auto"/>
                  </w:divBdr>
                </w:div>
                <w:div w:id="1207446310">
                  <w:marLeft w:val="0"/>
                  <w:marRight w:val="0"/>
                  <w:marTop w:val="0"/>
                  <w:marBottom w:val="0"/>
                  <w:divBdr>
                    <w:top w:val="none" w:sz="0" w:space="0" w:color="auto"/>
                    <w:left w:val="none" w:sz="0" w:space="0" w:color="auto"/>
                    <w:bottom w:val="none" w:sz="0" w:space="0" w:color="auto"/>
                    <w:right w:val="none" w:sz="0" w:space="0" w:color="auto"/>
                  </w:divBdr>
                </w:div>
                <w:div w:id="1647511861">
                  <w:marLeft w:val="0"/>
                  <w:marRight w:val="0"/>
                  <w:marTop w:val="0"/>
                  <w:marBottom w:val="0"/>
                  <w:divBdr>
                    <w:top w:val="none" w:sz="0" w:space="0" w:color="auto"/>
                    <w:left w:val="none" w:sz="0" w:space="0" w:color="auto"/>
                    <w:bottom w:val="none" w:sz="0" w:space="0" w:color="auto"/>
                    <w:right w:val="none" w:sz="0" w:space="0" w:color="auto"/>
                  </w:divBdr>
                </w:div>
                <w:div w:id="1206673295">
                  <w:marLeft w:val="0"/>
                  <w:marRight w:val="0"/>
                  <w:marTop w:val="0"/>
                  <w:marBottom w:val="0"/>
                  <w:divBdr>
                    <w:top w:val="none" w:sz="0" w:space="0" w:color="auto"/>
                    <w:left w:val="none" w:sz="0" w:space="0" w:color="auto"/>
                    <w:bottom w:val="none" w:sz="0" w:space="0" w:color="auto"/>
                    <w:right w:val="none" w:sz="0" w:space="0" w:color="auto"/>
                  </w:divBdr>
                </w:div>
                <w:div w:id="573970349">
                  <w:marLeft w:val="0"/>
                  <w:marRight w:val="0"/>
                  <w:marTop w:val="0"/>
                  <w:marBottom w:val="0"/>
                  <w:divBdr>
                    <w:top w:val="none" w:sz="0" w:space="0" w:color="auto"/>
                    <w:left w:val="none" w:sz="0" w:space="0" w:color="auto"/>
                    <w:bottom w:val="none" w:sz="0" w:space="0" w:color="auto"/>
                    <w:right w:val="none" w:sz="0" w:space="0" w:color="auto"/>
                  </w:divBdr>
                </w:div>
                <w:div w:id="1165784107">
                  <w:marLeft w:val="0"/>
                  <w:marRight w:val="0"/>
                  <w:marTop w:val="0"/>
                  <w:marBottom w:val="0"/>
                  <w:divBdr>
                    <w:top w:val="none" w:sz="0" w:space="0" w:color="auto"/>
                    <w:left w:val="none" w:sz="0" w:space="0" w:color="auto"/>
                    <w:bottom w:val="none" w:sz="0" w:space="0" w:color="auto"/>
                    <w:right w:val="none" w:sz="0" w:space="0" w:color="auto"/>
                  </w:divBdr>
                </w:div>
                <w:div w:id="774640075">
                  <w:marLeft w:val="0"/>
                  <w:marRight w:val="0"/>
                  <w:marTop w:val="0"/>
                  <w:marBottom w:val="0"/>
                  <w:divBdr>
                    <w:top w:val="none" w:sz="0" w:space="0" w:color="auto"/>
                    <w:left w:val="none" w:sz="0" w:space="0" w:color="auto"/>
                    <w:bottom w:val="none" w:sz="0" w:space="0" w:color="auto"/>
                    <w:right w:val="none" w:sz="0" w:space="0" w:color="auto"/>
                  </w:divBdr>
                </w:div>
                <w:div w:id="895821139">
                  <w:marLeft w:val="0"/>
                  <w:marRight w:val="0"/>
                  <w:marTop w:val="0"/>
                  <w:marBottom w:val="0"/>
                  <w:divBdr>
                    <w:top w:val="none" w:sz="0" w:space="0" w:color="auto"/>
                    <w:left w:val="none" w:sz="0" w:space="0" w:color="auto"/>
                    <w:bottom w:val="none" w:sz="0" w:space="0" w:color="auto"/>
                    <w:right w:val="none" w:sz="0" w:space="0" w:color="auto"/>
                  </w:divBdr>
                </w:div>
                <w:div w:id="2128767188">
                  <w:marLeft w:val="0"/>
                  <w:marRight w:val="0"/>
                  <w:marTop w:val="0"/>
                  <w:marBottom w:val="0"/>
                  <w:divBdr>
                    <w:top w:val="none" w:sz="0" w:space="0" w:color="auto"/>
                    <w:left w:val="none" w:sz="0" w:space="0" w:color="auto"/>
                    <w:bottom w:val="none" w:sz="0" w:space="0" w:color="auto"/>
                    <w:right w:val="none" w:sz="0" w:space="0" w:color="auto"/>
                  </w:divBdr>
                </w:div>
                <w:div w:id="1045447489">
                  <w:marLeft w:val="0"/>
                  <w:marRight w:val="0"/>
                  <w:marTop w:val="0"/>
                  <w:marBottom w:val="0"/>
                  <w:divBdr>
                    <w:top w:val="none" w:sz="0" w:space="0" w:color="auto"/>
                    <w:left w:val="none" w:sz="0" w:space="0" w:color="auto"/>
                    <w:bottom w:val="none" w:sz="0" w:space="0" w:color="auto"/>
                    <w:right w:val="none" w:sz="0" w:space="0" w:color="auto"/>
                  </w:divBdr>
                </w:div>
                <w:div w:id="734358454">
                  <w:marLeft w:val="0"/>
                  <w:marRight w:val="0"/>
                  <w:marTop w:val="0"/>
                  <w:marBottom w:val="0"/>
                  <w:divBdr>
                    <w:top w:val="none" w:sz="0" w:space="0" w:color="auto"/>
                    <w:left w:val="none" w:sz="0" w:space="0" w:color="auto"/>
                    <w:bottom w:val="none" w:sz="0" w:space="0" w:color="auto"/>
                    <w:right w:val="none" w:sz="0" w:space="0" w:color="auto"/>
                  </w:divBdr>
                </w:div>
                <w:div w:id="1524633195">
                  <w:marLeft w:val="0"/>
                  <w:marRight w:val="0"/>
                  <w:marTop w:val="0"/>
                  <w:marBottom w:val="0"/>
                  <w:divBdr>
                    <w:top w:val="none" w:sz="0" w:space="0" w:color="auto"/>
                    <w:left w:val="none" w:sz="0" w:space="0" w:color="auto"/>
                    <w:bottom w:val="none" w:sz="0" w:space="0" w:color="auto"/>
                    <w:right w:val="none" w:sz="0" w:space="0" w:color="auto"/>
                  </w:divBdr>
                </w:div>
                <w:div w:id="858469332">
                  <w:marLeft w:val="0"/>
                  <w:marRight w:val="0"/>
                  <w:marTop w:val="0"/>
                  <w:marBottom w:val="0"/>
                  <w:divBdr>
                    <w:top w:val="none" w:sz="0" w:space="0" w:color="auto"/>
                    <w:left w:val="none" w:sz="0" w:space="0" w:color="auto"/>
                    <w:bottom w:val="none" w:sz="0" w:space="0" w:color="auto"/>
                    <w:right w:val="none" w:sz="0" w:space="0" w:color="auto"/>
                  </w:divBdr>
                </w:div>
                <w:div w:id="1431198987">
                  <w:marLeft w:val="0"/>
                  <w:marRight w:val="0"/>
                  <w:marTop w:val="0"/>
                  <w:marBottom w:val="0"/>
                  <w:divBdr>
                    <w:top w:val="none" w:sz="0" w:space="0" w:color="auto"/>
                    <w:left w:val="none" w:sz="0" w:space="0" w:color="auto"/>
                    <w:bottom w:val="none" w:sz="0" w:space="0" w:color="auto"/>
                    <w:right w:val="none" w:sz="0" w:space="0" w:color="auto"/>
                  </w:divBdr>
                </w:div>
                <w:div w:id="425617847">
                  <w:marLeft w:val="0"/>
                  <w:marRight w:val="0"/>
                  <w:marTop w:val="0"/>
                  <w:marBottom w:val="0"/>
                  <w:divBdr>
                    <w:top w:val="none" w:sz="0" w:space="0" w:color="auto"/>
                    <w:left w:val="none" w:sz="0" w:space="0" w:color="auto"/>
                    <w:bottom w:val="none" w:sz="0" w:space="0" w:color="auto"/>
                    <w:right w:val="none" w:sz="0" w:space="0" w:color="auto"/>
                  </w:divBdr>
                </w:div>
                <w:div w:id="931357332">
                  <w:marLeft w:val="0"/>
                  <w:marRight w:val="0"/>
                  <w:marTop w:val="0"/>
                  <w:marBottom w:val="0"/>
                  <w:divBdr>
                    <w:top w:val="none" w:sz="0" w:space="0" w:color="auto"/>
                    <w:left w:val="none" w:sz="0" w:space="0" w:color="auto"/>
                    <w:bottom w:val="none" w:sz="0" w:space="0" w:color="auto"/>
                    <w:right w:val="none" w:sz="0" w:space="0" w:color="auto"/>
                  </w:divBdr>
                </w:div>
                <w:div w:id="1840077264">
                  <w:marLeft w:val="0"/>
                  <w:marRight w:val="0"/>
                  <w:marTop w:val="0"/>
                  <w:marBottom w:val="0"/>
                  <w:divBdr>
                    <w:top w:val="none" w:sz="0" w:space="0" w:color="auto"/>
                    <w:left w:val="none" w:sz="0" w:space="0" w:color="auto"/>
                    <w:bottom w:val="none" w:sz="0" w:space="0" w:color="auto"/>
                    <w:right w:val="none" w:sz="0" w:space="0" w:color="auto"/>
                  </w:divBdr>
                </w:div>
                <w:div w:id="405566783">
                  <w:marLeft w:val="0"/>
                  <w:marRight w:val="0"/>
                  <w:marTop w:val="0"/>
                  <w:marBottom w:val="0"/>
                  <w:divBdr>
                    <w:top w:val="none" w:sz="0" w:space="0" w:color="auto"/>
                    <w:left w:val="none" w:sz="0" w:space="0" w:color="auto"/>
                    <w:bottom w:val="none" w:sz="0" w:space="0" w:color="auto"/>
                    <w:right w:val="none" w:sz="0" w:space="0" w:color="auto"/>
                  </w:divBdr>
                </w:div>
                <w:div w:id="542249678">
                  <w:marLeft w:val="0"/>
                  <w:marRight w:val="0"/>
                  <w:marTop w:val="0"/>
                  <w:marBottom w:val="0"/>
                  <w:divBdr>
                    <w:top w:val="none" w:sz="0" w:space="0" w:color="auto"/>
                    <w:left w:val="none" w:sz="0" w:space="0" w:color="auto"/>
                    <w:bottom w:val="none" w:sz="0" w:space="0" w:color="auto"/>
                    <w:right w:val="none" w:sz="0" w:space="0" w:color="auto"/>
                  </w:divBdr>
                </w:div>
                <w:div w:id="127020539">
                  <w:marLeft w:val="0"/>
                  <w:marRight w:val="0"/>
                  <w:marTop w:val="0"/>
                  <w:marBottom w:val="0"/>
                  <w:divBdr>
                    <w:top w:val="none" w:sz="0" w:space="0" w:color="auto"/>
                    <w:left w:val="none" w:sz="0" w:space="0" w:color="auto"/>
                    <w:bottom w:val="none" w:sz="0" w:space="0" w:color="auto"/>
                    <w:right w:val="none" w:sz="0" w:space="0" w:color="auto"/>
                  </w:divBdr>
                </w:div>
                <w:div w:id="208419878">
                  <w:marLeft w:val="0"/>
                  <w:marRight w:val="0"/>
                  <w:marTop w:val="0"/>
                  <w:marBottom w:val="0"/>
                  <w:divBdr>
                    <w:top w:val="none" w:sz="0" w:space="0" w:color="auto"/>
                    <w:left w:val="none" w:sz="0" w:space="0" w:color="auto"/>
                    <w:bottom w:val="none" w:sz="0" w:space="0" w:color="auto"/>
                    <w:right w:val="none" w:sz="0" w:space="0" w:color="auto"/>
                  </w:divBdr>
                </w:div>
                <w:div w:id="693966134">
                  <w:marLeft w:val="0"/>
                  <w:marRight w:val="0"/>
                  <w:marTop w:val="0"/>
                  <w:marBottom w:val="0"/>
                  <w:divBdr>
                    <w:top w:val="none" w:sz="0" w:space="0" w:color="auto"/>
                    <w:left w:val="none" w:sz="0" w:space="0" w:color="auto"/>
                    <w:bottom w:val="none" w:sz="0" w:space="0" w:color="auto"/>
                    <w:right w:val="none" w:sz="0" w:space="0" w:color="auto"/>
                  </w:divBdr>
                </w:div>
                <w:div w:id="1403723067">
                  <w:marLeft w:val="0"/>
                  <w:marRight w:val="0"/>
                  <w:marTop w:val="0"/>
                  <w:marBottom w:val="0"/>
                  <w:divBdr>
                    <w:top w:val="none" w:sz="0" w:space="0" w:color="auto"/>
                    <w:left w:val="none" w:sz="0" w:space="0" w:color="auto"/>
                    <w:bottom w:val="none" w:sz="0" w:space="0" w:color="auto"/>
                    <w:right w:val="none" w:sz="0" w:space="0" w:color="auto"/>
                  </w:divBdr>
                </w:div>
                <w:div w:id="1962763684">
                  <w:marLeft w:val="0"/>
                  <w:marRight w:val="0"/>
                  <w:marTop w:val="0"/>
                  <w:marBottom w:val="0"/>
                  <w:divBdr>
                    <w:top w:val="none" w:sz="0" w:space="0" w:color="auto"/>
                    <w:left w:val="none" w:sz="0" w:space="0" w:color="auto"/>
                    <w:bottom w:val="none" w:sz="0" w:space="0" w:color="auto"/>
                    <w:right w:val="none" w:sz="0" w:space="0" w:color="auto"/>
                  </w:divBdr>
                </w:div>
                <w:div w:id="1500150304">
                  <w:marLeft w:val="0"/>
                  <w:marRight w:val="0"/>
                  <w:marTop w:val="0"/>
                  <w:marBottom w:val="0"/>
                  <w:divBdr>
                    <w:top w:val="none" w:sz="0" w:space="0" w:color="auto"/>
                    <w:left w:val="none" w:sz="0" w:space="0" w:color="auto"/>
                    <w:bottom w:val="none" w:sz="0" w:space="0" w:color="auto"/>
                    <w:right w:val="none" w:sz="0" w:space="0" w:color="auto"/>
                  </w:divBdr>
                </w:div>
                <w:div w:id="1041781305">
                  <w:marLeft w:val="0"/>
                  <w:marRight w:val="0"/>
                  <w:marTop w:val="0"/>
                  <w:marBottom w:val="0"/>
                  <w:divBdr>
                    <w:top w:val="none" w:sz="0" w:space="0" w:color="auto"/>
                    <w:left w:val="none" w:sz="0" w:space="0" w:color="auto"/>
                    <w:bottom w:val="none" w:sz="0" w:space="0" w:color="auto"/>
                    <w:right w:val="none" w:sz="0" w:space="0" w:color="auto"/>
                  </w:divBdr>
                </w:div>
                <w:div w:id="86270271">
                  <w:marLeft w:val="0"/>
                  <w:marRight w:val="0"/>
                  <w:marTop w:val="0"/>
                  <w:marBottom w:val="0"/>
                  <w:divBdr>
                    <w:top w:val="none" w:sz="0" w:space="0" w:color="auto"/>
                    <w:left w:val="none" w:sz="0" w:space="0" w:color="auto"/>
                    <w:bottom w:val="none" w:sz="0" w:space="0" w:color="auto"/>
                    <w:right w:val="none" w:sz="0" w:space="0" w:color="auto"/>
                  </w:divBdr>
                </w:div>
                <w:div w:id="1168590840">
                  <w:marLeft w:val="0"/>
                  <w:marRight w:val="0"/>
                  <w:marTop w:val="0"/>
                  <w:marBottom w:val="0"/>
                  <w:divBdr>
                    <w:top w:val="none" w:sz="0" w:space="0" w:color="auto"/>
                    <w:left w:val="none" w:sz="0" w:space="0" w:color="auto"/>
                    <w:bottom w:val="none" w:sz="0" w:space="0" w:color="auto"/>
                    <w:right w:val="none" w:sz="0" w:space="0" w:color="auto"/>
                  </w:divBdr>
                </w:div>
                <w:div w:id="331227861">
                  <w:marLeft w:val="0"/>
                  <w:marRight w:val="0"/>
                  <w:marTop w:val="0"/>
                  <w:marBottom w:val="0"/>
                  <w:divBdr>
                    <w:top w:val="none" w:sz="0" w:space="0" w:color="auto"/>
                    <w:left w:val="none" w:sz="0" w:space="0" w:color="auto"/>
                    <w:bottom w:val="none" w:sz="0" w:space="0" w:color="auto"/>
                    <w:right w:val="none" w:sz="0" w:space="0" w:color="auto"/>
                  </w:divBdr>
                </w:div>
                <w:div w:id="14938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3371">
          <w:marLeft w:val="0"/>
          <w:marRight w:val="0"/>
          <w:marTop w:val="0"/>
          <w:marBottom w:val="0"/>
          <w:divBdr>
            <w:top w:val="none" w:sz="0" w:space="0" w:color="auto"/>
            <w:left w:val="none" w:sz="0" w:space="0" w:color="auto"/>
            <w:bottom w:val="none" w:sz="0" w:space="0" w:color="auto"/>
            <w:right w:val="none" w:sz="0" w:space="0" w:color="auto"/>
          </w:divBdr>
        </w:div>
        <w:div w:id="1975476290">
          <w:marLeft w:val="0"/>
          <w:marRight w:val="0"/>
          <w:marTop w:val="0"/>
          <w:marBottom w:val="0"/>
          <w:divBdr>
            <w:top w:val="none" w:sz="0" w:space="0" w:color="auto"/>
            <w:left w:val="none" w:sz="0" w:space="0" w:color="auto"/>
            <w:bottom w:val="none" w:sz="0" w:space="0" w:color="auto"/>
            <w:right w:val="none" w:sz="0" w:space="0" w:color="auto"/>
          </w:divBdr>
        </w:div>
        <w:div w:id="1038167028">
          <w:marLeft w:val="0"/>
          <w:marRight w:val="0"/>
          <w:marTop w:val="0"/>
          <w:marBottom w:val="0"/>
          <w:divBdr>
            <w:top w:val="none" w:sz="0" w:space="0" w:color="auto"/>
            <w:left w:val="none" w:sz="0" w:space="0" w:color="auto"/>
            <w:bottom w:val="none" w:sz="0" w:space="0" w:color="auto"/>
            <w:right w:val="none" w:sz="0" w:space="0" w:color="auto"/>
          </w:divBdr>
        </w:div>
        <w:div w:id="1029912895">
          <w:marLeft w:val="0"/>
          <w:marRight w:val="0"/>
          <w:marTop w:val="0"/>
          <w:marBottom w:val="0"/>
          <w:divBdr>
            <w:top w:val="none" w:sz="0" w:space="0" w:color="auto"/>
            <w:left w:val="none" w:sz="0" w:space="0" w:color="auto"/>
            <w:bottom w:val="none" w:sz="0" w:space="0" w:color="auto"/>
            <w:right w:val="none" w:sz="0" w:space="0" w:color="auto"/>
          </w:divBdr>
        </w:div>
        <w:div w:id="522088834">
          <w:marLeft w:val="0"/>
          <w:marRight w:val="0"/>
          <w:marTop w:val="0"/>
          <w:marBottom w:val="0"/>
          <w:divBdr>
            <w:top w:val="none" w:sz="0" w:space="0" w:color="auto"/>
            <w:left w:val="none" w:sz="0" w:space="0" w:color="auto"/>
            <w:bottom w:val="none" w:sz="0" w:space="0" w:color="auto"/>
            <w:right w:val="none" w:sz="0" w:space="0" w:color="auto"/>
          </w:divBdr>
          <w:divsChild>
            <w:div w:id="371851993">
              <w:marLeft w:val="0"/>
              <w:marRight w:val="0"/>
              <w:marTop w:val="0"/>
              <w:marBottom w:val="0"/>
              <w:divBdr>
                <w:top w:val="none" w:sz="0" w:space="0" w:color="auto"/>
                <w:left w:val="none" w:sz="0" w:space="0" w:color="auto"/>
                <w:bottom w:val="none" w:sz="0" w:space="0" w:color="auto"/>
                <w:right w:val="none" w:sz="0" w:space="0" w:color="auto"/>
              </w:divBdr>
            </w:div>
            <w:div w:id="1434668224">
              <w:marLeft w:val="0"/>
              <w:marRight w:val="0"/>
              <w:marTop w:val="0"/>
              <w:marBottom w:val="0"/>
              <w:divBdr>
                <w:top w:val="none" w:sz="0" w:space="0" w:color="auto"/>
                <w:left w:val="none" w:sz="0" w:space="0" w:color="auto"/>
                <w:bottom w:val="none" w:sz="0" w:space="0" w:color="auto"/>
                <w:right w:val="none" w:sz="0" w:space="0" w:color="auto"/>
              </w:divBdr>
            </w:div>
            <w:div w:id="1937444562">
              <w:marLeft w:val="0"/>
              <w:marRight w:val="0"/>
              <w:marTop w:val="0"/>
              <w:marBottom w:val="0"/>
              <w:divBdr>
                <w:top w:val="none" w:sz="0" w:space="0" w:color="auto"/>
                <w:left w:val="none" w:sz="0" w:space="0" w:color="auto"/>
                <w:bottom w:val="none" w:sz="0" w:space="0" w:color="auto"/>
                <w:right w:val="none" w:sz="0" w:space="0" w:color="auto"/>
              </w:divBdr>
            </w:div>
            <w:div w:id="239487671">
              <w:marLeft w:val="0"/>
              <w:marRight w:val="0"/>
              <w:marTop w:val="0"/>
              <w:marBottom w:val="0"/>
              <w:divBdr>
                <w:top w:val="none" w:sz="0" w:space="0" w:color="auto"/>
                <w:left w:val="none" w:sz="0" w:space="0" w:color="auto"/>
                <w:bottom w:val="none" w:sz="0" w:space="0" w:color="auto"/>
                <w:right w:val="none" w:sz="0" w:space="0" w:color="auto"/>
              </w:divBdr>
            </w:div>
            <w:div w:id="1618679266">
              <w:marLeft w:val="0"/>
              <w:marRight w:val="0"/>
              <w:marTop w:val="0"/>
              <w:marBottom w:val="0"/>
              <w:divBdr>
                <w:top w:val="none" w:sz="0" w:space="0" w:color="auto"/>
                <w:left w:val="none" w:sz="0" w:space="0" w:color="auto"/>
                <w:bottom w:val="none" w:sz="0" w:space="0" w:color="auto"/>
                <w:right w:val="none" w:sz="0" w:space="0" w:color="auto"/>
              </w:divBdr>
            </w:div>
            <w:div w:id="121968027">
              <w:marLeft w:val="0"/>
              <w:marRight w:val="0"/>
              <w:marTop w:val="0"/>
              <w:marBottom w:val="0"/>
              <w:divBdr>
                <w:top w:val="none" w:sz="0" w:space="0" w:color="auto"/>
                <w:left w:val="none" w:sz="0" w:space="0" w:color="auto"/>
                <w:bottom w:val="none" w:sz="0" w:space="0" w:color="auto"/>
                <w:right w:val="none" w:sz="0" w:space="0" w:color="auto"/>
              </w:divBdr>
            </w:div>
            <w:div w:id="1646202724">
              <w:marLeft w:val="0"/>
              <w:marRight w:val="0"/>
              <w:marTop w:val="0"/>
              <w:marBottom w:val="0"/>
              <w:divBdr>
                <w:top w:val="none" w:sz="0" w:space="0" w:color="auto"/>
                <w:left w:val="none" w:sz="0" w:space="0" w:color="auto"/>
                <w:bottom w:val="none" w:sz="0" w:space="0" w:color="auto"/>
                <w:right w:val="none" w:sz="0" w:space="0" w:color="auto"/>
              </w:divBdr>
            </w:div>
            <w:div w:id="81806176">
              <w:marLeft w:val="0"/>
              <w:marRight w:val="0"/>
              <w:marTop w:val="0"/>
              <w:marBottom w:val="0"/>
              <w:divBdr>
                <w:top w:val="none" w:sz="0" w:space="0" w:color="auto"/>
                <w:left w:val="none" w:sz="0" w:space="0" w:color="auto"/>
                <w:bottom w:val="none" w:sz="0" w:space="0" w:color="auto"/>
                <w:right w:val="none" w:sz="0" w:space="0" w:color="auto"/>
              </w:divBdr>
            </w:div>
            <w:div w:id="1404135308">
              <w:marLeft w:val="0"/>
              <w:marRight w:val="0"/>
              <w:marTop w:val="0"/>
              <w:marBottom w:val="0"/>
              <w:divBdr>
                <w:top w:val="none" w:sz="0" w:space="0" w:color="auto"/>
                <w:left w:val="none" w:sz="0" w:space="0" w:color="auto"/>
                <w:bottom w:val="none" w:sz="0" w:space="0" w:color="auto"/>
                <w:right w:val="none" w:sz="0" w:space="0" w:color="auto"/>
              </w:divBdr>
            </w:div>
            <w:div w:id="255867436">
              <w:marLeft w:val="0"/>
              <w:marRight w:val="0"/>
              <w:marTop w:val="0"/>
              <w:marBottom w:val="0"/>
              <w:divBdr>
                <w:top w:val="none" w:sz="0" w:space="0" w:color="auto"/>
                <w:left w:val="none" w:sz="0" w:space="0" w:color="auto"/>
                <w:bottom w:val="none" w:sz="0" w:space="0" w:color="auto"/>
                <w:right w:val="none" w:sz="0" w:space="0" w:color="auto"/>
              </w:divBdr>
            </w:div>
            <w:div w:id="1187208060">
              <w:marLeft w:val="0"/>
              <w:marRight w:val="0"/>
              <w:marTop w:val="0"/>
              <w:marBottom w:val="0"/>
              <w:divBdr>
                <w:top w:val="none" w:sz="0" w:space="0" w:color="auto"/>
                <w:left w:val="none" w:sz="0" w:space="0" w:color="auto"/>
                <w:bottom w:val="none" w:sz="0" w:space="0" w:color="auto"/>
                <w:right w:val="none" w:sz="0" w:space="0" w:color="auto"/>
              </w:divBdr>
            </w:div>
            <w:div w:id="943656235">
              <w:marLeft w:val="0"/>
              <w:marRight w:val="0"/>
              <w:marTop w:val="0"/>
              <w:marBottom w:val="0"/>
              <w:divBdr>
                <w:top w:val="none" w:sz="0" w:space="0" w:color="auto"/>
                <w:left w:val="none" w:sz="0" w:space="0" w:color="auto"/>
                <w:bottom w:val="none" w:sz="0" w:space="0" w:color="auto"/>
                <w:right w:val="none" w:sz="0" w:space="0" w:color="auto"/>
              </w:divBdr>
            </w:div>
            <w:div w:id="624237742">
              <w:marLeft w:val="0"/>
              <w:marRight w:val="0"/>
              <w:marTop w:val="0"/>
              <w:marBottom w:val="0"/>
              <w:divBdr>
                <w:top w:val="none" w:sz="0" w:space="0" w:color="auto"/>
                <w:left w:val="none" w:sz="0" w:space="0" w:color="auto"/>
                <w:bottom w:val="none" w:sz="0" w:space="0" w:color="auto"/>
                <w:right w:val="none" w:sz="0" w:space="0" w:color="auto"/>
              </w:divBdr>
            </w:div>
            <w:div w:id="1320158054">
              <w:marLeft w:val="0"/>
              <w:marRight w:val="0"/>
              <w:marTop w:val="0"/>
              <w:marBottom w:val="0"/>
              <w:divBdr>
                <w:top w:val="none" w:sz="0" w:space="0" w:color="auto"/>
                <w:left w:val="none" w:sz="0" w:space="0" w:color="auto"/>
                <w:bottom w:val="none" w:sz="0" w:space="0" w:color="auto"/>
                <w:right w:val="none" w:sz="0" w:space="0" w:color="auto"/>
              </w:divBdr>
            </w:div>
            <w:div w:id="2045329558">
              <w:marLeft w:val="0"/>
              <w:marRight w:val="0"/>
              <w:marTop w:val="0"/>
              <w:marBottom w:val="0"/>
              <w:divBdr>
                <w:top w:val="none" w:sz="0" w:space="0" w:color="auto"/>
                <w:left w:val="none" w:sz="0" w:space="0" w:color="auto"/>
                <w:bottom w:val="none" w:sz="0" w:space="0" w:color="auto"/>
                <w:right w:val="none" w:sz="0" w:space="0" w:color="auto"/>
              </w:divBdr>
            </w:div>
            <w:div w:id="1353414953">
              <w:marLeft w:val="0"/>
              <w:marRight w:val="0"/>
              <w:marTop w:val="0"/>
              <w:marBottom w:val="0"/>
              <w:divBdr>
                <w:top w:val="none" w:sz="0" w:space="0" w:color="auto"/>
                <w:left w:val="none" w:sz="0" w:space="0" w:color="auto"/>
                <w:bottom w:val="none" w:sz="0" w:space="0" w:color="auto"/>
                <w:right w:val="none" w:sz="0" w:space="0" w:color="auto"/>
              </w:divBdr>
            </w:div>
            <w:div w:id="1265306752">
              <w:marLeft w:val="0"/>
              <w:marRight w:val="0"/>
              <w:marTop w:val="0"/>
              <w:marBottom w:val="0"/>
              <w:divBdr>
                <w:top w:val="none" w:sz="0" w:space="0" w:color="auto"/>
                <w:left w:val="none" w:sz="0" w:space="0" w:color="auto"/>
                <w:bottom w:val="none" w:sz="0" w:space="0" w:color="auto"/>
                <w:right w:val="none" w:sz="0" w:space="0" w:color="auto"/>
              </w:divBdr>
            </w:div>
            <w:div w:id="527987272">
              <w:marLeft w:val="0"/>
              <w:marRight w:val="0"/>
              <w:marTop w:val="0"/>
              <w:marBottom w:val="0"/>
              <w:divBdr>
                <w:top w:val="none" w:sz="0" w:space="0" w:color="auto"/>
                <w:left w:val="none" w:sz="0" w:space="0" w:color="auto"/>
                <w:bottom w:val="none" w:sz="0" w:space="0" w:color="auto"/>
                <w:right w:val="none" w:sz="0" w:space="0" w:color="auto"/>
              </w:divBdr>
            </w:div>
            <w:div w:id="1814102275">
              <w:marLeft w:val="0"/>
              <w:marRight w:val="0"/>
              <w:marTop w:val="0"/>
              <w:marBottom w:val="0"/>
              <w:divBdr>
                <w:top w:val="none" w:sz="0" w:space="0" w:color="auto"/>
                <w:left w:val="none" w:sz="0" w:space="0" w:color="auto"/>
                <w:bottom w:val="none" w:sz="0" w:space="0" w:color="auto"/>
                <w:right w:val="none" w:sz="0" w:space="0" w:color="auto"/>
              </w:divBdr>
            </w:div>
            <w:div w:id="1444111058">
              <w:marLeft w:val="0"/>
              <w:marRight w:val="0"/>
              <w:marTop w:val="0"/>
              <w:marBottom w:val="0"/>
              <w:divBdr>
                <w:top w:val="none" w:sz="0" w:space="0" w:color="auto"/>
                <w:left w:val="none" w:sz="0" w:space="0" w:color="auto"/>
                <w:bottom w:val="none" w:sz="0" w:space="0" w:color="auto"/>
                <w:right w:val="none" w:sz="0" w:space="0" w:color="auto"/>
              </w:divBdr>
            </w:div>
            <w:div w:id="1215655063">
              <w:marLeft w:val="0"/>
              <w:marRight w:val="0"/>
              <w:marTop w:val="0"/>
              <w:marBottom w:val="0"/>
              <w:divBdr>
                <w:top w:val="none" w:sz="0" w:space="0" w:color="auto"/>
                <w:left w:val="none" w:sz="0" w:space="0" w:color="auto"/>
                <w:bottom w:val="none" w:sz="0" w:space="0" w:color="auto"/>
                <w:right w:val="none" w:sz="0" w:space="0" w:color="auto"/>
              </w:divBdr>
            </w:div>
            <w:div w:id="1942183987">
              <w:marLeft w:val="0"/>
              <w:marRight w:val="0"/>
              <w:marTop w:val="0"/>
              <w:marBottom w:val="0"/>
              <w:divBdr>
                <w:top w:val="none" w:sz="0" w:space="0" w:color="auto"/>
                <w:left w:val="none" w:sz="0" w:space="0" w:color="auto"/>
                <w:bottom w:val="none" w:sz="0" w:space="0" w:color="auto"/>
                <w:right w:val="none" w:sz="0" w:space="0" w:color="auto"/>
              </w:divBdr>
            </w:div>
            <w:div w:id="626737918">
              <w:marLeft w:val="0"/>
              <w:marRight w:val="0"/>
              <w:marTop w:val="0"/>
              <w:marBottom w:val="0"/>
              <w:divBdr>
                <w:top w:val="none" w:sz="0" w:space="0" w:color="auto"/>
                <w:left w:val="none" w:sz="0" w:space="0" w:color="auto"/>
                <w:bottom w:val="none" w:sz="0" w:space="0" w:color="auto"/>
                <w:right w:val="none" w:sz="0" w:space="0" w:color="auto"/>
              </w:divBdr>
            </w:div>
            <w:div w:id="607664296">
              <w:marLeft w:val="0"/>
              <w:marRight w:val="0"/>
              <w:marTop w:val="0"/>
              <w:marBottom w:val="0"/>
              <w:divBdr>
                <w:top w:val="none" w:sz="0" w:space="0" w:color="auto"/>
                <w:left w:val="none" w:sz="0" w:space="0" w:color="auto"/>
                <w:bottom w:val="none" w:sz="0" w:space="0" w:color="auto"/>
                <w:right w:val="none" w:sz="0" w:space="0" w:color="auto"/>
              </w:divBdr>
            </w:div>
            <w:div w:id="630357806">
              <w:marLeft w:val="0"/>
              <w:marRight w:val="0"/>
              <w:marTop w:val="0"/>
              <w:marBottom w:val="0"/>
              <w:divBdr>
                <w:top w:val="none" w:sz="0" w:space="0" w:color="auto"/>
                <w:left w:val="none" w:sz="0" w:space="0" w:color="auto"/>
                <w:bottom w:val="none" w:sz="0" w:space="0" w:color="auto"/>
                <w:right w:val="none" w:sz="0" w:space="0" w:color="auto"/>
              </w:divBdr>
            </w:div>
            <w:div w:id="760494018">
              <w:marLeft w:val="0"/>
              <w:marRight w:val="0"/>
              <w:marTop w:val="0"/>
              <w:marBottom w:val="0"/>
              <w:divBdr>
                <w:top w:val="none" w:sz="0" w:space="0" w:color="auto"/>
                <w:left w:val="none" w:sz="0" w:space="0" w:color="auto"/>
                <w:bottom w:val="none" w:sz="0" w:space="0" w:color="auto"/>
                <w:right w:val="none" w:sz="0" w:space="0" w:color="auto"/>
              </w:divBdr>
            </w:div>
            <w:div w:id="688029362">
              <w:marLeft w:val="0"/>
              <w:marRight w:val="0"/>
              <w:marTop w:val="0"/>
              <w:marBottom w:val="0"/>
              <w:divBdr>
                <w:top w:val="none" w:sz="0" w:space="0" w:color="auto"/>
                <w:left w:val="none" w:sz="0" w:space="0" w:color="auto"/>
                <w:bottom w:val="none" w:sz="0" w:space="0" w:color="auto"/>
                <w:right w:val="none" w:sz="0" w:space="0" w:color="auto"/>
              </w:divBdr>
            </w:div>
            <w:div w:id="516161772">
              <w:marLeft w:val="0"/>
              <w:marRight w:val="0"/>
              <w:marTop w:val="0"/>
              <w:marBottom w:val="0"/>
              <w:divBdr>
                <w:top w:val="none" w:sz="0" w:space="0" w:color="auto"/>
                <w:left w:val="none" w:sz="0" w:space="0" w:color="auto"/>
                <w:bottom w:val="none" w:sz="0" w:space="0" w:color="auto"/>
                <w:right w:val="none" w:sz="0" w:space="0" w:color="auto"/>
              </w:divBdr>
            </w:div>
            <w:div w:id="1575358049">
              <w:marLeft w:val="0"/>
              <w:marRight w:val="0"/>
              <w:marTop w:val="0"/>
              <w:marBottom w:val="0"/>
              <w:divBdr>
                <w:top w:val="none" w:sz="0" w:space="0" w:color="auto"/>
                <w:left w:val="none" w:sz="0" w:space="0" w:color="auto"/>
                <w:bottom w:val="none" w:sz="0" w:space="0" w:color="auto"/>
                <w:right w:val="none" w:sz="0" w:space="0" w:color="auto"/>
              </w:divBdr>
            </w:div>
            <w:div w:id="964580994">
              <w:marLeft w:val="0"/>
              <w:marRight w:val="0"/>
              <w:marTop w:val="0"/>
              <w:marBottom w:val="0"/>
              <w:divBdr>
                <w:top w:val="none" w:sz="0" w:space="0" w:color="auto"/>
                <w:left w:val="none" w:sz="0" w:space="0" w:color="auto"/>
                <w:bottom w:val="none" w:sz="0" w:space="0" w:color="auto"/>
                <w:right w:val="none" w:sz="0" w:space="0" w:color="auto"/>
              </w:divBdr>
            </w:div>
            <w:div w:id="1616906483">
              <w:marLeft w:val="0"/>
              <w:marRight w:val="0"/>
              <w:marTop w:val="0"/>
              <w:marBottom w:val="0"/>
              <w:divBdr>
                <w:top w:val="none" w:sz="0" w:space="0" w:color="auto"/>
                <w:left w:val="none" w:sz="0" w:space="0" w:color="auto"/>
                <w:bottom w:val="none" w:sz="0" w:space="0" w:color="auto"/>
                <w:right w:val="none" w:sz="0" w:space="0" w:color="auto"/>
              </w:divBdr>
            </w:div>
            <w:div w:id="1364212294">
              <w:marLeft w:val="0"/>
              <w:marRight w:val="0"/>
              <w:marTop w:val="0"/>
              <w:marBottom w:val="0"/>
              <w:divBdr>
                <w:top w:val="none" w:sz="0" w:space="0" w:color="auto"/>
                <w:left w:val="none" w:sz="0" w:space="0" w:color="auto"/>
                <w:bottom w:val="none" w:sz="0" w:space="0" w:color="auto"/>
                <w:right w:val="none" w:sz="0" w:space="0" w:color="auto"/>
              </w:divBdr>
            </w:div>
            <w:div w:id="590092761">
              <w:marLeft w:val="0"/>
              <w:marRight w:val="0"/>
              <w:marTop w:val="0"/>
              <w:marBottom w:val="0"/>
              <w:divBdr>
                <w:top w:val="none" w:sz="0" w:space="0" w:color="auto"/>
                <w:left w:val="none" w:sz="0" w:space="0" w:color="auto"/>
                <w:bottom w:val="none" w:sz="0" w:space="0" w:color="auto"/>
                <w:right w:val="none" w:sz="0" w:space="0" w:color="auto"/>
              </w:divBdr>
            </w:div>
            <w:div w:id="436100523">
              <w:marLeft w:val="0"/>
              <w:marRight w:val="0"/>
              <w:marTop w:val="0"/>
              <w:marBottom w:val="0"/>
              <w:divBdr>
                <w:top w:val="none" w:sz="0" w:space="0" w:color="auto"/>
                <w:left w:val="none" w:sz="0" w:space="0" w:color="auto"/>
                <w:bottom w:val="none" w:sz="0" w:space="0" w:color="auto"/>
                <w:right w:val="none" w:sz="0" w:space="0" w:color="auto"/>
              </w:divBdr>
            </w:div>
            <w:div w:id="259485415">
              <w:marLeft w:val="0"/>
              <w:marRight w:val="0"/>
              <w:marTop w:val="0"/>
              <w:marBottom w:val="0"/>
              <w:divBdr>
                <w:top w:val="none" w:sz="0" w:space="0" w:color="auto"/>
                <w:left w:val="none" w:sz="0" w:space="0" w:color="auto"/>
                <w:bottom w:val="none" w:sz="0" w:space="0" w:color="auto"/>
                <w:right w:val="none" w:sz="0" w:space="0" w:color="auto"/>
              </w:divBdr>
            </w:div>
            <w:div w:id="940841054">
              <w:marLeft w:val="0"/>
              <w:marRight w:val="0"/>
              <w:marTop w:val="0"/>
              <w:marBottom w:val="0"/>
              <w:divBdr>
                <w:top w:val="none" w:sz="0" w:space="0" w:color="auto"/>
                <w:left w:val="none" w:sz="0" w:space="0" w:color="auto"/>
                <w:bottom w:val="none" w:sz="0" w:space="0" w:color="auto"/>
                <w:right w:val="none" w:sz="0" w:space="0" w:color="auto"/>
              </w:divBdr>
            </w:div>
            <w:div w:id="1526870891">
              <w:marLeft w:val="0"/>
              <w:marRight w:val="0"/>
              <w:marTop w:val="0"/>
              <w:marBottom w:val="0"/>
              <w:divBdr>
                <w:top w:val="none" w:sz="0" w:space="0" w:color="auto"/>
                <w:left w:val="none" w:sz="0" w:space="0" w:color="auto"/>
                <w:bottom w:val="none" w:sz="0" w:space="0" w:color="auto"/>
                <w:right w:val="none" w:sz="0" w:space="0" w:color="auto"/>
              </w:divBdr>
            </w:div>
            <w:div w:id="913510740">
              <w:marLeft w:val="0"/>
              <w:marRight w:val="0"/>
              <w:marTop w:val="0"/>
              <w:marBottom w:val="0"/>
              <w:divBdr>
                <w:top w:val="none" w:sz="0" w:space="0" w:color="auto"/>
                <w:left w:val="none" w:sz="0" w:space="0" w:color="auto"/>
                <w:bottom w:val="none" w:sz="0" w:space="0" w:color="auto"/>
                <w:right w:val="none" w:sz="0" w:space="0" w:color="auto"/>
              </w:divBdr>
            </w:div>
            <w:div w:id="1292711992">
              <w:marLeft w:val="0"/>
              <w:marRight w:val="0"/>
              <w:marTop w:val="0"/>
              <w:marBottom w:val="0"/>
              <w:divBdr>
                <w:top w:val="none" w:sz="0" w:space="0" w:color="auto"/>
                <w:left w:val="none" w:sz="0" w:space="0" w:color="auto"/>
                <w:bottom w:val="none" w:sz="0" w:space="0" w:color="auto"/>
                <w:right w:val="none" w:sz="0" w:space="0" w:color="auto"/>
              </w:divBdr>
            </w:div>
            <w:div w:id="1547449512">
              <w:marLeft w:val="0"/>
              <w:marRight w:val="0"/>
              <w:marTop w:val="0"/>
              <w:marBottom w:val="0"/>
              <w:divBdr>
                <w:top w:val="none" w:sz="0" w:space="0" w:color="auto"/>
                <w:left w:val="none" w:sz="0" w:space="0" w:color="auto"/>
                <w:bottom w:val="none" w:sz="0" w:space="0" w:color="auto"/>
                <w:right w:val="none" w:sz="0" w:space="0" w:color="auto"/>
              </w:divBdr>
            </w:div>
            <w:div w:id="790175198">
              <w:marLeft w:val="0"/>
              <w:marRight w:val="0"/>
              <w:marTop w:val="0"/>
              <w:marBottom w:val="0"/>
              <w:divBdr>
                <w:top w:val="none" w:sz="0" w:space="0" w:color="auto"/>
                <w:left w:val="none" w:sz="0" w:space="0" w:color="auto"/>
                <w:bottom w:val="none" w:sz="0" w:space="0" w:color="auto"/>
                <w:right w:val="none" w:sz="0" w:space="0" w:color="auto"/>
              </w:divBdr>
            </w:div>
            <w:div w:id="1645085598">
              <w:marLeft w:val="0"/>
              <w:marRight w:val="0"/>
              <w:marTop w:val="0"/>
              <w:marBottom w:val="0"/>
              <w:divBdr>
                <w:top w:val="none" w:sz="0" w:space="0" w:color="auto"/>
                <w:left w:val="none" w:sz="0" w:space="0" w:color="auto"/>
                <w:bottom w:val="none" w:sz="0" w:space="0" w:color="auto"/>
                <w:right w:val="none" w:sz="0" w:space="0" w:color="auto"/>
              </w:divBdr>
            </w:div>
            <w:div w:id="1440296613">
              <w:marLeft w:val="0"/>
              <w:marRight w:val="0"/>
              <w:marTop w:val="0"/>
              <w:marBottom w:val="0"/>
              <w:divBdr>
                <w:top w:val="none" w:sz="0" w:space="0" w:color="auto"/>
                <w:left w:val="none" w:sz="0" w:space="0" w:color="auto"/>
                <w:bottom w:val="none" w:sz="0" w:space="0" w:color="auto"/>
                <w:right w:val="none" w:sz="0" w:space="0" w:color="auto"/>
              </w:divBdr>
            </w:div>
            <w:div w:id="1962178741">
              <w:marLeft w:val="0"/>
              <w:marRight w:val="0"/>
              <w:marTop w:val="0"/>
              <w:marBottom w:val="0"/>
              <w:divBdr>
                <w:top w:val="none" w:sz="0" w:space="0" w:color="auto"/>
                <w:left w:val="none" w:sz="0" w:space="0" w:color="auto"/>
                <w:bottom w:val="none" w:sz="0" w:space="0" w:color="auto"/>
                <w:right w:val="none" w:sz="0" w:space="0" w:color="auto"/>
              </w:divBdr>
            </w:div>
            <w:div w:id="1362242557">
              <w:marLeft w:val="0"/>
              <w:marRight w:val="0"/>
              <w:marTop w:val="0"/>
              <w:marBottom w:val="0"/>
              <w:divBdr>
                <w:top w:val="none" w:sz="0" w:space="0" w:color="auto"/>
                <w:left w:val="none" w:sz="0" w:space="0" w:color="auto"/>
                <w:bottom w:val="none" w:sz="0" w:space="0" w:color="auto"/>
                <w:right w:val="none" w:sz="0" w:space="0" w:color="auto"/>
              </w:divBdr>
            </w:div>
            <w:div w:id="457725417">
              <w:marLeft w:val="0"/>
              <w:marRight w:val="0"/>
              <w:marTop w:val="0"/>
              <w:marBottom w:val="0"/>
              <w:divBdr>
                <w:top w:val="none" w:sz="0" w:space="0" w:color="auto"/>
                <w:left w:val="none" w:sz="0" w:space="0" w:color="auto"/>
                <w:bottom w:val="none" w:sz="0" w:space="0" w:color="auto"/>
                <w:right w:val="none" w:sz="0" w:space="0" w:color="auto"/>
              </w:divBdr>
            </w:div>
            <w:div w:id="1808549256">
              <w:marLeft w:val="0"/>
              <w:marRight w:val="0"/>
              <w:marTop w:val="0"/>
              <w:marBottom w:val="0"/>
              <w:divBdr>
                <w:top w:val="none" w:sz="0" w:space="0" w:color="auto"/>
                <w:left w:val="none" w:sz="0" w:space="0" w:color="auto"/>
                <w:bottom w:val="none" w:sz="0" w:space="0" w:color="auto"/>
                <w:right w:val="none" w:sz="0" w:space="0" w:color="auto"/>
              </w:divBdr>
            </w:div>
            <w:div w:id="551889601">
              <w:marLeft w:val="0"/>
              <w:marRight w:val="0"/>
              <w:marTop w:val="0"/>
              <w:marBottom w:val="0"/>
              <w:divBdr>
                <w:top w:val="none" w:sz="0" w:space="0" w:color="auto"/>
                <w:left w:val="none" w:sz="0" w:space="0" w:color="auto"/>
                <w:bottom w:val="none" w:sz="0" w:space="0" w:color="auto"/>
                <w:right w:val="none" w:sz="0" w:space="0" w:color="auto"/>
              </w:divBdr>
            </w:div>
            <w:div w:id="1187209820">
              <w:marLeft w:val="0"/>
              <w:marRight w:val="0"/>
              <w:marTop w:val="0"/>
              <w:marBottom w:val="0"/>
              <w:divBdr>
                <w:top w:val="none" w:sz="0" w:space="0" w:color="auto"/>
                <w:left w:val="none" w:sz="0" w:space="0" w:color="auto"/>
                <w:bottom w:val="none" w:sz="0" w:space="0" w:color="auto"/>
                <w:right w:val="none" w:sz="0" w:space="0" w:color="auto"/>
              </w:divBdr>
            </w:div>
            <w:div w:id="385686617">
              <w:marLeft w:val="0"/>
              <w:marRight w:val="0"/>
              <w:marTop w:val="0"/>
              <w:marBottom w:val="0"/>
              <w:divBdr>
                <w:top w:val="none" w:sz="0" w:space="0" w:color="auto"/>
                <w:left w:val="none" w:sz="0" w:space="0" w:color="auto"/>
                <w:bottom w:val="none" w:sz="0" w:space="0" w:color="auto"/>
                <w:right w:val="none" w:sz="0" w:space="0" w:color="auto"/>
              </w:divBdr>
            </w:div>
            <w:div w:id="411900202">
              <w:marLeft w:val="0"/>
              <w:marRight w:val="0"/>
              <w:marTop w:val="0"/>
              <w:marBottom w:val="0"/>
              <w:divBdr>
                <w:top w:val="none" w:sz="0" w:space="0" w:color="auto"/>
                <w:left w:val="none" w:sz="0" w:space="0" w:color="auto"/>
                <w:bottom w:val="none" w:sz="0" w:space="0" w:color="auto"/>
                <w:right w:val="none" w:sz="0" w:space="0" w:color="auto"/>
              </w:divBdr>
            </w:div>
            <w:div w:id="1752967523">
              <w:marLeft w:val="0"/>
              <w:marRight w:val="0"/>
              <w:marTop w:val="0"/>
              <w:marBottom w:val="0"/>
              <w:divBdr>
                <w:top w:val="none" w:sz="0" w:space="0" w:color="auto"/>
                <w:left w:val="none" w:sz="0" w:space="0" w:color="auto"/>
                <w:bottom w:val="none" w:sz="0" w:space="0" w:color="auto"/>
                <w:right w:val="none" w:sz="0" w:space="0" w:color="auto"/>
              </w:divBdr>
            </w:div>
          </w:divsChild>
        </w:div>
        <w:div w:id="1056708489">
          <w:marLeft w:val="0"/>
          <w:marRight w:val="0"/>
          <w:marTop w:val="0"/>
          <w:marBottom w:val="0"/>
          <w:divBdr>
            <w:top w:val="none" w:sz="0" w:space="0" w:color="auto"/>
            <w:left w:val="none" w:sz="0" w:space="0" w:color="auto"/>
            <w:bottom w:val="none" w:sz="0" w:space="0" w:color="auto"/>
            <w:right w:val="none" w:sz="0" w:space="0" w:color="auto"/>
          </w:divBdr>
        </w:div>
        <w:div w:id="2005740951">
          <w:marLeft w:val="0"/>
          <w:marRight w:val="0"/>
          <w:marTop w:val="0"/>
          <w:marBottom w:val="0"/>
          <w:divBdr>
            <w:top w:val="none" w:sz="0" w:space="0" w:color="auto"/>
            <w:left w:val="none" w:sz="0" w:space="0" w:color="auto"/>
            <w:bottom w:val="none" w:sz="0" w:space="0" w:color="auto"/>
            <w:right w:val="none" w:sz="0" w:space="0" w:color="auto"/>
          </w:divBdr>
        </w:div>
        <w:div w:id="1529370426">
          <w:marLeft w:val="0"/>
          <w:marRight w:val="0"/>
          <w:marTop w:val="0"/>
          <w:marBottom w:val="0"/>
          <w:divBdr>
            <w:top w:val="none" w:sz="0" w:space="0" w:color="auto"/>
            <w:left w:val="none" w:sz="0" w:space="0" w:color="auto"/>
            <w:bottom w:val="none" w:sz="0" w:space="0" w:color="auto"/>
            <w:right w:val="none" w:sz="0" w:space="0" w:color="auto"/>
          </w:divBdr>
        </w:div>
        <w:div w:id="1736778684">
          <w:marLeft w:val="0"/>
          <w:marRight w:val="0"/>
          <w:marTop w:val="0"/>
          <w:marBottom w:val="0"/>
          <w:divBdr>
            <w:top w:val="none" w:sz="0" w:space="0" w:color="auto"/>
            <w:left w:val="none" w:sz="0" w:space="0" w:color="auto"/>
            <w:bottom w:val="none" w:sz="0" w:space="0" w:color="auto"/>
            <w:right w:val="none" w:sz="0" w:space="0" w:color="auto"/>
          </w:divBdr>
        </w:div>
        <w:div w:id="175191332">
          <w:marLeft w:val="0"/>
          <w:marRight w:val="0"/>
          <w:marTop w:val="0"/>
          <w:marBottom w:val="0"/>
          <w:divBdr>
            <w:top w:val="none" w:sz="0" w:space="0" w:color="auto"/>
            <w:left w:val="none" w:sz="0" w:space="0" w:color="auto"/>
            <w:bottom w:val="none" w:sz="0" w:space="0" w:color="auto"/>
            <w:right w:val="none" w:sz="0" w:space="0" w:color="auto"/>
          </w:divBdr>
        </w:div>
        <w:div w:id="1004168714">
          <w:marLeft w:val="0"/>
          <w:marRight w:val="0"/>
          <w:marTop w:val="0"/>
          <w:marBottom w:val="0"/>
          <w:divBdr>
            <w:top w:val="none" w:sz="0" w:space="0" w:color="auto"/>
            <w:left w:val="none" w:sz="0" w:space="0" w:color="auto"/>
            <w:bottom w:val="none" w:sz="0" w:space="0" w:color="auto"/>
            <w:right w:val="none" w:sz="0" w:space="0" w:color="auto"/>
          </w:divBdr>
        </w:div>
        <w:div w:id="935603285">
          <w:marLeft w:val="0"/>
          <w:marRight w:val="0"/>
          <w:marTop w:val="0"/>
          <w:marBottom w:val="0"/>
          <w:divBdr>
            <w:top w:val="none" w:sz="0" w:space="0" w:color="auto"/>
            <w:left w:val="none" w:sz="0" w:space="0" w:color="auto"/>
            <w:bottom w:val="none" w:sz="0" w:space="0" w:color="auto"/>
            <w:right w:val="none" w:sz="0" w:space="0" w:color="auto"/>
          </w:divBdr>
          <w:divsChild>
            <w:div w:id="1156994305">
              <w:marLeft w:val="0"/>
              <w:marRight w:val="0"/>
              <w:marTop w:val="0"/>
              <w:marBottom w:val="0"/>
              <w:divBdr>
                <w:top w:val="none" w:sz="0" w:space="0" w:color="auto"/>
                <w:left w:val="none" w:sz="0" w:space="0" w:color="auto"/>
                <w:bottom w:val="none" w:sz="0" w:space="0" w:color="auto"/>
                <w:right w:val="none" w:sz="0" w:space="0" w:color="auto"/>
              </w:divBdr>
            </w:div>
          </w:divsChild>
        </w:div>
        <w:div w:id="1307973304">
          <w:marLeft w:val="0"/>
          <w:marRight w:val="0"/>
          <w:marTop w:val="0"/>
          <w:marBottom w:val="0"/>
          <w:divBdr>
            <w:top w:val="none" w:sz="0" w:space="0" w:color="auto"/>
            <w:left w:val="none" w:sz="0" w:space="0" w:color="auto"/>
            <w:bottom w:val="none" w:sz="0" w:space="0" w:color="auto"/>
            <w:right w:val="none" w:sz="0" w:space="0" w:color="auto"/>
          </w:divBdr>
        </w:div>
        <w:div w:id="780683556">
          <w:marLeft w:val="0"/>
          <w:marRight w:val="0"/>
          <w:marTop w:val="0"/>
          <w:marBottom w:val="0"/>
          <w:divBdr>
            <w:top w:val="none" w:sz="0" w:space="0" w:color="auto"/>
            <w:left w:val="none" w:sz="0" w:space="0" w:color="auto"/>
            <w:bottom w:val="none" w:sz="0" w:space="0" w:color="auto"/>
            <w:right w:val="none" w:sz="0" w:space="0" w:color="auto"/>
          </w:divBdr>
          <w:divsChild>
            <w:div w:id="739980310">
              <w:marLeft w:val="0"/>
              <w:marRight w:val="0"/>
              <w:marTop w:val="0"/>
              <w:marBottom w:val="0"/>
              <w:divBdr>
                <w:top w:val="none" w:sz="0" w:space="0" w:color="auto"/>
                <w:left w:val="none" w:sz="0" w:space="0" w:color="auto"/>
                <w:bottom w:val="none" w:sz="0" w:space="0" w:color="auto"/>
                <w:right w:val="none" w:sz="0" w:space="0" w:color="auto"/>
              </w:divBdr>
            </w:div>
            <w:div w:id="1345279844">
              <w:marLeft w:val="0"/>
              <w:marRight w:val="0"/>
              <w:marTop w:val="0"/>
              <w:marBottom w:val="0"/>
              <w:divBdr>
                <w:top w:val="none" w:sz="0" w:space="0" w:color="auto"/>
                <w:left w:val="none" w:sz="0" w:space="0" w:color="auto"/>
                <w:bottom w:val="none" w:sz="0" w:space="0" w:color="auto"/>
                <w:right w:val="none" w:sz="0" w:space="0" w:color="auto"/>
              </w:divBdr>
            </w:div>
            <w:div w:id="817113679">
              <w:marLeft w:val="0"/>
              <w:marRight w:val="0"/>
              <w:marTop w:val="0"/>
              <w:marBottom w:val="0"/>
              <w:divBdr>
                <w:top w:val="none" w:sz="0" w:space="0" w:color="auto"/>
                <w:left w:val="none" w:sz="0" w:space="0" w:color="auto"/>
                <w:bottom w:val="none" w:sz="0" w:space="0" w:color="auto"/>
                <w:right w:val="none" w:sz="0" w:space="0" w:color="auto"/>
              </w:divBdr>
            </w:div>
            <w:div w:id="457142199">
              <w:marLeft w:val="0"/>
              <w:marRight w:val="0"/>
              <w:marTop w:val="0"/>
              <w:marBottom w:val="0"/>
              <w:divBdr>
                <w:top w:val="none" w:sz="0" w:space="0" w:color="auto"/>
                <w:left w:val="none" w:sz="0" w:space="0" w:color="auto"/>
                <w:bottom w:val="none" w:sz="0" w:space="0" w:color="auto"/>
                <w:right w:val="none" w:sz="0" w:space="0" w:color="auto"/>
              </w:divBdr>
            </w:div>
            <w:div w:id="1902788569">
              <w:marLeft w:val="0"/>
              <w:marRight w:val="0"/>
              <w:marTop w:val="0"/>
              <w:marBottom w:val="0"/>
              <w:divBdr>
                <w:top w:val="none" w:sz="0" w:space="0" w:color="auto"/>
                <w:left w:val="none" w:sz="0" w:space="0" w:color="auto"/>
                <w:bottom w:val="none" w:sz="0" w:space="0" w:color="auto"/>
                <w:right w:val="none" w:sz="0" w:space="0" w:color="auto"/>
              </w:divBdr>
            </w:div>
            <w:div w:id="2089619456">
              <w:marLeft w:val="0"/>
              <w:marRight w:val="0"/>
              <w:marTop w:val="0"/>
              <w:marBottom w:val="0"/>
              <w:divBdr>
                <w:top w:val="none" w:sz="0" w:space="0" w:color="auto"/>
                <w:left w:val="none" w:sz="0" w:space="0" w:color="auto"/>
                <w:bottom w:val="none" w:sz="0" w:space="0" w:color="auto"/>
                <w:right w:val="none" w:sz="0" w:space="0" w:color="auto"/>
              </w:divBdr>
            </w:div>
            <w:div w:id="1618489278">
              <w:marLeft w:val="0"/>
              <w:marRight w:val="0"/>
              <w:marTop w:val="0"/>
              <w:marBottom w:val="0"/>
              <w:divBdr>
                <w:top w:val="none" w:sz="0" w:space="0" w:color="auto"/>
                <w:left w:val="none" w:sz="0" w:space="0" w:color="auto"/>
                <w:bottom w:val="none" w:sz="0" w:space="0" w:color="auto"/>
                <w:right w:val="none" w:sz="0" w:space="0" w:color="auto"/>
              </w:divBdr>
            </w:div>
            <w:div w:id="504516890">
              <w:marLeft w:val="0"/>
              <w:marRight w:val="0"/>
              <w:marTop w:val="0"/>
              <w:marBottom w:val="0"/>
              <w:divBdr>
                <w:top w:val="none" w:sz="0" w:space="0" w:color="auto"/>
                <w:left w:val="none" w:sz="0" w:space="0" w:color="auto"/>
                <w:bottom w:val="none" w:sz="0" w:space="0" w:color="auto"/>
                <w:right w:val="none" w:sz="0" w:space="0" w:color="auto"/>
              </w:divBdr>
            </w:div>
            <w:div w:id="2129349286">
              <w:marLeft w:val="0"/>
              <w:marRight w:val="0"/>
              <w:marTop w:val="0"/>
              <w:marBottom w:val="0"/>
              <w:divBdr>
                <w:top w:val="none" w:sz="0" w:space="0" w:color="auto"/>
                <w:left w:val="none" w:sz="0" w:space="0" w:color="auto"/>
                <w:bottom w:val="none" w:sz="0" w:space="0" w:color="auto"/>
                <w:right w:val="none" w:sz="0" w:space="0" w:color="auto"/>
              </w:divBdr>
            </w:div>
            <w:div w:id="1510870528">
              <w:marLeft w:val="0"/>
              <w:marRight w:val="0"/>
              <w:marTop w:val="0"/>
              <w:marBottom w:val="0"/>
              <w:divBdr>
                <w:top w:val="none" w:sz="0" w:space="0" w:color="auto"/>
                <w:left w:val="none" w:sz="0" w:space="0" w:color="auto"/>
                <w:bottom w:val="none" w:sz="0" w:space="0" w:color="auto"/>
                <w:right w:val="none" w:sz="0" w:space="0" w:color="auto"/>
              </w:divBdr>
            </w:div>
            <w:div w:id="363096589">
              <w:marLeft w:val="0"/>
              <w:marRight w:val="0"/>
              <w:marTop w:val="0"/>
              <w:marBottom w:val="0"/>
              <w:divBdr>
                <w:top w:val="none" w:sz="0" w:space="0" w:color="auto"/>
                <w:left w:val="none" w:sz="0" w:space="0" w:color="auto"/>
                <w:bottom w:val="none" w:sz="0" w:space="0" w:color="auto"/>
                <w:right w:val="none" w:sz="0" w:space="0" w:color="auto"/>
              </w:divBdr>
            </w:div>
            <w:div w:id="575627202">
              <w:marLeft w:val="0"/>
              <w:marRight w:val="0"/>
              <w:marTop w:val="0"/>
              <w:marBottom w:val="0"/>
              <w:divBdr>
                <w:top w:val="none" w:sz="0" w:space="0" w:color="auto"/>
                <w:left w:val="none" w:sz="0" w:space="0" w:color="auto"/>
                <w:bottom w:val="none" w:sz="0" w:space="0" w:color="auto"/>
                <w:right w:val="none" w:sz="0" w:space="0" w:color="auto"/>
              </w:divBdr>
            </w:div>
            <w:div w:id="1048988472">
              <w:marLeft w:val="0"/>
              <w:marRight w:val="0"/>
              <w:marTop w:val="0"/>
              <w:marBottom w:val="0"/>
              <w:divBdr>
                <w:top w:val="none" w:sz="0" w:space="0" w:color="auto"/>
                <w:left w:val="none" w:sz="0" w:space="0" w:color="auto"/>
                <w:bottom w:val="none" w:sz="0" w:space="0" w:color="auto"/>
                <w:right w:val="none" w:sz="0" w:space="0" w:color="auto"/>
              </w:divBdr>
            </w:div>
            <w:div w:id="824669512">
              <w:marLeft w:val="0"/>
              <w:marRight w:val="0"/>
              <w:marTop w:val="0"/>
              <w:marBottom w:val="0"/>
              <w:divBdr>
                <w:top w:val="none" w:sz="0" w:space="0" w:color="auto"/>
                <w:left w:val="none" w:sz="0" w:space="0" w:color="auto"/>
                <w:bottom w:val="none" w:sz="0" w:space="0" w:color="auto"/>
                <w:right w:val="none" w:sz="0" w:space="0" w:color="auto"/>
              </w:divBdr>
            </w:div>
            <w:div w:id="1939679960">
              <w:marLeft w:val="0"/>
              <w:marRight w:val="0"/>
              <w:marTop w:val="0"/>
              <w:marBottom w:val="0"/>
              <w:divBdr>
                <w:top w:val="none" w:sz="0" w:space="0" w:color="auto"/>
                <w:left w:val="none" w:sz="0" w:space="0" w:color="auto"/>
                <w:bottom w:val="none" w:sz="0" w:space="0" w:color="auto"/>
                <w:right w:val="none" w:sz="0" w:space="0" w:color="auto"/>
              </w:divBdr>
            </w:div>
            <w:div w:id="862594078">
              <w:marLeft w:val="0"/>
              <w:marRight w:val="0"/>
              <w:marTop w:val="0"/>
              <w:marBottom w:val="0"/>
              <w:divBdr>
                <w:top w:val="none" w:sz="0" w:space="0" w:color="auto"/>
                <w:left w:val="none" w:sz="0" w:space="0" w:color="auto"/>
                <w:bottom w:val="none" w:sz="0" w:space="0" w:color="auto"/>
                <w:right w:val="none" w:sz="0" w:space="0" w:color="auto"/>
              </w:divBdr>
            </w:div>
            <w:div w:id="374043271">
              <w:marLeft w:val="0"/>
              <w:marRight w:val="0"/>
              <w:marTop w:val="0"/>
              <w:marBottom w:val="0"/>
              <w:divBdr>
                <w:top w:val="none" w:sz="0" w:space="0" w:color="auto"/>
                <w:left w:val="none" w:sz="0" w:space="0" w:color="auto"/>
                <w:bottom w:val="none" w:sz="0" w:space="0" w:color="auto"/>
                <w:right w:val="none" w:sz="0" w:space="0" w:color="auto"/>
              </w:divBdr>
            </w:div>
            <w:div w:id="1377970643">
              <w:marLeft w:val="0"/>
              <w:marRight w:val="0"/>
              <w:marTop w:val="0"/>
              <w:marBottom w:val="0"/>
              <w:divBdr>
                <w:top w:val="none" w:sz="0" w:space="0" w:color="auto"/>
                <w:left w:val="none" w:sz="0" w:space="0" w:color="auto"/>
                <w:bottom w:val="none" w:sz="0" w:space="0" w:color="auto"/>
                <w:right w:val="none" w:sz="0" w:space="0" w:color="auto"/>
              </w:divBdr>
            </w:div>
            <w:div w:id="655498678">
              <w:marLeft w:val="0"/>
              <w:marRight w:val="0"/>
              <w:marTop w:val="0"/>
              <w:marBottom w:val="0"/>
              <w:divBdr>
                <w:top w:val="none" w:sz="0" w:space="0" w:color="auto"/>
                <w:left w:val="none" w:sz="0" w:space="0" w:color="auto"/>
                <w:bottom w:val="none" w:sz="0" w:space="0" w:color="auto"/>
                <w:right w:val="none" w:sz="0" w:space="0" w:color="auto"/>
              </w:divBdr>
            </w:div>
            <w:div w:id="1289360396">
              <w:marLeft w:val="0"/>
              <w:marRight w:val="0"/>
              <w:marTop w:val="0"/>
              <w:marBottom w:val="0"/>
              <w:divBdr>
                <w:top w:val="none" w:sz="0" w:space="0" w:color="auto"/>
                <w:left w:val="none" w:sz="0" w:space="0" w:color="auto"/>
                <w:bottom w:val="none" w:sz="0" w:space="0" w:color="auto"/>
                <w:right w:val="none" w:sz="0" w:space="0" w:color="auto"/>
              </w:divBdr>
            </w:div>
            <w:div w:id="787551377">
              <w:marLeft w:val="0"/>
              <w:marRight w:val="0"/>
              <w:marTop w:val="0"/>
              <w:marBottom w:val="0"/>
              <w:divBdr>
                <w:top w:val="none" w:sz="0" w:space="0" w:color="auto"/>
                <w:left w:val="none" w:sz="0" w:space="0" w:color="auto"/>
                <w:bottom w:val="none" w:sz="0" w:space="0" w:color="auto"/>
                <w:right w:val="none" w:sz="0" w:space="0" w:color="auto"/>
              </w:divBdr>
            </w:div>
            <w:div w:id="97024577">
              <w:marLeft w:val="0"/>
              <w:marRight w:val="0"/>
              <w:marTop w:val="0"/>
              <w:marBottom w:val="0"/>
              <w:divBdr>
                <w:top w:val="none" w:sz="0" w:space="0" w:color="auto"/>
                <w:left w:val="none" w:sz="0" w:space="0" w:color="auto"/>
                <w:bottom w:val="none" w:sz="0" w:space="0" w:color="auto"/>
                <w:right w:val="none" w:sz="0" w:space="0" w:color="auto"/>
              </w:divBdr>
            </w:div>
            <w:div w:id="844855417">
              <w:marLeft w:val="0"/>
              <w:marRight w:val="0"/>
              <w:marTop w:val="0"/>
              <w:marBottom w:val="0"/>
              <w:divBdr>
                <w:top w:val="none" w:sz="0" w:space="0" w:color="auto"/>
                <w:left w:val="none" w:sz="0" w:space="0" w:color="auto"/>
                <w:bottom w:val="none" w:sz="0" w:space="0" w:color="auto"/>
                <w:right w:val="none" w:sz="0" w:space="0" w:color="auto"/>
              </w:divBdr>
            </w:div>
            <w:div w:id="1919634205">
              <w:marLeft w:val="0"/>
              <w:marRight w:val="0"/>
              <w:marTop w:val="0"/>
              <w:marBottom w:val="0"/>
              <w:divBdr>
                <w:top w:val="none" w:sz="0" w:space="0" w:color="auto"/>
                <w:left w:val="none" w:sz="0" w:space="0" w:color="auto"/>
                <w:bottom w:val="none" w:sz="0" w:space="0" w:color="auto"/>
                <w:right w:val="none" w:sz="0" w:space="0" w:color="auto"/>
              </w:divBdr>
            </w:div>
            <w:div w:id="827211005">
              <w:marLeft w:val="0"/>
              <w:marRight w:val="0"/>
              <w:marTop w:val="0"/>
              <w:marBottom w:val="0"/>
              <w:divBdr>
                <w:top w:val="none" w:sz="0" w:space="0" w:color="auto"/>
                <w:left w:val="none" w:sz="0" w:space="0" w:color="auto"/>
                <w:bottom w:val="none" w:sz="0" w:space="0" w:color="auto"/>
                <w:right w:val="none" w:sz="0" w:space="0" w:color="auto"/>
              </w:divBdr>
            </w:div>
            <w:div w:id="1096095259">
              <w:marLeft w:val="0"/>
              <w:marRight w:val="0"/>
              <w:marTop w:val="0"/>
              <w:marBottom w:val="0"/>
              <w:divBdr>
                <w:top w:val="none" w:sz="0" w:space="0" w:color="auto"/>
                <w:left w:val="none" w:sz="0" w:space="0" w:color="auto"/>
                <w:bottom w:val="none" w:sz="0" w:space="0" w:color="auto"/>
                <w:right w:val="none" w:sz="0" w:space="0" w:color="auto"/>
              </w:divBdr>
            </w:div>
            <w:div w:id="668287919">
              <w:marLeft w:val="0"/>
              <w:marRight w:val="0"/>
              <w:marTop w:val="0"/>
              <w:marBottom w:val="0"/>
              <w:divBdr>
                <w:top w:val="none" w:sz="0" w:space="0" w:color="auto"/>
                <w:left w:val="none" w:sz="0" w:space="0" w:color="auto"/>
                <w:bottom w:val="none" w:sz="0" w:space="0" w:color="auto"/>
                <w:right w:val="none" w:sz="0" w:space="0" w:color="auto"/>
              </w:divBdr>
            </w:div>
            <w:div w:id="930820100">
              <w:marLeft w:val="0"/>
              <w:marRight w:val="0"/>
              <w:marTop w:val="0"/>
              <w:marBottom w:val="0"/>
              <w:divBdr>
                <w:top w:val="none" w:sz="0" w:space="0" w:color="auto"/>
                <w:left w:val="none" w:sz="0" w:space="0" w:color="auto"/>
                <w:bottom w:val="none" w:sz="0" w:space="0" w:color="auto"/>
                <w:right w:val="none" w:sz="0" w:space="0" w:color="auto"/>
              </w:divBdr>
            </w:div>
            <w:div w:id="625162726">
              <w:marLeft w:val="0"/>
              <w:marRight w:val="0"/>
              <w:marTop w:val="0"/>
              <w:marBottom w:val="0"/>
              <w:divBdr>
                <w:top w:val="none" w:sz="0" w:space="0" w:color="auto"/>
                <w:left w:val="none" w:sz="0" w:space="0" w:color="auto"/>
                <w:bottom w:val="none" w:sz="0" w:space="0" w:color="auto"/>
                <w:right w:val="none" w:sz="0" w:space="0" w:color="auto"/>
              </w:divBdr>
            </w:div>
            <w:div w:id="990405517">
              <w:marLeft w:val="0"/>
              <w:marRight w:val="0"/>
              <w:marTop w:val="0"/>
              <w:marBottom w:val="0"/>
              <w:divBdr>
                <w:top w:val="none" w:sz="0" w:space="0" w:color="auto"/>
                <w:left w:val="none" w:sz="0" w:space="0" w:color="auto"/>
                <w:bottom w:val="none" w:sz="0" w:space="0" w:color="auto"/>
                <w:right w:val="none" w:sz="0" w:space="0" w:color="auto"/>
              </w:divBdr>
            </w:div>
            <w:div w:id="928074647">
              <w:marLeft w:val="0"/>
              <w:marRight w:val="0"/>
              <w:marTop w:val="0"/>
              <w:marBottom w:val="0"/>
              <w:divBdr>
                <w:top w:val="none" w:sz="0" w:space="0" w:color="auto"/>
                <w:left w:val="none" w:sz="0" w:space="0" w:color="auto"/>
                <w:bottom w:val="none" w:sz="0" w:space="0" w:color="auto"/>
                <w:right w:val="none" w:sz="0" w:space="0" w:color="auto"/>
              </w:divBdr>
            </w:div>
            <w:div w:id="167327002">
              <w:marLeft w:val="0"/>
              <w:marRight w:val="0"/>
              <w:marTop w:val="0"/>
              <w:marBottom w:val="0"/>
              <w:divBdr>
                <w:top w:val="none" w:sz="0" w:space="0" w:color="auto"/>
                <w:left w:val="none" w:sz="0" w:space="0" w:color="auto"/>
                <w:bottom w:val="none" w:sz="0" w:space="0" w:color="auto"/>
                <w:right w:val="none" w:sz="0" w:space="0" w:color="auto"/>
              </w:divBdr>
            </w:div>
            <w:div w:id="1093821806">
              <w:marLeft w:val="0"/>
              <w:marRight w:val="0"/>
              <w:marTop w:val="0"/>
              <w:marBottom w:val="0"/>
              <w:divBdr>
                <w:top w:val="none" w:sz="0" w:space="0" w:color="auto"/>
                <w:left w:val="none" w:sz="0" w:space="0" w:color="auto"/>
                <w:bottom w:val="none" w:sz="0" w:space="0" w:color="auto"/>
                <w:right w:val="none" w:sz="0" w:space="0" w:color="auto"/>
              </w:divBdr>
            </w:div>
            <w:div w:id="1137527309">
              <w:marLeft w:val="0"/>
              <w:marRight w:val="0"/>
              <w:marTop w:val="0"/>
              <w:marBottom w:val="0"/>
              <w:divBdr>
                <w:top w:val="none" w:sz="0" w:space="0" w:color="auto"/>
                <w:left w:val="none" w:sz="0" w:space="0" w:color="auto"/>
                <w:bottom w:val="none" w:sz="0" w:space="0" w:color="auto"/>
                <w:right w:val="none" w:sz="0" w:space="0" w:color="auto"/>
              </w:divBdr>
            </w:div>
            <w:div w:id="1918519611">
              <w:marLeft w:val="0"/>
              <w:marRight w:val="0"/>
              <w:marTop w:val="0"/>
              <w:marBottom w:val="0"/>
              <w:divBdr>
                <w:top w:val="none" w:sz="0" w:space="0" w:color="auto"/>
                <w:left w:val="none" w:sz="0" w:space="0" w:color="auto"/>
                <w:bottom w:val="none" w:sz="0" w:space="0" w:color="auto"/>
                <w:right w:val="none" w:sz="0" w:space="0" w:color="auto"/>
              </w:divBdr>
            </w:div>
            <w:div w:id="11491547">
              <w:marLeft w:val="0"/>
              <w:marRight w:val="0"/>
              <w:marTop w:val="0"/>
              <w:marBottom w:val="0"/>
              <w:divBdr>
                <w:top w:val="none" w:sz="0" w:space="0" w:color="auto"/>
                <w:left w:val="none" w:sz="0" w:space="0" w:color="auto"/>
                <w:bottom w:val="none" w:sz="0" w:space="0" w:color="auto"/>
                <w:right w:val="none" w:sz="0" w:space="0" w:color="auto"/>
              </w:divBdr>
            </w:div>
            <w:div w:id="1818912012">
              <w:marLeft w:val="0"/>
              <w:marRight w:val="0"/>
              <w:marTop w:val="0"/>
              <w:marBottom w:val="0"/>
              <w:divBdr>
                <w:top w:val="none" w:sz="0" w:space="0" w:color="auto"/>
                <w:left w:val="none" w:sz="0" w:space="0" w:color="auto"/>
                <w:bottom w:val="none" w:sz="0" w:space="0" w:color="auto"/>
                <w:right w:val="none" w:sz="0" w:space="0" w:color="auto"/>
              </w:divBdr>
            </w:div>
            <w:div w:id="674889746">
              <w:marLeft w:val="0"/>
              <w:marRight w:val="0"/>
              <w:marTop w:val="0"/>
              <w:marBottom w:val="0"/>
              <w:divBdr>
                <w:top w:val="none" w:sz="0" w:space="0" w:color="auto"/>
                <w:left w:val="none" w:sz="0" w:space="0" w:color="auto"/>
                <w:bottom w:val="none" w:sz="0" w:space="0" w:color="auto"/>
                <w:right w:val="none" w:sz="0" w:space="0" w:color="auto"/>
              </w:divBdr>
            </w:div>
            <w:div w:id="870915769">
              <w:marLeft w:val="0"/>
              <w:marRight w:val="0"/>
              <w:marTop w:val="0"/>
              <w:marBottom w:val="0"/>
              <w:divBdr>
                <w:top w:val="none" w:sz="0" w:space="0" w:color="auto"/>
                <w:left w:val="none" w:sz="0" w:space="0" w:color="auto"/>
                <w:bottom w:val="none" w:sz="0" w:space="0" w:color="auto"/>
                <w:right w:val="none" w:sz="0" w:space="0" w:color="auto"/>
              </w:divBdr>
            </w:div>
            <w:div w:id="652412966">
              <w:marLeft w:val="0"/>
              <w:marRight w:val="0"/>
              <w:marTop w:val="0"/>
              <w:marBottom w:val="0"/>
              <w:divBdr>
                <w:top w:val="none" w:sz="0" w:space="0" w:color="auto"/>
                <w:left w:val="none" w:sz="0" w:space="0" w:color="auto"/>
                <w:bottom w:val="none" w:sz="0" w:space="0" w:color="auto"/>
                <w:right w:val="none" w:sz="0" w:space="0" w:color="auto"/>
              </w:divBdr>
            </w:div>
            <w:div w:id="645670480">
              <w:marLeft w:val="0"/>
              <w:marRight w:val="0"/>
              <w:marTop w:val="0"/>
              <w:marBottom w:val="0"/>
              <w:divBdr>
                <w:top w:val="none" w:sz="0" w:space="0" w:color="auto"/>
                <w:left w:val="none" w:sz="0" w:space="0" w:color="auto"/>
                <w:bottom w:val="none" w:sz="0" w:space="0" w:color="auto"/>
                <w:right w:val="none" w:sz="0" w:space="0" w:color="auto"/>
              </w:divBdr>
            </w:div>
            <w:div w:id="1385174520">
              <w:marLeft w:val="0"/>
              <w:marRight w:val="0"/>
              <w:marTop w:val="0"/>
              <w:marBottom w:val="0"/>
              <w:divBdr>
                <w:top w:val="none" w:sz="0" w:space="0" w:color="auto"/>
                <w:left w:val="none" w:sz="0" w:space="0" w:color="auto"/>
                <w:bottom w:val="none" w:sz="0" w:space="0" w:color="auto"/>
                <w:right w:val="none" w:sz="0" w:space="0" w:color="auto"/>
              </w:divBdr>
            </w:div>
            <w:div w:id="1348409256">
              <w:marLeft w:val="0"/>
              <w:marRight w:val="0"/>
              <w:marTop w:val="0"/>
              <w:marBottom w:val="0"/>
              <w:divBdr>
                <w:top w:val="none" w:sz="0" w:space="0" w:color="auto"/>
                <w:left w:val="none" w:sz="0" w:space="0" w:color="auto"/>
                <w:bottom w:val="none" w:sz="0" w:space="0" w:color="auto"/>
                <w:right w:val="none" w:sz="0" w:space="0" w:color="auto"/>
              </w:divBdr>
            </w:div>
            <w:div w:id="200486281">
              <w:marLeft w:val="0"/>
              <w:marRight w:val="0"/>
              <w:marTop w:val="0"/>
              <w:marBottom w:val="0"/>
              <w:divBdr>
                <w:top w:val="none" w:sz="0" w:space="0" w:color="auto"/>
                <w:left w:val="none" w:sz="0" w:space="0" w:color="auto"/>
                <w:bottom w:val="none" w:sz="0" w:space="0" w:color="auto"/>
                <w:right w:val="none" w:sz="0" w:space="0" w:color="auto"/>
              </w:divBdr>
            </w:div>
            <w:div w:id="2143692000">
              <w:marLeft w:val="0"/>
              <w:marRight w:val="0"/>
              <w:marTop w:val="0"/>
              <w:marBottom w:val="0"/>
              <w:divBdr>
                <w:top w:val="none" w:sz="0" w:space="0" w:color="auto"/>
                <w:left w:val="none" w:sz="0" w:space="0" w:color="auto"/>
                <w:bottom w:val="none" w:sz="0" w:space="0" w:color="auto"/>
                <w:right w:val="none" w:sz="0" w:space="0" w:color="auto"/>
              </w:divBdr>
            </w:div>
            <w:div w:id="1084647252">
              <w:marLeft w:val="0"/>
              <w:marRight w:val="0"/>
              <w:marTop w:val="0"/>
              <w:marBottom w:val="0"/>
              <w:divBdr>
                <w:top w:val="none" w:sz="0" w:space="0" w:color="auto"/>
                <w:left w:val="none" w:sz="0" w:space="0" w:color="auto"/>
                <w:bottom w:val="none" w:sz="0" w:space="0" w:color="auto"/>
                <w:right w:val="none" w:sz="0" w:space="0" w:color="auto"/>
              </w:divBdr>
            </w:div>
            <w:div w:id="963656609">
              <w:marLeft w:val="0"/>
              <w:marRight w:val="0"/>
              <w:marTop w:val="0"/>
              <w:marBottom w:val="0"/>
              <w:divBdr>
                <w:top w:val="none" w:sz="0" w:space="0" w:color="auto"/>
                <w:left w:val="none" w:sz="0" w:space="0" w:color="auto"/>
                <w:bottom w:val="none" w:sz="0" w:space="0" w:color="auto"/>
                <w:right w:val="none" w:sz="0" w:space="0" w:color="auto"/>
              </w:divBdr>
            </w:div>
            <w:div w:id="1010762284">
              <w:marLeft w:val="0"/>
              <w:marRight w:val="0"/>
              <w:marTop w:val="0"/>
              <w:marBottom w:val="0"/>
              <w:divBdr>
                <w:top w:val="none" w:sz="0" w:space="0" w:color="auto"/>
                <w:left w:val="none" w:sz="0" w:space="0" w:color="auto"/>
                <w:bottom w:val="none" w:sz="0" w:space="0" w:color="auto"/>
                <w:right w:val="none" w:sz="0" w:space="0" w:color="auto"/>
              </w:divBdr>
            </w:div>
          </w:divsChild>
        </w:div>
        <w:div w:id="67655511">
          <w:marLeft w:val="0"/>
          <w:marRight w:val="0"/>
          <w:marTop w:val="0"/>
          <w:marBottom w:val="0"/>
          <w:divBdr>
            <w:top w:val="none" w:sz="0" w:space="0" w:color="auto"/>
            <w:left w:val="none" w:sz="0" w:space="0" w:color="auto"/>
            <w:bottom w:val="none" w:sz="0" w:space="0" w:color="auto"/>
            <w:right w:val="none" w:sz="0" w:space="0" w:color="auto"/>
          </w:divBdr>
        </w:div>
        <w:div w:id="1087577754">
          <w:marLeft w:val="0"/>
          <w:marRight w:val="0"/>
          <w:marTop w:val="0"/>
          <w:marBottom w:val="0"/>
          <w:divBdr>
            <w:top w:val="none" w:sz="0" w:space="0" w:color="auto"/>
            <w:left w:val="none" w:sz="0" w:space="0" w:color="auto"/>
            <w:bottom w:val="none" w:sz="0" w:space="0" w:color="auto"/>
            <w:right w:val="none" w:sz="0" w:space="0" w:color="auto"/>
          </w:divBdr>
        </w:div>
        <w:div w:id="1146970915">
          <w:marLeft w:val="0"/>
          <w:marRight w:val="0"/>
          <w:marTop w:val="0"/>
          <w:marBottom w:val="0"/>
          <w:divBdr>
            <w:top w:val="none" w:sz="0" w:space="0" w:color="auto"/>
            <w:left w:val="none" w:sz="0" w:space="0" w:color="auto"/>
            <w:bottom w:val="none" w:sz="0" w:space="0" w:color="auto"/>
            <w:right w:val="none" w:sz="0" w:space="0" w:color="auto"/>
          </w:divBdr>
        </w:div>
        <w:div w:id="1652170642">
          <w:marLeft w:val="0"/>
          <w:marRight w:val="0"/>
          <w:marTop w:val="0"/>
          <w:marBottom w:val="0"/>
          <w:divBdr>
            <w:top w:val="none" w:sz="0" w:space="0" w:color="auto"/>
            <w:left w:val="none" w:sz="0" w:space="0" w:color="auto"/>
            <w:bottom w:val="none" w:sz="0" w:space="0" w:color="auto"/>
            <w:right w:val="none" w:sz="0" w:space="0" w:color="auto"/>
          </w:divBdr>
        </w:div>
        <w:div w:id="537081863">
          <w:marLeft w:val="0"/>
          <w:marRight w:val="0"/>
          <w:marTop w:val="0"/>
          <w:marBottom w:val="0"/>
          <w:divBdr>
            <w:top w:val="none" w:sz="0" w:space="0" w:color="auto"/>
            <w:left w:val="none" w:sz="0" w:space="0" w:color="auto"/>
            <w:bottom w:val="none" w:sz="0" w:space="0" w:color="auto"/>
            <w:right w:val="none" w:sz="0" w:space="0" w:color="auto"/>
          </w:divBdr>
          <w:divsChild>
            <w:div w:id="1027098260">
              <w:marLeft w:val="0"/>
              <w:marRight w:val="0"/>
              <w:marTop w:val="0"/>
              <w:marBottom w:val="0"/>
              <w:divBdr>
                <w:top w:val="none" w:sz="0" w:space="0" w:color="auto"/>
                <w:left w:val="none" w:sz="0" w:space="0" w:color="auto"/>
                <w:bottom w:val="none" w:sz="0" w:space="0" w:color="auto"/>
                <w:right w:val="none" w:sz="0" w:space="0" w:color="auto"/>
              </w:divBdr>
            </w:div>
            <w:div w:id="1134297983">
              <w:marLeft w:val="0"/>
              <w:marRight w:val="0"/>
              <w:marTop w:val="0"/>
              <w:marBottom w:val="0"/>
              <w:divBdr>
                <w:top w:val="none" w:sz="0" w:space="0" w:color="auto"/>
                <w:left w:val="none" w:sz="0" w:space="0" w:color="auto"/>
                <w:bottom w:val="none" w:sz="0" w:space="0" w:color="auto"/>
                <w:right w:val="none" w:sz="0" w:space="0" w:color="auto"/>
              </w:divBdr>
            </w:div>
            <w:div w:id="595790559">
              <w:marLeft w:val="0"/>
              <w:marRight w:val="0"/>
              <w:marTop w:val="0"/>
              <w:marBottom w:val="0"/>
              <w:divBdr>
                <w:top w:val="none" w:sz="0" w:space="0" w:color="auto"/>
                <w:left w:val="none" w:sz="0" w:space="0" w:color="auto"/>
                <w:bottom w:val="none" w:sz="0" w:space="0" w:color="auto"/>
                <w:right w:val="none" w:sz="0" w:space="0" w:color="auto"/>
              </w:divBdr>
            </w:div>
            <w:div w:id="250938562">
              <w:marLeft w:val="0"/>
              <w:marRight w:val="0"/>
              <w:marTop w:val="0"/>
              <w:marBottom w:val="0"/>
              <w:divBdr>
                <w:top w:val="none" w:sz="0" w:space="0" w:color="auto"/>
                <w:left w:val="none" w:sz="0" w:space="0" w:color="auto"/>
                <w:bottom w:val="none" w:sz="0" w:space="0" w:color="auto"/>
                <w:right w:val="none" w:sz="0" w:space="0" w:color="auto"/>
              </w:divBdr>
            </w:div>
            <w:div w:id="188221466">
              <w:marLeft w:val="0"/>
              <w:marRight w:val="0"/>
              <w:marTop w:val="0"/>
              <w:marBottom w:val="0"/>
              <w:divBdr>
                <w:top w:val="none" w:sz="0" w:space="0" w:color="auto"/>
                <w:left w:val="none" w:sz="0" w:space="0" w:color="auto"/>
                <w:bottom w:val="none" w:sz="0" w:space="0" w:color="auto"/>
                <w:right w:val="none" w:sz="0" w:space="0" w:color="auto"/>
              </w:divBdr>
            </w:div>
            <w:div w:id="1244991476">
              <w:marLeft w:val="0"/>
              <w:marRight w:val="0"/>
              <w:marTop w:val="0"/>
              <w:marBottom w:val="0"/>
              <w:divBdr>
                <w:top w:val="none" w:sz="0" w:space="0" w:color="auto"/>
                <w:left w:val="none" w:sz="0" w:space="0" w:color="auto"/>
                <w:bottom w:val="none" w:sz="0" w:space="0" w:color="auto"/>
                <w:right w:val="none" w:sz="0" w:space="0" w:color="auto"/>
              </w:divBdr>
            </w:div>
            <w:div w:id="573929665">
              <w:marLeft w:val="0"/>
              <w:marRight w:val="0"/>
              <w:marTop w:val="0"/>
              <w:marBottom w:val="0"/>
              <w:divBdr>
                <w:top w:val="none" w:sz="0" w:space="0" w:color="auto"/>
                <w:left w:val="none" w:sz="0" w:space="0" w:color="auto"/>
                <w:bottom w:val="none" w:sz="0" w:space="0" w:color="auto"/>
                <w:right w:val="none" w:sz="0" w:space="0" w:color="auto"/>
              </w:divBdr>
            </w:div>
            <w:div w:id="1013188288">
              <w:marLeft w:val="0"/>
              <w:marRight w:val="0"/>
              <w:marTop w:val="0"/>
              <w:marBottom w:val="0"/>
              <w:divBdr>
                <w:top w:val="none" w:sz="0" w:space="0" w:color="auto"/>
                <w:left w:val="none" w:sz="0" w:space="0" w:color="auto"/>
                <w:bottom w:val="none" w:sz="0" w:space="0" w:color="auto"/>
                <w:right w:val="none" w:sz="0" w:space="0" w:color="auto"/>
              </w:divBdr>
            </w:div>
            <w:div w:id="1913193837">
              <w:marLeft w:val="0"/>
              <w:marRight w:val="0"/>
              <w:marTop w:val="0"/>
              <w:marBottom w:val="0"/>
              <w:divBdr>
                <w:top w:val="none" w:sz="0" w:space="0" w:color="auto"/>
                <w:left w:val="none" w:sz="0" w:space="0" w:color="auto"/>
                <w:bottom w:val="none" w:sz="0" w:space="0" w:color="auto"/>
                <w:right w:val="none" w:sz="0" w:space="0" w:color="auto"/>
              </w:divBdr>
            </w:div>
            <w:div w:id="913469968">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141967419">
              <w:marLeft w:val="0"/>
              <w:marRight w:val="0"/>
              <w:marTop w:val="0"/>
              <w:marBottom w:val="0"/>
              <w:divBdr>
                <w:top w:val="none" w:sz="0" w:space="0" w:color="auto"/>
                <w:left w:val="none" w:sz="0" w:space="0" w:color="auto"/>
                <w:bottom w:val="none" w:sz="0" w:space="0" w:color="auto"/>
                <w:right w:val="none" w:sz="0" w:space="0" w:color="auto"/>
              </w:divBdr>
            </w:div>
            <w:div w:id="2113891940">
              <w:marLeft w:val="0"/>
              <w:marRight w:val="0"/>
              <w:marTop w:val="0"/>
              <w:marBottom w:val="0"/>
              <w:divBdr>
                <w:top w:val="none" w:sz="0" w:space="0" w:color="auto"/>
                <w:left w:val="none" w:sz="0" w:space="0" w:color="auto"/>
                <w:bottom w:val="none" w:sz="0" w:space="0" w:color="auto"/>
                <w:right w:val="none" w:sz="0" w:space="0" w:color="auto"/>
              </w:divBdr>
            </w:div>
            <w:div w:id="605233799">
              <w:marLeft w:val="0"/>
              <w:marRight w:val="0"/>
              <w:marTop w:val="0"/>
              <w:marBottom w:val="0"/>
              <w:divBdr>
                <w:top w:val="none" w:sz="0" w:space="0" w:color="auto"/>
                <w:left w:val="none" w:sz="0" w:space="0" w:color="auto"/>
                <w:bottom w:val="none" w:sz="0" w:space="0" w:color="auto"/>
                <w:right w:val="none" w:sz="0" w:space="0" w:color="auto"/>
              </w:divBdr>
            </w:div>
            <w:div w:id="732701118">
              <w:marLeft w:val="0"/>
              <w:marRight w:val="0"/>
              <w:marTop w:val="0"/>
              <w:marBottom w:val="0"/>
              <w:divBdr>
                <w:top w:val="none" w:sz="0" w:space="0" w:color="auto"/>
                <w:left w:val="none" w:sz="0" w:space="0" w:color="auto"/>
                <w:bottom w:val="none" w:sz="0" w:space="0" w:color="auto"/>
                <w:right w:val="none" w:sz="0" w:space="0" w:color="auto"/>
              </w:divBdr>
            </w:div>
            <w:div w:id="10108678">
              <w:marLeft w:val="0"/>
              <w:marRight w:val="0"/>
              <w:marTop w:val="0"/>
              <w:marBottom w:val="0"/>
              <w:divBdr>
                <w:top w:val="none" w:sz="0" w:space="0" w:color="auto"/>
                <w:left w:val="none" w:sz="0" w:space="0" w:color="auto"/>
                <w:bottom w:val="none" w:sz="0" w:space="0" w:color="auto"/>
                <w:right w:val="none" w:sz="0" w:space="0" w:color="auto"/>
              </w:divBdr>
            </w:div>
            <w:div w:id="1545757009">
              <w:marLeft w:val="0"/>
              <w:marRight w:val="0"/>
              <w:marTop w:val="0"/>
              <w:marBottom w:val="0"/>
              <w:divBdr>
                <w:top w:val="none" w:sz="0" w:space="0" w:color="auto"/>
                <w:left w:val="none" w:sz="0" w:space="0" w:color="auto"/>
                <w:bottom w:val="none" w:sz="0" w:space="0" w:color="auto"/>
                <w:right w:val="none" w:sz="0" w:space="0" w:color="auto"/>
              </w:divBdr>
            </w:div>
            <w:div w:id="1946307138">
              <w:marLeft w:val="0"/>
              <w:marRight w:val="0"/>
              <w:marTop w:val="0"/>
              <w:marBottom w:val="0"/>
              <w:divBdr>
                <w:top w:val="none" w:sz="0" w:space="0" w:color="auto"/>
                <w:left w:val="none" w:sz="0" w:space="0" w:color="auto"/>
                <w:bottom w:val="none" w:sz="0" w:space="0" w:color="auto"/>
                <w:right w:val="none" w:sz="0" w:space="0" w:color="auto"/>
              </w:divBdr>
            </w:div>
            <w:div w:id="1727483977">
              <w:marLeft w:val="0"/>
              <w:marRight w:val="0"/>
              <w:marTop w:val="0"/>
              <w:marBottom w:val="0"/>
              <w:divBdr>
                <w:top w:val="none" w:sz="0" w:space="0" w:color="auto"/>
                <w:left w:val="none" w:sz="0" w:space="0" w:color="auto"/>
                <w:bottom w:val="none" w:sz="0" w:space="0" w:color="auto"/>
                <w:right w:val="none" w:sz="0" w:space="0" w:color="auto"/>
              </w:divBdr>
            </w:div>
            <w:div w:id="786003081">
              <w:marLeft w:val="0"/>
              <w:marRight w:val="0"/>
              <w:marTop w:val="0"/>
              <w:marBottom w:val="0"/>
              <w:divBdr>
                <w:top w:val="none" w:sz="0" w:space="0" w:color="auto"/>
                <w:left w:val="none" w:sz="0" w:space="0" w:color="auto"/>
                <w:bottom w:val="none" w:sz="0" w:space="0" w:color="auto"/>
                <w:right w:val="none" w:sz="0" w:space="0" w:color="auto"/>
              </w:divBdr>
            </w:div>
            <w:div w:id="1314867923">
              <w:marLeft w:val="0"/>
              <w:marRight w:val="0"/>
              <w:marTop w:val="0"/>
              <w:marBottom w:val="0"/>
              <w:divBdr>
                <w:top w:val="none" w:sz="0" w:space="0" w:color="auto"/>
                <w:left w:val="none" w:sz="0" w:space="0" w:color="auto"/>
                <w:bottom w:val="none" w:sz="0" w:space="0" w:color="auto"/>
                <w:right w:val="none" w:sz="0" w:space="0" w:color="auto"/>
              </w:divBdr>
            </w:div>
            <w:div w:id="752891937">
              <w:marLeft w:val="0"/>
              <w:marRight w:val="0"/>
              <w:marTop w:val="0"/>
              <w:marBottom w:val="0"/>
              <w:divBdr>
                <w:top w:val="none" w:sz="0" w:space="0" w:color="auto"/>
                <w:left w:val="none" w:sz="0" w:space="0" w:color="auto"/>
                <w:bottom w:val="none" w:sz="0" w:space="0" w:color="auto"/>
                <w:right w:val="none" w:sz="0" w:space="0" w:color="auto"/>
              </w:divBdr>
            </w:div>
            <w:div w:id="1731079802">
              <w:marLeft w:val="0"/>
              <w:marRight w:val="0"/>
              <w:marTop w:val="0"/>
              <w:marBottom w:val="0"/>
              <w:divBdr>
                <w:top w:val="none" w:sz="0" w:space="0" w:color="auto"/>
                <w:left w:val="none" w:sz="0" w:space="0" w:color="auto"/>
                <w:bottom w:val="none" w:sz="0" w:space="0" w:color="auto"/>
                <w:right w:val="none" w:sz="0" w:space="0" w:color="auto"/>
              </w:divBdr>
            </w:div>
            <w:div w:id="487329745">
              <w:marLeft w:val="0"/>
              <w:marRight w:val="0"/>
              <w:marTop w:val="0"/>
              <w:marBottom w:val="0"/>
              <w:divBdr>
                <w:top w:val="none" w:sz="0" w:space="0" w:color="auto"/>
                <w:left w:val="none" w:sz="0" w:space="0" w:color="auto"/>
                <w:bottom w:val="none" w:sz="0" w:space="0" w:color="auto"/>
                <w:right w:val="none" w:sz="0" w:space="0" w:color="auto"/>
              </w:divBdr>
            </w:div>
            <w:div w:id="1071736788">
              <w:marLeft w:val="0"/>
              <w:marRight w:val="0"/>
              <w:marTop w:val="0"/>
              <w:marBottom w:val="0"/>
              <w:divBdr>
                <w:top w:val="none" w:sz="0" w:space="0" w:color="auto"/>
                <w:left w:val="none" w:sz="0" w:space="0" w:color="auto"/>
                <w:bottom w:val="none" w:sz="0" w:space="0" w:color="auto"/>
                <w:right w:val="none" w:sz="0" w:space="0" w:color="auto"/>
              </w:divBdr>
            </w:div>
            <w:div w:id="1735619857">
              <w:marLeft w:val="0"/>
              <w:marRight w:val="0"/>
              <w:marTop w:val="0"/>
              <w:marBottom w:val="0"/>
              <w:divBdr>
                <w:top w:val="none" w:sz="0" w:space="0" w:color="auto"/>
                <w:left w:val="none" w:sz="0" w:space="0" w:color="auto"/>
                <w:bottom w:val="none" w:sz="0" w:space="0" w:color="auto"/>
                <w:right w:val="none" w:sz="0" w:space="0" w:color="auto"/>
              </w:divBdr>
            </w:div>
            <w:div w:id="1222251817">
              <w:marLeft w:val="0"/>
              <w:marRight w:val="0"/>
              <w:marTop w:val="0"/>
              <w:marBottom w:val="0"/>
              <w:divBdr>
                <w:top w:val="none" w:sz="0" w:space="0" w:color="auto"/>
                <w:left w:val="none" w:sz="0" w:space="0" w:color="auto"/>
                <w:bottom w:val="none" w:sz="0" w:space="0" w:color="auto"/>
                <w:right w:val="none" w:sz="0" w:space="0" w:color="auto"/>
              </w:divBdr>
            </w:div>
            <w:div w:id="1448966085">
              <w:marLeft w:val="0"/>
              <w:marRight w:val="0"/>
              <w:marTop w:val="0"/>
              <w:marBottom w:val="0"/>
              <w:divBdr>
                <w:top w:val="none" w:sz="0" w:space="0" w:color="auto"/>
                <w:left w:val="none" w:sz="0" w:space="0" w:color="auto"/>
                <w:bottom w:val="none" w:sz="0" w:space="0" w:color="auto"/>
                <w:right w:val="none" w:sz="0" w:space="0" w:color="auto"/>
              </w:divBdr>
            </w:div>
            <w:div w:id="1760714188">
              <w:marLeft w:val="0"/>
              <w:marRight w:val="0"/>
              <w:marTop w:val="0"/>
              <w:marBottom w:val="0"/>
              <w:divBdr>
                <w:top w:val="none" w:sz="0" w:space="0" w:color="auto"/>
                <w:left w:val="none" w:sz="0" w:space="0" w:color="auto"/>
                <w:bottom w:val="none" w:sz="0" w:space="0" w:color="auto"/>
                <w:right w:val="none" w:sz="0" w:space="0" w:color="auto"/>
              </w:divBdr>
            </w:div>
            <w:div w:id="1934043685">
              <w:marLeft w:val="0"/>
              <w:marRight w:val="0"/>
              <w:marTop w:val="0"/>
              <w:marBottom w:val="0"/>
              <w:divBdr>
                <w:top w:val="none" w:sz="0" w:space="0" w:color="auto"/>
                <w:left w:val="none" w:sz="0" w:space="0" w:color="auto"/>
                <w:bottom w:val="none" w:sz="0" w:space="0" w:color="auto"/>
                <w:right w:val="none" w:sz="0" w:space="0" w:color="auto"/>
              </w:divBdr>
            </w:div>
            <w:div w:id="1360005724">
              <w:marLeft w:val="0"/>
              <w:marRight w:val="0"/>
              <w:marTop w:val="0"/>
              <w:marBottom w:val="0"/>
              <w:divBdr>
                <w:top w:val="none" w:sz="0" w:space="0" w:color="auto"/>
                <w:left w:val="none" w:sz="0" w:space="0" w:color="auto"/>
                <w:bottom w:val="none" w:sz="0" w:space="0" w:color="auto"/>
                <w:right w:val="none" w:sz="0" w:space="0" w:color="auto"/>
              </w:divBdr>
            </w:div>
            <w:div w:id="1677339532">
              <w:marLeft w:val="0"/>
              <w:marRight w:val="0"/>
              <w:marTop w:val="0"/>
              <w:marBottom w:val="0"/>
              <w:divBdr>
                <w:top w:val="none" w:sz="0" w:space="0" w:color="auto"/>
                <w:left w:val="none" w:sz="0" w:space="0" w:color="auto"/>
                <w:bottom w:val="none" w:sz="0" w:space="0" w:color="auto"/>
                <w:right w:val="none" w:sz="0" w:space="0" w:color="auto"/>
              </w:divBdr>
            </w:div>
            <w:div w:id="1091896623">
              <w:marLeft w:val="0"/>
              <w:marRight w:val="0"/>
              <w:marTop w:val="0"/>
              <w:marBottom w:val="0"/>
              <w:divBdr>
                <w:top w:val="none" w:sz="0" w:space="0" w:color="auto"/>
                <w:left w:val="none" w:sz="0" w:space="0" w:color="auto"/>
                <w:bottom w:val="none" w:sz="0" w:space="0" w:color="auto"/>
                <w:right w:val="none" w:sz="0" w:space="0" w:color="auto"/>
              </w:divBdr>
            </w:div>
            <w:div w:id="1602254135">
              <w:marLeft w:val="0"/>
              <w:marRight w:val="0"/>
              <w:marTop w:val="0"/>
              <w:marBottom w:val="0"/>
              <w:divBdr>
                <w:top w:val="none" w:sz="0" w:space="0" w:color="auto"/>
                <w:left w:val="none" w:sz="0" w:space="0" w:color="auto"/>
                <w:bottom w:val="none" w:sz="0" w:space="0" w:color="auto"/>
                <w:right w:val="none" w:sz="0" w:space="0" w:color="auto"/>
              </w:divBdr>
            </w:div>
            <w:div w:id="1576740258">
              <w:marLeft w:val="0"/>
              <w:marRight w:val="0"/>
              <w:marTop w:val="0"/>
              <w:marBottom w:val="0"/>
              <w:divBdr>
                <w:top w:val="none" w:sz="0" w:space="0" w:color="auto"/>
                <w:left w:val="none" w:sz="0" w:space="0" w:color="auto"/>
                <w:bottom w:val="none" w:sz="0" w:space="0" w:color="auto"/>
                <w:right w:val="none" w:sz="0" w:space="0" w:color="auto"/>
              </w:divBdr>
            </w:div>
            <w:div w:id="1548028152">
              <w:marLeft w:val="0"/>
              <w:marRight w:val="0"/>
              <w:marTop w:val="0"/>
              <w:marBottom w:val="0"/>
              <w:divBdr>
                <w:top w:val="none" w:sz="0" w:space="0" w:color="auto"/>
                <w:left w:val="none" w:sz="0" w:space="0" w:color="auto"/>
                <w:bottom w:val="none" w:sz="0" w:space="0" w:color="auto"/>
                <w:right w:val="none" w:sz="0" w:space="0" w:color="auto"/>
              </w:divBdr>
            </w:div>
            <w:div w:id="193154352">
              <w:marLeft w:val="0"/>
              <w:marRight w:val="0"/>
              <w:marTop w:val="0"/>
              <w:marBottom w:val="0"/>
              <w:divBdr>
                <w:top w:val="none" w:sz="0" w:space="0" w:color="auto"/>
                <w:left w:val="none" w:sz="0" w:space="0" w:color="auto"/>
                <w:bottom w:val="none" w:sz="0" w:space="0" w:color="auto"/>
                <w:right w:val="none" w:sz="0" w:space="0" w:color="auto"/>
              </w:divBdr>
            </w:div>
            <w:div w:id="1016541646">
              <w:marLeft w:val="0"/>
              <w:marRight w:val="0"/>
              <w:marTop w:val="0"/>
              <w:marBottom w:val="0"/>
              <w:divBdr>
                <w:top w:val="none" w:sz="0" w:space="0" w:color="auto"/>
                <w:left w:val="none" w:sz="0" w:space="0" w:color="auto"/>
                <w:bottom w:val="none" w:sz="0" w:space="0" w:color="auto"/>
                <w:right w:val="none" w:sz="0" w:space="0" w:color="auto"/>
              </w:divBdr>
            </w:div>
            <w:div w:id="816143242">
              <w:marLeft w:val="0"/>
              <w:marRight w:val="0"/>
              <w:marTop w:val="0"/>
              <w:marBottom w:val="0"/>
              <w:divBdr>
                <w:top w:val="none" w:sz="0" w:space="0" w:color="auto"/>
                <w:left w:val="none" w:sz="0" w:space="0" w:color="auto"/>
                <w:bottom w:val="none" w:sz="0" w:space="0" w:color="auto"/>
                <w:right w:val="none" w:sz="0" w:space="0" w:color="auto"/>
              </w:divBdr>
            </w:div>
            <w:div w:id="1505701875">
              <w:marLeft w:val="0"/>
              <w:marRight w:val="0"/>
              <w:marTop w:val="0"/>
              <w:marBottom w:val="0"/>
              <w:divBdr>
                <w:top w:val="none" w:sz="0" w:space="0" w:color="auto"/>
                <w:left w:val="none" w:sz="0" w:space="0" w:color="auto"/>
                <w:bottom w:val="none" w:sz="0" w:space="0" w:color="auto"/>
                <w:right w:val="none" w:sz="0" w:space="0" w:color="auto"/>
              </w:divBdr>
            </w:div>
            <w:div w:id="489904448">
              <w:marLeft w:val="0"/>
              <w:marRight w:val="0"/>
              <w:marTop w:val="0"/>
              <w:marBottom w:val="0"/>
              <w:divBdr>
                <w:top w:val="none" w:sz="0" w:space="0" w:color="auto"/>
                <w:left w:val="none" w:sz="0" w:space="0" w:color="auto"/>
                <w:bottom w:val="none" w:sz="0" w:space="0" w:color="auto"/>
                <w:right w:val="none" w:sz="0" w:space="0" w:color="auto"/>
              </w:divBdr>
            </w:div>
            <w:div w:id="554632152">
              <w:marLeft w:val="0"/>
              <w:marRight w:val="0"/>
              <w:marTop w:val="0"/>
              <w:marBottom w:val="0"/>
              <w:divBdr>
                <w:top w:val="none" w:sz="0" w:space="0" w:color="auto"/>
                <w:left w:val="none" w:sz="0" w:space="0" w:color="auto"/>
                <w:bottom w:val="none" w:sz="0" w:space="0" w:color="auto"/>
                <w:right w:val="none" w:sz="0" w:space="0" w:color="auto"/>
              </w:divBdr>
            </w:div>
            <w:div w:id="1961064339">
              <w:marLeft w:val="0"/>
              <w:marRight w:val="0"/>
              <w:marTop w:val="0"/>
              <w:marBottom w:val="0"/>
              <w:divBdr>
                <w:top w:val="none" w:sz="0" w:space="0" w:color="auto"/>
                <w:left w:val="none" w:sz="0" w:space="0" w:color="auto"/>
                <w:bottom w:val="none" w:sz="0" w:space="0" w:color="auto"/>
                <w:right w:val="none" w:sz="0" w:space="0" w:color="auto"/>
              </w:divBdr>
            </w:div>
            <w:div w:id="1945334560">
              <w:marLeft w:val="0"/>
              <w:marRight w:val="0"/>
              <w:marTop w:val="0"/>
              <w:marBottom w:val="0"/>
              <w:divBdr>
                <w:top w:val="none" w:sz="0" w:space="0" w:color="auto"/>
                <w:left w:val="none" w:sz="0" w:space="0" w:color="auto"/>
                <w:bottom w:val="none" w:sz="0" w:space="0" w:color="auto"/>
                <w:right w:val="none" w:sz="0" w:space="0" w:color="auto"/>
              </w:divBdr>
            </w:div>
            <w:div w:id="837498350">
              <w:marLeft w:val="0"/>
              <w:marRight w:val="0"/>
              <w:marTop w:val="0"/>
              <w:marBottom w:val="0"/>
              <w:divBdr>
                <w:top w:val="none" w:sz="0" w:space="0" w:color="auto"/>
                <w:left w:val="none" w:sz="0" w:space="0" w:color="auto"/>
                <w:bottom w:val="none" w:sz="0" w:space="0" w:color="auto"/>
                <w:right w:val="none" w:sz="0" w:space="0" w:color="auto"/>
              </w:divBdr>
            </w:div>
            <w:div w:id="379282628">
              <w:marLeft w:val="0"/>
              <w:marRight w:val="0"/>
              <w:marTop w:val="0"/>
              <w:marBottom w:val="0"/>
              <w:divBdr>
                <w:top w:val="none" w:sz="0" w:space="0" w:color="auto"/>
                <w:left w:val="none" w:sz="0" w:space="0" w:color="auto"/>
                <w:bottom w:val="none" w:sz="0" w:space="0" w:color="auto"/>
                <w:right w:val="none" w:sz="0" w:space="0" w:color="auto"/>
              </w:divBdr>
            </w:div>
            <w:div w:id="1379815944">
              <w:marLeft w:val="0"/>
              <w:marRight w:val="0"/>
              <w:marTop w:val="0"/>
              <w:marBottom w:val="0"/>
              <w:divBdr>
                <w:top w:val="none" w:sz="0" w:space="0" w:color="auto"/>
                <w:left w:val="none" w:sz="0" w:space="0" w:color="auto"/>
                <w:bottom w:val="none" w:sz="0" w:space="0" w:color="auto"/>
                <w:right w:val="none" w:sz="0" w:space="0" w:color="auto"/>
              </w:divBdr>
            </w:div>
            <w:div w:id="367417363">
              <w:marLeft w:val="0"/>
              <w:marRight w:val="0"/>
              <w:marTop w:val="0"/>
              <w:marBottom w:val="0"/>
              <w:divBdr>
                <w:top w:val="none" w:sz="0" w:space="0" w:color="auto"/>
                <w:left w:val="none" w:sz="0" w:space="0" w:color="auto"/>
                <w:bottom w:val="none" w:sz="0" w:space="0" w:color="auto"/>
                <w:right w:val="none" w:sz="0" w:space="0" w:color="auto"/>
              </w:divBdr>
            </w:div>
            <w:div w:id="2098482718">
              <w:marLeft w:val="0"/>
              <w:marRight w:val="0"/>
              <w:marTop w:val="0"/>
              <w:marBottom w:val="0"/>
              <w:divBdr>
                <w:top w:val="none" w:sz="0" w:space="0" w:color="auto"/>
                <w:left w:val="none" w:sz="0" w:space="0" w:color="auto"/>
                <w:bottom w:val="none" w:sz="0" w:space="0" w:color="auto"/>
                <w:right w:val="none" w:sz="0" w:space="0" w:color="auto"/>
              </w:divBdr>
            </w:div>
            <w:div w:id="1948343009">
              <w:marLeft w:val="0"/>
              <w:marRight w:val="0"/>
              <w:marTop w:val="0"/>
              <w:marBottom w:val="0"/>
              <w:divBdr>
                <w:top w:val="none" w:sz="0" w:space="0" w:color="auto"/>
                <w:left w:val="none" w:sz="0" w:space="0" w:color="auto"/>
                <w:bottom w:val="none" w:sz="0" w:space="0" w:color="auto"/>
                <w:right w:val="none" w:sz="0" w:space="0" w:color="auto"/>
              </w:divBdr>
            </w:div>
          </w:divsChild>
        </w:div>
        <w:div w:id="226034733">
          <w:marLeft w:val="0"/>
          <w:marRight w:val="0"/>
          <w:marTop w:val="0"/>
          <w:marBottom w:val="0"/>
          <w:divBdr>
            <w:top w:val="none" w:sz="0" w:space="0" w:color="auto"/>
            <w:left w:val="none" w:sz="0" w:space="0" w:color="auto"/>
            <w:bottom w:val="none" w:sz="0" w:space="0" w:color="auto"/>
            <w:right w:val="none" w:sz="0" w:space="0" w:color="auto"/>
          </w:divBdr>
        </w:div>
        <w:div w:id="985817529">
          <w:marLeft w:val="0"/>
          <w:marRight w:val="0"/>
          <w:marTop w:val="0"/>
          <w:marBottom w:val="0"/>
          <w:divBdr>
            <w:top w:val="none" w:sz="0" w:space="0" w:color="auto"/>
            <w:left w:val="none" w:sz="0" w:space="0" w:color="auto"/>
            <w:bottom w:val="none" w:sz="0" w:space="0" w:color="auto"/>
            <w:right w:val="none" w:sz="0" w:space="0" w:color="auto"/>
          </w:divBdr>
        </w:div>
        <w:div w:id="956762908">
          <w:marLeft w:val="0"/>
          <w:marRight w:val="0"/>
          <w:marTop w:val="0"/>
          <w:marBottom w:val="0"/>
          <w:divBdr>
            <w:top w:val="none" w:sz="0" w:space="0" w:color="auto"/>
            <w:left w:val="none" w:sz="0" w:space="0" w:color="auto"/>
            <w:bottom w:val="none" w:sz="0" w:space="0" w:color="auto"/>
            <w:right w:val="none" w:sz="0" w:space="0" w:color="auto"/>
          </w:divBdr>
        </w:div>
        <w:div w:id="791940287">
          <w:marLeft w:val="0"/>
          <w:marRight w:val="0"/>
          <w:marTop w:val="0"/>
          <w:marBottom w:val="0"/>
          <w:divBdr>
            <w:top w:val="none" w:sz="0" w:space="0" w:color="auto"/>
            <w:left w:val="none" w:sz="0" w:space="0" w:color="auto"/>
            <w:bottom w:val="none" w:sz="0" w:space="0" w:color="auto"/>
            <w:right w:val="none" w:sz="0" w:space="0" w:color="auto"/>
          </w:divBdr>
        </w:div>
        <w:div w:id="545290760">
          <w:marLeft w:val="0"/>
          <w:marRight w:val="0"/>
          <w:marTop w:val="0"/>
          <w:marBottom w:val="0"/>
          <w:divBdr>
            <w:top w:val="none" w:sz="0" w:space="0" w:color="auto"/>
            <w:left w:val="none" w:sz="0" w:space="0" w:color="auto"/>
            <w:bottom w:val="none" w:sz="0" w:space="0" w:color="auto"/>
            <w:right w:val="none" w:sz="0" w:space="0" w:color="auto"/>
          </w:divBdr>
        </w:div>
        <w:div w:id="781342649">
          <w:marLeft w:val="0"/>
          <w:marRight w:val="0"/>
          <w:marTop w:val="0"/>
          <w:marBottom w:val="0"/>
          <w:divBdr>
            <w:top w:val="none" w:sz="0" w:space="0" w:color="auto"/>
            <w:left w:val="none" w:sz="0" w:space="0" w:color="auto"/>
            <w:bottom w:val="none" w:sz="0" w:space="0" w:color="auto"/>
            <w:right w:val="none" w:sz="0" w:space="0" w:color="auto"/>
          </w:divBdr>
        </w:div>
        <w:div w:id="103160636">
          <w:marLeft w:val="0"/>
          <w:marRight w:val="0"/>
          <w:marTop w:val="0"/>
          <w:marBottom w:val="0"/>
          <w:divBdr>
            <w:top w:val="none" w:sz="0" w:space="0" w:color="auto"/>
            <w:left w:val="none" w:sz="0" w:space="0" w:color="auto"/>
            <w:bottom w:val="none" w:sz="0" w:space="0" w:color="auto"/>
            <w:right w:val="none" w:sz="0" w:space="0" w:color="auto"/>
          </w:divBdr>
        </w:div>
        <w:div w:id="1709138994">
          <w:marLeft w:val="0"/>
          <w:marRight w:val="0"/>
          <w:marTop w:val="0"/>
          <w:marBottom w:val="0"/>
          <w:divBdr>
            <w:top w:val="none" w:sz="0" w:space="0" w:color="auto"/>
            <w:left w:val="none" w:sz="0" w:space="0" w:color="auto"/>
            <w:bottom w:val="none" w:sz="0" w:space="0" w:color="auto"/>
            <w:right w:val="none" w:sz="0" w:space="0" w:color="auto"/>
          </w:divBdr>
        </w:div>
        <w:div w:id="345450924">
          <w:marLeft w:val="0"/>
          <w:marRight w:val="0"/>
          <w:marTop w:val="0"/>
          <w:marBottom w:val="0"/>
          <w:divBdr>
            <w:top w:val="none" w:sz="0" w:space="0" w:color="auto"/>
            <w:left w:val="none" w:sz="0" w:space="0" w:color="auto"/>
            <w:bottom w:val="none" w:sz="0" w:space="0" w:color="auto"/>
            <w:right w:val="none" w:sz="0" w:space="0" w:color="auto"/>
          </w:divBdr>
          <w:divsChild>
            <w:div w:id="1710573490">
              <w:marLeft w:val="0"/>
              <w:marRight w:val="0"/>
              <w:marTop w:val="0"/>
              <w:marBottom w:val="0"/>
              <w:divBdr>
                <w:top w:val="none" w:sz="0" w:space="0" w:color="auto"/>
                <w:left w:val="none" w:sz="0" w:space="0" w:color="auto"/>
                <w:bottom w:val="none" w:sz="0" w:space="0" w:color="auto"/>
                <w:right w:val="none" w:sz="0" w:space="0" w:color="auto"/>
              </w:divBdr>
            </w:div>
          </w:divsChild>
        </w:div>
        <w:div w:id="945893962">
          <w:marLeft w:val="0"/>
          <w:marRight w:val="0"/>
          <w:marTop w:val="0"/>
          <w:marBottom w:val="0"/>
          <w:divBdr>
            <w:top w:val="none" w:sz="0" w:space="0" w:color="auto"/>
            <w:left w:val="none" w:sz="0" w:space="0" w:color="auto"/>
            <w:bottom w:val="none" w:sz="0" w:space="0" w:color="auto"/>
            <w:right w:val="none" w:sz="0" w:space="0" w:color="auto"/>
          </w:divBdr>
        </w:div>
        <w:div w:id="1104887088">
          <w:marLeft w:val="0"/>
          <w:marRight w:val="0"/>
          <w:marTop w:val="0"/>
          <w:marBottom w:val="0"/>
          <w:divBdr>
            <w:top w:val="none" w:sz="0" w:space="0" w:color="auto"/>
            <w:left w:val="none" w:sz="0" w:space="0" w:color="auto"/>
            <w:bottom w:val="none" w:sz="0" w:space="0" w:color="auto"/>
            <w:right w:val="none" w:sz="0" w:space="0" w:color="auto"/>
          </w:divBdr>
          <w:divsChild>
            <w:div w:id="2077825161">
              <w:marLeft w:val="0"/>
              <w:marRight w:val="0"/>
              <w:marTop w:val="0"/>
              <w:marBottom w:val="0"/>
              <w:divBdr>
                <w:top w:val="none" w:sz="0" w:space="0" w:color="auto"/>
                <w:left w:val="none" w:sz="0" w:space="0" w:color="auto"/>
                <w:bottom w:val="none" w:sz="0" w:space="0" w:color="auto"/>
                <w:right w:val="none" w:sz="0" w:space="0" w:color="auto"/>
              </w:divBdr>
              <w:divsChild>
                <w:div w:id="1745296402">
                  <w:marLeft w:val="0"/>
                  <w:marRight w:val="0"/>
                  <w:marTop w:val="0"/>
                  <w:marBottom w:val="0"/>
                  <w:divBdr>
                    <w:top w:val="none" w:sz="0" w:space="0" w:color="auto"/>
                    <w:left w:val="none" w:sz="0" w:space="0" w:color="auto"/>
                    <w:bottom w:val="none" w:sz="0" w:space="0" w:color="auto"/>
                    <w:right w:val="none" w:sz="0" w:space="0" w:color="auto"/>
                  </w:divBdr>
                </w:div>
                <w:div w:id="1914587060">
                  <w:marLeft w:val="0"/>
                  <w:marRight w:val="0"/>
                  <w:marTop w:val="0"/>
                  <w:marBottom w:val="0"/>
                  <w:divBdr>
                    <w:top w:val="none" w:sz="0" w:space="0" w:color="auto"/>
                    <w:left w:val="none" w:sz="0" w:space="0" w:color="auto"/>
                    <w:bottom w:val="none" w:sz="0" w:space="0" w:color="auto"/>
                    <w:right w:val="none" w:sz="0" w:space="0" w:color="auto"/>
                  </w:divBdr>
                </w:div>
                <w:div w:id="1613199198">
                  <w:marLeft w:val="0"/>
                  <w:marRight w:val="0"/>
                  <w:marTop w:val="0"/>
                  <w:marBottom w:val="0"/>
                  <w:divBdr>
                    <w:top w:val="none" w:sz="0" w:space="0" w:color="auto"/>
                    <w:left w:val="none" w:sz="0" w:space="0" w:color="auto"/>
                    <w:bottom w:val="none" w:sz="0" w:space="0" w:color="auto"/>
                    <w:right w:val="none" w:sz="0" w:space="0" w:color="auto"/>
                  </w:divBdr>
                </w:div>
                <w:div w:id="1883050875">
                  <w:marLeft w:val="0"/>
                  <w:marRight w:val="0"/>
                  <w:marTop w:val="0"/>
                  <w:marBottom w:val="0"/>
                  <w:divBdr>
                    <w:top w:val="none" w:sz="0" w:space="0" w:color="auto"/>
                    <w:left w:val="none" w:sz="0" w:space="0" w:color="auto"/>
                    <w:bottom w:val="none" w:sz="0" w:space="0" w:color="auto"/>
                    <w:right w:val="none" w:sz="0" w:space="0" w:color="auto"/>
                  </w:divBdr>
                </w:div>
                <w:div w:id="1442264944">
                  <w:marLeft w:val="0"/>
                  <w:marRight w:val="0"/>
                  <w:marTop w:val="0"/>
                  <w:marBottom w:val="0"/>
                  <w:divBdr>
                    <w:top w:val="none" w:sz="0" w:space="0" w:color="auto"/>
                    <w:left w:val="none" w:sz="0" w:space="0" w:color="auto"/>
                    <w:bottom w:val="none" w:sz="0" w:space="0" w:color="auto"/>
                    <w:right w:val="none" w:sz="0" w:space="0" w:color="auto"/>
                  </w:divBdr>
                </w:div>
                <w:div w:id="1817649086">
                  <w:marLeft w:val="0"/>
                  <w:marRight w:val="0"/>
                  <w:marTop w:val="0"/>
                  <w:marBottom w:val="0"/>
                  <w:divBdr>
                    <w:top w:val="none" w:sz="0" w:space="0" w:color="auto"/>
                    <w:left w:val="none" w:sz="0" w:space="0" w:color="auto"/>
                    <w:bottom w:val="none" w:sz="0" w:space="0" w:color="auto"/>
                    <w:right w:val="none" w:sz="0" w:space="0" w:color="auto"/>
                  </w:divBdr>
                </w:div>
                <w:div w:id="1209144770">
                  <w:marLeft w:val="0"/>
                  <w:marRight w:val="0"/>
                  <w:marTop w:val="0"/>
                  <w:marBottom w:val="0"/>
                  <w:divBdr>
                    <w:top w:val="none" w:sz="0" w:space="0" w:color="auto"/>
                    <w:left w:val="none" w:sz="0" w:space="0" w:color="auto"/>
                    <w:bottom w:val="none" w:sz="0" w:space="0" w:color="auto"/>
                    <w:right w:val="none" w:sz="0" w:space="0" w:color="auto"/>
                  </w:divBdr>
                </w:div>
                <w:div w:id="811405035">
                  <w:marLeft w:val="0"/>
                  <w:marRight w:val="0"/>
                  <w:marTop w:val="0"/>
                  <w:marBottom w:val="0"/>
                  <w:divBdr>
                    <w:top w:val="none" w:sz="0" w:space="0" w:color="auto"/>
                    <w:left w:val="none" w:sz="0" w:space="0" w:color="auto"/>
                    <w:bottom w:val="none" w:sz="0" w:space="0" w:color="auto"/>
                    <w:right w:val="none" w:sz="0" w:space="0" w:color="auto"/>
                  </w:divBdr>
                </w:div>
                <w:div w:id="1813131072">
                  <w:marLeft w:val="0"/>
                  <w:marRight w:val="0"/>
                  <w:marTop w:val="0"/>
                  <w:marBottom w:val="0"/>
                  <w:divBdr>
                    <w:top w:val="none" w:sz="0" w:space="0" w:color="auto"/>
                    <w:left w:val="none" w:sz="0" w:space="0" w:color="auto"/>
                    <w:bottom w:val="none" w:sz="0" w:space="0" w:color="auto"/>
                    <w:right w:val="none" w:sz="0" w:space="0" w:color="auto"/>
                  </w:divBdr>
                </w:div>
                <w:div w:id="1058941649">
                  <w:marLeft w:val="0"/>
                  <w:marRight w:val="0"/>
                  <w:marTop w:val="0"/>
                  <w:marBottom w:val="0"/>
                  <w:divBdr>
                    <w:top w:val="none" w:sz="0" w:space="0" w:color="auto"/>
                    <w:left w:val="none" w:sz="0" w:space="0" w:color="auto"/>
                    <w:bottom w:val="none" w:sz="0" w:space="0" w:color="auto"/>
                    <w:right w:val="none" w:sz="0" w:space="0" w:color="auto"/>
                  </w:divBdr>
                </w:div>
                <w:div w:id="981076929">
                  <w:marLeft w:val="0"/>
                  <w:marRight w:val="0"/>
                  <w:marTop w:val="0"/>
                  <w:marBottom w:val="0"/>
                  <w:divBdr>
                    <w:top w:val="none" w:sz="0" w:space="0" w:color="auto"/>
                    <w:left w:val="none" w:sz="0" w:space="0" w:color="auto"/>
                    <w:bottom w:val="none" w:sz="0" w:space="0" w:color="auto"/>
                    <w:right w:val="none" w:sz="0" w:space="0" w:color="auto"/>
                  </w:divBdr>
                </w:div>
                <w:div w:id="1945573811">
                  <w:marLeft w:val="0"/>
                  <w:marRight w:val="0"/>
                  <w:marTop w:val="0"/>
                  <w:marBottom w:val="0"/>
                  <w:divBdr>
                    <w:top w:val="none" w:sz="0" w:space="0" w:color="auto"/>
                    <w:left w:val="none" w:sz="0" w:space="0" w:color="auto"/>
                    <w:bottom w:val="none" w:sz="0" w:space="0" w:color="auto"/>
                    <w:right w:val="none" w:sz="0" w:space="0" w:color="auto"/>
                  </w:divBdr>
                </w:div>
                <w:div w:id="1999071869">
                  <w:marLeft w:val="0"/>
                  <w:marRight w:val="0"/>
                  <w:marTop w:val="0"/>
                  <w:marBottom w:val="0"/>
                  <w:divBdr>
                    <w:top w:val="none" w:sz="0" w:space="0" w:color="auto"/>
                    <w:left w:val="none" w:sz="0" w:space="0" w:color="auto"/>
                    <w:bottom w:val="none" w:sz="0" w:space="0" w:color="auto"/>
                    <w:right w:val="none" w:sz="0" w:space="0" w:color="auto"/>
                  </w:divBdr>
                </w:div>
                <w:div w:id="1397170900">
                  <w:marLeft w:val="0"/>
                  <w:marRight w:val="0"/>
                  <w:marTop w:val="0"/>
                  <w:marBottom w:val="0"/>
                  <w:divBdr>
                    <w:top w:val="none" w:sz="0" w:space="0" w:color="auto"/>
                    <w:left w:val="none" w:sz="0" w:space="0" w:color="auto"/>
                    <w:bottom w:val="none" w:sz="0" w:space="0" w:color="auto"/>
                    <w:right w:val="none" w:sz="0" w:space="0" w:color="auto"/>
                  </w:divBdr>
                </w:div>
                <w:div w:id="1144657128">
                  <w:marLeft w:val="0"/>
                  <w:marRight w:val="0"/>
                  <w:marTop w:val="0"/>
                  <w:marBottom w:val="0"/>
                  <w:divBdr>
                    <w:top w:val="none" w:sz="0" w:space="0" w:color="auto"/>
                    <w:left w:val="none" w:sz="0" w:space="0" w:color="auto"/>
                    <w:bottom w:val="none" w:sz="0" w:space="0" w:color="auto"/>
                    <w:right w:val="none" w:sz="0" w:space="0" w:color="auto"/>
                  </w:divBdr>
                </w:div>
                <w:div w:id="666056352">
                  <w:marLeft w:val="0"/>
                  <w:marRight w:val="0"/>
                  <w:marTop w:val="0"/>
                  <w:marBottom w:val="0"/>
                  <w:divBdr>
                    <w:top w:val="none" w:sz="0" w:space="0" w:color="auto"/>
                    <w:left w:val="none" w:sz="0" w:space="0" w:color="auto"/>
                    <w:bottom w:val="none" w:sz="0" w:space="0" w:color="auto"/>
                    <w:right w:val="none" w:sz="0" w:space="0" w:color="auto"/>
                  </w:divBdr>
                </w:div>
                <w:div w:id="936255263">
                  <w:marLeft w:val="0"/>
                  <w:marRight w:val="0"/>
                  <w:marTop w:val="0"/>
                  <w:marBottom w:val="0"/>
                  <w:divBdr>
                    <w:top w:val="none" w:sz="0" w:space="0" w:color="auto"/>
                    <w:left w:val="none" w:sz="0" w:space="0" w:color="auto"/>
                    <w:bottom w:val="none" w:sz="0" w:space="0" w:color="auto"/>
                    <w:right w:val="none" w:sz="0" w:space="0" w:color="auto"/>
                  </w:divBdr>
                </w:div>
                <w:div w:id="1983077269">
                  <w:marLeft w:val="0"/>
                  <w:marRight w:val="0"/>
                  <w:marTop w:val="0"/>
                  <w:marBottom w:val="0"/>
                  <w:divBdr>
                    <w:top w:val="none" w:sz="0" w:space="0" w:color="auto"/>
                    <w:left w:val="none" w:sz="0" w:space="0" w:color="auto"/>
                    <w:bottom w:val="none" w:sz="0" w:space="0" w:color="auto"/>
                    <w:right w:val="none" w:sz="0" w:space="0" w:color="auto"/>
                  </w:divBdr>
                </w:div>
                <w:div w:id="2110155465">
                  <w:marLeft w:val="0"/>
                  <w:marRight w:val="0"/>
                  <w:marTop w:val="0"/>
                  <w:marBottom w:val="0"/>
                  <w:divBdr>
                    <w:top w:val="none" w:sz="0" w:space="0" w:color="auto"/>
                    <w:left w:val="none" w:sz="0" w:space="0" w:color="auto"/>
                    <w:bottom w:val="none" w:sz="0" w:space="0" w:color="auto"/>
                    <w:right w:val="none" w:sz="0" w:space="0" w:color="auto"/>
                  </w:divBdr>
                </w:div>
                <w:div w:id="988940829">
                  <w:marLeft w:val="0"/>
                  <w:marRight w:val="0"/>
                  <w:marTop w:val="0"/>
                  <w:marBottom w:val="0"/>
                  <w:divBdr>
                    <w:top w:val="none" w:sz="0" w:space="0" w:color="auto"/>
                    <w:left w:val="none" w:sz="0" w:space="0" w:color="auto"/>
                    <w:bottom w:val="none" w:sz="0" w:space="0" w:color="auto"/>
                    <w:right w:val="none" w:sz="0" w:space="0" w:color="auto"/>
                  </w:divBdr>
                </w:div>
                <w:div w:id="84351774">
                  <w:marLeft w:val="0"/>
                  <w:marRight w:val="0"/>
                  <w:marTop w:val="0"/>
                  <w:marBottom w:val="0"/>
                  <w:divBdr>
                    <w:top w:val="none" w:sz="0" w:space="0" w:color="auto"/>
                    <w:left w:val="none" w:sz="0" w:space="0" w:color="auto"/>
                    <w:bottom w:val="none" w:sz="0" w:space="0" w:color="auto"/>
                    <w:right w:val="none" w:sz="0" w:space="0" w:color="auto"/>
                  </w:divBdr>
                </w:div>
                <w:div w:id="1554000447">
                  <w:marLeft w:val="0"/>
                  <w:marRight w:val="0"/>
                  <w:marTop w:val="0"/>
                  <w:marBottom w:val="0"/>
                  <w:divBdr>
                    <w:top w:val="none" w:sz="0" w:space="0" w:color="auto"/>
                    <w:left w:val="none" w:sz="0" w:space="0" w:color="auto"/>
                    <w:bottom w:val="none" w:sz="0" w:space="0" w:color="auto"/>
                    <w:right w:val="none" w:sz="0" w:space="0" w:color="auto"/>
                  </w:divBdr>
                </w:div>
                <w:div w:id="1407458322">
                  <w:marLeft w:val="0"/>
                  <w:marRight w:val="0"/>
                  <w:marTop w:val="0"/>
                  <w:marBottom w:val="0"/>
                  <w:divBdr>
                    <w:top w:val="none" w:sz="0" w:space="0" w:color="auto"/>
                    <w:left w:val="none" w:sz="0" w:space="0" w:color="auto"/>
                    <w:bottom w:val="none" w:sz="0" w:space="0" w:color="auto"/>
                    <w:right w:val="none" w:sz="0" w:space="0" w:color="auto"/>
                  </w:divBdr>
                </w:div>
                <w:div w:id="1845433914">
                  <w:marLeft w:val="0"/>
                  <w:marRight w:val="0"/>
                  <w:marTop w:val="0"/>
                  <w:marBottom w:val="0"/>
                  <w:divBdr>
                    <w:top w:val="none" w:sz="0" w:space="0" w:color="auto"/>
                    <w:left w:val="none" w:sz="0" w:space="0" w:color="auto"/>
                    <w:bottom w:val="none" w:sz="0" w:space="0" w:color="auto"/>
                    <w:right w:val="none" w:sz="0" w:space="0" w:color="auto"/>
                  </w:divBdr>
                </w:div>
                <w:div w:id="1103955298">
                  <w:marLeft w:val="0"/>
                  <w:marRight w:val="0"/>
                  <w:marTop w:val="0"/>
                  <w:marBottom w:val="0"/>
                  <w:divBdr>
                    <w:top w:val="none" w:sz="0" w:space="0" w:color="auto"/>
                    <w:left w:val="none" w:sz="0" w:space="0" w:color="auto"/>
                    <w:bottom w:val="none" w:sz="0" w:space="0" w:color="auto"/>
                    <w:right w:val="none" w:sz="0" w:space="0" w:color="auto"/>
                  </w:divBdr>
                </w:div>
                <w:div w:id="1996445903">
                  <w:marLeft w:val="0"/>
                  <w:marRight w:val="0"/>
                  <w:marTop w:val="0"/>
                  <w:marBottom w:val="0"/>
                  <w:divBdr>
                    <w:top w:val="none" w:sz="0" w:space="0" w:color="auto"/>
                    <w:left w:val="none" w:sz="0" w:space="0" w:color="auto"/>
                    <w:bottom w:val="none" w:sz="0" w:space="0" w:color="auto"/>
                    <w:right w:val="none" w:sz="0" w:space="0" w:color="auto"/>
                  </w:divBdr>
                </w:div>
                <w:div w:id="569508425">
                  <w:marLeft w:val="0"/>
                  <w:marRight w:val="0"/>
                  <w:marTop w:val="0"/>
                  <w:marBottom w:val="0"/>
                  <w:divBdr>
                    <w:top w:val="none" w:sz="0" w:space="0" w:color="auto"/>
                    <w:left w:val="none" w:sz="0" w:space="0" w:color="auto"/>
                    <w:bottom w:val="none" w:sz="0" w:space="0" w:color="auto"/>
                    <w:right w:val="none" w:sz="0" w:space="0" w:color="auto"/>
                  </w:divBdr>
                </w:div>
                <w:div w:id="825124187">
                  <w:marLeft w:val="0"/>
                  <w:marRight w:val="0"/>
                  <w:marTop w:val="0"/>
                  <w:marBottom w:val="0"/>
                  <w:divBdr>
                    <w:top w:val="none" w:sz="0" w:space="0" w:color="auto"/>
                    <w:left w:val="none" w:sz="0" w:space="0" w:color="auto"/>
                    <w:bottom w:val="none" w:sz="0" w:space="0" w:color="auto"/>
                    <w:right w:val="none" w:sz="0" w:space="0" w:color="auto"/>
                  </w:divBdr>
                </w:div>
                <w:div w:id="7417301">
                  <w:marLeft w:val="0"/>
                  <w:marRight w:val="0"/>
                  <w:marTop w:val="0"/>
                  <w:marBottom w:val="0"/>
                  <w:divBdr>
                    <w:top w:val="none" w:sz="0" w:space="0" w:color="auto"/>
                    <w:left w:val="none" w:sz="0" w:space="0" w:color="auto"/>
                    <w:bottom w:val="none" w:sz="0" w:space="0" w:color="auto"/>
                    <w:right w:val="none" w:sz="0" w:space="0" w:color="auto"/>
                  </w:divBdr>
                </w:div>
                <w:div w:id="1207908607">
                  <w:marLeft w:val="0"/>
                  <w:marRight w:val="0"/>
                  <w:marTop w:val="0"/>
                  <w:marBottom w:val="0"/>
                  <w:divBdr>
                    <w:top w:val="none" w:sz="0" w:space="0" w:color="auto"/>
                    <w:left w:val="none" w:sz="0" w:space="0" w:color="auto"/>
                    <w:bottom w:val="none" w:sz="0" w:space="0" w:color="auto"/>
                    <w:right w:val="none" w:sz="0" w:space="0" w:color="auto"/>
                  </w:divBdr>
                </w:div>
                <w:div w:id="702636822">
                  <w:marLeft w:val="0"/>
                  <w:marRight w:val="0"/>
                  <w:marTop w:val="0"/>
                  <w:marBottom w:val="0"/>
                  <w:divBdr>
                    <w:top w:val="none" w:sz="0" w:space="0" w:color="auto"/>
                    <w:left w:val="none" w:sz="0" w:space="0" w:color="auto"/>
                    <w:bottom w:val="none" w:sz="0" w:space="0" w:color="auto"/>
                    <w:right w:val="none" w:sz="0" w:space="0" w:color="auto"/>
                  </w:divBdr>
                </w:div>
                <w:div w:id="2038577439">
                  <w:marLeft w:val="0"/>
                  <w:marRight w:val="0"/>
                  <w:marTop w:val="0"/>
                  <w:marBottom w:val="0"/>
                  <w:divBdr>
                    <w:top w:val="none" w:sz="0" w:space="0" w:color="auto"/>
                    <w:left w:val="none" w:sz="0" w:space="0" w:color="auto"/>
                    <w:bottom w:val="none" w:sz="0" w:space="0" w:color="auto"/>
                    <w:right w:val="none" w:sz="0" w:space="0" w:color="auto"/>
                  </w:divBdr>
                </w:div>
                <w:div w:id="1615667929">
                  <w:marLeft w:val="0"/>
                  <w:marRight w:val="0"/>
                  <w:marTop w:val="0"/>
                  <w:marBottom w:val="0"/>
                  <w:divBdr>
                    <w:top w:val="none" w:sz="0" w:space="0" w:color="auto"/>
                    <w:left w:val="none" w:sz="0" w:space="0" w:color="auto"/>
                    <w:bottom w:val="none" w:sz="0" w:space="0" w:color="auto"/>
                    <w:right w:val="none" w:sz="0" w:space="0" w:color="auto"/>
                  </w:divBdr>
                </w:div>
                <w:div w:id="1658609361">
                  <w:marLeft w:val="0"/>
                  <w:marRight w:val="0"/>
                  <w:marTop w:val="0"/>
                  <w:marBottom w:val="0"/>
                  <w:divBdr>
                    <w:top w:val="none" w:sz="0" w:space="0" w:color="auto"/>
                    <w:left w:val="none" w:sz="0" w:space="0" w:color="auto"/>
                    <w:bottom w:val="none" w:sz="0" w:space="0" w:color="auto"/>
                    <w:right w:val="none" w:sz="0" w:space="0" w:color="auto"/>
                  </w:divBdr>
                </w:div>
                <w:div w:id="406347709">
                  <w:marLeft w:val="0"/>
                  <w:marRight w:val="0"/>
                  <w:marTop w:val="0"/>
                  <w:marBottom w:val="0"/>
                  <w:divBdr>
                    <w:top w:val="none" w:sz="0" w:space="0" w:color="auto"/>
                    <w:left w:val="none" w:sz="0" w:space="0" w:color="auto"/>
                    <w:bottom w:val="none" w:sz="0" w:space="0" w:color="auto"/>
                    <w:right w:val="none" w:sz="0" w:space="0" w:color="auto"/>
                  </w:divBdr>
                </w:div>
                <w:div w:id="1898666109">
                  <w:marLeft w:val="0"/>
                  <w:marRight w:val="0"/>
                  <w:marTop w:val="0"/>
                  <w:marBottom w:val="0"/>
                  <w:divBdr>
                    <w:top w:val="none" w:sz="0" w:space="0" w:color="auto"/>
                    <w:left w:val="none" w:sz="0" w:space="0" w:color="auto"/>
                    <w:bottom w:val="none" w:sz="0" w:space="0" w:color="auto"/>
                    <w:right w:val="none" w:sz="0" w:space="0" w:color="auto"/>
                  </w:divBdr>
                </w:div>
                <w:div w:id="1377588308">
                  <w:marLeft w:val="0"/>
                  <w:marRight w:val="0"/>
                  <w:marTop w:val="0"/>
                  <w:marBottom w:val="0"/>
                  <w:divBdr>
                    <w:top w:val="none" w:sz="0" w:space="0" w:color="auto"/>
                    <w:left w:val="none" w:sz="0" w:space="0" w:color="auto"/>
                    <w:bottom w:val="none" w:sz="0" w:space="0" w:color="auto"/>
                    <w:right w:val="none" w:sz="0" w:space="0" w:color="auto"/>
                  </w:divBdr>
                </w:div>
                <w:div w:id="759717739">
                  <w:marLeft w:val="0"/>
                  <w:marRight w:val="0"/>
                  <w:marTop w:val="0"/>
                  <w:marBottom w:val="0"/>
                  <w:divBdr>
                    <w:top w:val="none" w:sz="0" w:space="0" w:color="auto"/>
                    <w:left w:val="none" w:sz="0" w:space="0" w:color="auto"/>
                    <w:bottom w:val="none" w:sz="0" w:space="0" w:color="auto"/>
                    <w:right w:val="none" w:sz="0" w:space="0" w:color="auto"/>
                  </w:divBdr>
                </w:div>
                <w:div w:id="1106466427">
                  <w:marLeft w:val="0"/>
                  <w:marRight w:val="0"/>
                  <w:marTop w:val="0"/>
                  <w:marBottom w:val="0"/>
                  <w:divBdr>
                    <w:top w:val="none" w:sz="0" w:space="0" w:color="auto"/>
                    <w:left w:val="none" w:sz="0" w:space="0" w:color="auto"/>
                    <w:bottom w:val="none" w:sz="0" w:space="0" w:color="auto"/>
                    <w:right w:val="none" w:sz="0" w:space="0" w:color="auto"/>
                  </w:divBdr>
                </w:div>
                <w:div w:id="1592735123">
                  <w:marLeft w:val="0"/>
                  <w:marRight w:val="0"/>
                  <w:marTop w:val="0"/>
                  <w:marBottom w:val="0"/>
                  <w:divBdr>
                    <w:top w:val="none" w:sz="0" w:space="0" w:color="auto"/>
                    <w:left w:val="none" w:sz="0" w:space="0" w:color="auto"/>
                    <w:bottom w:val="none" w:sz="0" w:space="0" w:color="auto"/>
                    <w:right w:val="none" w:sz="0" w:space="0" w:color="auto"/>
                  </w:divBdr>
                </w:div>
                <w:div w:id="1392119798">
                  <w:marLeft w:val="0"/>
                  <w:marRight w:val="0"/>
                  <w:marTop w:val="0"/>
                  <w:marBottom w:val="0"/>
                  <w:divBdr>
                    <w:top w:val="none" w:sz="0" w:space="0" w:color="auto"/>
                    <w:left w:val="none" w:sz="0" w:space="0" w:color="auto"/>
                    <w:bottom w:val="none" w:sz="0" w:space="0" w:color="auto"/>
                    <w:right w:val="none" w:sz="0" w:space="0" w:color="auto"/>
                  </w:divBdr>
                </w:div>
                <w:div w:id="1491673370">
                  <w:marLeft w:val="0"/>
                  <w:marRight w:val="0"/>
                  <w:marTop w:val="0"/>
                  <w:marBottom w:val="0"/>
                  <w:divBdr>
                    <w:top w:val="none" w:sz="0" w:space="0" w:color="auto"/>
                    <w:left w:val="none" w:sz="0" w:space="0" w:color="auto"/>
                    <w:bottom w:val="none" w:sz="0" w:space="0" w:color="auto"/>
                    <w:right w:val="none" w:sz="0" w:space="0" w:color="auto"/>
                  </w:divBdr>
                </w:div>
                <w:div w:id="1806657558">
                  <w:marLeft w:val="0"/>
                  <w:marRight w:val="0"/>
                  <w:marTop w:val="0"/>
                  <w:marBottom w:val="0"/>
                  <w:divBdr>
                    <w:top w:val="none" w:sz="0" w:space="0" w:color="auto"/>
                    <w:left w:val="none" w:sz="0" w:space="0" w:color="auto"/>
                    <w:bottom w:val="none" w:sz="0" w:space="0" w:color="auto"/>
                    <w:right w:val="none" w:sz="0" w:space="0" w:color="auto"/>
                  </w:divBdr>
                </w:div>
                <w:div w:id="976646038">
                  <w:marLeft w:val="0"/>
                  <w:marRight w:val="0"/>
                  <w:marTop w:val="0"/>
                  <w:marBottom w:val="0"/>
                  <w:divBdr>
                    <w:top w:val="none" w:sz="0" w:space="0" w:color="auto"/>
                    <w:left w:val="none" w:sz="0" w:space="0" w:color="auto"/>
                    <w:bottom w:val="none" w:sz="0" w:space="0" w:color="auto"/>
                    <w:right w:val="none" w:sz="0" w:space="0" w:color="auto"/>
                  </w:divBdr>
                </w:div>
                <w:div w:id="1793328662">
                  <w:marLeft w:val="0"/>
                  <w:marRight w:val="0"/>
                  <w:marTop w:val="0"/>
                  <w:marBottom w:val="0"/>
                  <w:divBdr>
                    <w:top w:val="none" w:sz="0" w:space="0" w:color="auto"/>
                    <w:left w:val="none" w:sz="0" w:space="0" w:color="auto"/>
                    <w:bottom w:val="none" w:sz="0" w:space="0" w:color="auto"/>
                    <w:right w:val="none" w:sz="0" w:space="0" w:color="auto"/>
                  </w:divBdr>
                </w:div>
                <w:div w:id="2012178427">
                  <w:marLeft w:val="0"/>
                  <w:marRight w:val="0"/>
                  <w:marTop w:val="0"/>
                  <w:marBottom w:val="0"/>
                  <w:divBdr>
                    <w:top w:val="none" w:sz="0" w:space="0" w:color="auto"/>
                    <w:left w:val="none" w:sz="0" w:space="0" w:color="auto"/>
                    <w:bottom w:val="none" w:sz="0" w:space="0" w:color="auto"/>
                    <w:right w:val="none" w:sz="0" w:space="0" w:color="auto"/>
                  </w:divBdr>
                </w:div>
                <w:div w:id="945577466">
                  <w:marLeft w:val="0"/>
                  <w:marRight w:val="0"/>
                  <w:marTop w:val="0"/>
                  <w:marBottom w:val="0"/>
                  <w:divBdr>
                    <w:top w:val="none" w:sz="0" w:space="0" w:color="auto"/>
                    <w:left w:val="none" w:sz="0" w:space="0" w:color="auto"/>
                    <w:bottom w:val="none" w:sz="0" w:space="0" w:color="auto"/>
                    <w:right w:val="none" w:sz="0" w:space="0" w:color="auto"/>
                  </w:divBdr>
                </w:div>
                <w:div w:id="1796633093">
                  <w:marLeft w:val="0"/>
                  <w:marRight w:val="0"/>
                  <w:marTop w:val="0"/>
                  <w:marBottom w:val="0"/>
                  <w:divBdr>
                    <w:top w:val="none" w:sz="0" w:space="0" w:color="auto"/>
                    <w:left w:val="none" w:sz="0" w:space="0" w:color="auto"/>
                    <w:bottom w:val="none" w:sz="0" w:space="0" w:color="auto"/>
                    <w:right w:val="none" w:sz="0" w:space="0" w:color="auto"/>
                  </w:divBdr>
                </w:div>
                <w:div w:id="1334139203">
                  <w:marLeft w:val="0"/>
                  <w:marRight w:val="0"/>
                  <w:marTop w:val="0"/>
                  <w:marBottom w:val="0"/>
                  <w:divBdr>
                    <w:top w:val="none" w:sz="0" w:space="0" w:color="auto"/>
                    <w:left w:val="none" w:sz="0" w:space="0" w:color="auto"/>
                    <w:bottom w:val="none" w:sz="0" w:space="0" w:color="auto"/>
                    <w:right w:val="none" w:sz="0" w:space="0" w:color="auto"/>
                  </w:divBdr>
                </w:div>
                <w:div w:id="243035463">
                  <w:marLeft w:val="0"/>
                  <w:marRight w:val="0"/>
                  <w:marTop w:val="0"/>
                  <w:marBottom w:val="0"/>
                  <w:divBdr>
                    <w:top w:val="none" w:sz="0" w:space="0" w:color="auto"/>
                    <w:left w:val="none" w:sz="0" w:space="0" w:color="auto"/>
                    <w:bottom w:val="none" w:sz="0" w:space="0" w:color="auto"/>
                    <w:right w:val="none" w:sz="0" w:space="0" w:color="auto"/>
                  </w:divBdr>
                </w:div>
                <w:div w:id="1766686103">
                  <w:marLeft w:val="0"/>
                  <w:marRight w:val="0"/>
                  <w:marTop w:val="0"/>
                  <w:marBottom w:val="0"/>
                  <w:divBdr>
                    <w:top w:val="none" w:sz="0" w:space="0" w:color="auto"/>
                    <w:left w:val="none" w:sz="0" w:space="0" w:color="auto"/>
                    <w:bottom w:val="none" w:sz="0" w:space="0" w:color="auto"/>
                    <w:right w:val="none" w:sz="0" w:space="0" w:color="auto"/>
                  </w:divBdr>
                </w:div>
                <w:div w:id="1066293945">
                  <w:marLeft w:val="0"/>
                  <w:marRight w:val="0"/>
                  <w:marTop w:val="0"/>
                  <w:marBottom w:val="0"/>
                  <w:divBdr>
                    <w:top w:val="none" w:sz="0" w:space="0" w:color="auto"/>
                    <w:left w:val="none" w:sz="0" w:space="0" w:color="auto"/>
                    <w:bottom w:val="none" w:sz="0" w:space="0" w:color="auto"/>
                    <w:right w:val="none" w:sz="0" w:space="0" w:color="auto"/>
                  </w:divBdr>
                </w:div>
                <w:div w:id="458761033">
                  <w:marLeft w:val="0"/>
                  <w:marRight w:val="0"/>
                  <w:marTop w:val="0"/>
                  <w:marBottom w:val="0"/>
                  <w:divBdr>
                    <w:top w:val="none" w:sz="0" w:space="0" w:color="auto"/>
                    <w:left w:val="none" w:sz="0" w:space="0" w:color="auto"/>
                    <w:bottom w:val="none" w:sz="0" w:space="0" w:color="auto"/>
                    <w:right w:val="none" w:sz="0" w:space="0" w:color="auto"/>
                  </w:divBdr>
                </w:div>
                <w:div w:id="729617843">
                  <w:marLeft w:val="0"/>
                  <w:marRight w:val="0"/>
                  <w:marTop w:val="0"/>
                  <w:marBottom w:val="0"/>
                  <w:divBdr>
                    <w:top w:val="none" w:sz="0" w:space="0" w:color="auto"/>
                    <w:left w:val="none" w:sz="0" w:space="0" w:color="auto"/>
                    <w:bottom w:val="none" w:sz="0" w:space="0" w:color="auto"/>
                    <w:right w:val="none" w:sz="0" w:space="0" w:color="auto"/>
                  </w:divBdr>
                </w:div>
                <w:div w:id="216749950">
                  <w:marLeft w:val="0"/>
                  <w:marRight w:val="0"/>
                  <w:marTop w:val="0"/>
                  <w:marBottom w:val="0"/>
                  <w:divBdr>
                    <w:top w:val="none" w:sz="0" w:space="0" w:color="auto"/>
                    <w:left w:val="none" w:sz="0" w:space="0" w:color="auto"/>
                    <w:bottom w:val="none" w:sz="0" w:space="0" w:color="auto"/>
                    <w:right w:val="none" w:sz="0" w:space="0" w:color="auto"/>
                  </w:divBdr>
                </w:div>
                <w:div w:id="313143611">
                  <w:marLeft w:val="0"/>
                  <w:marRight w:val="0"/>
                  <w:marTop w:val="0"/>
                  <w:marBottom w:val="0"/>
                  <w:divBdr>
                    <w:top w:val="none" w:sz="0" w:space="0" w:color="auto"/>
                    <w:left w:val="none" w:sz="0" w:space="0" w:color="auto"/>
                    <w:bottom w:val="none" w:sz="0" w:space="0" w:color="auto"/>
                    <w:right w:val="none" w:sz="0" w:space="0" w:color="auto"/>
                  </w:divBdr>
                </w:div>
                <w:div w:id="1193033128">
                  <w:marLeft w:val="0"/>
                  <w:marRight w:val="0"/>
                  <w:marTop w:val="0"/>
                  <w:marBottom w:val="0"/>
                  <w:divBdr>
                    <w:top w:val="none" w:sz="0" w:space="0" w:color="auto"/>
                    <w:left w:val="none" w:sz="0" w:space="0" w:color="auto"/>
                    <w:bottom w:val="none" w:sz="0" w:space="0" w:color="auto"/>
                    <w:right w:val="none" w:sz="0" w:space="0" w:color="auto"/>
                  </w:divBdr>
                </w:div>
                <w:div w:id="1839736390">
                  <w:marLeft w:val="0"/>
                  <w:marRight w:val="0"/>
                  <w:marTop w:val="0"/>
                  <w:marBottom w:val="0"/>
                  <w:divBdr>
                    <w:top w:val="none" w:sz="0" w:space="0" w:color="auto"/>
                    <w:left w:val="none" w:sz="0" w:space="0" w:color="auto"/>
                    <w:bottom w:val="none" w:sz="0" w:space="0" w:color="auto"/>
                    <w:right w:val="none" w:sz="0" w:space="0" w:color="auto"/>
                  </w:divBdr>
                </w:div>
                <w:div w:id="1766144740">
                  <w:marLeft w:val="0"/>
                  <w:marRight w:val="0"/>
                  <w:marTop w:val="0"/>
                  <w:marBottom w:val="0"/>
                  <w:divBdr>
                    <w:top w:val="none" w:sz="0" w:space="0" w:color="auto"/>
                    <w:left w:val="none" w:sz="0" w:space="0" w:color="auto"/>
                    <w:bottom w:val="none" w:sz="0" w:space="0" w:color="auto"/>
                    <w:right w:val="none" w:sz="0" w:space="0" w:color="auto"/>
                  </w:divBdr>
                </w:div>
                <w:div w:id="1566179444">
                  <w:marLeft w:val="0"/>
                  <w:marRight w:val="0"/>
                  <w:marTop w:val="0"/>
                  <w:marBottom w:val="0"/>
                  <w:divBdr>
                    <w:top w:val="none" w:sz="0" w:space="0" w:color="auto"/>
                    <w:left w:val="none" w:sz="0" w:space="0" w:color="auto"/>
                    <w:bottom w:val="none" w:sz="0" w:space="0" w:color="auto"/>
                    <w:right w:val="none" w:sz="0" w:space="0" w:color="auto"/>
                  </w:divBdr>
                </w:div>
                <w:div w:id="1660697656">
                  <w:marLeft w:val="0"/>
                  <w:marRight w:val="0"/>
                  <w:marTop w:val="0"/>
                  <w:marBottom w:val="0"/>
                  <w:divBdr>
                    <w:top w:val="none" w:sz="0" w:space="0" w:color="auto"/>
                    <w:left w:val="none" w:sz="0" w:space="0" w:color="auto"/>
                    <w:bottom w:val="none" w:sz="0" w:space="0" w:color="auto"/>
                    <w:right w:val="none" w:sz="0" w:space="0" w:color="auto"/>
                  </w:divBdr>
                </w:div>
                <w:div w:id="1440639781">
                  <w:marLeft w:val="0"/>
                  <w:marRight w:val="0"/>
                  <w:marTop w:val="0"/>
                  <w:marBottom w:val="0"/>
                  <w:divBdr>
                    <w:top w:val="none" w:sz="0" w:space="0" w:color="auto"/>
                    <w:left w:val="none" w:sz="0" w:space="0" w:color="auto"/>
                    <w:bottom w:val="none" w:sz="0" w:space="0" w:color="auto"/>
                    <w:right w:val="none" w:sz="0" w:space="0" w:color="auto"/>
                  </w:divBdr>
                </w:div>
                <w:div w:id="50159116">
                  <w:marLeft w:val="0"/>
                  <w:marRight w:val="0"/>
                  <w:marTop w:val="0"/>
                  <w:marBottom w:val="0"/>
                  <w:divBdr>
                    <w:top w:val="none" w:sz="0" w:space="0" w:color="auto"/>
                    <w:left w:val="none" w:sz="0" w:space="0" w:color="auto"/>
                    <w:bottom w:val="none" w:sz="0" w:space="0" w:color="auto"/>
                    <w:right w:val="none" w:sz="0" w:space="0" w:color="auto"/>
                  </w:divBdr>
                </w:div>
                <w:div w:id="194274204">
                  <w:marLeft w:val="0"/>
                  <w:marRight w:val="0"/>
                  <w:marTop w:val="0"/>
                  <w:marBottom w:val="0"/>
                  <w:divBdr>
                    <w:top w:val="none" w:sz="0" w:space="0" w:color="auto"/>
                    <w:left w:val="none" w:sz="0" w:space="0" w:color="auto"/>
                    <w:bottom w:val="none" w:sz="0" w:space="0" w:color="auto"/>
                    <w:right w:val="none" w:sz="0" w:space="0" w:color="auto"/>
                  </w:divBdr>
                </w:div>
                <w:div w:id="1969126283">
                  <w:marLeft w:val="0"/>
                  <w:marRight w:val="0"/>
                  <w:marTop w:val="0"/>
                  <w:marBottom w:val="0"/>
                  <w:divBdr>
                    <w:top w:val="none" w:sz="0" w:space="0" w:color="auto"/>
                    <w:left w:val="none" w:sz="0" w:space="0" w:color="auto"/>
                    <w:bottom w:val="none" w:sz="0" w:space="0" w:color="auto"/>
                    <w:right w:val="none" w:sz="0" w:space="0" w:color="auto"/>
                  </w:divBdr>
                </w:div>
                <w:div w:id="1036462915">
                  <w:marLeft w:val="0"/>
                  <w:marRight w:val="0"/>
                  <w:marTop w:val="0"/>
                  <w:marBottom w:val="0"/>
                  <w:divBdr>
                    <w:top w:val="none" w:sz="0" w:space="0" w:color="auto"/>
                    <w:left w:val="none" w:sz="0" w:space="0" w:color="auto"/>
                    <w:bottom w:val="none" w:sz="0" w:space="0" w:color="auto"/>
                    <w:right w:val="none" w:sz="0" w:space="0" w:color="auto"/>
                  </w:divBdr>
                </w:div>
                <w:div w:id="1044063729">
                  <w:marLeft w:val="0"/>
                  <w:marRight w:val="0"/>
                  <w:marTop w:val="0"/>
                  <w:marBottom w:val="0"/>
                  <w:divBdr>
                    <w:top w:val="none" w:sz="0" w:space="0" w:color="auto"/>
                    <w:left w:val="none" w:sz="0" w:space="0" w:color="auto"/>
                    <w:bottom w:val="none" w:sz="0" w:space="0" w:color="auto"/>
                    <w:right w:val="none" w:sz="0" w:space="0" w:color="auto"/>
                  </w:divBdr>
                </w:div>
                <w:div w:id="754130995">
                  <w:marLeft w:val="0"/>
                  <w:marRight w:val="0"/>
                  <w:marTop w:val="0"/>
                  <w:marBottom w:val="0"/>
                  <w:divBdr>
                    <w:top w:val="none" w:sz="0" w:space="0" w:color="auto"/>
                    <w:left w:val="none" w:sz="0" w:space="0" w:color="auto"/>
                    <w:bottom w:val="none" w:sz="0" w:space="0" w:color="auto"/>
                    <w:right w:val="none" w:sz="0" w:space="0" w:color="auto"/>
                  </w:divBdr>
                </w:div>
                <w:div w:id="1230851100">
                  <w:marLeft w:val="0"/>
                  <w:marRight w:val="0"/>
                  <w:marTop w:val="0"/>
                  <w:marBottom w:val="0"/>
                  <w:divBdr>
                    <w:top w:val="none" w:sz="0" w:space="0" w:color="auto"/>
                    <w:left w:val="none" w:sz="0" w:space="0" w:color="auto"/>
                    <w:bottom w:val="none" w:sz="0" w:space="0" w:color="auto"/>
                    <w:right w:val="none" w:sz="0" w:space="0" w:color="auto"/>
                  </w:divBdr>
                </w:div>
                <w:div w:id="1611815513">
                  <w:marLeft w:val="0"/>
                  <w:marRight w:val="0"/>
                  <w:marTop w:val="0"/>
                  <w:marBottom w:val="0"/>
                  <w:divBdr>
                    <w:top w:val="none" w:sz="0" w:space="0" w:color="auto"/>
                    <w:left w:val="none" w:sz="0" w:space="0" w:color="auto"/>
                    <w:bottom w:val="none" w:sz="0" w:space="0" w:color="auto"/>
                    <w:right w:val="none" w:sz="0" w:space="0" w:color="auto"/>
                  </w:divBdr>
                </w:div>
                <w:div w:id="903225535">
                  <w:marLeft w:val="0"/>
                  <w:marRight w:val="0"/>
                  <w:marTop w:val="0"/>
                  <w:marBottom w:val="0"/>
                  <w:divBdr>
                    <w:top w:val="none" w:sz="0" w:space="0" w:color="auto"/>
                    <w:left w:val="none" w:sz="0" w:space="0" w:color="auto"/>
                    <w:bottom w:val="none" w:sz="0" w:space="0" w:color="auto"/>
                    <w:right w:val="none" w:sz="0" w:space="0" w:color="auto"/>
                  </w:divBdr>
                </w:div>
                <w:div w:id="1094857609">
                  <w:marLeft w:val="0"/>
                  <w:marRight w:val="0"/>
                  <w:marTop w:val="0"/>
                  <w:marBottom w:val="0"/>
                  <w:divBdr>
                    <w:top w:val="none" w:sz="0" w:space="0" w:color="auto"/>
                    <w:left w:val="none" w:sz="0" w:space="0" w:color="auto"/>
                    <w:bottom w:val="none" w:sz="0" w:space="0" w:color="auto"/>
                    <w:right w:val="none" w:sz="0" w:space="0" w:color="auto"/>
                  </w:divBdr>
                </w:div>
                <w:div w:id="506019039">
                  <w:marLeft w:val="0"/>
                  <w:marRight w:val="0"/>
                  <w:marTop w:val="0"/>
                  <w:marBottom w:val="0"/>
                  <w:divBdr>
                    <w:top w:val="none" w:sz="0" w:space="0" w:color="auto"/>
                    <w:left w:val="none" w:sz="0" w:space="0" w:color="auto"/>
                    <w:bottom w:val="none" w:sz="0" w:space="0" w:color="auto"/>
                    <w:right w:val="none" w:sz="0" w:space="0" w:color="auto"/>
                  </w:divBdr>
                </w:div>
                <w:div w:id="1249582858">
                  <w:marLeft w:val="0"/>
                  <w:marRight w:val="0"/>
                  <w:marTop w:val="0"/>
                  <w:marBottom w:val="0"/>
                  <w:divBdr>
                    <w:top w:val="none" w:sz="0" w:space="0" w:color="auto"/>
                    <w:left w:val="none" w:sz="0" w:space="0" w:color="auto"/>
                    <w:bottom w:val="none" w:sz="0" w:space="0" w:color="auto"/>
                    <w:right w:val="none" w:sz="0" w:space="0" w:color="auto"/>
                  </w:divBdr>
                </w:div>
                <w:div w:id="1144807778">
                  <w:marLeft w:val="0"/>
                  <w:marRight w:val="0"/>
                  <w:marTop w:val="0"/>
                  <w:marBottom w:val="0"/>
                  <w:divBdr>
                    <w:top w:val="none" w:sz="0" w:space="0" w:color="auto"/>
                    <w:left w:val="none" w:sz="0" w:space="0" w:color="auto"/>
                    <w:bottom w:val="none" w:sz="0" w:space="0" w:color="auto"/>
                    <w:right w:val="none" w:sz="0" w:space="0" w:color="auto"/>
                  </w:divBdr>
                </w:div>
                <w:div w:id="240022733">
                  <w:marLeft w:val="0"/>
                  <w:marRight w:val="0"/>
                  <w:marTop w:val="0"/>
                  <w:marBottom w:val="0"/>
                  <w:divBdr>
                    <w:top w:val="none" w:sz="0" w:space="0" w:color="auto"/>
                    <w:left w:val="none" w:sz="0" w:space="0" w:color="auto"/>
                    <w:bottom w:val="none" w:sz="0" w:space="0" w:color="auto"/>
                    <w:right w:val="none" w:sz="0" w:space="0" w:color="auto"/>
                  </w:divBdr>
                </w:div>
                <w:div w:id="336810030">
                  <w:marLeft w:val="0"/>
                  <w:marRight w:val="0"/>
                  <w:marTop w:val="0"/>
                  <w:marBottom w:val="0"/>
                  <w:divBdr>
                    <w:top w:val="none" w:sz="0" w:space="0" w:color="auto"/>
                    <w:left w:val="none" w:sz="0" w:space="0" w:color="auto"/>
                    <w:bottom w:val="none" w:sz="0" w:space="0" w:color="auto"/>
                    <w:right w:val="none" w:sz="0" w:space="0" w:color="auto"/>
                  </w:divBdr>
                </w:div>
                <w:div w:id="488862119">
                  <w:marLeft w:val="0"/>
                  <w:marRight w:val="0"/>
                  <w:marTop w:val="0"/>
                  <w:marBottom w:val="0"/>
                  <w:divBdr>
                    <w:top w:val="none" w:sz="0" w:space="0" w:color="auto"/>
                    <w:left w:val="none" w:sz="0" w:space="0" w:color="auto"/>
                    <w:bottom w:val="none" w:sz="0" w:space="0" w:color="auto"/>
                    <w:right w:val="none" w:sz="0" w:space="0" w:color="auto"/>
                  </w:divBdr>
                </w:div>
                <w:div w:id="12729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9339">
          <w:marLeft w:val="0"/>
          <w:marRight w:val="0"/>
          <w:marTop w:val="0"/>
          <w:marBottom w:val="0"/>
          <w:divBdr>
            <w:top w:val="none" w:sz="0" w:space="0" w:color="auto"/>
            <w:left w:val="none" w:sz="0" w:space="0" w:color="auto"/>
            <w:bottom w:val="none" w:sz="0" w:space="0" w:color="auto"/>
            <w:right w:val="none" w:sz="0" w:space="0" w:color="auto"/>
          </w:divBdr>
        </w:div>
        <w:div w:id="677197788">
          <w:marLeft w:val="0"/>
          <w:marRight w:val="0"/>
          <w:marTop w:val="0"/>
          <w:marBottom w:val="0"/>
          <w:divBdr>
            <w:top w:val="none" w:sz="0" w:space="0" w:color="auto"/>
            <w:left w:val="none" w:sz="0" w:space="0" w:color="auto"/>
            <w:bottom w:val="none" w:sz="0" w:space="0" w:color="auto"/>
            <w:right w:val="none" w:sz="0" w:space="0" w:color="auto"/>
          </w:divBdr>
        </w:div>
        <w:div w:id="768938381">
          <w:marLeft w:val="0"/>
          <w:marRight w:val="0"/>
          <w:marTop w:val="0"/>
          <w:marBottom w:val="0"/>
          <w:divBdr>
            <w:top w:val="none" w:sz="0" w:space="0" w:color="auto"/>
            <w:left w:val="none" w:sz="0" w:space="0" w:color="auto"/>
            <w:bottom w:val="none" w:sz="0" w:space="0" w:color="auto"/>
            <w:right w:val="none" w:sz="0" w:space="0" w:color="auto"/>
          </w:divBdr>
        </w:div>
        <w:div w:id="1816527805">
          <w:marLeft w:val="0"/>
          <w:marRight w:val="0"/>
          <w:marTop w:val="0"/>
          <w:marBottom w:val="0"/>
          <w:divBdr>
            <w:top w:val="none" w:sz="0" w:space="0" w:color="auto"/>
            <w:left w:val="none" w:sz="0" w:space="0" w:color="auto"/>
            <w:bottom w:val="none" w:sz="0" w:space="0" w:color="auto"/>
            <w:right w:val="none" w:sz="0" w:space="0" w:color="auto"/>
          </w:divBdr>
        </w:div>
        <w:div w:id="789126292">
          <w:marLeft w:val="0"/>
          <w:marRight w:val="0"/>
          <w:marTop w:val="0"/>
          <w:marBottom w:val="0"/>
          <w:divBdr>
            <w:top w:val="none" w:sz="0" w:space="0" w:color="auto"/>
            <w:left w:val="none" w:sz="0" w:space="0" w:color="auto"/>
            <w:bottom w:val="none" w:sz="0" w:space="0" w:color="auto"/>
            <w:right w:val="none" w:sz="0" w:space="0" w:color="auto"/>
          </w:divBdr>
          <w:divsChild>
            <w:div w:id="1935161963">
              <w:marLeft w:val="0"/>
              <w:marRight w:val="0"/>
              <w:marTop w:val="0"/>
              <w:marBottom w:val="0"/>
              <w:divBdr>
                <w:top w:val="none" w:sz="0" w:space="0" w:color="auto"/>
                <w:left w:val="none" w:sz="0" w:space="0" w:color="auto"/>
                <w:bottom w:val="none" w:sz="0" w:space="0" w:color="auto"/>
                <w:right w:val="none" w:sz="0" w:space="0" w:color="auto"/>
              </w:divBdr>
            </w:div>
          </w:divsChild>
        </w:div>
        <w:div w:id="1693529662">
          <w:marLeft w:val="0"/>
          <w:marRight w:val="0"/>
          <w:marTop w:val="0"/>
          <w:marBottom w:val="0"/>
          <w:divBdr>
            <w:top w:val="none" w:sz="0" w:space="0" w:color="auto"/>
            <w:left w:val="none" w:sz="0" w:space="0" w:color="auto"/>
            <w:bottom w:val="none" w:sz="0" w:space="0" w:color="auto"/>
            <w:right w:val="none" w:sz="0" w:space="0" w:color="auto"/>
          </w:divBdr>
        </w:div>
        <w:div w:id="17708840">
          <w:marLeft w:val="0"/>
          <w:marRight w:val="0"/>
          <w:marTop w:val="0"/>
          <w:marBottom w:val="0"/>
          <w:divBdr>
            <w:top w:val="none" w:sz="0" w:space="0" w:color="auto"/>
            <w:left w:val="none" w:sz="0" w:space="0" w:color="auto"/>
            <w:bottom w:val="none" w:sz="0" w:space="0" w:color="auto"/>
            <w:right w:val="none" w:sz="0" w:space="0" w:color="auto"/>
          </w:divBdr>
        </w:div>
        <w:div w:id="128285769">
          <w:marLeft w:val="0"/>
          <w:marRight w:val="0"/>
          <w:marTop w:val="0"/>
          <w:marBottom w:val="0"/>
          <w:divBdr>
            <w:top w:val="none" w:sz="0" w:space="0" w:color="auto"/>
            <w:left w:val="none" w:sz="0" w:space="0" w:color="auto"/>
            <w:bottom w:val="none" w:sz="0" w:space="0" w:color="auto"/>
            <w:right w:val="none" w:sz="0" w:space="0" w:color="auto"/>
          </w:divBdr>
          <w:divsChild>
            <w:div w:id="977338788">
              <w:marLeft w:val="0"/>
              <w:marRight w:val="0"/>
              <w:marTop w:val="0"/>
              <w:marBottom w:val="0"/>
              <w:divBdr>
                <w:top w:val="none" w:sz="0" w:space="0" w:color="auto"/>
                <w:left w:val="none" w:sz="0" w:space="0" w:color="auto"/>
                <w:bottom w:val="none" w:sz="0" w:space="0" w:color="auto"/>
                <w:right w:val="none" w:sz="0" w:space="0" w:color="auto"/>
              </w:divBdr>
              <w:divsChild>
                <w:div w:id="132523297">
                  <w:marLeft w:val="0"/>
                  <w:marRight w:val="0"/>
                  <w:marTop w:val="0"/>
                  <w:marBottom w:val="0"/>
                  <w:divBdr>
                    <w:top w:val="none" w:sz="0" w:space="0" w:color="auto"/>
                    <w:left w:val="none" w:sz="0" w:space="0" w:color="auto"/>
                    <w:bottom w:val="none" w:sz="0" w:space="0" w:color="auto"/>
                    <w:right w:val="none" w:sz="0" w:space="0" w:color="auto"/>
                  </w:divBdr>
                </w:div>
                <w:div w:id="2034722328">
                  <w:marLeft w:val="0"/>
                  <w:marRight w:val="0"/>
                  <w:marTop w:val="0"/>
                  <w:marBottom w:val="0"/>
                  <w:divBdr>
                    <w:top w:val="none" w:sz="0" w:space="0" w:color="auto"/>
                    <w:left w:val="none" w:sz="0" w:space="0" w:color="auto"/>
                    <w:bottom w:val="none" w:sz="0" w:space="0" w:color="auto"/>
                    <w:right w:val="none" w:sz="0" w:space="0" w:color="auto"/>
                  </w:divBdr>
                </w:div>
                <w:div w:id="1563717426">
                  <w:marLeft w:val="0"/>
                  <w:marRight w:val="0"/>
                  <w:marTop w:val="0"/>
                  <w:marBottom w:val="0"/>
                  <w:divBdr>
                    <w:top w:val="none" w:sz="0" w:space="0" w:color="auto"/>
                    <w:left w:val="none" w:sz="0" w:space="0" w:color="auto"/>
                    <w:bottom w:val="none" w:sz="0" w:space="0" w:color="auto"/>
                    <w:right w:val="none" w:sz="0" w:space="0" w:color="auto"/>
                  </w:divBdr>
                </w:div>
                <w:div w:id="1852138346">
                  <w:marLeft w:val="0"/>
                  <w:marRight w:val="0"/>
                  <w:marTop w:val="0"/>
                  <w:marBottom w:val="0"/>
                  <w:divBdr>
                    <w:top w:val="none" w:sz="0" w:space="0" w:color="auto"/>
                    <w:left w:val="none" w:sz="0" w:space="0" w:color="auto"/>
                    <w:bottom w:val="none" w:sz="0" w:space="0" w:color="auto"/>
                    <w:right w:val="none" w:sz="0" w:space="0" w:color="auto"/>
                  </w:divBdr>
                </w:div>
                <w:div w:id="2028172727">
                  <w:marLeft w:val="0"/>
                  <w:marRight w:val="0"/>
                  <w:marTop w:val="0"/>
                  <w:marBottom w:val="0"/>
                  <w:divBdr>
                    <w:top w:val="none" w:sz="0" w:space="0" w:color="auto"/>
                    <w:left w:val="none" w:sz="0" w:space="0" w:color="auto"/>
                    <w:bottom w:val="none" w:sz="0" w:space="0" w:color="auto"/>
                    <w:right w:val="none" w:sz="0" w:space="0" w:color="auto"/>
                  </w:divBdr>
                </w:div>
                <w:div w:id="247157064">
                  <w:marLeft w:val="0"/>
                  <w:marRight w:val="0"/>
                  <w:marTop w:val="0"/>
                  <w:marBottom w:val="0"/>
                  <w:divBdr>
                    <w:top w:val="none" w:sz="0" w:space="0" w:color="auto"/>
                    <w:left w:val="none" w:sz="0" w:space="0" w:color="auto"/>
                    <w:bottom w:val="none" w:sz="0" w:space="0" w:color="auto"/>
                    <w:right w:val="none" w:sz="0" w:space="0" w:color="auto"/>
                  </w:divBdr>
                </w:div>
                <w:div w:id="1234730568">
                  <w:marLeft w:val="0"/>
                  <w:marRight w:val="0"/>
                  <w:marTop w:val="0"/>
                  <w:marBottom w:val="0"/>
                  <w:divBdr>
                    <w:top w:val="none" w:sz="0" w:space="0" w:color="auto"/>
                    <w:left w:val="none" w:sz="0" w:space="0" w:color="auto"/>
                    <w:bottom w:val="none" w:sz="0" w:space="0" w:color="auto"/>
                    <w:right w:val="none" w:sz="0" w:space="0" w:color="auto"/>
                  </w:divBdr>
                </w:div>
                <w:div w:id="739207462">
                  <w:marLeft w:val="0"/>
                  <w:marRight w:val="0"/>
                  <w:marTop w:val="0"/>
                  <w:marBottom w:val="0"/>
                  <w:divBdr>
                    <w:top w:val="none" w:sz="0" w:space="0" w:color="auto"/>
                    <w:left w:val="none" w:sz="0" w:space="0" w:color="auto"/>
                    <w:bottom w:val="none" w:sz="0" w:space="0" w:color="auto"/>
                    <w:right w:val="none" w:sz="0" w:space="0" w:color="auto"/>
                  </w:divBdr>
                </w:div>
                <w:div w:id="1834103840">
                  <w:marLeft w:val="0"/>
                  <w:marRight w:val="0"/>
                  <w:marTop w:val="0"/>
                  <w:marBottom w:val="0"/>
                  <w:divBdr>
                    <w:top w:val="none" w:sz="0" w:space="0" w:color="auto"/>
                    <w:left w:val="none" w:sz="0" w:space="0" w:color="auto"/>
                    <w:bottom w:val="none" w:sz="0" w:space="0" w:color="auto"/>
                    <w:right w:val="none" w:sz="0" w:space="0" w:color="auto"/>
                  </w:divBdr>
                </w:div>
                <w:div w:id="1366102899">
                  <w:marLeft w:val="0"/>
                  <w:marRight w:val="0"/>
                  <w:marTop w:val="0"/>
                  <w:marBottom w:val="0"/>
                  <w:divBdr>
                    <w:top w:val="none" w:sz="0" w:space="0" w:color="auto"/>
                    <w:left w:val="none" w:sz="0" w:space="0" w:color="auto"/>
                    <w:bottom w:val="none" w:sz="0" w:space="0" w:color="auto"/>
                    <w:right w:val="none" w:sz="0" w:space="0" w:color="auto"/>
                  </w:divBdr>
                </w:div>
                <w:div w:id="6655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375">
          <w:marLeft w:val="0"/>
          <w:marRight w:val="0"/>
          <w:marTop w:val="0"/>
          <w:marBottom w:val="0"/>
          <w:divBdr>
            <w:top w:val="none" w:sz="0" w:space="0" w:color="auto"/>
            <w:left w:val="none" w:sz="0" w:space="0" w:color="auto"/>
            <w:bottom w:val="none" w:sz="0" w:space="0" w:color="auto"/>
            <w:right w:val="none" w:sz="0" w:space="0" w:color="auto"/>
          </w:divBdr>
        </w:div>
        <w:div w:id="973801046">
          <w:marLeft w:val="0"/>
          <w:marRight w:val="0"/>
          <w:marTop w:val="0"/>
          <w:marBottom w:val="0"/>
          <w:divBdr>
            <w:top w:val="none" w:sz="0" w:space="0" w:color="auto"/>
            <w:left w:val="none" w:sz="0" w:space="0" w:color="auto"/>
            <w:bottom w:val="none" w:sz="0" w:space="0" w:color="auto"/>
            <w:right w:val="none" w:sz="0" w:space="0" w:color="auto"/>
          </w:divBdr>
        </w:div>
        <w:div w:id="764157541">
          <w:marLeft w:val="0"/>
          <w:marRight w:val="0"/>
          <w:marTop w:val="0"/>
          <w:marBottom w:val="0"/>
          <w:divBdr>
            <w:top w:val="none" w:sz="0" w:space="0" w:color="auto"/>
            <w:left w:val="none" w:sz="0" w:space="0" w:color="auto"/>
            <w:bottom w:val="none" w:sz="0" w:space="0" w:color="auto"/>
            <w:right w:val="none" w:sz="0" w:space="0" w:color="auto"/>
          </w:divBdr>
        </w:div>
        <w:div w:id="636303621">
          <w:marLeft w:val="0"/>
          <w:marRight w:val="0"/>
          <w:marTop w:val="0"/>
          <w:marBottom w:val="0"/>
          <w:divBdr>
            <w:top w:val="none" w:sz="0" w:space="0" w:color="auto"/>
            <w:left w:val="none" w:sz="0" w:space="0" w:color="auto"/>
            <w:bottom w:val="none" w:sz="0" w:space="0" w:color="auto"/>
            <w:right w:val="none" w:sz="0" w:space="0" w:color="auto"/>
          </w:divBdr>
        </w:div>
        <w:div w:id="470633477">
          <w:marLeft w:val="0"/>
          <w:marRight w:val="0"/>
          <w:marTop w:val="0"/>
          <w:marBottom w:val="0"/>
          <w:divBdr>
            <w:top w:val="none" w:sz="0" w:space="0" w:color="auto"/>
            <w:left w:val="none" w:sz="0" w:space="0" w:color="auto"/>
            <w:bottom w:val="none" w:sz="0" w:space="0" w:color="auto"/>
            <w:right w:val="none" w:sz="0" w:space="0" w:color="auto"/>
          </w:divBdr>
        </w:div>
        <w:div w:id="192695862">
          <w:marLeft w:val="0"/>
          <w:marRight w:val="0"/>
          <w:marTop w:val="0"/>
          <w:marBottom w:val="0"/>
          <w:divBdr>
            <w:top w:val="none" w:sz="0" w:space="0" w:color="auto"/>
            <w:left w:val="none" w:sz="0" w:space="0" w:color="auto"/>
            <w:bottom w:val="none" w:sz="0" w:space="0" w:color="auto"/>
            <w:right w:val="none" w:sz="0" w:space="0" w:color="auto"/>
          </w:divBdr>
        </w:div>
        <w:div w:id="328677561">
          <w:marLeft w:val="0"/>
          <w:marRight w:val="0"/>
          <w:marTop w:val="0"/>
          <w:marBottom w:val="0"/>
          <w:divBdr>
            <w:top w:val="none" w:sz="0" w:space="0" w:color="auto"/>
            <w:left w:val="none" w:sz="0" w:space="0" w:color="auto"/>
            <w:bottom w:val="none" w:sz="0" w:space="0" w:color="auto"/>
            <w:right w:val="none" w:sz="0" w:space="0" w:color="auto"/>
          </w:divBdr>
        </w:div>
        <w:div w:id="982778498">
          <w:marLeft w:val="0"/>
          <w:marRight w:val="0"/>
          <w:marTop w:val="0"/>
          <w:marBottom w:val="0"/>
          <w:divBdr>
            <w:top w:val="none" w:sz="0" w:space="0" w:color="auto"/>
            <w:left w:val="none" w:sz="0" w:space="0" w:color="auto"/>
            <w:bottom w:val="none" w:sz="0" w:space="0" w:color="auto"/>
            <w:right w:val="none" w:sz="0" w:space="0" w:color="auto"/>
          </w:divBdr>
        </w:div>
        <w:div w:id="1155874410">
          <w:marLeft w:val="0"/>
          <w:marRight w:val="0"/>
          <w:marTop w:val="0"/>
          <w:marBottom w:val="0"/>
          <w:divBdr>
            <w:top w:val="none" w:sz="0" w:space="0" w:color="auto"/>
            <w:left w:val="none" w:sz="0" w:space="0" w:color="auto"/>
            <w:bottom w:val="none" w:sz="0" w:space="0" w:color="auto"/>
            <w:right w:val="none" w:sz="0" w:space="0" w:color="auto"/>
          </w:divBdr>
        </w:div>
        <w:div w:id="15158157">
          <w:marLeft w:val="0"/>
          <w:marRight w:val="0"/>
          <w:marTop w:val="0"/>
          <w:marBottom w:val="0"/>
          <w:divBdr>
            <w:top w:val="none" w:sz="0" w:space="0" w:color="auto"/>
            <w:left w:val="none" w:sz="0" w:space="0" w:color="auto"/>
            <w:bottom w:val="none" w:sz="0" w:space="0" w:color="auto"/>
            <w:right w:val="none" w:sz="0" w:space="0" w:color="auto"/>
          </w:divBdr>
        </w:div>
        <w:div w:id="2038309399">
          <w:marLeft w:val="0"/>
          <w:marRight w:val="0"/>
          <w:marTop w:val="0"/>
          <w:marBottom w:val="0"/>
          <w:divBdr>
            <w:top w:val="none" w:sz="0" w:space="0" w:color="auto"/>
            <w:left w:val="none" w:sz="0" w:space="0" w:color="auto"/>
            <w:bottom w:val="none" w:sz="0" w:space="0" w:color="auto"/>
            <w:right w:val="none" w:sz="0" w:space="0" w:color="auto"/>
          </w:divBdr>
        </w:div>
        <w:div w:id="1599678286">
          <w:marLeft w:val="0"/>
          <w:marRight w:val="0"/>
          <w:marTop w:val="0"/>
          <w:marBottom w:val="0"/>
          <w:divBdr>
            <w:top w:val="none" w:sz="0" w:space="0" w:color="auto"/>
            <w:left w:val="none" w:sz="0" w:space="0" w:color="auto"/>
            <w:bottom w:val="none" w:sz="0" w:space="0" w:color="auto"/>
            <w:right w:val="none" w:sz="0" w:space="0" w:color="auto"/>
          </w:divBdr>
        </w:div>
        <w:div w:id="1932200580">
          <w:marLeft w:val="0"/>
          <w:marRight w:val="0"/>
          <w:marTop w:val="0"/>
          <w:marBottom w:val="0"/>
          <w:divBdr>
            <w:top w:val="none" w:sz="0" w:space="0" w:color="auto"/>
            <w:left w:val="none" w:sz="0" w:space="0" w:color="auto"/>
            <w:bottom w:val="none" w:sz="0" w:space="0" w:color="auto"/>
            <w:right w:val="none" w:sz="0" w:space="0" w:color="auto"/>
          </w:divBdr>
        </w:div>
        <w:div w:id="114761750">
          <w:marLeft w:val="0"/>
          <w:marRight w:val="0"/>
          <w:marTop w:val="0"/>
          <w:marBottom w:val="0"/>
          <w:divBdr>
            <w:top w:val="none" w:sz="0" w:space="0" w:color="auto"/>
            <w:left w:val="none" w:sz="0" w:space="0" w:color="auto"/>
            <w:bottom w:val="none" w:sz="0" w:space="0" w:color="auto"/>
            <w:right w:val="none" w:sz="0" w:space="0" w:color="auto"/>
          </w:divBdr>
        </w:div>
        <w:div w:id="1646156090">
          <w:marLeft w:val="0"/>
          <w:marRight w:val="0"/>
          <w:marTop w:val="0"/>
          <w:marBottom w:val="0"/>
          <w:divBdr>
            <w:top w:val="none" w:sz="0" w:space="0" w:color="auto"/>
            <w:left w:val="none" w:sz="0" w:space="0" w:color="auto"/>
            <w:bottom w:val="none" w:sz="0" w:space="0" w:color="auto"/>
            <w:right w:val="none" w:sz="0" w:space="0" w:color="auto"/>
          </w:divBdr>
          <w:divsChild>
            <w:div w:id="2106991674">
              <w:marLeft w:val="0"/>
              <w:marRight w:val="0"/>
              <w:marTop w:val="0"/>
              <w:marBottom w:val="0"/>
              <w:divBdr>
                <w:top w:val="none" w:sz="0" w:space="0" w:color="auto"/>
                <w:left w:val="none" w:sz="0" w:space="0" w:color="auto"/>
                <w:bottom w:val="none" w:sz="0" w:space="0" w:color="auto"/>
                <w:right w:val="none" w:sz="0" w:space="0" w:color="auto"/>
              </w:divBdr>
            </w:div>
          </w:divsChild>
        </w:div>
        <w:div w:id="524833847">
          <w:marLeft w:val="0"/>
          <w:marRight w:val="0"/>
          <w:marTop w:val="0"/>
          <w:marBottom w:val="0"/>
          <w:divBdr>
            <w:top w:val="none" w:sz="0" w:space="0" w:color="auto"/>
            <w:left w:val="none" w:sz="0" w:space="0" w:color="auto"/>
            <w:bottom w:val="none" w:sz="0" w:space="0" w:color="auto"/>
            <w:right w:val="none" w:sz="0" w:space="0" w:color="auto"/>
          </w:divBdr>
        </w:div>
        <w:div w:id="1491212144">
          <w:marLeft w:val="0"/>
          <w:marRight w:val="0"/>
          <w:marTop w:val="0"/>
          <w:marBottom w:val="0"/>
          <w:divBdr>
            <w:top w:val="none" w:sz="0" w:space="0" w:color="auto"/>
            <w:left w:val="none" w:sz="0" w:space="0" w:color="auto"/>
            <w:bottom w:val="none" w:sz="0" w:space="0" w:color="auto"/>
            <w:right w:val="none" w:sz="0" w:space="0" w:color="auto"/>
          </w:divBdr>
          <w:divsChild>
            <w:div w:id="1771004468">
              <w:marLeft w:val="0"/>
              <w:marRight w:val="0"/>
              <w:marTop w:val="0"/>
              <w:marBottom w:val="0"/>
              <w:divBdr>
                <w:top w:val="none" w:sz="0" w:space="0" w:color="auto"/>
                <w:left w:val="none" w:sz="0" w:space="0" w:color="auto"/>
                <w:bottom w:val="none" w:sz="0" w:space="0" w:color="auto"/>
                <w:right w:val="none" w:sz="0" w:space="0" w:color="auto"/>
              </w:divBdr>
            </w:div>
            <w:div w:id="318967595">
              <w:marLeft w:val="0"/>
              <w:marRight w:val="0"/>
              <w:marTop w:val="0"/>
              <w:marBottom w:val="0"/>
              <w:divBdr>
                <w:top w:val="none" w:sz="0" w:space="0" w:color="auto"/>
                <w:left w:val="none" w:sz="0" w:space="0" w:color="auto"/>
                <w:bottom w:val="none" w:sz="0" w:space="0" w:color="auto"/>
                <w:right w:val="none" w:sz="0" w:space="0" w:color="auto"/>
              </w:divBdr>
            </w:div>
            <w:div w:id="1744717346">
              <w:marLeft w:val="0"/>
              <w:marRight w:val="0"/>
              <w:marTop w:val="0"/>
              <w:marBottom w:val="0"/>
              <w:divBdr>
                <w:top w:val="none" w:sz="0" w:space="0" w:color="auto"/>
                <w:left w:val="none" w:sz="0" w:space="0" w:color="auto"/>
                <w:bottom w:val="none" w:sz="0" w:space="0" w:color="auto"/>
                <w:right w:val="none" w:sz="0" w:space="0" w:color="auto"/>
              </w:divBdr>
            </w:div>
            <w:div w:id="847062860">
              <w:marLeft w:val="0"/>
              <w:marRight w:val="0"/>
              <w:marTop w:val="0"/>
              <w:marBottom w:val="0"/>
              <w:divBdr>
                <w:top w:val="none" w:sz="0" w:space="0" w:color="auto"/>
                <w:left w:val="none" w:sz="0" w:space="0" w:color="auto"/>
                <w:bottom w:val="none" w:sz="0" w:space="0" w:color="auto"/>
                <w:right w:val="none" w:sz="0" w:space="0" w:color="auto"/>
              </w:divBdr>
            </w:div>
            <w:div w:id="771051382">
              <w:marLeft w:val="0"/>
              <w:marRight w:val="0"/>
              <w:marTop w:val="0"/>
              <w:marBottom w:val="0"/>
              <w:divBdr>
                <w:top w:val="none" w:sz="0" w:space="0" w:color="auto"/>
                <w:left w:val="none" w:sz="0" w:space="0" w:color="auto"/>
                <w:bottom w:val="none" w:sz="0" w:space="0" w:color="auto"/>
                <w:right w:val="none" w:sz="0" w:space="0" w:color="auto"/>
              </w:divBdr>
            </w:div>
            <w:div w:id="2018537503">
              <w:marLeft w:val="0"/>
              <w:marRight w:val="0"/>
              <w:marTop w:val="0"/>
              <w:marBottom w:val="0"/>
              <w:divBdr>
                <w:top w:val="none" w:sz="0" w:space="0" w:color="auto"/>
                <w:left w:val="none" w:sz="0" w:space="0" w:color="auto"/>
                <w:bottom w:val="none" w:sz="0" w:space="0" w:color="auto"/>
                <w:right w:val="none" w:sz="0" w:space="0" w:color="auto"/>
              </w:divBdr>
            </w:div>
          </w:divsChild>
        </w:div>
        <w:div w:id="537401769">
          <w:marLeft w:val="0"/>
          <w:marRight w:val="0"/>
          <w:marTop w:val="0"/>
          <w:marBottom w:val="0"/>
          <w:divBdr>
            <w:top w:val="none" w:sz="0" w:space="0" w:color="auto"/>
            <w:left w:val="none" w:sz="0" w:space="0" w:color="auto"/>
            <w:bottom w:val="none" w:sz="0" w:space="0" w:color="auto"/>
            <w:right w:val="none" w:sz="0" w:space="0" w:color="auto"/>
          </w:divBdr>
        </w:div>
        <w:div w:id="1848595968">
          <w:marLeft w:val="0"/>
          <w:marRight w:val="0"/>
          <w:marTop w:val="0"/>
          <w:marBottom w:val="0"/>
          <w:divBdr>
            <w:top w:val="none" w:sz="0" w:space="0" w:color="auto"/>
            <w:left w:val="none" w:sz="0" w:space="0" w:color="auto"/>
            <w:bottom w:val="none" w:sz="0" w:space="0" w:color="auto"/>
            <w:right w:val="none" w:sz="0" w:space="0" w:color="auto"/>
          </w:divBdr>
        </w:div>
        <w:div w:id="1559319366">
          <w:marLeft w:val="0"/>
          <w:marRight w:val="0"/>
          <w:marTop w:val="0"/>
          <w:marBottom w:val="0"/>
          <w:divBdr>
            <w:top w:val="none" w:sz="0" w:space="0" w:color="auto"/>
            <w:left w:val="none" w:sz="0" w:space="0" w:color="auto"/>
            <w:bottom w:val="none" w:sz="0" w:space="0" w:color="auto"/>
            <w:right w:val="none" w:sz="0" w:space="0" w:color="auto"/>
          </w:divBdr>
        </w:div>
        <w:div w:id="1336346441">
          <w:marLeft w:val="0"/>
          <w:marRight w:val="0"/>
          <w:marTop w:val="0"/>
          <w:marBottom w:val="0"/>
          <w:divBdr>
            <w:top w:val="none" w:sz="0" w:space="0" w:color="auto"/>
            <w:left w:val="none" w:sz="0" w:space="0" w:color="auto"/>
            <w:bottom w:val="none" w:sz="0" w:space="0" w:color="auto"/>
            <w:right w:val="none" w:sz="0" w:space="0" w:color="auto"/>
          </w:divBdr>
        </w:div>
        <w:div w:id="35786713">
          <w:marLeft w:val="0"/>
          <w:marRight w:val="0"/>
          <w:marTop w:val="0"/>
          <w:marBottom w:val="0"/>
          <w:divBdr>
            <w:top w:val="none" w:sz="0" w:space="0" w:color="auto"/>
            <w:left w:val="none" w:sz="0" w:space="0" w:color="auto"/>
            <w:bottom w:val="none" w:sz="0" w:space="0" w:color="auto"/>
            <w:right w:val="none" w:sz="0" w:space="0" w:color="auto"/>
          </w:divBdr>
        </w:div>
        <w:div w:id="297883920">
          <w:marLeft w:val="0"/>
          <w:marRight w:val="0"/>
          <w:marTop w:val="0"/>
          <w:marBottom w:val="0"/>
          <w:divBdr>
            <w:top w:val="none" w:sz="0" w:space="0" w:color="auto"/>
            <w:left w:val="none" w:sz="0" w:space="0" w:color="auto"/>
            <w:bottom w:val="none" w:sz="0" w:space="0" w:color="auto"/>
            <w:right w:val="none" w:sz="0" w:space="0" w:color="auto"/>
          </w:divBdr>
        </w:div>
        <w:div w:id="1508250842">
          <w:marLeft w:val="0"/>
          <w:marRight w:val="0"/>
          <w:marTop w:val="0"/>
          <w:marBottom w:val="0"/>
          <w:divBdr>
            <w:top w:val="none" w:sz="0" w:space="0" w:color="auto"/>
            <w:left w:val="none" w:sz="0" w:space="0" w:color="auto"/>
            <w:bottom w:val="none" w:sz="0" w:space="0" w:color="auto"/>
            <w:right w:val="none" w:sz="0" w:space="0" w:color="auto"/>
          </w:divBdr>
        </w:div>
        <w:div w:id="10449497">
          <w:marLeft w:val="0"/>
          <w:marRight w:val="0"/>
          <w:marTop w:val="0"/>
          <w:marBottom w:val="0"/>
          <w:divBdr>
            <w:top w:val="none" w:sz="0" w:space="0" w:color="auto"/>
            <w:left w:val="none" w:sz="0" w:space="0" w:color="auto"/>
            <w:bottom w:val="none" w:sz="0" w:space="0" w:color="auto"/>
            <w:right w:val="none" w:sz="0" w:space="0" w:color="auto"/>
          </w:divBdr>
        </w:div>
        <w:div w:id="1649746641">
          <w:marLeft w:val="0"/>
          <w:marRight w:val="0"/>
          <w:marTop w:val="0"/>
          <w:marBottom w:val="0"/>
          <w:divBdr>
            <w:top w:val="none" w:sz="0" w:space="0" w:color="auto"/>
            <w:left w:val="none" w:sz="0" w:space="0" w:color="auto"/>
            <w:bottom w:val="none" w:sz="0" w:space="0" w:color="auto"/>
            <w:right w:val="none" w:sz="0" w:space="0" w:color="auto"/>
          </w:divBdr>
        </w:div>
        <w:div w:id="893351509">
          <w:marLeft w:val="0"/>
          <w:marRight w:val="0"/>
          <w:marTop w:val="0"/>
          <w:marBottom w:val="0"/>
          <w:divBdr>
            <w:top w:val="none" w:sz="0" w:space="0" w:color="auto"/>
            <w:left w:val="none" w:sz="0" w:space="0" w:color="auto"/>
            <w:bottom w:val="none" w:sz="0" w:space="0" w:color="auto"/>
            <w:right w:val="none" w:sz="0" w:space="0" w:color="auto"/>
          </w:divBdr>
        </w:div>
        <w:div w:id="1049501287">
          <w:marLeft w:val="0"/>
          <w:marRight w:val="0"/>
          <w:marTop w:val="0"/>
          <w:marBottom w:val="0"/>
          <w:divBdr>
            <w:top w:val="none" w:sz="0" w:space="0" w:color="auto"/>
            <w:left w:val="none" w:sz="0" w:space="0" w:color="auto"/>
            <w:bottom w:val="none" w:sz="0" w:space="0" w:color="auto"/>
            <w:right w:val="none" w:sz="0" w:space="0" w:color="auto"/>
          </w:divBdr>
        </w:div>
        <w:div w:id="1665010659">
          <w:marLeft w:val="0"/>
          <w:marRight w:val="0"/>
          <w:marTop w:val="0"/>
          <w:marBottom w:val="0"/>
          <w:divBdr>
            <w:top w:val="none" w:sz="0" w:space="0" w:color="auto"/>
            <w:left w:val="none" w:sz="0" w:space="0" w:color="auto"/>
            <w:bottom w:val="none" w:sz="0" w:space="0" w:color="auto"/>
            <w:right w:val="none" w:sz="0" w:space="0" w:color="auto"/>
          </w:divBdr>
        </w:div>
        <w:div w:id="1315183589">
          <w:marLeft w:val="0"/>
          <w:marRight w:val="0"/>
          <w:marTop w:val="0"/>
          <w:marBottom w:val="0"/>
          <w:divBdr>
            <w:top w:val="none" w:sz="0" w:space="0" w:color="auto"/>
            <w:left w:val="none" w:sz="0" w:space="0" w:color="auto"/>
            <w:bottom w:val="none" w:sz="0" w:space="0" w:color="auto"/>
            <w:right w:val="none" w:sz="0" w:space="0" w:color="auto"/>
          </w:divBdr>
          <w:divsChild>
            <w:div w:id="160855143">
              <w:marLeft w:val="0"/>
              <w:marRight w:val="0"/>
              <w:marTop w:val="0"/>
              <w:marBottom w:val="0"/>
              <w:divBdr>
                <w:top w:val="none" w:sz="0" w:space="0" w:color="auto"/>
                <w:left w:val="none" w:sz="0" w:space="0" w:color="auto"/>
                <w:bottom w:val="none" w:sz="0" w:space="0" w:color="auto"/>
                <w:right w:val="none" w:sz="0" w:space="0" w:color="auto"/>
              </w:divBdr>
            </w:div>
          </w:divsChild>
        </w:div>
        <w:div w:id="953101027">
          <w:marLeft w:val="0"/>
          <w:marRight w:val="0"/>
          <w:marTop w:val="0"/>
          <w:marBottom w:val="0"/>
          <w:divBdr>
            <w:top w:val="none" w:sz="0" w:space="0" w:color="auto"/>
            <w:left w:val="none" w:sz="0" w:space="0" w:color="auto"/>
            <w:bottom w:val="none" w:sz="0" w:space="0" w:color="auto"/>
            <w:right w:val="none" w:sz="0" w:space="0" w:color="auto"/>
          </w:divBdr>
        </w:div>
        <w:div w:id="1639066657">
          <w:marLeft w:val="0"/>
          <w:marRight w:val="0"/>
          <w:marTop w:val="0"/>
          <w:marBottom w:val="0"/>
          <w:divBdr>
            <w:top w:val="none" w:sz="0" w:space="0" w:color="auto"/>
            <w:left w:val="none" w:sz="0" w:space="0" w:color="auto"/>
            <w:bottom w:val="none" w:sz="0" w:space="0" w:color="auto"/>
            <w:right w:val="none" w:sz="0" w:space="0" w:color="auto"/>
          </w:divBdr>
        </w:div>
        <w:div w:id="2021617050">
          <w:marLeft w:val="0"/>
          <w:marRight w:val="0"/>
          <w:marTop w:val="0"/>
          <w:marBottom w:val="0"/>
          <w:divBdr>
            <w:top w:val="none" w:sz="0" w:space="0" w:color="auto"/>
            <w:left w:val="none" w:sz="0" w:space="0" w:color="auto"/>
            <w:bottom w:val="none" w:sz="0" w:space="0" w:color="auto"/>
            <w:right w:val="none" w:sz="0" w:space="0" w:color="auto"/>
          </w:divBdr>
        </w:div>
        <w:div w:id="1728993651">
          <w:marLeft w:val="0"/>
          <w:marRight w:val="0"/>
          <w:marTop w:val="0"/>
          <w:marBottom w:val="0"/>
          <w:divBdr>
            <w:top w:val="none" w:sz="0" w:space="0" w:color="auto"/>
            <w:left w:val="none" w:sz="0" w:space="0" w:color="auto"/>
            <w:bottom w:val="none" w:sz="0" w:space="0" w:color="auto"/>
            <w:right w:val="none" w:sz="0" w:space="0" w:color="auto"/>
          </w:divBdr>
        </w:div>
        <w:div w:id="800225450">
          <w:marLeft w:val="0"/>
          <w:marRight w:val="0"/>
          <w:marTop w:val="0"/>
          <w:marBottom w:val="0"/>
          <w:divBdr>
            <w:top w:val="none" w:sz="0" w:space="0" w:color="auto"/>
            <w:left w:val="none" w:sz="0" w:space="0" w:color="auto"/>
            <w:bottom w:val="none" w:sz="0" w:space="0" w:color="auto"/>
            <w:right w:val="none" w:sz="0" w:space="0" w:color="auto"/>
          </w:divBdr>
        </w:div>
        <w:div w:id="851530566">
          <w:marLeft w:val="0"/>
          <w:marRight w:val="0"/>
          <w:marTop w:val="0"/>
          <w:marBottom w:val="0"/>
          <w:divBdr>
            <w:top w:val="none" w:sz="0" w:space="0" w:color="auto"/>
            <w:left w:val="none" w:sz="0" w:space="0" w:color="auto"/>
            <w:bottom w:val="none" w:sz="0" w:space="0" w:color="auto"/>
            <w:right w:val="none" w:sz="0" w:space="0" w:color="auto"/>
          </w:divBdr>
        </w:div>
        <w:div w:id="1379278435">
          <w:marLeft w:val="0"/>
          <w:marRight w:val="0"/>
          <w:marTop w:val="0"/>
          <w:marBottom w:val="0"/>
          <w:divBdr>
            <w:top w:val="none" w:sz="0" w:space="0" w:color="auto"/>
            <w:left w:val="none" w:sz="0" w:space="0" w:color="auto"/>
            <w:bottom w:val="none" w:sz="0" w:space="0" w:color="auto"/>
            <w:right w:val="none" w:sz="0" w:space="0" w:color="auto"/>
          </w:divBdr>
        </w:div>
        <w:div w:id="1507013363">
          <w:marLeft w:val="0"/>
          <w:marRight w:val="0"/>
          <w:marTop w:val="0"/>
          <w:marBottom w:val="0"/>
          <w:divBdr>
            <w:top w:val="none" w:sz="0" w:space="0" w:color="auto"/>
            <w:left w:val="none" w:sz="0" w:space="0" w:color="auto"/>
            <w:bottom w:val="none" w:sz="0" w:space="0" w:color="auto"/>
            <w:right w:val="none" w:sz="0" w:space="0" w:color="auto"/>
          </w:divBdr>
        </w:div>
        <w:div w:id="708139793">
          <w:marLeft w:val="0"/>
          <w:marRight w:val="0"/>
          <w:marTop w:val="0"/>
          <w:marBottom w:val="0"/>
          <w:divBdr>
            <w:top w:val="none" w:sz="0" w:space="0" w:color="auto"/>
            <w:left w:val="none" w:sz="0" w:space="0" w:color="auto"/>
            <w:bottom w:val="none" w:sz="0" w:space="0" w:color="auto"/>
            <w:right w:val="none" w:sz="0" w:space="0" w:color="auto"/>
          </w:divBdr>
        </w:div>
        <w:div w:id="1195190215">
          <w:marLeft w:val="0"/>
          <w:marRight w:val="0"/>
          <w:marTop w:val="0"/>
          <w:marBottom w:val="0"/>
          <w:divBdr>
            <w:top w:val="none" w:sz="0" w:space="0" w:color="auto"/>
            <w:left w:val="none" w:sz="0" w:space="0" w:color="auto"/>
            <w:bottom w:val="none" w:sz="0" w:space="0" w:color="auto"/>
            <w:right w:val="none" w:sz="0" w:space="0" w:color="auto"/>
          </w:divBdr>
        </w:div>
        <w:div w:id="374938437">
          <w:marLeft w:val="0"/>
          <w:marRight w:val="0"/>
          <w:marTop w:val="0"/>
          <w:marBottom w:val="0"/>
          <w:divBdr>
            <w:top w:val="none" w:sz="0" w:space="0" w:color="auto"/>
            <w:left w:val="none" w:sz="0" w:space="0" w:color="auto"/>
            <w:bottom w:val="none" w:sz="0" w:space="0" w:color="auto"/>
            <w:right w:val="none" w:sz="0" w:space="0" w:color="auto"/>
          </w:divBdr>
        </w:div>
        <w:div w:id="929656490">
          <w:marLeft w:val="0"/>
          <w:marRight w:val="0"/>
          <w:marTop w:val="0"/>
          <w:marBottom w:val="0"/>
          <w:divBdr>
            <w:top w:val="none" w:sz="0" w:space="0" w:color="auto"/>
            <w:left w:val="none" w:sz="0" w:space="0" w:color="auto"/>
            <w:bottom w:val="none" w:sz="0" w:space="0" w:color="auto"/>
            <w:right w:val="none" w:sz="0" w:space="0" w:color="auto"/>
          </w:divBdr>
        </w:div>
        <w:div w:id="377827061">
          <w:marLeft w:val="0"/>
          <w:marRight w:val="0"/>
          <w:marTop w:val="0"/>
          <w:marBottom w:val="0"/>
          <w:divBdr>
            <w:top w:val="none" w:sz="0" w:space="0" w:color="auto"/>
            <w:left w:val="none" w:sz="0" w:space="0" w:color="auto"/>
            <w:bottom w:val="none" w:sz="0" w:space="0" w:color="auto"/>
            <w:right w:val="none" w:sz="0" w:space="0" w:color="auto"/>
          </w:divBdr>
        </w:div>
        <w:div w:id="85806958">
          <w:marLeft w:val="0"/>
          <w:marRight w:val="0"/>
          <w:marTop w:val="0"/>
          <w:marBottom w:val="0"/>
          <w:divBdr>
            <w:top w:val="none" w:sz="0" w:space="0" w:color="auto"/>
            <w:left w:val="none" w:sz="0" w:space="0" w:color="auto"/>
            <w:bottom w:val="none" w:sz="0" w:space="0" w:color="auto"/>
            <w:right w:val="none" w:sz="0" w:space="0" w:color="auto"/>
          </w:divBdr>
        </w:div>
        <w:div w:id="1193105091">
          <w:marLeft w:val="0"/>
          <w:marRight w:val="0"/>
          <w:marTop w:val="0"/>
          <w:marBottom w:val="0"/>
          <w:divBdr>
            <w:top w:val="none" w:sz="0" w:space="0" w:color="auto"/>
            <w:left w:val="none" w:sz="0" w:space="0" w:color="auto"/>
            <w:bottom w:val="none" w:sz="0" w:space="0" w:color="auto"/>
            <w:right w:val="none" w:sz="0" w:space="0" w:color="auto"/>
          </w:divBdr>
        </w:div>
        <w:div w:id="357237719">
          <w:marLeft w:val="0"/>
          <w:marRight w:val="0"/>
          <w:marTop w:val="0"/>
          <w:marBottom w:val="0"/>
          <w:divBdr>
            <w:top w:val="none" w:sz="0" w:space="0" w:color="auto"/>
            <w:left w:val="none" w:sz="0" w:space="0" w:color="auto"/>
            <w:bottom w:val="none" w:sz="0" w:space="0" w:color="auto"/>
            <w:right w:val="none" w:sz="0" w:space="0" w:color="auto"/>
          </w:divBdr>
        </w:div>
        <w:div w:id="1408765608">
          <w:marLeft w:val="0"/>
          <w:marRight w:val="0"/>
          <w:marTop w:val="0"/>
          <w:marBottom w:val="0"/>
          <w:divBdr>
            <w:top w:val="none" w:sz="0" w:space="0" w:color="auto"/>
            <w:left w:val="none" w:sz="0" w:space="0" w:color="auto"/>
            <w:bottom w:val="none" w:sz="0" w:space="0" w:color="auto"/>
            <w:right w:val="none" w:sz="0" w:space="0" w:color="auto"/>
          </w:divBdr>
        </w:div>
        <w:div w:id="1635401403">
          <w:marLeft w:val="0"/>
          <w:marRight w:val="0"/>
          <w:marTop w:val="0"/>
          <w:marBottom w:val="0"/>
          <w:divBdr>
            <w:top w:val="none" w:sz="0" w:space="0" w:color="auto"/>
            <w:left w:val="none" w:sz="0" w:space="0" w:color="auto"/>
            <w:bottom w:val="none" w:sz="0" w:space="0" w:color="auto"/>
            <w:right w:val="none" w:sz="0" w:space="0" w:color="auto"/>
          </w:divBdr>
        </w:div>
        <w:div w:id="964233434">
          <w:marLeft w:val="0"/>
          <w:marRight w:val="0"/>
          <w:marTop w:val="0"/>
          <w:marBottom w:val="0"/>
          <w:divBdr>
            <w:top w:val="none" w:sz="0" w:space="0" w:color="auto"/>
            <w:left w:val="none" w:sz="0" w:space="0" w:color="auto"/>
            <w:bottom w:val="none" w:sz="0" w:space="0" w:color="auto"/>
            <w:right w:val="none" w:sz="0" w:space="0" w:color="auto"/>
          </w:divBdr>
        </w:div>
        <w:div w:id="341015459">
          <w:marLeft w:val="0"/>
          <w:marRight w:val="0"/>
          <w:marTop w:val="0"/>
          <w:marBottom w:val="0"/>
          <w:divBdr>
            <w:top w:val="none" w:sz="0" w:space="0" w:color="auto"/>
            <w:left w:val="none" w:sz="0" w:space="0" w:color="auto"/>
            <w:bottom w:val="none" w:sz="0" w:space="0" w:color="auto"/>
            <w:right w:val="none" w:sz="0" w:space="0" w:color="auto"/>
          </w:divBdr>
        </w:div>
        <w:div w:id="1534422411">
          <w:marLeft w:val="0"/>
          <w:marRight w:val="0"/>
          <w:marTop w:val="0"/>
          <w:marBottom w:val="0"/>
          <w:divBdr>
            <w:top w:val="none" w:sz="0" w:space="0" w:color="auto"/>
            <w:left w:val="none" w:sz="0" w:space="0" w:color="auto"/>
            <w:bottom w:val="none" w:sz="0" w:space="0" w:color="auto"/>
            <w:right w:val="none" w:sz="0" w:space="0" w:color="auto"/>
          </w:divBdr>
        </w:div>
        <w:div w:id="303001044">
          <w:marLeft w:val="0"/>
          <w:marRight w:val="0"/>
          <w:marTop w:val="0"/>
          <w:marBottom w:val="0"/>
          <w:divBdr>
            <w:top w:val="none" w:sz="0" w:space="0" w:color="auto"/>
            <w:left w:val="none" w:sz="0" w:space="0" w:color="auto"/>
            <w:bottom w:val="none" w:sz="0" w:space="0" w:color="auto"/>
            <w:right w:val="none" w:sz="0" w:space="0" w:color="auto"/>
          </w:divBdr>
          <w:divsChild>
            <w:div w:id="135226429">
              <w:marLeft w:val="0"/>
              <w:marRight w:val="0"/>
              <w:marTop w:val="0"/>
              <w:marBottom w:val="0"/>
              <w:divBdr>
                <w:top w:val="none" w:sz="0" w:space="0" w:color="auto"/>
                <w:left w:val="none" w:sz="0" w:space="0" w:color="auto"/>
                <w:bottom w:val="none" w:sz="0" w:space="0" w:color="auto"/>
                <w:right w:val="none" w:sz="0" w:space="0" w:color="auto"/>
              </w:divBdr>
            </w:div>
          </w:divsChild>
        </w:div>
        <w:div w:id="2022587441">
          <w:marLeft w:val="0"/>
          <w:marRight w:val="0"/>
          <w:marTop w:val="0"/>
          <w:marBottom w:val="0"/>
          <w:divBdr>
            <w:top w:val="none" w:sz="0" w:space="0" w:color="auto"/>
            <w:left w:val="none" w:sz="0" w:space="0" w:color="auto"/>
            <w:bottom w:val="none" w:sz="0" w:space="0" w:color="auto"/>
            <w:right w:val="none" w:sz="0" w:space="0" w:color="auto"/>
          </w:divBdr>
        </w:div>
        <w:div w:id="1147016109">
          <w:marLeft w:val="0"/>
          <w:marRight w:val="0"/>
          <w:marTop w:val="0"/>
          <w:marBottom w:val="0"/>
          <w:divBdr>
            <w:top w:val="none" w:sz="0" w:space="0" w:color="auto"/>
            <w:left w:val="none" w:sz="0" w:space="0" w:color="auto"/>
            <w:bottom w:val="none" w:sz="0" w:space="0" w:color="auto"/>
            <w:right w:val="none" w:sz="0" w:space="0" w:color="auto"/>
          </w:divBdr>
        </w:div>
        <w:div w:id="1485006983">
          <w:marLeft w:val="0"/>
          <w:marRight w:val="0"/>
          <w:marTop w:val="0"/>
          <w:marBottom w:val="0"/>
          <w:divBdr>
            <w:top w:val="none" w:sz="0" w:space="0" w:color="auto"/>
            <w:left w:val="none" w:sz="0" w:space="0" w:color="auto"/>
            <w:bottom w:val="none" w:sz="0" w:space="0" w:color="auto"/>
            <w:right w:val="none" w:sz="0" w:space="0" w:color="auto"/>
          </w:divBdr>
        </w:div>
        <w:div w:id="960191508">
          <w:marLeft w:val="0"/>
          <w:marRight w:val="0"/>
          <w:marTop w:val="0"/>
          <w:marBottom w:val="0"/>
          <w:divBdr>
            <w:top w:val="none" w:sz="0" w:space="0" w:color="auto"/>
            <w:left w:val="none" w:sz="0" w:space="0" w:color="auto"/>
            <w:bottom w:val="none" w:sz="0" w:space="0" w:color="auto"/>
            <w:right w:val="none" w:sz="0" w:space="0" w:color="auto"/>
          </w:divBdr>
        </w:div>
        <w:div w:id="271475374">
          <w:marLeft w:val="0"/>
          <w:marRight w:val="0"/>
          <w:marTop w:val="0"/>
          <w:marBottom w:val="0"/>
          <w:divBdr>
            <w:top w:val="none" w:sz="0" w:space="0" w:color="auto"/>
            <w:left w:val="none" w:sz="0" w:space="0" w:color="auto"/>
            <w:bottom w:val="none" w:sz="0" w:space="0" w:color="auto"/>
            <w:right w:val="none" w:sz="0" w:space="0" w:color="auto"/>
          </w:divBdr>
        </w:div>
        <w:div w:id="1130973558">
          <w:marLeft w:val="0"/>
          <w:marRight w:val="0"/>
          <w:marTop w:val="0"/>
          <w:marBottom w:val="0"/>
          <w:divBdr>
            <w:top w:val="none" w:sz="0" w:space="0" w:color="auto"/>
            <w:left w:val="none" w:sz="0" w:space="0" w:color="auto"/>
            <w:bottom w:val="none" w:sz="0" w:space="0" w:color="auto"/>
            <w:right w:val="none" w:sz="0" w:space="0" w:color="auto"/>
          </w:divBdr>
        </w:div>
        <w:div w:id="1737505524">
          <w:marLeft w:val="0"/>
          <w:marRight w:val="0"/>
          <w:marTop w:val="0"/>
          <w:marBottom w:val="0"/>
          <w:divBdr>
            <w:top w:val="none" w:sz="0" w:space="0" w:color="auto"/>
            <w:left w:val="none" w:sz="0" w:space="0" w:color="auto"/>
            <w:bottom w:val="none" w:sz="0" w:space="0" w:color="auto"/>
            <w:right w:val="none" w:sz="0" w:space="0" w:color="auto"/>
          </w:divBdr>
          <w:divsChild>
            <w:div w:id="1370564580">
              <w:marLeft w:val="0"/>
              <w:marRight w:val="0"/>
              <w:marTop w:val="0"/>
              <w:marBottom w:val="0"/>
              <w:divBdr>
                <w:top w:val="none" w:sz="0" w:space="0" w:color="auto"/>
                <w:left w:val="none" w:sz="0" w:space="0" w:color="auto"/>
                <w:bottom w:val="none" w:sz="0" w:space="0" w:color="auto"/>
                <w:right w:val="none" w:sz="0" w:space="0" w:color="auto"/>
              </w:divBdr>
            </w:div>
          </w:divsChild>
        </w:div>
        <w:div w:id="1128553626">
          <w:marLeft w:val="0"/>
          <w:marRight w:val="0"/>
          <w:marTop w:val="0"/>
          <w:marBottom w:val="0"/>
          <w:divBdr>
            <w:top w:val="none" w:sz="0" w:space="0" w:color="auto"/>
            <w:left w:val="none" w:sz="0" w:space="0" w:color="auto"/>
            <w:bottom w:val="none" w:sz="0" w:space="0" w:color="auto"/>
            <w:right w:val="none" w:sz="0" w:space="0" w:color="auto"/>
          </w:divBdr>
        </w:div>
        <w:div w:id="623388664">
          <w:marLeft w:val="0"/>
          <w:marRight w:val="0"/>
          <w:marTop w:val="0"/>
          <w:marBottom w:val="0"/>
          <w:divBdr>
            <w:top w:val="none" w:sz="0" w:space="0" w:color="auto"/>
            <w:left w:val="none" w:sz="0" w:space="0" w:color="auto"/>
            <w:bottom w:val="none" w:sz="0" w:space="0" w:color="auto"/>
            <w:right w:val="none" w:sz="0" w:space="0" w:color="auto"/>
          </w:divBdr>
        </w:div>
        <w:div w:id="1866557854">
          <w:marLeft w:val="0"/>
          <w:marRight w:val="0"/>
          <w:marTop w:val="0"/>
          <w:marBottom w:val="0"/>
          <w:divBdr>
            <w:top w:val="none" w:sz="0" w:space="0" w:color="auto"/>
            <w:left w:val="none" w:sz="0" w:space="0" w:color="auto"/>
            <w:bottom w:val="none" w:sz="0" w:space="0" w:color="auto"/>
            <w:right w:val="none" w:sz="0" w:space="0" w:color="auto"/>
          </w:divBdr>
        </w:div>
        <w:div w:id="1902134641">
          <w:marLeft w:val="0"/>
          <w:marRight w:val="0"/>
          <w:marTop w:val="0"/>
          <w:marBottom w:val="0"/>
          <w:divBdr>
            <w:top w:val="none" w:sz="0" w:space="0" w:color="auto"/>
            <w:left w:val="none" w:sz="0" w:space="0" w:color="auto"/>
            <w:bottom w:val="none" w:sz="0" w:space="0" w:color="auto"/>
            <w:right w:val="none" w:sz="0" w:space="0" w:color="auto"/>
          </w:divBdr>
        </w:div>
        <w:div w:id="361323016">
          <w:marLeft w:val="0"/>
          <w:marRight w:val="0"/>
          <w:marTop w:val="0"/>
          <w:marBottom w:val="0"/>
          <w:divBdr>
            <w:top w:val="none" w:sz="0" w:space="0" w:color="auto"/>
            <w:left w:val="none" w:sz="0" w:space="0" w:color="auto"/>
            <w:bottom w:val="none" w:sz="0" w:space="0" w:color="auto"/>
            <w:right w:val="none" w:sz="0" w:space="0" w:color="auto"/>
          </w:divBdr>
        </w:div>
        <w:div w:id="100229439">
          <w:marLeft w:val="0"/>
          <w:marRight w:val="0"/>
          <w:marTop w:val="0"/>
          <w:marBottom w:val="0"/>
          <w:divBdr>
            <w:top w:val="none" w:sz="0" w:space="0" w:color="auto"/>
            <w:left w:val="none" w:sz="0" w:space="0" w:color="auto"/>
            <w:bottom w:val="none" w:sz="0" w:space="0" w:color="auto"/>
            <w:right w:val="none" w:sz="0" w:space="0" w:color="auto"/>
          </w:divBdr>
        </w:div>
        <w:div w:id="1659453354">
          <w:marLeft w:val="0"/>
          <w:marRight w:val="0"/>
          <w:marTop w:val="0"/>
          <w:marBottom w:val="0"/>
          <w:divBdr>
            <w:top w:val="none" w:sz="0" w:space="0" w:color="auto"/>
            <w:left w:val="none" w:sz="0" w:space="0" w:color="auto"/>
            <w:bottom w:val="none" w:sz="0" w:space="0" w:color="auto"/>
            <w:right w:val="none" w:sz="0" w:space="0" w:color="auto"/>
          </w:divBdr>
        </w:div>
        <w:div w:id="1708675301">
          <w:marLeft w:val="0"/>
          <w:marRight w:val="0"/>
          <w:marTop w:val="0"/>
          <w:marBottom w:val="0"/>
          <w:divBdr>
            <w:top w:val="none" w:sz="0" w:space="0" w:color="auto"/>
            <w:left w:val="none" w:sz="0" w:space="0" w:color="auto"/>
            <w:bottom w:val="none" w:sz="0" w:space="0" w:color="auto"/>
            <w:right w:val="none" w:sz="0" w:space="0" w:color="auto"/>
          </w:divBdr>
        </w:div>
        <w:div w:id="82261940">
          <w:marLeft w:val="0"/>
          <w:marRight w:val="0"/>
          <w:marTop w:val="0"/>
          <w:marBottom w:val="0"/>
          <w:divBdr>
            <w:top w:val="none" w:sz="0" w:space="0" w:color="auto"/>
            <w:left w:val="none" w:sz="0" w:space="0" w:color="auto"/>
            <w:bottom w:val="none" w:sz="0" w:space="0" w:color="auto"/>
            <w:right w:val="none" w:sz="0" w:space="0" w:color="auto"/>
          </w:divBdr>
          <w:divsChild>
            <w:div w:id="592668419">
              <w:marLeft w:val="0"/>
              <w:marRight w:val="0"/>
              <w:marTop w:val="0"/>
              <w:marBottom w:val="0"/>
              <w:divBdr>
                <w:top w:val="none" w:sz="0" w:space="0" w:color="auto"/>
                <w:left w:val="none" w:sz="0" w:space="0" w:color="auto"/>
                <w:bottom w:val="none" w:sz="0" w:space="0" w:color="auto"/>
                <w:right w:val="none" w:sz="0" w:space="0" w:color="auto"/>
              </w:divBdr>
              <w:divsChild>
                <w:div w:id="20771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5352">
          <w:marLeft w:val="0"/>
          <w:marRight w:val="0"/>
          <w:marTop w:val="0"/>
          <w:marBottom w:val="0"/>
          <w:divBdr>
            <w:top w:val="none" w:sz="0" w:space="0" w:color="auto"/>
            <w:left w:val="none" w:sz="0" w:space="0" w:color="auto"/>
            <w:bottom w:val="none" w:sz="0" w:space="0" w:color="auto"/>
            <w:right w:val="none" w:sz="0" w:space="0" w:color="auto"/>
          </w:divBdr>
        </w:div>
        <w:div w:id="2116900335">
          <w:marLeft w:val="0"/>
          <w:marRight w:val="0"/>
          <w:marTop w:val="0"/>
          <w:marBottom w:val="0"/>
          <w:divBdr>
            <w:top w:val="none" w:sz="0" w:space="0" w:color="auto"/>
            <w:left w:val="none" w:sz="0" w:space="0" w:color="auto"/>
            <w:bottom w:val="none" w:sz="0" w:space="0" w:color="auto"/>
            <w:right w:val="none" w:sz="0" w:space="0" w:color="auto"/>
          </w:divBdr>
        </w:div>
        <w:div w:id="683094845">
          <w:marLeft w:val="0"/>
          <w:marRight w:val="0"/>
          <w:marTop w:val="0"/>
          <w:marBottom w:val="0"/>
          <w:divBdr>
            <w:top w:val="none" w:sz="0" w:space="0" w:color="auto"/>
            <w:left w:val="none" w:sz="0" w:space="0" w:color="auto"/>
            <w:bottom w:val="none" w:sz="0" w:space="0" w:color="auto"/>
            <w:right w:val="none" w:sz="0" w:space="0" w:color="auto"/>
          </w:divBdr>
          <w:divsChild>
            <w:div w:id="1286892029">
              <w:marLeft w:val="0"/>
              <w:marRight w:val="0"/>
              <w:marTop w:val="0"/>
              <w:marBottom w:val="0"/>
              <w:divBdr>
                <w:top w:val="none" w:sz="0" w:space="0" w:color="auto"/>
                <w:left w:val="none" w:sz="0" w:space="0" w:color="auto"/>
                <w:bottom w:val="none" w:sz="0" w:space="0" w:color="auto"/>
                <w:right w:val="none" w:sz="0" w:space="0" w:color="auto"/>
              </w:divBdr>
            </w:div>
          </w:divsChild>
        </w:div>
        <w:div w:id="1402407852">
          <w:marLeft w:val="0"/>
          <w:marRight w:val="0"/>
          <w:marTop w:val="0"/>
          <w:marBottom w:val="0"/>
          <w:divBdr>
            <w:top w:val="none" w:sz="0" w:space="0" w:color="auto"/>
            <w:left w:val="none" w:sz="0" w:space="0" w:color="auto"/>
            <w:bottom w:val="none" w:sz="0" w:space="0" w:color="auto"/>
            <w:right w:val="none" w:sz="0" w:space="0" w:color="auto"/>
          </w:divBdr>
        </w:div>
        <w:div w:id="2097045942">
          <w:marLeft w:val="0"/>
          <w:marRight w:val="0"/>
          <w:marTop w:val="0"/>
          <w:marBottom w:val="0"/>
          <w:divBdr>
            <w:top w:val="none" w:sz="0" w:space="0" w:color="auto"/>
            <w:left w:val="none" w:sz="0" w:space="0" w:color="auto"/>
            <w:bottom w:val="none" w:sz="0" w:space="0" w:color="auto"/>
            <w:right w:val="none" w:sz="0" w:space="0" w:color="auto"/>
          </w:divBdr>
          <w:divsChild>
            <w:div w:id="1453476525">
              <w:marLeft w:val="0"/>
              <w:marRight w:val="0"/>
              <w:marTop w:val="0"/>
              <w:marBottom w:val="0"/>
              <w:divBdr>
                <w:top w:val="none" w:sz="0" w:space="0" w:color="auto"/>
                <w:left w:val="none" w:sz="0" w:space="0" w:color="auto"/>
                <w:bottom w:val="none" w:sz="0" w:space="0" w:color="auto"/>
                <w:right w:val="none" w:sz="0" w:space="0" w:color="auto"/>
              </w:divBdr>
              <w:divsChild>
                <w:div w:id="14553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1626">
          <w:marLeft w:val="0"/>
          <w:marRight w:val="0"/>
          <w:marTop w:val="0"/>
          <w:marBottom w:val="0"/>
          <w:divBdr>
            <w:top w:val="none" w:sz="0" w:space="0" w:color="auto"/>
            <w:left w:val="none" w:sz="0" w:space="0" w:color="auto"/>
            <w:bottom w:val="none" w:sz="0" w:space="0" w:color="auto"/>
            <w:right w:val="none" w:sz="0" w:space="0" w:color="auto"/>
          </w:divBdr>
        </w:div>
        <w:div w:id="907106642">
          <w:marLeft w:val="0"/>
          <w:marRight w:val="0"/>
          <w:marTop w:val="0"/>
          <w:marBottom w:val="0"/>
          <w:divBdr>
            <w:top w:val="none" w:sz="0" w:space="0" w:color="auto"/>
            <w:left w:val="none" w:sz="0" w:space="0" w:color="auto"/>
            <w:bottom w:val="none" w:sz="0" w:space="0" w:color="auto"/>
            <w:right w:val="none" w:sz="0" w:space="0" w:color="auto"/>
          </w:divBdr>
        </w:div>
        <w:div w:id="1715733209">
          <w:marLeft w:val="0"/>
          <w:marRight w:val="0"/>
          <w:marTop w:val="0"/>
          <w:marBottom w:val="0"/>
          <w:divBdr>
            <w:top w:val="none" w:sz="0" w:space="0" w:color="auto"/>
            <w:left w:val="none" w:sz="0" w:space="0" w:color="auto"/>
            <w:bottom w:val="none" w:sz="0" w:space="0" w:color="auto"/>
            <w:right w:val="none" w:sz="0" w:space="0" w:color="auto"/>
          </w:divBdr>
          <w:divsChild>
            <w:div w:id="944266095">
              <w:marLeft w:val="0"/>
              <w:marRight w:val="0"/>
              <w:marTop w:val="0"/>
              <w:marBottom w:val="0"/>
              <w:divBdr>
                <w:top w:val="none" w:sz="0" w:space="0" w:color="auto"/>
                <w:left w:val="none" w:sz="0" w:space="0" w:color="auto"/>
                <w:bottom w:val="none" w:sz="0" w:space="0" w:color="auto"/>
                <w:right w:val="none" w:sz="0" w:space="0" w:color="auto"/>
              </w:divBdr>
            </w:div>
          </w:divsChild>
        </w:div>
        <w:div w:id="1100611622">
          <w:marLeft w:val="0"/>
          <w:marRight w:val="0"/>
          <w:marTop w:val="0"/>
          <w:marBottom w:val="0"/>
          <w:divBdr>
            <w:top w:val="none" w:sz="0" w:space="0" w:color="auto"/>
            <w:left w:val="none" w:sz="0" w:space="0" w:color="auto"/>
            <w:bottom w:val="none" w:sz="0" w:space="0" w:color="auto"/>
            <w:right w:val="none" w:sz="0" w:space="0" w:color="auto"/>
          </w:divBdr>
        </w:div>
        <w:div w:id="841090149">
          <w:marLeft w:val="0"/>
          <w:marRight w:val="0"/>
          <w:marTop w:val="0"/>
          <w:marBottom w:val="0"/>
          <w:divBdr>
            <w:top w:val="none" w:sz="0" w:space="0" w:color="auto"/>
            <w:left w:val="none" w:sz="0" w:space="0" w:color="auto"/>
            <w:bottom w:val="none" w:sz="0" w:space="0" w:color="auto"/>
            <w:right w:val="none" w:sz="0" w:space="0" w:color="auto"/>
          </w:divBdr>
        </w:div>
        <w:div w:id="845822688">
          <w:marLeft w:val="0"/>
          <w:marRight w:val="0"/>
          <w:marTop w:val="0"/>
          <w:marBottom w:val="0"/>
          <w:divBdr>
            <w:top w:val="none" w:sz="0" w:space="0" w:color="auto"/>
            <w:left w:val="none" w:sz="0" w:space="0" w:color="auto"/>
            <w:bottom w:val="none" w:sz="0" w:space="0" w:color="auto"/>
            <w:right w:val="none" w:sz="0" w:space="0" w:color="auto"/>
          </w:divBdr>
        </w:div>
        <w:div w:id="124812270">
          <w:marLeft w:val="0"/>
          <w:marRight w:val="0"/>
          <w:marTop w:val="0"/>
          <w:marBottom w:val="0"/>
          <w:divBdr>
            <w:top w:val="none" w:sz="0" w:space="0" w:color="auto"/>
            <w:left w:val="none" w:sz="0" w:space="0" w:color="auto"/>
            <w:bottom w:val="none" w:sz="0" w:space="0" w:color="auto"/>
            <w:right w:val="none" w:sz="0" w:space="0" w:color="auto"/>
          </w:divBdr>
          <w:divsChild>
            <w:div w:id="1206672458">
              <w:marLeft w:val="0"/>
              <w:marRight w:val="0"/>
              <w:marTop w:val="0"/>
              <w:marBottom w:val="0"/>
              <w:divBdr>
                <w:top w:val="none" w:sz="0" w:space="0" w:color="auto"/>
                <w:left w:val="none" w:sz="0" w:space="0" w:color="auto"/>
                <w:bottom w:val="none" w:sz="0" w:space="0" w:color="auto"/>
                <w:right w:val="none" w:sz="0" w:space="0" w:color="auto"/>
              </w:divBdr>
            </w:div>
            <w:div w:id="335353793">
              <w:marLeft w:val="0"/>
              <w:marRight w:val="0"/>
              <w:marTop w:val="0"/>
              <w:marBottom w:val="0"/>
              <w:divBdr>
                <w:top w:val="none" w:sz="0" w:space="0" w:color="auto"/>
                <w:left w:val="none" w:sz="0" w:space="0" w:color="auto"/>
                <w:bottom w:val="none" w:sz="0" w:space="0" w:color="auto"/>
                <w:right w:val="none" w:sz="0" w:space="0" w:color="auto"/>
              </w:divBdr>
            </w:div>
            <w:div w:id="1583568455">
              <w:marLeft w:val="0"/>
              <w:marRight w:val="0"/>
              <w:marTop w:val="0"/>
              <w:marBottom w:val="0"/>
              <w:divBdr>
                <w:top w:val="none" w:sz="0" w:space="0" w:color="auto"/>
                <w:left w:val="none" w:sz="0" w:space="0" w:color="auto"/>
                <w:bottom w:val="none" w:sz="0" w:space="0" w:color="auto"/>
                <w:right w:val="none" w:sz="0" w:space="0" w:color="auto"/>
              </w:divBdr>
            </w:div>
            <w:div w:id="223217998">
              <w:marLeft w:val="0"/>
              <w:marRight w:val="0"/>
              <w:marTop w:val="0"/>
              <w:marBottom w:val="0"/>
              <w:divBdr>
                <w:top w:val="none" w:sz="0" w:space="0" w:color="auto"/>
                <w:left w:val="none" w:sz="0" w:space="0" w:color="auto"/>
                <w:bottom w:val="none" w:sz="0" w:space="0" w:color="auto"/>
                <w:right w:val="none" w:sz="0" w:space="0" w:color="auto"/>
              </w:divBdr>
            </w:div>
            <w:div w:id="2050639773">
              <w:marLeft w:val="0"/>
              <w:marRight w:val="0"/>
              <w:marTop w:val="0"/>
              <w:marBottom w:val="0"/>
              <w:divBdr>
                <w:top w:val="none" w:sz="0" w:space="0" w:color="auto"/>
                <w:left w:val="none" w:sz="0" w:space="0" w:color="auto"/>
                <w:bottom w:val="none" w:sz="0" w:space="0" w:color="auto"/>
                <w:right w:val="none" w:sz="0" w:space="0" w:color="auto"/>
              </w:divBdr>
            </w:div>
            <w:div w:id="2114860709">
              <w:marLeft w:val="0"/>
              <w:marRight w:val="0"/>
              <w:marTop w:val="0"/>
              <w:marBottom w:val="0"/>
              <w:divBdr>
                <w:top w:val="none" w:sz="0" w:space="0" w:color="auto"/>
                <w:left w:val="none" w:sz="0" w:space="0" w:color="auto"/>
                <w:bottom w:val="none" w:sz="0" w:space="0" w:color="auto"/>
                <w:right w:val="none" w:sz="0" w:space="0" w:color="auto"/>
              </w:divBdr>
            </w:div>
            <w:div w:id="1875730093">
              <w:marLeft w:val="0"/>
              <w:marRight w:val="0"/>
              <w:marTop w:val="0"/>
              <w:marBottom w:val="0"/>
              <w:divBdr>
                <w:top w:val="none" w:sz="0" w:space="0" w:color="auto"/>
                <w:left w:val="none" w:sz="0" w:space="0" w:color="auto"/>
                <w:bottom w:val="none" w:sz="0" w:space="0" w:color="auto"/>
                <w:right w:val="none" w:sz="0" w:space="0" w:color="auto"/>
              </w:divBdr>
            </w:div>
            <w:div w:id="1236359276">
              <w:marLeft w:val="0"/>
              <w:marRight w:val="0"/>
              <w:marTop w:val="0"/>
              <w:marBottom w:val="0"/>
              <w:divBdr>
                <w:top w:val="none" w:sz="0" w:space="0" w:color="auto"/>
                <w:left w:val="none" w:sz="0" w:space="0" w:color="auto"/>
                <w:bottom w:val="none" w:sz="0" w:space="0" w:color="auto"/>
                <w:right w:val="none" w:sz="0" w:space="0" w:color="auto"/>
              </w:divBdr>
            </w:div>
            <w:div w:id="1049955344">
              <w:marLeft w:val="0"/>
              <w:marRight w:val="0"/>
              <w:marTop w:val="0"/>
              <w:marBottom w:val="0"/>
              <w:divBdr>
                <w:top w:val="none" w:sz="0" w:space="0" w:color="auto"/>
                <w:left w:val="none" w:sz="0" w:space="0" w:color="auto"/>
                <w:bottom w:val="none" w:sz="0" w:space="0" w:color="auto"/>
                <w:right w:val="none" w:sz="0" w:space="0" w:color="auto"/>
              </w:divBdr>
            </w:div>
            <w:div w:id="1285692935">
              <w:marLeft w:val="0"/>
              <w:marRight w:val="0"/>
              <w:marTop w:val="0"/>
              <w:marBottom w:val="0"/>
              <w:divBdr>
                <w:top w:val="none" w:sz="0" w:space="0" w:color="auto"/>
                <w:left w:val="none" w:sz="0" w:space="0" w:color="auto"/>
                <w:bottom w:val="none" w:sz="0" w:space="0" w:color="auto"/>
                <w:right w:val="none" w:sz="0" w:space="0" w:color="auto"/>
              </w:divBdr>
            </w:div>
            <w:div w:id="342634164">
              <w:marLeft w:val="0"/>
              <w:marRight w:val="0"/>
              <w:marTop w:val="0"/>
              <w:marBottom w:val="0"/>
              <w:divBdr>
                <w:top w:val="none" w:sz="0" w:space="0" w:color="auto"/>
                <w:left w:val="none" w:sz="0" w:space="0" w:color="auto"/>
                <w:bottom w:val="none" w:sz="0" w:space="0" w:color="auto"/>
                <w:right w:val="none" w:sz="0" w:space="0" w:color="auto"/>
              </w:divBdr>
            </w:div>
            <w:div w:id="1483497954">
              <w:marLeft w:val="0"/>
              <w:marRight w:val="0"/>
              <w:marTop w:val="0"/>
              <w:marBottom w:val="0"/>
              <w:divBdr>
                <w:top w:val="none" w:sz="0" w:space="0" w:color="auto"/>
                <w:left w:val="none" w:sz="0" w:space="0" w:color="auto"/>
                <w:bottom w:val="none" w:sz="0" w:space="0" w:color="auto"/>
                <w:right w:val="none" w:sz="0" w:space="0" w:color="auto"/>
              </w:divBdr>
            </w:div>
            <w:div w:id="814567251">
              <w:marLeft w:val="0"/>
              <w:marRight w:val="0"/>
              <w:marTop w:val="0"/>
              <w:marBottom w:val="0"/>
              <w:divBdr>
                <w:top w:val="none" w:sz="0" w:space="0" w:color="auto"/>
                <w:left w:val="none" w:sz="0" w:space="0" w:color="auto"/>
                <w:bottom w:val="none" w:sz="0" w:space="0" w:color="auto"/>
                <w:right w:val="none" w:sz="0" w:space="0" w:color="auto"/>
              </w:divBdr>
            </w:div>
            <w:div w:id="955524350">
              <w:marLeft w:val="0"/>
              <w:marRight w:val="0"/>
              <w:marTop w:val="0"/>
              <w:marBottom w:val="0"/>
              <w:divBdr>
                <w:top w:val="none" w:sz="0" w:space="0" w:color="auto"/>
                <w:left w:val="none" w:sz="0" w:space="0" w:color="auto"/>
                <w:bottom w:val="none" w:sz="0" w:space="0" w:color="auto"/>
                <w:right w:val="none" w:sz="0" w:space="0" w:color="auto"/>
              </w:divBdr>
            </w:div>
            <w:div w:id="645624916">
              <w:marLeft w:val="0"/>
              <w:marRight w:val="0"/>
              <w:marTop w:val="0"/>
              <w:marBottom w:val="0"/>
              <w:divBdr>
                <w:top w:val="none" w:sz="0" w:space="0" w:color="auto"/>
                <w:left w:val="none" w:sz="0" w:space="0" w:color="auto"/>
                <w:bottom w:val="none" w:sz="0" w:space="0" w:color="auto"/>
                <w:right w:val="none" w:sz="0" w:space="0" w:color="auto"/>
              </w:divBdr>
            </w:div>
            <w:div w:id="2018923806">
              <w:marLeft w:val="0"/>
              <w:marRight w:val="0"/>
              <w:marTop w:val="0"/>
              <w:marBottom w:val="0"/>
              <w:divBdr>
                <w:top w:val="none" w:sz="0" w:space="0" w:color="auto"/>
                <w:left w:val="none" w:sz="0" w:space="0" w:color="auto"/>
                <w:bottom w:val="none" w:sz="0" w:space="0" w:color="auto"/>
                <w:right w:val="none" w:sz="0" w:space="0" w:color="auto"/>
              </w:divBdr>
            </w:div>
            <w:div w:id="1871143039">
              <w:marLeft w:val="0"/>
              <w:marRight w:val="0"/>
              <w:marTop w:val="0"/>
              <w:marBottom w:val="0"/>
              <w:divBdr>
                <w:top w:val="none" w:sz="0" w:space="0" w:color="auto"/>
                <w:left w:val="none" w:sz="0" w:space="0" w:color="auto"/>
                <w:bottom w:val="none" w:sz="0" w:space="0" w:color="auto"/>
                <w:right w:val="none" w:sz="0" w:space="0" w:color="auto"/>
              </w:divBdr>
            </w:div>
            <w:div w:id="8799608">
              <w:marLeft w:val="0"/>
              <w:marRight w:val="0"/>
              <w:marTop w:val="0"/>
              <w:marBottom w:val="0"/>
              <w:divBdr>
                <w:top w:val="none" w:sz="0" w:space="0" w:color="auto"/>
                <w:left w:val="none" w:sz="0" w:space="0" w:color="auto"/>
                <w:bottom w:val="none" w:sz="0" w:space="0" w:color="auto"/>
                <w:right w:val="none" w:sz="0" w:space="0" w:color="auto"/>
              </w:divBdr>
            </w:div>
            <w:div w:id="834764567">
              <w:marLeft w:val="0"/>
              <w:marRight w:val="0"/>
              <w:marTop w:val="0"/>
              <w:marBottom w:val="0"/>
              <w:divBdr>
                <w:top w:val="none" w:sz="0" w:space="0" w:color="auto"/>
                <w:left w:val="none" w:sz="0" w:space="0" w:color="auto"/>
                <w:bottom w:val="none" w:sz="0" w:space="0" w:color="auto"/>
                <w:right w:val="none" w:sz="0" w:space="0" w:color="auto"/>
              </w:divBdr>
            </w:div>
            <w:div w:id="876745240">
              <w:marLeft w:val="0"/>
              <w:marRight w:val="0"/>
              <w:marTop w:val="0"/>
              <w:marBottom w:val="0"/>
              <w:divBdr>
                <w:top w:val="none" w:sz="0" w:space="0" w:color="auto"/>
                <w:left w:val="none" w:sz="0" w:space="0" w:color="auto"/>
                <w:bottom w:val="none" w:sz="0" w:space="0" w:color="auto"/>
                <w:right w:val="none" w:sz="0" w:space="0" w:color="auto"/>
              </w:divBdr>
            </w:div>
            <w:div w:id="1061362855">
              <w:marLeft w:val="0"/>
              <w:marRight w:val="0"/>
              <w:marTop w:val="0"/>
              <w:marBottom w:val="0"/>
              <w:divBdr>
                <w:top w:val="none" w:sz="0" w:space="0" w:color="auto"/>
                <w:left w:val="none" w:sz="0" w:space="0" w:color="auto"/>
                <w:bottom w:val="none" w:sz="0" w:space="0" w:color="auto"/>
                <w:right w:val="none" w:sz="0" w:space="0" w:color="auto"/>
              </w:divBdr>
            </w:div>
          </w:divsChild>
        </w:div>
        <w:div w:id="116800846">
          <w:marLeft w:val="0"/>
          <w:marRight w:val="0"/>
          <w:marTop w:val="0"/>
          <w:marBottom w:val="0"/>
          <w:divBdr>
            <w:top w:val="none" w:sz="0" w:space="0" w:color="auto"/>
            <w:left w:val="none" w:sz="0" w:space="0" w:color="auto"/>
            <w:bottom w:val="none" w:sz="0" w:space="0" w:color="auto"/>
            <w:right w:val="none" w:sz="0" w:space="0" w:color="auto"/>
          </w:divBdr>
        </w:div>
        <w:div w:id="1845048877">
          <w:marLeft w:val="0"/>
          <w:marRight w:val="0"/>
          <w:marTop w:val="0"/>
          <w:marBottom w:val="0"/>
          <w:divBdr>
            <w:top w:val="none" w:sz="0" w:space="0" w:color="auto"/>
            <w:left w:val="none" w:sz="0" w:space="0" w:color="auto"/>
            <w:bottom w:val="none" w:sz="0" w:space="0" w:color="auto"/>
            <w:right w:val="none" w:sz="0" w:space="0" w:color="auto"/>
          </w:divBdr>
        </w:div>
        <w:div w:id="1935437629">
          <w:marLeft w:val="0"/>
          <w:marRight w:val="0"/>
          <w:marTop w:val="0"/>
          <w:marBottom w:val="0"/>
          <w:divBdr>
            <w:top w:val="none" w:sz="0" w:space="0" w:color="auto"/>
            <w:left w:val="none" w:sz="0" w:space="0" w:color="auto"/>
            <w:bottom w:val="none" w:sz="0" w:space="0" w:color="auto"/>
            <w:right w:val="none" w:sz="0" w:space="0" w:color="auto"/>
          </w:divBdr>
          <w:divsChild>
            <w:div w:id="2059470463">
              <w:marLeft w:val="0"/>
              <w:marRight w:val="0"/>
              <w:marTop w:val="0"/>
              <w:marBottom w:val="0"/>
              <w:divBdr>
                <w:top w:val="none" w:sz="0" w:space="0" w:color="auto"/>
                <w:left w:val="none" w:sz="0" w:space="0" w:color="auto"/>
                <w:bottom w:val="none" w:sz="0" w:space="0" w:color="auto"/>
                <w:right w:val="none" w:sz="0" w:space="0" w:color="auto"/>
              </w:divBdr>
            </w:div>
            <w:div w:id="843010292">
              <w:marLeft w:val="0"/>
              <w:marRight w:val="0"/>
              <w:marTop w:val="0"/>
              <w:marBottom w:val="0"/>
              <w:divBdr>
                <w:top w:val="none" w:sz="0" w:space="0" w:color="auto"/>
                <w:left w:val="none" w:sz="0" w:space="0" w:color="auto"/>
                <w:bottom w:val="none" w:sz="0" w:space="0" w:color="auto"/>
                <w:right w:val="none" w:sz="0" w:space="0" w:color="auto"/>
              </w:divBdr>
            </w:div>
            <w:div w:id="1005478966">
              <w:marLeft w:val="0"/>
              <w:marRight w:val="0"/>
              <w:marTop w:val="0"/>
              <w:marBottom w:val="0"/>
              <w:divBdr>
                <w:top w:val="none" w:sz="0" w:space="0" w:color="auto"/>
                <w:left w:val="none" w:sz="0" w:space="0" w:color="auto"/>
                <w:bottom w:val="none" w:sz="0" w:space="0" w:color="auto"/>
                <w:right w:val="none" w:sz="0" w:space="0" w:color="auto"/>
              </w:divBdr>
            </w:div>
            <w:div w:id="67508927">
              <w:marLeft w:val="0"/>
              <w:marRight w:val="0"/>
              <w:marTop w:val="0"/>
              <w:marBottom w:val="0"/>
              <w:divBdr>
                <w:top w:val="none" w:sz="0" w:space="0" w:color="auto"/>
                <w:left w:val="none" w:sz="0" w:space="0" w:color="auto"/>
                <w:bottom w:val="none" w:sz="0" w:space="0" w:color="auto"/>
                <w:right w:val="none" w:sz="0" w:space="0" w:color="auto"/>
              </w:divBdr>
            </w:div>
            <w:div w:id="696539070">
              <w:marLeft w:val="0"/>
              <w:marRight w:val="0"/>
              <w:marTop w:val="0"/>
              <w:marBottom w:val="0"/>
              <w:divBdr>
                <w:top w:val="none" w:sz="0" w:space="0" w:color="auto"/>
                <w:left w:val="none" w:sz="0" w:space="0" w:color="auto"/>
                <w:bottom w:val="none" w:sz="0" w:space="0" w:color="auto"/>
                <w:right w:val="none" w:sz="0" w:space="0" w:color="auto"/>
              </w:divBdr>
            </w:div>
            <w:div w:id="917983250">
              <w:marLeft w:val="0"/>
              <w:marRight w:val="0"/>
              <w:marTop w:val="0"/>
              <w:marBottom w:val="0"/>
              <w:divBdr>
                <w:top w:val="none" w:sz="0" w:space="0" w:color="auto"/>
                <w:left w:val="none" w:sz="0" w:space="0" w:color="auto"/>
                <w:bottom w:val="none" w:sz="0" w:space="0" w:color="auto"/>
                <w:right w:val="none" w:sz="0" w:space="0" w:color="auto"/>
              </w:divBdr>
            </w:div>
            <w:div w:id="1346320557">
              <w:marLeft w:val="0"/>
              <w:marRight w:val="0"/>
              <w:marTop w:val="0"/>
              <w:marBottom w:val="0"/>
              <w:divBdr>
                <w:top w:val="none" w:sz="0" w:space="0" w:color="auto"/>
                <w:left w:val="none" w:sz="0" w:space="0" w:color="auto"/>
                <w:bottom w:val="none" w:sz="0" w:space="0" w:color="auto"/>
                <w:right w:val="none" w:sz="0" w:space="0" w:color="auto"/>
              </w:divBdr>
            </w:div>
            <w:div w:id="1653833324">
              <w:marLeft w:val="0"/>
              <w:marRight w:val="0"/>
              <w:marTop w:val="0"/>
              <w:marBottom w:val="0"/>
              <w:divBdr>
                <w:top w:val="none" w:sz="0" w:space="0" w:color="auto"/>
                <w:left w:val="none" w:sz="0" w:space="0" w:color="auto"/>
                <w:bottom w:val="none" w:sz="0" w:space="0" w:color="auto"/>
                <w:right w:val="none" w:sz="0" w:space="0" w:color="auto"/>
              </w:divBdr>
            </w:div>
            <w:div w:id="812523828">
              <w:marLeft w:val="0"/>
              <w:marRight w:val="0"/>
              <w:marTop w:val="0"/>
              <w:marBottom w:val="0"/>
              <w:divBdr>
                <w:top w:val="none" w:sz="0" w:space="0" w:color="auto"/>
                <w:left w:val="none" w:sz="0" w:space="0" w:color="auto"/>
                <w:bottom w:val="none" w:sz="0" w:space="0" w:color="auto"/>
                <w:right w:val="none" w:sz="0" w:space="0" w:color="auto"/>
              </w:divBdr>
            </w:div>
            <w:div w:id="1318419957">
              <w:marLeft w:val="0"/>
              <w:marRight w:val="0"/>
              <w:marTop w:val="0"/>
              <w:marBottom w:val="0"/>
              <w:divBdr>
                <w:top w:val="none" w:sz="0" w:space="0" w:color="auto"/>
                <w:left w:val="none" w:sz="0" w:space="0" w:color="auto"/>
                <w:bottom w:val="none" w:sz="0" w:space="0" w:color="auto"/>
                <w:right w:val="none" w:sz="0" w:space="0" w:color="auto"/>
              </w:divBdr>
            </w:div>
            <w:div w:id="1197278342">
              <w:marLeft w:val="0"/>
              <w:marRight w:val="0"/>
              <w:marTop w:val="0"/>
              <w:marBottom w:val="0"/>
              <w:divBdr>
                <w:top w:val="none" w:sz="0" w:space="0" w:color="auto"/>
                <w:left w:val="none" w:sz="0" w:space="0" w:color="auto"/>
                <w:bottom w:val="none" w:sz="0" w:space="0" w:color="auto"/>
                <w:right w:val="none" w:sz="0" w:space="0" w:color="auto"/>
              </w:divBdr>
            </w:div>
            <w:div w:id="616639801">
              <w:marLeft w:val="0"/>
              <w:marRight w:val="0"/>
              <w:marTop w:val="0"/>
              <w:marBottom w:val="0"/>
              <w:divBdr>
                <w:top w:val="none" w:sz="0" w:space="0" w:color="auto"/>
                <w:left w:val="none" w:sz="0" w:space="0" w:color="auto"/>
                <w:bottom w:val="none" w:sz="0" w:space="0" w:color="auto"/>
                <w:right w:val="none" w:sz="0" w:space="0" w:color="auto"/>
              </w:divBdr>
            </w:div>
            <w:div w:id="117263983">
              <w:marLeft w:val="0"/>
              <w:marRight w:val="0"/>
              <w:marTop w:val="0"/>
              <w:marBottom w:val="0"/>
              <w:divBdr>
                <w:top w:val="none" w:sz="0" w:space="0" w:color="auto"/>
                <w:left w:val="none" w:sz="0" w:space="0" w:color="auto"/>
                <w:bottom w:val="none" w:sz="0" w:space="0" w:color="auto"/>
                <w:right w:val="none" w:sz="0" w:space="0" w:color="auto"/>
              </w:divBdr>
            </w:div>
            <w:div w:id="376323405">
              <w:marLeft w:val="0"/>
              <w:marRight w:val="0"/>
              <w:marTop w:val="0"/>
              <w:marBottom w:val="0"/>
              <w:divBdr>
                <w:top w:val="none" w:sz="0" w:space="0" w:color="auto"/>
                <w:left w:val="none" w:sz="0" w:space="0" w:color="auto"/>
                <w:bottom w:val="none" w:sz="0" w:space="0" w:color="auto"/>
                <w:right w:val="none" w:sz="0" w:space="0" w:color="auto"/>
              </w:divBdr>
            </w:div>
            <w:div w:id="1435638465">
              <w:marLeft w:val="0"/>
              <w:marRight w:val="0"/>
              <w:marTop w:val="0"/>
              <w:marBottom w:val="0"/>
              <w:divBdr>
                <w:top w:val="none" w:sz="0" w:space="0" w:color="auto"/>
                <w:left w:val="none" w:sz="0" w:space="0" w:color="auto"/>
                <w:bottom w:val="none" w:sz="0" w:space="0" w:color="auto"/>
                <w:right w:val="none" w:sz="0" w:space="0" w:color="auto"/>
              </w:divBdr>
            </w:div>
            <w:div w:id="2091005588">
              <w:marLeft w:val="0"/>
              <w:marRight w:val="0"/>
              <w:marTop w:val="0"/>
              <w:marBottom w:val="0"/>
              <w:divBdr>
                <w:top w:val="none" w:sz="0" w:space="0" w:color="auto"/>
                <w:left w:val="none" w:sz="0" w:space="0" w:color="auto"/>
                <w:bottom w:val="none" w:sz="0" w:space="0" w:color="auto"/>
                <w:right w:val="none" w:sz="0" w:space="0" w:color="auto"/>
              </w:divBdr>
            </w:div>
            <w:div w:id="1907840739">
              <w:marLeft w:val="0"/>
              <w:marRight w:val="0"/>
              <w:marTop w:val="0"/>
              <w:marBottom w:val="0"/>
              <w:divBdr>
                <w:top w:val="none" w:sz="0" w:space="0" w:color="auto"/>
                <w:left w:val="none" w:sz="0" w:space="0" w:color="auto"/>
                <w:bottom w:val="none" w:sz="0" w:space="0" w:color="auto"/>
                <w:right w:val="none" w:sz="0" w:space="0" w:color="auto"/>
              </w:divBdr>
            </w:div>
            <w:div w:id="1794443720">
              <w:marLeft w:val="0"/>
              <w:marRight w:val="0"/>
              <w:marTop w:val="0"/>
              <w:marBottom w:val="0"/>
              <w:divBdr>
                <w:top w:val="none" w:sz="0" w:space="0" w:color="auto"/>
                <w:left w:val="none" w:sz="0" w:space="0" w:color="auto"/>
                <w:bottom w:val="none" w:sz="0" w:space="0" w:color="auto"/>
                <w:right w:val="none" w:sz="0" w:space="0" w:color="auto"/>
              </w:divBdr>
            </w:div>
            <w:div w:id="1517689695">
              <w:marLeft w:val="0"/>
              <w:marRight w:val="0"/>
              <w:marTop w:val="0"/>
              <w:marBottom w:val="0"/>
              <w:divBdr>
                <w:top w:val="none" w:sz="0" w:space="0" w:color="auto"/>
                <w:left w:val="none" w:sz="0" w:space="0" w:color="auto"/>
                <w:bottom w:val="none" w:sz="0" w:space="0" w:color="auto"/>
                <w:right w:val="none" w:sz="0" w:space="0" w:color="auto"/>
              </w:divBdr>
            </w:div>
            <w:div w:id="470558327">
              <w:marLeft w:val="0"/>
              <w:marRight w:val="0"/>
              <w:marTop w:val="0"/>
              <w:marBottom w:val="0"/>
              <w:divBdr>
                <w:top w:val="none" w:sz="0" w:space="0" w:color="auto"/>
                <w:left w:val="none" w:sz="0" w:space="0" w:color="auto"/>
                <w:bottom w:val="none" w:sz="0" w:space="0" w:color="auto"/>
                <w:right w:val="none" w:sz="0" w:space="0" w:color="auto"/>
              </w:divBdr>
            </w:div>
            <w:div w:id="649098464">
              <w:marLeft w:val="0"/>
              <w:marRight w:val="0"/>
              <w:marTop w:val="0"/>
              <w:marBottom w:val="0"/>
              <w:divBdr>
                <w:top w:val="none" w:sz="0" w:space="0" w:color="auto"/>
                <w:left w:val="none" w:sz="0" w:space="0" w:color="auto"/>
                <w:bottom w:val="none" w:sz="0" w:space="0" w:color="auto"/>
                <w:right w:val="none" w:sz="0" w:space="0" w:color="auto"/>
              </w:divBdr>
            </w:div>
          </w:divsChild>
        </w:div>
        <w:div w:id="730813527">
          <w:marLeft w:val="0"/>
          <w:marRight w:val="0"/>
          <w:marTop w:val="0"/>
          <w:marBottom w:val="0"/>
          <w:divBdr>
            <w:top w:val="none" w:sz="0" w:space="0" w:color="auto"/>
            <w:left w:val="none" w:sz="0" w:space="0" w:color="auto"/>
            <w:bottom w:val="none" w:sz="0" w:space="0" w:color="auto"/>
            <w:right w:val="none" w:sz="0" w:space="0" w:color="auto"/>
          </w:divBdr>
        </w:div>
        <w:div w:id="929587851">
          <w:marLeft w:val="0"/>
          <w:marRight w:val="0"/>
          <w:marTop w:val="0"/>
          <w:marBottom w:val="0"/>
          <w:divBdr>
            <w:top w:val="none" w:sz="0" w:space="0" w:color="auto"/>
            <w:left w:val="none" w:sz="0" w:space="0" w:color="auto"/>
            <w:bottom w:val="none" w:sz="0" w:space="0" w:color="auto"/>
            <w:right w:val="none" w:sz="0" w:space="0" w:color="auto"/>
          </w:divBdr>
        </w:div>
        <w:div w:id="590049418">
          <w:marLeft w:val="0"/>
          <w:marRight w:val="0"/>
          <w:marTop w:val="0"/>
          <w:marBottom w:val="0"/>
          <w:divBdr>
            <w:top w:val="none" w:sz="0" w:space="0" w:color="auto"/>
            <w:left w:val="none" w:sz="0" w:space="0" w:color="auto"/>
            <w:bottom w:val="none" w:sz="0" w:space="0" w:color="auto"/>
            <w:right w:val="none" w:sz="0" w:space="0" w:color="auto"/>
          </w:divBdr>
        </w:div>
        <w:div w:id="153305054">
          <w:marLeft w:val="0"/>
          <w:marRight w:val="0"/>
          <w:marTop w:val="0"/>
          <w:marBottom w:val="0"/>
          <w:divBdr>
            <w:top w:val="none" w:sz="0" w:space="0" w:color="auto"/>
            <w:left w:val="none" w:sz="0" w:space="0" w:color="auto"/>
            <w:bottom w:val="none" w:sz="0" w:space="0" w:color="auto"/>
            <w:right w:val="none" w:sz="0" w:space="0" w:color="auto"/>
          </w:divBdr>
        </w:div>
        <w:div w:id="818960019">
          <w:marLeft w:val="0"/>
          <w:marRight w:val="0"/>
          <w:marTop w:val="0"/>
          <w:marBottom w:val="0"/>
          <w:divBdr>
            <w:top w:val="none" w:sz="0" w:space="0" w:color="auto"/>
            <w:left w:val="none" w:sz="0" w:space="0" w:color="auto"/>
            <w:bottom w:val="none" w:sz="0" w:space="0" w:color="auto"/>
            <w:right w:val="none" w:sz="0" w:space="0" w:color="auto"/>
          </w:divBdr>
        </w:div>
        <w:div w:id="2025132843">
          <w:marLeft w:val="0"/>
          <w:marRight w:val="0"/>
          <w:marTop w:val="0"/>
          <w:marBottom w:val="0"/>
          <w:divBdr>
            <w:top w:val="none" w:sz="0" w:space="0" w:color="auto"/>
            <w:left w:val="none" w:sz="0" w:space="0" w:color="auto"/>
            <w:bottom w:val="none" w:sz="0" w:space="0" w:color="auto"/>
            <w:right w:val="none" w:sz="0" w:space="0" w:color="auto"/>
          </w:divBdr>
        </w:div>
        <w:div w:id="1867986019">
          <w:marLeft w:val="0"/>
          <w:marRight w:val="0"/>
          <w:marTop w:val="0"/>
          <w:marBottom w:val="0"/>
          <w:divBdr>
            <w:top w:val="none" w:sz="0" w:space="0" w:color="auto"/>
            <w:left w:val="none" w:sz="0" w:space="0" w:color="auto"/>
            <w:bottom w:val="none" w:sz="0" w:space="0" w:color="auto"/>
            <w:right w:val="none" w:sz="0" w:space="0" w:color="auto"/>
          </w:divBdr>
        </w:div>
        <w:div w:id="108011838">
          <w:marLeft w:val="0"/>
          <w:marRight w:val="0"/>
          <w:marTop w:val="0"/>
          <w:marBottom w:val="0"/>
          <w:divBdr>
            <w:top w:val="none" w:sz="0" w:space="0" w:color="auto"/>
            <w:left w:val="none" w:sz="0" w:space="0" w:color="auto"/>
            <w:bottom w:val="none" w:sz="0" w:space="0" w:color="auto"/>
            <w:right w:val="none" w:sz="0" w:space="0" w:color="auto"/>
          </w:divBdr>
          <w:divsChild>
            <w:div w:id="1110583239">
              <w:marLeft w:val="0"/>
              <w:marRight w:val="0"/>
              <w:marTop w:val="0"/>
              <w:marBottom w:val="0"/>
              <w:divBdr>
                <w:top w:val="none" w:sz="0" w:space="0" w:color="auto"/>
                <w:left w:val="none" w:sz="0" w:space="0" w:color="auto"/>
                <w:bottom w:val="none" w:sz="0" w:space="0" w:color="auto"/>
                <w:right w:val="none" w:sz="0" w:space="0" w:color="auto"/>
              </w:divBdr>
            </w:div>
          </w:divsChild>
        </w:div>
        <w:div w:id="1414278901">
          <w:marLeft w:val="0"/>
          <w:marRight w:val="0"/>
          <w:marTop w:val="0"/>
          <w:marBottom w:val="0"/>
          <w:divBdr>
            <w:top w:val="none" w:sz="0" w:space="0" w:color="auto"/>
            <w:left w:val="none" w:sz="0" w:space="0" w:color="auto"/>
            <w:bottom w:val="none" w:sz="0" w:space="0" w:color="auto"/>
            <w:right w:val="none" w:sz="0" w:space="0" w:color="auto"/>
          </w:divBdr>
        </w:div>
        <w:div w:id="2046251155">
          <w:marLeft w:val="0"/>
          <w:marRight w:val="0"/>
          <w:marTop w:val="0"/>
          <w:marBottom w:val="0"/>
          <w:divBdr>
            <w:top w:val="none" w:sz="0" w:space="0" w:color="auto"/>
            <w:left w:val="none" w:sz="0" w:space="0" w:color="auto"/>
            <w:bottom w:val="none" w:sz="0" w:space="0" w:color="auto"/>
            <w:right w:val="none" w:sz="0" w:space="0" w:color="auto"/>
          </w:divBdr>
        </w:div>
        <w:div w:id="713121585">
          <w:marLeft w:val="0"/>
          <w:marRight w:val="0"/>
          <w:marTop w:val="0"/>
          <w:marBottom w:val="0"/>
          <w:divBdr>
            <w:top w:val="none" w:sz="0" w:space="0" w:color="auto"/>
            <w:left w:val="none" w:sz="0" w:space="0" w:color="auto"/>
            <w:bottom w:val="none" w:sz="0" w:space="0" w:color="auto"/>
            <w:right w:val="none" w:sz="0" w:space="0" w:color="auto"/>
          </w:divBdr>
        </w:div>
        <w:div w:id="1961912025">
          <w:marLeft w:val="0"/>
          <w:marRight w:val="0"/>
          <w:marTop w:val="0"/>
          <w:marBottom w:val="0"/>
          <w:divBdr>
            <w:top w:val="none" w:sz="0" w:space="0" w:color="auto"/>
            <w:left w:val="none" w:sz="0" w:space="0" w:color="auto"/>
            <w:bottom w:val="none" w:sz="0" w:space="0" w:color="auto"/>
            <w:right w:val="none" w:sz="0" w:space="0" w:color="auto"/>
          </w:divBdr>
        </w:div>
        <w:div w:id="807624911">
          <w:marLeft w:val="0"/>
          <w:marRight w:val="0"/>
          <w:marTop w:val="0"/>
          <w:marBottom w:val="0"/>
          <w:divBdr>
            <w:top w:val="none" w:sz="0" w:space="0" w:color="auto"/>
            <w:left w:val="none" w:sz="0" w:space="0" w:color="auto"/>
            <w:bottom w:val="none" w:sz="0" w:space="0" w:color="auto"/>
            <w:right w:val="none" w:sz="0" w:space="0" w:color="auto"/>
          </w:divBdr>
        </w:div>
        <w:div w:id="35853695">
          <w:marLeft w:val="0"/>
          <w:marRight w:val="0"/>
          <w:marTop w:val="0"/>
          <w:marBottom w:val="0"/>
          <w:divBdr>
            <w:top w:val="none" w:sz="0" w:space="0" w:color="auto"/>
            <w:left w:val="none" w:sz="0" w:space="0" w:color="auto"/>
            <w:bottom w:val="none" w:sz="0" w:space="0" w:color="auto"/>
            <w:right w:val="none" w:sz="0" w:space="0" w:color="auto"/>
          </w:divBdr>
        </w:div>
        <w:div w:id="643004785">
          <w:marLeft w:val="0"/>
          <w:marRight w:val="0"/>
          <w:marTop w:val="0"/>
          <w:marBottom w:val="0"/>
          <w:divBdr>
            <w:top w:val="none" w:sz="0" w:space="0" w:color="auto"/>
            <w:left w:val="none" w:sz="0" w:space="0" w:color="auto"/>
            <w:bottom w:val="none" w:sz="0" w:space="0" w:color="auto"/>
            <w:right w:val="none" w:sz="0" w:space="0" w:color="auto"/>
          </w:divBdr>
        </w:div>
        <w:div w:id="1482231487">
          <w:marLeft w:val="0"/>
          <w:marRight w:val="0"/>
          <w:marTop w:val="0"/>
          <w:marBottom w:val="0"/>
          <w:divBdr>
            <w:top w:val="none" w:sz="0" w:space="0" w:color="auto"/>
            <w:left w:val="none" w:sz="0" w:space="0" w:color="auto"/>
            <w:bottom w:val="none" w:sz="0" w:space="0" w:color="auto"/>
            <w:right w:val="none" w:sz="0" w:space="0" w:color="auto"/>
          </w:divBdr>
        </w:div>
        <w:div w:id="1082026567">
          <w:marLeft w:val="0"/>
          <w:marRight w:val="0"/>
          <w:marTop w:val="0"/>
          <w:marBottom w:val="0"/>
          <w:divBdr>
            <w:top w:val="none" w:sz="0" w:space="0" w:color="auto"/>
            <w:left w:val="none" w:sz="0" w:space="0" w:color="auto"/>
            <w:bottom w:val="none" w:sz="0" w:space="0" w:color="auto"/>
            <w:right w:val="none" w:sz="0" w:space="0" w:color="auto"/>
          </w:divBdr>
        </w:div>
        <w:div w:id="1247302874">
          <w:marLeft w:val="0"/>
          <w:marRight w:val="0"/>
          <w:marTop w:val="0"/>
          <w:marBottom w:val="0"/>
          <w:divBdr>
            <w:top w:val="none" w:sz="0" w:space="0" w:color="auto"/>
            <w:left w:val="none" w:sz="0" w:space="0" w:color="auto"/>
            <w:bottom w:val="none" w:sz="0" w:space="0" w:color="auto"/>
            <w:right w:val="none" w:sz="0" w:space="0" w:color="auto"/>
          </w:divBdr>
        </w:div>
        <w:div w:id="1069040934">
          <w:marLeft w:val="0"/>
          <w:marRight w:val="0"/>
          <w:marTop w:val="0"/>
          <w:marBottom w:val="0"/>
          <w:divBdr>
            <w:top w:val="none" w:sz="0" w:space="0" w:color="auto"/>
            <w:left w:val="none" w:sz="0" w:space="0" w:color="auto"/>
            <w:bottom w:val="none" w:sz="0" w:space="0" w:color="auto"/>
            <w:right w:val="none" w:sz="0" w:space="0" w:color="auto"/>
          </w:divBdr>
        </w:div>
        <w:div w:id="1377856066">
          <w:marLeft w:val="0"/>
          <w:marRight w:val="0"/>
          <w:marTop w:val="0"/>
          <w:marBottom w:val="0"/>
          <w:divBdr>
            <w:top w:val="none" w:sz="0" w:space="0" w:color="auto"/>
            <w:left w:val="none" w:sz="0" w:space="0" w:color="auto"/>
            <w:bottom w:val="none" w:sz="0" w:space="0" w:color="auto"/>
            <w:right w:val="none" w:sz="0" w:space="0" w:color="auto"/>
          </w:divBdr>
        </w:div>
        <w:div w:id="539173547">
          <w:marLeft w:val="0"/>
          <w:marRight w:val="0"/>
          <w:marTop w:val="0"/>
          <w:marBottom w:val="0"/>
          <w:divBdr>
            <w:top w:val="none" w:sz="0" w:space="0" w:color="auto"/>
            <w:left w:val="none" w:sz="0" w:space="0" w:color="auto"/>
            <w:bottom w:val="none" w:sz="0" w:space="0" w:color="auto"/>
            <w:right w:val="none" w:sz="0" w:space="0" w:color="auto"/>
          </w:divBdr>
        </w:div>
        <w:div w:id="2065638541">
          <w:marLeft w:val="0"/>
          <w:marRight w:val="0"/>
          <w:marTop w:val="0"/>
          <w:marBottom w:val="0"/>
          <w:divBdr>
            <w:top w:val="none" w:sz="0" w:space="0" w:color="auto"/>
            <w:left w:val="none" w:sz="0" w:space="0" w:color="auto"/>
            <w:bottom w:val="none" w:sz="0" w:space="0" w:color="auto"/>
            <w:right w:val="none" w:sz="0" w:space="0" w:color="auto"/>
          </w:divBdr>
        </w:div>
        <w:div w:id="1350181850">
          <w:marLeft w:val="0"/>
          <w:marRight w:val="0"/>
          <w:marTop w:val="0"/>
          <w:marBottom w:val="0"/>
          <w:divBdr>
            <w:top w:val="none" w:sz="0" w:space="0" w:color="auto"/>
            <w:left w:val="none" w:sz="0" w:space="0" w:color="auto"/>
            <w:bottom w:val="none" w:sz="0" w:space="0" w:color="auto"/>
            <w:right w:val="none" w:sz="0" w:space="0" w:color="auto"/>
          </w:divBdr>
        </w:div>
        <w:div w:id="1734354940">
          <w:marLeft w:val="0"/>
          <w:marRight w:val="0"/>
          <w:marTop w:val="0"/>
          <w:marBottom w:val="0"/>
          <w:divBdr>
            <w:top w:val="none" w:sz="0" w:space="0" w:color="auto"/>
            <w:left w:val="none" w:sz="0" w:space="0" w:color="auto"/>
            <w:bottom w:val="none" w:sz="0" w:space="0" w:color="auto"/>
            <w:right w:val="none" w:sz="0" w:space="0" w:color="auto"/>
          </w:divBdr>
        </w:div>
        <w:div w:id="240529997">
          <w:marLeft w:val="0"/>
          <w:marRight w:val="0"/>
          <w:marTop w:val="0"/>
          <w:marBottom w:val="0"/>
          <w:divBdr>
            <w:top w:val="none" w:sz="0" w:space="0" w:color="auto"/>
            <w:left w:val="none" w:sz="0" w:space="0" w:color="auto"/>
            <w:bottom w:val="none" w:sz="0" w:space="0" w:color="auto"/>
            <w:right w:val="none" w:sz="0" w:space="0" w:color="auto"/>
          </w:divBdr>
        </w:div>
        <w:div w:id="1248877743">
          <w:marLeft w:val="0"/>
          <w:marRight w:val="0"/>
          <w:marTop w:val="0"/>
          <w:marBottom w:val="0"/>
          <w:divBdr>
            <w:top w:val="none" w:sz="0" w:space="0" w:color="auto"/>
            <w:left w:val="none" w:sz="0" w:space="0" w:color="auto"/>
            <w:bottom w:val="none" w:sz="0" w:space="0" w:color="auto"/>
            <w:right w:val="none" w:sz="0" w:space="0" w:color="auto"/>
          </w:divBdr>
        </w:div>
        <w:div w:id="1358847350">
          <w:marLeft w:val="0"/>
          <w:marRight w:val="0"/>
          <w:marTop w:val="0"/>
          <w:marBottom w:val="0"/>
          <w:divBdr>
            <w:top w:val="none" w:sz="0" w:space="0" w:color="auto"/>
            <w:left w:val="none" w:sz="0" w:space="0" w:color="auto"/>
            <w:bottom w:val="none" w:sz="0" w:space="0" w:color="auto"/>
            <w:right w:val="none" w:sz="0" w:space="0" w:color="auto"/>
          </w:divBdr>
          <w:divsChild>
            <w:div w:id="1019236333">
              <w:marLeft w:val="0"/>
              <w:marRight w:val="0"/>
              <w:marTop w:val="0"/>
              <w:marBottom w:val="0"/>
              <w:divBdr>
                <w:top w:val="none" w:sz="0" w:space="0" w:color="auto"/>
                <w:left w:val="none" w:sz="0" w:space="0" w:color="auto"/>
                <w:bottom w:val="none" w:sz="0" w:space="0" w:color="auto"/>
                <w:right w:val="none" w:sz="0" w:space="0" w:color="auto"/>
              </w:divBdr>
            </w:div>
          </w:divsChild>
        </w:div>
        <w:div w:id="620915219">
          <w:marLeft w:val="0"/>
          <w:marRight w:val="0"/>
          <w:marTop w:val="0"/>
          <w:marBottom w:val="0"/>
          <w:divBdr>
            <w:top w:val="none" w:sz="0" w:space="0" w:color="auto"/>
            <w:left w:val="none" w:sz="0" w:space="0" w:color="auto"/>
            <w:bottom w:val="none" w:sz="0" w:space="0" w:color="auto"/>
            <w:right w:val="none" w:sz="0" w:space="0" w:color="auto"/>
          </w:divBdr>
        </w:div>
        <w:div w:id="1979071924">
          <w:marLeft w:val="0"/>
          <w:marRight w:val="0"/>
          <w:marTop w:val="0"/>
          <w:marBottom w:val="0"/>
          <w:divBdr>
            <w:top w:val="none" w:sz="0" w:space="0" w:color="auto"/>
            <w:left w:val="none" w:sz="0" w:space="0" w:color="auto"/>
            <w:bottom w:val="none" w:sz="0" w:space="0" w:color="auto"/>
            <w:right w:val="none" w:sz="0" w:space="0" w:color="auto"/>
          </w:divBdr>
        </w:div>
        <w:div w:id="1087846409">
          <w:marLeft w:val="0"/>
          <w:marRight w:val="0"/>
          <w:marTop w:val="0"/>
          <w:marBottom w:val="0"/>
          <w:divBdr>
            <w:top w:val="none" w:sz="0" w:space="0" w:color="auto"/>
            <w:left w:val="none" w:sz="0" w:space="0" w:color="auto"/>
            <w:bottom w:val="none" w:sz="0" w:space="0" w:color="auto"/>
            <w:right w:val="none" w:sz="0" w:space="0" w:color="auto"/>
          </w:divBdr>
        </w:div>
        <w:div w:id="854538630">
          <w:marLeft w:val="0"/>
          <w:marRight w:val="0"/>
          <w:marTop w:val="0"/>
          <w:marBottom w:val="0"/>
          <w:divBdr>
            <w:top w:val="none" w:sz="0" w:space="0" w:color="auto"/>
            <w:left w:val="none" w:sz="0" w:space="0" w:color="auto"/>
            <w:bottom w:val="none" w:sz="0" w:space="0" w:color="auto"/>
            <w:right w:val="none" w:sz="0" w:space="0" w:color="auto"/>
          </w:divBdr>
          <w:divsChild>
            <w:div w:id="1697195008">
              <w:marLeft w:val="0"/>
              <w:marRight w:val="0"/>
              <w:marTop w:val="0"/>
              <w:marBottom w:val="0"/>
              <w:divBdr>
                <w:top w:val="none" w:sz="0" w:space="0" w:color="auto"/>
                <w:left w:val="none" w:sz="0" w:space="0" w:color="auto"/>
                <w:bottom w:val="none" w:sz="0" w:space="0" w:color="auto"/>
                <w:right w:val="none" w:sz="0" w:space="0" w:color="auto"/>
              </w:divBdr>
              <w:divsChild>
                <w:div w:id="1175995430">
                  <w:marLeft w:val="0"/>
                  <w:marRight w:val="0"/>
                  <w:marTop w:val="0"/>
                  <w:marBottom w:val="0"/>
                  <w:divBdr>
                    <w:top w:val="none" w:sz="0" w:space="0" w:color="auto"/>
                    <w:left w:val="none" w:sz="0" w:space="0" w:color="auto"/>
                    <w:bottom w:val="none" w:sz="0" w:space="0" w:color="auto"/>
                    <w:right w:val="none" w:sz="0" w:space="0" w:color="auto"/>
                  </w:divBdr>
                </w:div>
                <w:div w:id="1873885299">
                  <w:marLeft w:val="0"/>
                  <w:marRight w:val="0"/>
                  <w:marTop w:val="0"/>
                  <w:marBottom w:val="0"/>
                  <w:divBdr>
                    <w:top w:val="none" w:sz="0" w:space="0" w:color="auto"/>
                    <w:left w:val="none" w:sz="0" w:space="0" w:color="auto"/>
                    <w:bottom w:val="none" w:sz="0" w:space="0" w:color="auto"/>
                    <w:right w:val="none" w:sz="0" w:space="0" w:color="auto"/>
                  </w:divBdr>
                </w:div>
                <w:div w:id="510531548">
                  <w:marLeft w:val="0"/>
                  <w:marRight w:val="0"/>
                  <w:marTop w:val="0"/>
                  <w:marBottom w:val="0"/>
                  <w:divBdr>
                    <w:top w:val="none" w:sz="0" w:space="0" w:color="auto"/>
                    <w:left w:val="none" w:sz="0" w:space="0" w:color="auto"/>
                    <w:bottom w:val="none" w:sz="0" w:space="0" w:color="auto"/>
                    <w:right w:val="none" w:sz="0" w:space="0" w:color="auto"/>
                  </w:divBdr>
                </w:div>
                <w:div w:id="1609005449">
                  <w:marLeft w:val="0"/>
                  <w:marRight w:val="0"/>
                  <w:marTop w:val="0"/>
                  <w:marBottom w:val="0"/>
                  <w:divBdr>
                    <w:top w:val="none" w:sz="0" w:space="0" w:color="auto"/>
                    <w:left w:val="none" w:sz="0" w:space="0" w:color="auto"/>
                    <w:bottom w:val="none" w:sz="0" w:space="0" w:color="auto"/>
                    <w:right w:val="none" w:sz="0" w:space="0" w:color="auto"/>
                  </w:divBdr>
                </w:div>
                <w:div w:id="482045381">
                  <w:marLeft w:val="0"/>
                  <w:marRight w:val="0"/>
                  <w:marTop w:val="0"/>
                  <w:marBottom w:val="0"/>
                  <w:divBdr>
                    <w:top w:val="none" w:sz="0" w:space="0" w:color="auto"/>
                    <w:left w:val="none" w:sz="0" w:space="0" w:color="auto"/>
                    <w:bottom w:val="none" w:sz="0" w:space="0" w:color="auto"/>
                    <w:right w:val="none" w:sz="0" w:space="0" w:color="auto"/>
                  </w:divBdr>
                </w:div>
                <w:div w:id="1328285490">
                  <w:marLeft w:val="0"/>
                  <w:marRight w:val="0"/>
                  <w:marTop w:val="0"/>
                  <w:marBottom w:val="0"/>
                  <w:divBdr>
                    <w:top w:val="none" w:sz="0" w:space="0" w:color="auto"/>
                    <w:left w:val="none" w:sz="0" w:space="0" w:color="auto"/>
                    <w:bottom w:val="none" w:sz="0" w:space="0" w:color="auto"/>
                    <w:right w:val="none" w:sz="0" w:space="0" w:color="auto"/>
                  </w:divBdr>
                </w:div>
                <w:div w:id="95567750">
                  <w:marLeft w:val="0"/>
                  <w:marRight w:val="0"/>
                  <w:marTop w:val="0"/>
                  <w:marBottom w:val="0"/>
                  <w:divBdr>
                    <w:top w:val="none" w:sz="0" w:space="0" w:color="auto"/>
                    <w:left w:val="none" w:sz="0" w:space="0" w:color="auto"/>
                    <w:bottom w:val="none" w:sz="0" w:space="0" w:color="auto"/>
                    <w:right w:val="none" w:sz="0" w:space="0" w:color="auto"/>
                  </w:divBdr>
                </w:div>
                <w:div w:id="116871608">
                  <w:marLeft w:val="0"/>
                  <w:marRight w:val="0"/>
                  <w:marTop w:val="0"/>
                  <w:marBottom w:val="0"/>
                  <w:divBdr>
                    <w:top w:val="none" w:sz="0" w:space="0" w:color="auto"/>
                    <w:left w:val="none" w:sz="0" w:space="0" w:color="auto"/>
                    <w:bottom w:val="none" w:sz="0" w:space="0" w:color="auto"/>
                    <w:right w:val="none" w:sz="0" w:space="0" w:color="auto"/>
                  </w:divBdr>
                </w:div>
                <w:div w:id="749542660">
                  <w:marLeft w:val="0"/>
                  <w:marRight w:val="0"/>
                  <w:marTop w:val="0"/>
                  <w:marBottom w:val="0"/>
                  <w:divBdr>
                    <w:top w:val="none" w:sz="0" w:space="0" w:color="auto"/>
                    <w:left w:val="none" w:sz="0" w:space="0" w:color="auto"/>
                    <w:bottom w:val="none" w:sz="0" w:space="0" w:color="auto"/>
                    <w:right w:val="none" w:sz="0" w:space="0" w:color="auto"/>
                  </w:divBdr>
                </w:div>
                <w:div w:id="952785899">
                  <w:marLeft w:val="0"/>
                  <w:marRight w:val="0"/>
                  <w:marTop w:val="0"/>
                  <w:marBottom w:val="0"/>
                  <w:divBdr>
                    <w:top w:val="none" w:sz="0" w:space="0" w:color="auto"/>
                    <w:left w:val="none" w:sz="0" w:space="0" w:color="auto"/>
                    <w:bottom w:val="none" w:sz="0" w:space="0" w:color="auto"/>
                    <w:right w:val="none" w:sz="0" w:space="0" w:color="auto"/>
                  </w:divBdr>
                </w:div>
                <w:div w:id="1742366275">
                  <w:marLeft w:val="0"/>
                  <w:marRight w:val="0"/>
                  <w:marTop w:val="0"/>
                  <w:marBottom w:val="0"/>
                  <w:divBdr>
                    <w:top w:val="none" w:sz="0" w:space="0" w:color="auto"/>
                    <w:left w:val="none" w:sz="0" w:space="0" w:color="auto"/>
                    <w:bottom w:val="none" w:sz="0" w:space="0" w:color="auto"/>
                    <w:right w:val="none" w:sz="0" w:space="0" w:color="auto"/>
                  </w:divBdr>
                </w:div>
                <w:div w:id="774902117">
                  <w:marLeft w:val="0"/>
                  <w:marRight w:val="0"/>
                  <w:marTop w:val="0"/>
                  <w:marBottom w:val="0"/>
                  <w:divBdr>
                    <w:top w:val="none" w:sz="0" w:space="0" w:color="auto"/>
                    <w:left w:val="none" w:sz="0" w:space="0" w:color="auto"/>
                    <w:bottom w:val="none" w:sz="0" w:space="0" w:color="auto"/>
                    <w:right w:val="none" w:sz="0" w:space="0" w:color="auto"/>
                  </w:divBdr>
                </w:div>
                <w:div w:id="1368020668">
                  <w:marLeft w:val="0"/>
                  <w:marRight w:val="0"/>
                  <w:marTop w:val="0"/>
                  <w:marBottom w:val="0"/>
                  <w:divBdr>
                    <w:top w:val="none" w:sz="0" w:space="0" w:color="auto"/>
                    <w:left w:val="none" w:sz="0" w:space="0" w:color="auto"/>
                    <w:bottom w:val="none" w:sz="0" w:space="0" w:color="auto"/>
                    <w:right w:val="none" w:sz="0" w:space="0" w:color="auto"/>
                  </w:divBdr>
                </w:div>
                <w:div w:id="344016291">
                  <w:marLeft w:val="0"/>
                  <w:marRight w:val="0"/>
                  <w:marTop w:val="0"/>
                  <w:marBottom w:val="0"/>
                  <w:divBdr>
                    <w:top w:val="none" w:sz="0" w:space="0" w:color="auto"/>
                    <w:left w:val="none" w:sz="0" w:space="0" w:color="auto"/>
                    <w:bottom w:val="none" w:sz="0" w:space="0" w:color="auto"/>
                    <w:right w:val="none" w:sz="0" w:space="0" w:color="auto"/>
                  </w:divBdr>
                </w:div>
                <w:div w:id="313611344">
                  <w:marLeft w:val="0"/>
                  <w:marRight w:val="0"/>
                  <w:marTop w:val="0"/>
                  <w:marBottom w:val="0"/>
                  <w:divBdr>
                    <w:top w:val="none" w:sz="0" w:space="0" w:color="auto"/>
                    <w:left w:val="none" w:sz="0" w:space="0" w:color="auto"/>
                    <w:bottom w:val="none" w:sz="0" w:space="0" w:color="auto"/>
                    <w:right w:val="none" w:sz="0" w:space="0" w:color="auto"/>
                  </w:divBdr>
                </w:div>
                <w:div w:id="629365215">
                  <w:marLeft w:val="0"/>
                  <w:marRight w:val="0"/>
                  <w:marTop w:val="0"/>
                  <w:marBottom w:val="0"/>
                  <w:divBdr>
                    <w:top w:val="none" w:sz="0" w:space="0" w:color="auto"/>
                    <w:left w:val="none" w:sz="0" w:space="0" w:color="auto"/>
                    <w:bottom w:val="none" w:sz="0" w:space="0" w:color="auto"/>
                    <w:right w:val="none" w:sz="0" w:space="0" w:color="auto"/>
                  </w:divBdr>
                </w:div>
                <w:div w:id="1690641368">
                  <w:marLeft w:val="0"/>
                  <w:marRight w:val="0"/>
                  <w:marTop w:val="0"/>
                  <w:marBottom w:val="0"/>
                  <w:divBdr>
                    <w:top w:val="none" w:sz="0" w:space="0" w:color="auto"/>
                    <w:left w:val="none" w:sz="0" w:space="0" w:color="auto"/>
                    <w:bottom w:val="none" w:sz="0" w:space="0" w:color="auto"/>
                    <w:right w:val="none" w:sz="0" w:space="0" w:color="auto"/>
                  </w:divBdr>
                </w:div>
                <w:div w:id="501774419">
                  <w:marLeft w:val="0"/>
                  <w:marRight w:val="0"/>
                  <w:marTop w:val="0"/>
                  <w:marBottom w:val="0"/>
                  <w:divBdr>
                    <w:top w:val="none" w:sz="0" w:space="0" w:color="auto"/>
                    <w:left w:val="none" w:sz="0" w:space="0" w:color="auto"/>
                    <w:bottom w:val="none" w:sz="0" w:space="0" w:color="auto"/>
                    <w:right w:val="none" w:sz="0" w:space="0" w:color="auto"/>
                  </w:divBdr>
                </w:div>
                <w:div w:id="678123562">
                  <w:marLeft w:val="0"/>
                  <w:marRight w:val="0"/>
                  <w:marTop w:val="0"/>
                  <w:marBottom w:val="0"/>
                  <w:divBdr>
                    <w:top w:val="none" w:sz="0" w:space="0" w:color="auto"/>
                    <w:left w:val="none" w:sz="0" w:space="0" w:color="auto"/>
                    <w:bottom w:val="none" w:sz="0" w:space="0" w:color="auto"/>
                    <w:right w:val="none" w:sz="0" w:space="0" w:color="auto"/>
                  </w:divBdr>
                </w:div>
                <w:div w:id="1610625352">
                  <w:marLeft w:val="0"/>
                  <w:marRight w:val="0"/>
                  <w:marTop w:val="0"/>
                  <w:marBottom w:val="0"/>
                  <w:divBdr>
                    <w:top w:val="none" w:sz="0" w:space="0" w:color="auto"/>
                    <w:left w:val="none" w:sz="0" w:space="0" w:color="auto"/>
                    <w:bottom w:val="none" w:sz="0" w:space="0" w:color="auto"/>
                    <w:right w:val="none" w:sz="0" w:space="0" w:color="auto"/>
                  </w:divBdr>
                </w:div>
                <w:div w:id="805007473">
                  <w:marLeft w:val="0"/>
                  <w:marRight w:val="0"/>
                  <w:marTop w:val="0"/>
                  <w:marBottom w:val="0"/>
                  <w:divBdr>
                    <w:top w:val="none" w:sz="0" w:space="0" w:color="auto"/>
                    <w:left w:val="none" w:sz="0" w:space="0" w:color="auto"/>
                    <w:bottom w:val="none" w:sz="0" w:space="0" w:color="auto"/>
                    <w:right w:val="none" w:sz="0" w:space="0" w:color="auto"/>
                  </w:divBdr>
                </w:div>
                <w:div w:id="1380938279">
                  <w:marLeft w:val="0"/>
                  <w:marRight w:val="0"/>
                  <w:marTop w:val="0"/>
                  <w:marBottom w:val="0"/>
                  <w:divBdr>
                    <w:top w:val="none" w:sz="0" w:space="0" w:color="auto"/>
                    <w:left w:val="none" w:sz="0" w:space="0" w:color="auto"/>
                    <w:bottom w:val="none" w:sz="0" w:space="0" w:color="auto"/>
                    <w:right w:val="none" w:sz="0" w:space="0" w:color="auto"/>
                  </w:divBdr>
                </w:div>
                <w:div w:id="207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30469">
          <w:marLeft w:val="0"/>
          <w:marRight w:val="0"/>
          <w:marTop w:val="0"/>
          <w:marBottom w:val="0"/>
          <w:divBdr>
            <w:top w:val="none" w:sz="0" w:space="0" w:color="auto"/>
            <w:left w:val="none" w:sz="0" w:space="0" w:color="auto"/>
            <w:bottom w:val="none" w:sz="0" w:space="0" w:color="auto"/>
            <w:right w:val="none" w:sz="0" w:space="0" w:color="auto"/>
          </w:divBdr>
        </w:div>
        <w:div w:id="1611858968">
          <w:marLeft w:val="0"/>
          <w:marRight w:val="0"/>
          <w:marTop w:val="0"/>
          <w:marBottom w:val="0"/>
          <w:divBdr>
            <w:top w:val="none" w:sz="0" w:space="0" w:color="auto"/>
            <w:left w:val="none" w:sz="0" w:space="0" w:color="auto"/>
            <w:bottom w:val="none" w:sz="0" w:space="0" w:color="auto"/>
            <w:right w:val="none" w:sz="0" w:space="0" w:color="auto"/>
          </w:divBdr>
        </w:div>
        <w:div w:id="261258964">
          <w:marLeft w:val="0"/>
          <w:marRight w:val="0"/>
          <w:marTop w:val="0"/>
          <w:marBottom w:val="0"/>
          <w:divBdr>
            <w:top w:val="none" w:sz="0" w:space="0" w:color="auto"/>
            <w:left w:val="none" w:sz="0" w:space="0" w:color="auto"/>
            <w:bottom w:val="none" w:sz="0" w:space="0" w:color="auto"/>
            <w:right w:val="none" w:sz="0" w:space="0" w:color="auto"/>
          </w:divBdr>
        </w:div>
        <w:div w:id="925528560">
          <w:marLeft w:val="0"/>
          <w:marRight w:val="0"/>
          <w:marTop w:val="0"/>
          <w:marBottom w:val="0"/>
          <w:divBdr>
            <w:top w:val="none" w:sz="0" w:space="0" w:color="auto"/>
            <w:left w:val="none" w:sz="0" w:space="0" w:color="auto"/>
            <w:bottom w:val="none" w:sz="0" w:space="0" w:color="auto"/>
            <w:right w:val="none" w:sz="0" w:space="0" w:color="auto"/>
          </w:divBdr>
        </w:div>
        <w:div w:id="481310446">
          <w:marLeft w:val="0"/>
          <w:marRight w:val="0"/>
          <w:marTop w:val="0"/>
          <w:marBottom w:val="0"/>
          <w:divBdr>
            <w:top w:val="none" w:sz="0" w:space="0" w:color="auto"/>
            <w:left w:val="none" w:sz="0" w:space="0" w:color="auto"/>
            <w:bottom w:val="none" w:sz="0" w:space="0" w:color="auto"/>
            <w:right w:val="none" w:sz="0" w:space="0" w:color="auto"/>
          </w:divBdr>
        </w:div>
        <w:div w:id="1570113652">
          <w:marLeft w:val="0"/>
          <w:marRight w:val="0"/>
          <w:marTop w:val="0"/>
          <w:marBottom w:val="0"/>
          <w:divBdr>
            <w:top w:val="none" w:sz="0" w:space="0" w:color="auto"/>
            <w:left w:val="none" w:sz="0" w:space="0" w:color="auto"/>
            <w:bottom w:val="none" w:sz="0" w:space="0" w:color="auto"/>
            <w:right w:val="none" w:sz="0" w:space="0" w:color="auto"/>
          </w:divBdr>
        </w:div>
        <w:div w:id="810483957">
          <w:marLeft w:val="0"/>
          <w:marRight w:val="0"/>
          <w:marTop w:val="0"/>
          <w:marBottom w:val="0"/>
          <w:divBdr>
            <w:top w:val="none" w:sz="0" w:space="0" w:color="auto"/>
            <w:left w:val="none" w:sz="0" w:space="0" w:color="auto"/>
            <w:bottom w:val="none" w:sz="0" w:space="0" w:color="auto"/>
            <w:right w:val="none" w:sz="0" w:space="0" w:color="auto"/>
          </w:divBdr>
        </w:div>
        <w:div w:id="1088112110">
          <w:marLeft w:val="0"/>
          <w:marRight w:val="0"/>
          <w:marTop w:val="0"/>
          <w:marBottom w:val="0"/>
          <w:divBdr>
            <w:top w:val="none" w:sz="0" w:space="0" w:color="auto"/>
            <w:left w:val="none" w:sz="0" w:space="0" w:color="auto"/>
            <w:bottom w:val="none" w:sz="0" w:space="0" w:color="auto"/>
            <w:right w:val="none" w:sz="0" w:space="0" w:color="auto"/>
          </w:divBdr>
        </w:div>
        <w:div w:id="1881237217">
          <w:marLeft w:val="0"/>
          <w:marRight w:val="0"/>
          <w:marTop w:val="0"/>
          <w:marBottom w:val="0"/>
          <w:divBdr>
            <w:top w:val="none" w:sz="0" w:space="0" w:color="auto"/>
            <w:left w:val="none" w:sz="0" w:space="0" w:color="auto"/>
            <w:bottom w:val="none" w:sz="0" w:space="0" w:color="auto"/>
            <w:right w:val="none" w:sz="0" w:space="0" w:color="auto"/>
          </w:divBdr>
        </w:div>
        <w:div w:id="1834225445">
          <w:marLeft w:val="0"/>
          <w:marRight w:val="0"/>
          <w:marTop w:val="0"/>
          <w:marBottom w:val="0"/>
          <w:divBdr>
            <w:top w:val="none" w:sz="0" w:space="0" w:color="auto"/>
            <w:left w:val="none" w:sz="0" w:space="0" w:color="auto"/>
            <w:bottom w:val="none" w:sz="0" w:space="0" w:color="auto"/>
            <w:right w:val="none" w:sz="0" w:space="0" w:color="auto"/>
          </w:divBdr>
        </w:div>
        <w:div w:id="132604977">
          <w:marLeft w:val="0"/>
          <w:marRight w:val="0"/>
          <w:marTop w:val="0"/>
          <w:marBottom w:val="0"/>
          <w:divBdr>
            <w:top w:val="none" w:sz="0" w:space="0" w:color="auto"/>
            <w:left w:val="none" w:sz="0" w:space="0" w:color="auto"/>
            <w:bottom w:val="none" w:sz="0" w:space="0" w:color="auto"/>
            <w:right w:val="none" w:sz="0" w:space="0" w:color="auto"/>
          </w:divBdr>
        </w:div>
        <w:div w:id="1186285035">
          <w:marLeft w:val="0"/>
          <w:marRight w:val="0"/>
          <w:marTop w:val="0"/>
          <w:marBottom w:val="0"/>
          <w:divBdr>
            <w:top w:val="none" w:sz="0" w:space="0" w:color="auto"/>
            <w:left w:val="none" w:sz="0" w:space="0" w:color="auto"/>
            <w:bottom w:val="none" w:sz="0" w:space="0" w:color="auto"/>
            <w:right w:val="none" w:sz="0" w:space="0" w:color="auto"/>
          </w:divBdr>
        </w:div>
        <w:div w:id="704065059">
          <w:marLeft w:val="0"/>
          <w:marRight w:val="0"/>
          <w:marTop w:val="0"/>
          <w:marBottom w:val="0"/>
          <w:divBdr>
            <w:top w:val="none" w:sz="0" w:space="0" w:color="auto"/>
            <w:left w:val="none" w:sz="0" w:space="0" w:color="auto"/>
            <w:bottom w:val="none" w:sz="0" w:space="0" w:color="auto"/>
            <w:right w:val="none" w:sz="0" w:space="0" w:color="auto"/>
          </w:divBdr>
          <w:divsChild>
            <w:div w:id="1774085035">
              <w:marLeft w:val="0"/>
              <w:marRight w:val="0"/>
              <w:marTop w:val="0"/>
              <w:marBottom w:val="0"/>
              <w:divBdr>
                <w:top w:val="none" w:sz="0" w:space="0" w:color="auto"/>
                <w:left w:val="none" w:sz="0" w:space="0" w:color="auto"/>
                <w:bottom w:val="none" w:sz="0" w:space="0" w:color="auto"/>
                <w:right w:val="none" w:sz="0" w:space="0" w:color="auto"/>
              </w:divBdr>
            </w:div>
          </w:divsChild>
        </w:div>
        <w:div w:id="2105225178">
          <w:marLeft w:val="0"/>
          <w:marRight w:val="0"/>
          <w:marTop w:val="0"/>
          <w:marBottom w:val="0"/>
          <w:divBdr>
            <w:top w:val="none" w:sz="0" w:space="0" w:color="auto"/>
            <w:left w:val="none" w:sz="0" w:space="0" w:color="auto"/>
            <w:bottom w:val="none" w:sz="0" w:space="0" w:color="auto"/>
            <w:right w:val="none" w:sz="0" w:space="0" w:color="auto"/>
          </w:divBdr>
        </w:div>
        <w:div w:id="507017184">
          <w:marLeft w:val="0"/>
          <w:marRight w:val="0"/>
          <w:marTop w:val="0"/>
          <w:marBottom w:val="0"/>
          <w:divBdr>
            <w:top w:val="none" w:sz="0" w:space="0" w:color="auto"/>
            <w:left w:val="none" w:sz="0" w:space="0" w:color="auto"/>
            <w:bottom w:val="none" w:sz="0" w:space="0" w:color="auto"/>
            <w:right w:val="none" w:sz="0" w:space="0" w:color="auto"/>
          </w:divBdr>
          <w:divsChild>
            <w:div w:id="1984117251">
              <w:marLeft w:val="0"/>
              <w:marRight w:val="0"/>
              <w:marTop w:val="0"/>
              <w:marBottom w:val="0"/>
              <w:divBdr>
                <w:top w:val="none" w:sz="0" w:space="0" w:color="auto"/>
                <w:left w:val="none" w:sz="0" w:space="0" w:color="auto"/>
                <w:bottom w:val="none" w:sz="0" w:space="0" w:color="auto"/>
                <w:right w:val="none" w:sz="0" w:space="0" w:color="auto"/>
              </w:divBdr>
              <w:divsChild>
                <w:div w:id="1173690885">
                  <w:marLeft w:val="0"/>
                  <w:marRight w:val="0"/>
                  <w:marTop w:val="0"/>
                  <w:marBottom w:val="0"/>
                  <w:divBdr>
                    <w:top w:val="none" w:sz="0" w:space="0" w:color="auto"/>
                    <w:left w:val="none" w:sz="0" w:space="0" w:color="auto"/>
                    <w:bottom w:val="none" w:sz="0" w:space="0" w:color="auto"/>
                    <w:right w:val="none" w:sz="0" w:space="0" w:color="auto"/>
                  </w:divBdr>
                </w:div>
                <w:div w:id="1357006245">
                  <w:marLeft w:val="0"/>
                  <w:marRight w:val="0"/>
                  <w:marTop w:val="0"/>
                  <w:marBottom w:val="0"/>
                  <w:divBdr>
                    <w:top w:val="none" w:sz="0" w:space="0" w:color="auto"/>
                    <w:left w:val="none" w:sz="0" w:space="0" w:color="auto"/>
                    <w:bottom w:val="none" w:sz="0" w:space="0" w:color="auto"/>
                    <w:right w:val="none" w:sz="0" w:space="0" w:color="auto"/>
                  </w:divBdr>
                </w:div>
                <w:div w:id="1915778755">
                  <w:marLeft w:val="0"/>
                  <w:marRight w:val="0"/>
                  <w:marTop w:val="0"/>
                  <w:marBottom w:val="0"/>
                  <w:divBdr>
                    <w:top w:val="none" w:sz="0" w:space="0" w:color="auto"/>
                    <w:left w:val="none" w:sz="0" w:space="0" w:color="auto"/>
                    <w:bottom w:val="none" w:sz="0" w:space="0" w:color="auto"/>
                    <w:right w:val="none" w:sz="0" w:space="0" w:color="auto"/>
                  </w:divBdr>
                </w:div>
                <w:div w:id="1264146759">
                  <w:marLeft w:val="0"/>
                  <w:marRight w:val="0"/>
                  <w:marTop w:val="0"/>
                  <w:marBottom w:val="0"/>
                  <w:divBdr>
                    <w:top w:val="none" w:sz="0" w:space="0" w:color="auto"/>
                    <w:left w:val="none" w:sz="0" w:space="0" w:color="auto"/>
                    <w:bottom w:val="none" w:sz="0" w:space="0" w:color="auto"/>
                    <w:right w:val="none" w:sz="0" w:space="0" w:color="auto"/>
                  </w:divBdr>
                </w:div>
                <w:div w:id="630093068">
                  <w:marLeft w:val="0"/>
                  <w:marRight w:val="0"/>
                  <w:marTop w:val="0"/>
                  <w:marBottom w:val="0"/>
                  <w:divBdr>
                    <w:top w:val="none" w:sz="0" w:space="0" w:color="auto"/>
                    <w:left w:val="none" w:sz="0" w:space="0" w:color="auto"/>
                    <w:bottom w:val="none" w:sz="0" w:space="0" w:color="auto"/>
                    <w:right w:val="none" w:sz="0" w:space="0" w:color="auto"/>
                  </w:divBdr>
                </w:div>
                <w:div w:id="2119714862">
                  <w:marLeft w:val="0"/>
                  <w:marRight w:val="0"/>
                  <w:marTop w:val="0"/>
                  <w:marBottom w:val="0"/>
                  <w:divBdr>
                    <w:top w:val="none" w:sz="0" w:space="0" w:color="auto"/>
                    <w:left w:val="none" w:sz="0" w:space="0" w:color="auto"/>
                    <w:bottom w:val="none" w:sz="0" w:space="0" w:color="auto"/>
                    <w:right w:val="none" w:sz="0" w:space="0" w:color="auto"/>
                  </w:divBdr>
                </w:div>
                <w:div w:id="1016153125">
                  <w:marLeft w:val="0"/>
                  <w:marRight w:val="0"/>
                  <w:marTop w:val="0"/>
                  <w:marBottom w:val="0"/>
                  <w:divBdr>
                    <w:top w:val="none" w:sz="0" w:space="0" w:color="auto"/>
                    <w:left w:val="none" w:sz="0" w:space="0" w:color="auto"/>
                    <w:bottom w:val="none" w:sz="0" w:space="0" w:color="auto"/>
                    <w:right w:val="none" w:sz="0" w:space="0" w:color="auto"/>
                  </w:divBdr>
                </w:div>
                <w:div w:id="1462381862">
                  <w:marLeft w:val="0"/>
                  <w:marRight w:val="0"/>
                  <w:marTop w:val="0"/>
                  <w:marBottom w:val="0"/>
                  <w:divBdr>
                    <w:top w:val="none" w:sz="0" w:space="0" w:color="auto"/>
                    <w:left w:val="none" w:sz="0" w:space="0" w:color="auto"/>
                    <w:bottom w:val="none" w:sz="0" w:space="0" w:color="auto"/>
                    <w:right w:val="none" w:sz="0" w:space="0" w:color="auto"/>
                  </w:divBdr>
                </w:div>
                <w:div w:id="273753583">
                  <w:marLeft w:val="0"/>
                  <w:marRight w:val="0"/>
                  <w:marTop w:val="0"/>
                  <w:marBottom w:val="0"/>
                  <w:divBdr>
                    <w:top w:val="none" w:sz="0" w:space="0" w:color="auto"/>
                    <w:left w:val="none" w:sz="0" w:space="0" w:color="auto"/>
                    <w:bottom w:val="none" w:sz="0" w:space="0" w:color="auto"/>
                    <w:right w:val="none" w:sz="0" w:space="0" w:color="auto"/>
                  </w:divBdr>
                </w:div>
                <w:div w:id="1362319647">
                  <w:marLeft w:val="0"/>
                  <w:marRight w:val="0"/>
                  <w:marTop w:val="0"/>
                  <w:marBottom w:val="0"/>
                  <w:divBdr>
                    <w:top w:val="none" w:sz="0" w:space="0" w:color="auto"/>
                    <w:left w:val="none" w:sz="0" w:space="0" w:color="auto"/>
                    <w:bottom w:val="none" w:sz="0" w:space="0" w:color="auto"/>
                    <w:right w:val="none" w:sz="0" w:space="0" w:color="auto"/>
                  </w:divBdr>
                </w:div>
                <w:div w:id="588467029">
                  <w:marLeft w:val="0"/>
                  <w:marRight w:val="0"/>
                  <w:marTop w:val="0"/>
                  <w:marBottom w:val="0"/>
                  <w:divBdr>
                    <w:top w:val="none" w:sz="0" w:space="0" w:color="auto"/>
                    <w:left w:val="none" w:sz="0" w:space="0" w:color="auto"/>
                    <w:bottom w:val="none" w:sz="0" w:space="0" w:color="auto"/>
                    <w:right w:val="none" w:sz="0" w:space="0" w:color="auto"/>
                  </w:divBdr>
                </w:div>
                <w:div w:id="368341837">
                  <w:marLeft w:val="0"/>
                  <w:marRight w:val="0"/>
                  <w:marTop w:val="0"/>
                  <w:marBottom w:val="0"/>
                  <w:divBdr>
                    <w:top w:val="none" w:sz="0" w:space="0" w:color="auto"/>
                    <w:left w:val="none" w:sz="0" w:space="0" w:color="auto"/>
                    <w:bottom w:val="none" w:sz="0" w:space="0" w:color="auto"/>
                    <w:right w:val="none" w:sz="0" w:space="0" w:color="auto"/>
                  </w:divBdr>
                </w:div>
                <w:div w:id="66808070">
                  <w:marLeft w:val="0"/>
                  <w:marRight w:val="0"/>
                  <w:marTop w:val="0"/>
                  <w:marBottom w:val="0"/>
                  <w:divBdr>
                    <w:top w:val="none" w:sz="0" w:space="0" w:color="auto"/>
                    <w:left w:val="none" w:sz="0" w:space="0" w:color="auto"/>
                    <w:bottom w:val="none" w:sz="0" w:space="0" w:color="auto"/>
                    <w:right w:val="none" w:sz="0" w:space="0" w:color="auto"/>
                  </w:divBdr>
                </w:div>
                <w:div w:id="592209050">
                  <w:marLeft w:val="0"/>
                  <w:marRight w:val="0"/>
                  <w:marTop w:val="0"/>
                  <w:marBottom w:val="0"/>
                  <w:divBdr>
                    <w:top w:val="none" w:sz="0" w:space="0" w:color="auto"/>
                    <w:left w:val="none" w:sz="0" w:space="0" w:color="auto"/>
                    <w:bottom w:val="none" w:sz="0" w:space="0" w:color="auto"/>
                    <w:right w:val="none" w:sz="0" w:space="0" w:color="auto"/>
                  </w:divBdr>
                </w:div>
                <w:div w:id="2100103408">
                  <w:marLeft w:val="0"/>
                  <w:marRight w:val="0"/>
                  <w:marTop w:val="0"/>
                  <w:marBottom w:val="0"/>
                  <w:divBdr>
                    <w:top w:val="none" w:sz="0" w:space="0" w:color="auto"/>
                    <w:left w:val="none" w:sz="0" w:space="0" w:color="auto"/>
                    <w:bottom w:val="none" w:sz="0" w:space="0" w:color="auto"/>
                    <w:right w:val="none" w:sz="0" w:space="0" w:color="auto"/>
                  </w:divBdr>
                </w:div>
                <w:div w:id="2081172805">
                  <w:marLeft w:val="0"/>
                  <w:marRight w:val="0"/>
                  <w:marTop w:val="0"/>
                  <w:marBottom w:val="0"/>
                  <w:divBdr>
                    <w:top w:val="none" w:sz="0" w:space="0" w:color="auto"/>
                    <w:left w:val="none" w:sz="0" w:space="0" w:color="auto"/>
                    <w:bottom w:val="none" w:sz="0" w:space="0" w:color="auto"/>
                    <w:right w:val="none" w:sz="0" w:space="0" w:color="auto"/>
                  </w:divBdr>
                </w:div>
                <w:div w:id="857282031">
                  <w:marLeft w:val="0"/>
                  <w:marRight w:val="0"/>
                  <w:marTop w:val="0"/>
                  <w:marBottom w:val="0"/>
                  <w:divBdr>
                    <w:top w:val="none" w:sz="0" w:space="0" w:color="auto"/>
                    <w:left w:val="none" w:sz="0" w:space="0" w:color="auto"/>
                    <w:bottom w:val="none" w:sz="0" w:space="0" w:color="auto"/>
                    <w:right w:val="none" w:sz="0" w:space="0" w:color="auto"/>
                  </w:divBdr>
                </w:div>
                <w:div w:id="1966109901">
                  <w:marLeft w:val="0"/>
                  <w:marRight w:val="0"/>
                  <w:marTop w:val="0"/>
                  <w:marBottom w:val="0"/>
                  <w:divBdr>
                    <w:top w:val="none" w:sz="0" w:space="0" w:color="auto"/>
                    <w:left w:val="none" w:sz="0" w:space="0" w:color="auto"/>
                    <w:bottom w:val="none" w:sz="0" w:space="0" w:color="auto"/>
                    <w:right w:val="none" w:sz="0" w:space="0" w:color="auto"/>
                  </w:divBdr>
                </w:div>
                <w:div w:id="2024358078">
                  <w:marLeft w:val="0"/>
                  <w:marRight w:val="0"/>
                  <w:marTop w:val="0"/>
                  <w:marBottom w:val="0"/>
                  <w:divBdr>
                    <w:top w:val="none" w:sz="0" w:space="0" w:color="auto"/>
                    <w:left w:val="none" w:sz="0" w:space="0" w:color="auto"/>
                    <w:bottom w:val="none" w:sz="0" w:space="0" w:color="auto"/>
                    <w:right w:val="none" w:sz="0" w:space="0" w:color="auto"/>
                  </w:divBdr>
                </w:div>
                <w:div w:id="1555701504">
                  <w:marLeft w:val="0"/>
                  <w:marRight w:val="0"/>
                  <w:marTop w:val="0"/>
                  <w:marBottom w:val="0"/>
                  <w:divBdr>
                    <w:top w:val="none" w:sz="0" w:space="0" w:color="auto"/>
                    <w:left w:val="none" w:sz="0" w:space="0" w:color="auto"/>
                    <w:bottom w:val="none" w:sz="0" w:space="0" w:color="auto"/>
                    <w:right w:val="none" w:sz="0" w:space="0" w:color="auto"/>
                  </w:divBdr>
                </w:div>
                <w:div w:id="1253976207">
                  <w:marLeft w:val="0"/>
                  <w:marRight w:val="0"/>
                  <w:marTop w:val="0"/>
                  <w:marBottom w:val="0"/>
                  <w:divBdr>
                    <w:top w:val="none" w:sz="0" w:space="0" w:color="auto"/>
                    <w:left w:val="none" w:sz="0" w:space="0" w:color="auto"/>
                    <w:bottom w:val="none" w:sz="0" w:space="0" w:color="auto"/>
                    <w:right w:val="none" w:sz="0" w:space="0" w:color="auto"/>
                  </w:divBdr>
                </w:div>
                <w:div w:id="405148751">
                  <w:marLeft w:val="0"/>
                  <w:marRight w:val="0"/>
                  <w:marTop w:val="0"/>
                  <w:marBottom w:val="0"/>
                  <w:divBdr>
                    <w:top w:val="none" w:sz="0" w:space="0" w:color="auto"/>
                    <w:left w:val="none" w:sz="0" w:space="0" w:color="auto"/>
                    <w:bottom w:val="none" w:sz="0" w:space="0" w:color="auto"/>
                    <w:right w:val="none" w:sz="0" w:space="0" w:color="auto"/>
                  </w:divBdr>
                </w:div>
                <w:div w:id="481040933">
                  <w:marLeft w:val="0"/>
                  <w:marRight w:val="0"/>
                  <w:marTop w:val="0"/>
                  <w:marBottom w:val="0"/>
                  <w:divBdr>
                    <w:top w:val="none" w:sz="0" w:space="0" w:color="auto"/>
                    <w:left w:val="none" w:sz="0" w:space="0" w:color="auto"/>
                    <w:bottom w:val="none" w:sz="0" w:space="0" w:color="auto"/>
                    <w:right w:val="none" w:sz="0" w:space="0" w:color="auto"/>
                  </w:divBdr>
                </w:div>
                <w:div w:id="2084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9231">
          <w:marLeft w:val="0"/>
          <w:marRight w:val="0"/>
          <w:marTop w:val="0"/>
          <w:marBottom w:val="0"/>
          <w:divBdr>
            <w:top w:val="none" w:sz="0" w:space="0" w:color="auto"/>
            <w:left w:val="none" w:sz="0" w:space="0" w:color="auto"/>
            <w:bottom w:val="none" w:sz="0" w:space="0" w:color="auto"/>
            <w:right w:val="none" w:sz="0" w:space="0" w:color="auto"/>
          </w:divBdr>
        </w:div>
        <w:div w:id="974721119">
          <w:marLeft w:val="0"/>
          <w:marRight w:val="0"/>
          <w:marTop w:val="0"/>
          <w:marBottom w:val="0"/>
          <w:divBdr>
            <w:top w:val="none" w:sz="0" w:space="0" w:color="auto"/>
            <w:left w:val="none" w:sz="0" w:space="0" w:color="auto"/>
            <w:bottom w:val="none" w:sz="0" w:space="0" w:color="auto"/>
            <w:right w:val="none" w:sz="0" w:space="0" w:color="auto"/>
          </w:divBdr>
        </w:div>
        <w:div w:id="510948290">
          <w:marLeft w:val="0"/>
          <w:marRight w:val="0"/>
          <w:marTop w:val="0"/>
          <w:marBottom w:val="0"/>
          <w:divBdr>
            <w:top w:val="none" w:sz="0" w:space="0" w:color="auto"/>
            <w:left w:val="none" w:sz="0" w:space="0" w:color="auto"/>
            <w:bottom w:val="none" w:sz="0" w:space="0" w:color="auto"/>
            <w:right w:val="none" w:sz="0" w:space="0" w:color="auto"/>
          </w:divBdr>
        </w:div>
        <w:div w:id="51388914">
          <w:marLeft w:val="0"/>
          <w:marRight w:val="0"/>
          <w:marTop w:val="0"/>
          <w:marBottom w:val="0"/>
          <w:divBdr>
            <w:top w:val="none" w:sz="0" w:space="0" w:color="auto"/>
            <w:left w:val="none" w:sz="0" w:space="0" w:color="auto"/>
            <w:bottom w:val="none" w:sz="0" w:space="0" w:color="auto"/>
            <w:right w:val="none" w:sz="0" w:space="0" w:color="auto"/>
          </w:divBdr>
        </w:div>
        <w:div w:id="1289093713">
          <w:marLeft w:val="0"/>
          <w:marRight w:val="0"/>
          <w:marTop w:val="0"/>
          <w:marBottom w:val="0"/>
          <w:divBdr>
            <w:top w:val="none" w:sz="0" w:space="0" w:color="auto"/>
            <w:left w:val="none" w:sz="0" w:space="0" w:color="auto"/>
            <w:bottom w:val="none" w:sz="0" w:space="0" w:color="auto"/>
            <w:right w:val="none" w:sz="0" w:space="0" w:color="auto"/>
          </w:divBdr>
        </w:div>
        <w:div w:id="1278951795">
          <w:marLeft w:val="0"/>
          <w:marRight w:val="0"/>
          <w:marTop w:val="0"/>
          <w:marBottom w:val="0"/>
          <w:divBdr>
            <w:top w:val="none" w:sz="0" w:space="0" w:color="auto"/>
            <w:left w:val="none" w:sz="0" w:space="0" w:color="auto"/>
            <w:bottom w:val="none" w:sz="0" w:space="0" w:color="auto"/>
            <w:right w:val="none" w:sz="0" w:space="0" w:color="auto"/>
          </w:divBdr>
        </w:div>
        <w:div w:id="1752192145">
          <w:marLeft w:val="0"/>
          <w:marRight w:val="0"/>
          <w:marTop w:val="0"/>
          <w:marBottom w:val="0"/>
          <w:divBdr>
            <w:top w:val="none" w:sz="0" w:space="0" w:color="auto"/>
            <w:left w:val="none" w:sz="0" w:space="0" w:color="auto"/>
            <w:bottom w:val="none" w:sz="0" w:space="0" w:color="auto"/>
            <w:right w:val="none" w:sz="0" w:space="0" w:color="auto"/>
          </w:divBdr>
        </w:div>
        <w:div w:id="1764840408">
          <w:marLeft w:val="0"/>
          <w:marRight w:val="0"/>
          <w:marTop w:val="0"/>
          <w:marBottom w:val="0"/>
          <w:divBdr>
            <w:top w:val="none" w:sz="0" w:space="0" w:color="auto"/>
            <w:left w:val="none" w:sz="0" w:space="0" w:color="auto"/>
            <w:bottom w:val="none" w:sz="0" w:space="0" w:color="auto"/>
            <w:right w:val="none" w:sz="0" w:space="0" w:color="auto"/>
          </w:divBdr>
        </w:div>
        <w:div w:id="592712882">
          <w:marLeft w:val="0"/>
          <w:marRight w:val="0"/>
          <w:marTop w:val="0"/>
          <w:marBottom w:val="0"/>
          <w:divBdr>
            <w:top w:val="none" w:sz="0" w:space="0" w:color="auto"/>
            <w:left w:val="none" w:sz="0" w:space="0" w:color="auto"/>
            <w:bottom w:val="none" w:sz="0" w:space="0" w:color="auto"/>
            <w:right w:val="none" w:sz="0" w:space="0" w:color="auto"/>
          </w:divBdr>
        </w:div>
        <w:div w:id="1570535583">
          <w:marLeft w:val="0"/>
          <w:marRight w:val="0"/>
          <w:marTop w:val="0"/>
          <w:marBottom w:val="0"/>
          <w:divBdr>
            <w:top w:val="none" w:sz="0" w:space="0" w:color="auto"/>
            <w:left w:val="none" w:sz="0" w:space="0" w:color="auto"/>
            <w:bottom w:val="none" w:sz="0" w:space="0" w:color="auto"/>
            <w:right w:val="none" w:sz="0" w:space="0" w:color="auto"/>
          </w:divBdr>
        </w:div>
        <w:div w:id="441189703">
          <w:marLeft w:val="0"/>
          <w:marRight w:val="0"/>
          <w:marTop w:val="0"/>
          <w:marBottom w:val="0"/>
          <w:divBdr>
            <w:top w:val="none" w:sz="0" w:space="0" w:color="auto"/>
            <w:left w:val="none" w:sz="0" w:space="0" w:color="auto"/>
            <w:bottom w:val="none" w:sz="0" w:space="0" w:color="auto"/>
            <w:right w:val="none" w:sz="0" w:space="0" w:color="auto"/>
          </w:divBdr>
        </w:div>
        <w:div w:id="69933490">
          <w:marLeft w:val="0"/>
          <w:marRight w:val="0"/>
          <w:marTop w:val="0"/>
          <w:marBottom w:val="0"/>
          <w:divBdr>
            <w:top w:val="none" w:sz="0" w:space="0" w:color="auto"/>
            <w:left w:val="none" w:sz="0" w:space="0" w:color="auto"/>
            <w:bottom w:val="none" w:sz="0" w:space="0" w:color="auto"/>
            <w:right w:val="none" w:sz="0" w:space="0" w:color="auto"/>
          </w:divBdr>
        </w:div>
        <w:div w:id="1353648187">
          <w:marLeft w:val="0"/>
          <w:marRight w:val="0"/>
          <w:marTop w:val="0"/>
          <w:marBottom w:val="0"/>
          <w:divBdr>
            <w:top w:val="none" w:sz="0" w:space="0" w:color="auto"/>
            <w:left w:val="none" w:sz="0" w:space="0" w:color="auto"/>
            <w:bottom w:val="none" w:sz="0" w:space="0" w:color="auto"/>
            <w:right w:val="none" w:sz="0" w:space="0" w:color="auto"/>
          </w:divBdr>
        </w:div>
        <w:div w:id="1004239372">
          <w:marLeft w:val="0"/>
          <w:marRight w:val="0"/>
          <w:marTop w:val="0"/>
          <w:marBottom w:val="0"/>
          <w:divBdr>
            <w:top w:val="none" w:sz="0" w:space="0" w:color="auto"/>
            <w:left w:val="none" w:sz="0" w:space="0" w:color="auto"/>
            <w:bottom w:val="none" w:sz="0" w:space="0" w:color="auto"/>
            <w:right w:val="none" w:sz="0" w:space="0" w:color="auto"/>
          </w:divBdr>
        </w:div>
        <w:div w:id="1379940189">
          <w:marLeft w:val="0"/>
          <w:marRight w:val="0"/>
          <w:marTop w:val="0"/>
          <w:marBottom w:val="0"/>
          <w:divBdr>
            <w:top w:val="none" w:sz="0" w:space="0" w:color="auto"/>
            <w:left w:val="none" w:sz="0" w:space="0" w:color="auto"/>
            <w:bottom w:val="none" w:sz="0" w:space="0" w:color="auto"/>
            <w:right w:val="none" w:sz="0" w:space="0" w:color="auto"/>
          </w:divBdr>
        </w:div>
        <w:div w:id="83108777">
          <w:marLeft w:val="0"/>
          <w:marRight w:val="0"/>
          <w:marTop w:val="0"/>
          <w:marBottom w:val="0"/>
          <w:divBdr>
            <w:top w:val="none" w:sz="0" w:space="0" w:color="auto"/>
            <w:left w:val="none" w:sz="0" w:space="0" w:color="auto"/>
            <w:bottom w:val="none" w:sz="0" w:space="0" w:color="auto"/>
            <w:right w:val="none" w:sz="0" w:space="0" w:color="auto"/>
          </w:divBdr>
        </w:div>
        <w:div w:id="392854124">
          <w:marLeft w:val="0"/>
          <w:marRight w:val="0"/>
          <w:marTop w:val="0"/>
          <w:marBottom w:val="0"/>
          <w:divBdr>
            <w:top w:val="none" w:sz="0" w:space="0" w:color="auto"/>
            <w:left w:val="none" w:sz="0" w:space="0" w:color="auto"/>
            <w:bottom w:val="none" w:sz="0" w:space="0" w:color="auto"/>
            <w:right w:val="none" w:sz="0" w:space="0" w:color="auto"/>
          </w:divBdr>
        </w:div>
        <w:div w:id="100956907">
          <w:marLeft w:val="0"/>
          <w:marRight w:val="0"/>
          <w:marTop w:val="0"/>
          <w:marBottom w:val="0"/>
          <w:divBdr>
            <w:top w:val="none" w:sz="0" w:space="0" w:color="auto"/>
            <w:left w:val="none" w:sz="0" w:space="0" w:color="auto"/>
            <w:bottom w:val="none" w:sz="0" w:space="0" w:color="auto"/>
            <w:right w:val="none" w:sz="0" w:space="0" w:color="auto"/>
          </w:divBdr>
          <w:divsChild>
            <w:div w:id="950431121">
              <w:marLeft w:val="0"/>
              <w:marRight w:val="0"/>
              <w:marTop w:val="0"/>
              <w:marBottom w:val="0"/>
              <w:divBdr>
                <w:top w:val="none" w:sz="0" w:space="0" w:color="auto"/>
                <w:left w:val="none" w:sz="0" w:space="0" w:color="auto"/>
                <w:bottom w:val="none" w:sz="0" w:space="0" w:color="auto"/>
                <w:right w:val="none" w:sz="0" w:space="0" w:color="auto"/>
              </w:divBdr>
            </w:div>
          </w:divsChild>
        </w:div>
        <w:div w:id="775753749">
          <w:marLeft w:val="0"/>
          <w:marRight w:val="0"/>
          <w:marTop w:val="0"/>
          <w:marBottom w:val="0"/>
          <w:divBdr>
            <w:top w:val="none" w:sz="0" w:space="0" w:color="auto"/>
            <w:left w:val="none" w:sz="0" w:space="0" w:color="auto"/>
            <w:bottom w:val="none" w:sz="0" w:space="0" w:color="auto"/>
            <w:right w:val="none" w:sz="0" w:space="0" w:color="auto"/>
          </w:divBdr>
        </w:div>
        <w:div w:id="549345880">
          <w:marLeft w:val="0"/>
          <w:marRight w:val="0"/>
          <w:marTop w:val="0"/>
          <w:marBottom w:val="0"/>
          <w:divBdr>
            <w:top w:val="none" w:sz="0" w:space="0" w:color="auto"/>
            <w:left w:val="none" w:sz="0" w:space="0" w:color="auto"/>
            <w:bottom w:val="none" w:sz="0" w:space="0" w:color="auto"/>
            <w:right w:val="none" w:sz="0" w:space="0" w:color="auto"/>
          </w:divBdr>
          <w:divsChild>
            <w:div w:id="1969704002">
              <w:marLeft w:val="0"/>
              <w:marRight w:val="0"/>
              <w:marTop w:val="0"/>
              <w:marBottom w:val="0"/>
              <w:divBdr>
                <w:top w:val="none" w:sz="0" w:space="0" w:color="auto"/>
                <w:left w:val="none" w:sz="0" w:space="0" w:color="auto"/>
                <w:bottom w:val="none" w:sz="0" w:space="0" w:color="auto"/>
                <w:right w:val="none" w:sz="0" w:space="0" w:color="auto"/>
              </w:divBdr>
              <w:divsChild>
                <w:div w:id="24527063">
                  <w:marLeft w:val="0"/>
                  <w:marRight w:val="0"/>
                  <w:marTop w:val="0"/>
                  <w:marBottom w:val="0"/>
                  <w:divBdr>
                    <w:top w:val="none" w:sz="0" w:space="0" w:color="auto"/>
                    <w:left w:val="none" w:sz="0" w:space="0" w:color="auto"/>
                    <w:bottom w:val="none" w:sz="0" w:space="0" w:color="auto"/>
                    <w:right w:val="none" w:sz="0" w:space="0" w:color="auto"/>
                  </w:divBdr>
                </w:div>
                <w:div w:id="353120656">
                  <w:marLeft w:val="0"/>
                  <w:marRight w:val="0"/>
                  <w:marTop w:val="0"/>
                  <w:marBottom w:val="0"/>
                  <w:divBdr>
                    <w:top w:val="none" w:sz="0" w:space="0" w:color="auto"/>
                    <w:left w:val="none" w:sz="0" w:space="0" w:color="auto"/>
                    <w:bottom w:val="none" w:sz="0" w:space="0" w:color="auto"/>
                    <w:right w:val="none" w:sz="0" w:space="0" w:color="auto"/>
                  </w:divBdr>
                </w:div>
                <w:div w:id="131678797">
                  <w:marLeft w:val="0"/>
                  <w:marRight w:val="0"/>
                  <w:marTop w:val="0"/>
                  <w:marBottom w:val="0"/>
                  <w:divBdr>
                    <w:top w:val="none" w:sz="0" w:space="0" w:color="auto"/>
                    <w:left w:val="none" w:sz="0" w:space="0" w:color="auto"/>
                    <w:bottom w:val="none" w:sz="0" w:space="0" w:color="auto"/>
                    <w:right w:val="none" w:sz="0" w:space="0" w:color="auto"/>
                  </w:divBdr>
                </w:div>
                <w:div w:id="606082109">
                  <w:marLeft w:val="0"/>
                  <w:marRight w:val="0"/>
                  <w:marTop w:val="0"/>
                  <w:marBottom w:val="0"/>
                  <w:divBdr>
                    <w:top w:val="none" w:sz="0" w:space="0" w:color="auto"/>
                    <w:left w:val="none" w:sz="0" w:space="0" w:color="auto"/>
                    <w:bottom w:val="none" w:sz="0" w:space="0" w:color="auto"/>
                    <w:right w:val="none" w:sz="0" w:space="0" w:color="auto"/>
                  </w:divBdr>
                </w:div>
                <w:div w:id="94332126">
                  <w:marLeft w:val="0"/>
                  <w:marRight w:val="0"/>
                  <w:marTop w:val="0"/>
                  <w:marBottom w:val="0"/>
                  <w:divBdr>
                    <w:top w:val="none" w:sz="0" w:space="0" w:color="auto"/>
                    <w:left w:val="none" w:sz="0" w:space="0" w:color="auto"/>
                    <w:bottom w:val="none" w:sz="0" w:space="0" w:color="auto"/>
                    <w:right w:val="none" w:sz="0" w:space="0" w:color="auto"/>
                  </w:divBdr>
                </w:div>
                <w:div w:id="1193345322">
                  <w:marLeft w:val="0"/>
                  <w:marRight w:val="0"/>
                  <w:marTop w:val="0"/>
                  <w:marBottom w:val="0"/>
                  <w:divBdr>
                    <w:top w:val="none" w:sz="0" w:space="0" w:color="auto"/>
                    <w:left w:val="none" w:sz="0" w:space="0" w:color="auto"/>
                    <w:bottom w:val="none" w:sz="0" w:space="0" w:color="auto"/>
                    <w:right w:val="none" w:sz="0" w:space="0" w:color="auto"/>
                  </w:divBdr>
                </w:div>
                <w:div w:id="1072510558">
                  <w:marLeft w:val="0"/>
                  <w:marRight w:val="0"/>
                  <w:marTop w:val="0"/>
                  <w:marBottom w:val="0"/>
                  <w:divBdr>
                    <w:top w:val="none" w:sz="0" w:space="0" w:color="auto"/>
                    <w:left w:val="none" w:sz="0" w:space="0" w:color="auto"/>
                    <w:bottom w:val="none" w:sz="0" w:space="0" w:color="auto"/>
                    <w:right w:val="none" w:sz="0" w:space="0" w:color="auto"/>
                  </w:divBdr>
                </w:div>
                <w:div w:id="1312906612">
                  <w:marLeft w:val="0"/>
                  <w:marRight w:val="0"/>
                  <w:marTop w:val="0"/>
                  <w:marBottom w:val="0"/>
                  <w:divBdr>
                    <w:top w:val="none" w:sz="0" w:space="0" w:color="auto"/>
                    <w:left w:val="none" w:sz="0" w:space="0" w:color="auto"/>
                    <w:bottom w:val="none" w:sz="0" w:space="0" w:color="auto"/>
                    <w:right w:val="none" w:sz="0" w:space="0" w:color="auto"/>
                  </w:divBdr>
                </w:div>
                <w:div w:id="1064136274">
                  <w:marLeft w:val="0"/>
                  <w:marRight w:val="0"/>
                  <w:marTop w:val="0"/>
                  <w:marBottom w:val="0"/>
                  <w:divBdr>
                    <w:top w:val="none" w:sz="0" w:space="0" w:color="auto"/>
                    <w:left w:val="none" w:sz="0" w:space="0" w:color="auto"/>
                    <w:bottom w:val="none" w:sz="0" w:space="0" w:color="auto"/>
                    <w:right w:val="none" w:sz="0" w:space="0" w:color="auto"/>
                  </w:divBdr>
                </w:div>
                <w:div w:id="1660234600">
                  <w:marLeft w:val="0"/>
                  <w:marRight w:val="0"/>
                  <w:marTop w:val="0"/>
                  <w:marBottom w:val="0"/>
                  <w:divBdr>
                    <w:top w:val="none" w:sz="0" w:space="0" w:color="auto"/>
                    <w:left w:val="none" w:sz="0" w:space="0" w:color="auto"/>
                    <w:bottom w:val="none" w:sz="0" w:space="0" w:color="auto"/>
                    <w:right w:val="none" w:sz="0" w:space="0" w:color="auto"/>
                  </w:divBdr>
                </w:div>
                <w:div w:id="1513061570">
                  <w:marLeft w:val="0"/>
                  <w:marRight w:val="0"/>
                  <w:marTop w:val="0"/>
                  <w:marBottom w:val="0"/>
                  <w:divBdr>
                    <w:top w:val="none" w:sz="0" w:space="0" w:color="auto"/>
                    <w:left w:val="none" w:sz="0" w:space="0" w:color="auto"/>
                    <w:bottom w:val="none" w:sz="0" w:space="0" w:color="auto"/>
                    <w:right w:val="none" w:sz="0" w:space="0" w:color="auto"/>
                  </w:divBdr>
                </w:div>
                <w:div w:id="1416971516">
                  <w:marLeft w:val="0"/>
                  <w:marRight w:val="0"/>
                  <w:marTop w:val="0"/>
                  <w:marBottom w:val="0"/>
                  <w:divBdr>
                    <w:top w:val="none" w:sz="0" w:space="0" w:color="auto"/>
                    <w:left w:val="none" w:sz="0" w:space="0" w:color="auto"/>
                    <w:bottom w:val="none" w:sz="0" w:space="0" w:color="auto"/>
                    <w:right w:val="none" w:sz="0" w:space="0" w:color="auto"/>
                  </w:divBdr>
                </w:div>
                <w:div w:id="88157220">
                  <w:marLeft w:val="0"/>
                  <w:marRight w:val="0"/>
                  <w:marTop w:val="0"/>
                  <w:marBottom w:val="0"/>
                  <w:divBdr>
                    <w:top w:val="none" w:sz="0" w:space="0" w:color="auto"/>
                    <w:left w:val="none" w:sz="0" w:space="0" w:color="auto"/>
                    <w:bottom w:val="none" w:sz="0" w:space="0" w:color="auto"/>
                    <w:right w:val="none" w:sz="0" w:space="0" w:color="auto"/>
                  </w:divBdr>
                </w:div>
                <w:div w:id="1842115894">
                  <w:marLeft w:val="0"/>
                  <w:marRight w:val="0"/>
                  <w:marTop w:val="0"/>
                  <w:marBottom w:val="0"/>
                  <w:divBdr>
                    <w:top w:val="none" w:sz="0" w:space="0" w:color="auto"/>
                    <w:left w:val="none" w:sz="0" w:space="0" w:color="auto"/>
                    <w:bottom w:val="none" w:sz="0" w:space="0" w:color="auto"/>
                    <w:right w:val="none" w:sz="0" w:space="0" w:color="auto"/>
                  </w:divBdr>
                </w:div>
                <w:div w:id="8975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3954">
          <w:marLeft w:val="0"/>
          <w:marRight w:val="0"/>
          <w:marTop w:val="0"/>
          <w:marBottom w:val="0"/>
          <w:divBdr>
            <w:top w:val="none" w:sz="0" w:space="0" w:color="auto"/>
            <w:left w:val="none" w:sz="0" w:space="0" w:color="auto"/>
            <w:bottom w:val="none" w:sz="0" w:space="0" w:color="auto"/>
            <w:right w:val="none" w:sz="0" w:space="0" w:color="auto"/>
          </w:divBdr>
        </w:div>
        <w:div w:id="917593642">
          <w:marLeft w:val="0"/>
          <w:marRight w:val="0"/>
          <w:marTop w:val="0"/>
          <w:marBottom w:val="0"/>
          <w:divBdr>
            <w:top w:val="none" w:sz="0" w:space="0" w:color="auto"/>
            <w:left w:val="none" w:sz="0" w:space="0" w:color="auto"/>
            <w:bottom w:val="none" w:sz="0" w:space="0" w:color="auto"/>
            <w:right w:val="none" w:sz="0" w:space="0" w:color="auto"/>
          </w:divBdr>
        </w:div>
        <w:div w:id="356850218">
          <w:marLeft w:val="0"/>
          <w:marRight w:val="0"/>
          <w:marTop w:val="0"/>
          <w:marBottom w:val="0"/>
          <w:divBdr>
            <w:top w:val="none" w:sz="0" w:space="0" w:color="auto"/>
            <w:left w:val="none" w:sz="0" w:space="0" w:color="auto"/>
            <w:bottom w:val="none" w:sz="0" w:space="0" w:color="auto"/>
            <w:right w:val="none" w:sz="0" w:space="0" w:color="auto"/>
          </w:divBdr>
        </w:div>
        <w:div w:id="1232230996">
          <w:marLeft w:val="0"/>
          <w:marRight w:val="0"/>
          <w:marTop w:val="0"/>
          <w:marBottom w:val="0"/>
          <w:divBdr>
            <w:top w:val="none" w:sz="0" w:space="0" w:color="auto"/>
            <w:left w:val="none" w:sz="0" w:space="0" w:color="auto"/>
            <w:bottom w:val="none" w:sz="0" w:space="0" w:color="auto"/>
            <w:right w:val="none" w:sz="0" w:space="0" w:color="auto"/>
          </w:divBdr>
        </w:div>
        <w:div w:id="1584558912">
          <w:marLeft w:val="0"/>
          <w:marRight w:val="0"/>
          <w:marTop w:val="0"/>
          <w:marBottom w:val="0"/>
          <w:divBdr>
            <w:top w:val="none" w:sz="0" w:space="0" w:color="auto"/>
            <w:left w:val="none" w:sz="0" w:space="0" w:color="auto"/>
            <w:bottom w:val="none" w:sz="0" w:space="0" w:color="auto"/>
            <w:right w:val="none" w:sz="0" w:space="0" w:color="auto"/>
          </w:divBdr>
        </w:div>
        <w:div w:id="111294299">
          <w:marLeft w:val="0"/>
          <w:marRight w:val="0"/>
          <w:marTop w:val="0"/>
          <w:marBottom w:val="0"/>
          <w:divBdr>
            <w:top w:val="none" w:sz="0" w:space="0" w:color="auto"/>
            <w:left w:val="none" w:sz="0" w:space="0" w:color="auto"/>
            <w:bottom w:val="none" w:sz="0" w:space="0" w:color="auto"/>
            <w:right w:val="none" w:sz="0" w:space="0" w:color="auto"/>
          </w:divBdr>
        </w:div>
        <w:div w:id="968508427">
          <w:marLeft w:val="0"/>
          <w:marRight w:val="0"/>
          <w:marTop w:val="0"/>
          <w:marBottom w:val="0"/>
          <w:divBdr>
            <w:top w:val="none" w:sz="0" w:space="0" w:color="auto"/>
            <w:left w:val="none" w:sz="0" w:space="0" w:color="auto"/>
            <w:bottom w:val="none" w:sz="0" w:space="0" w:color="auto"/>
            <w:right w:val="none" w:sz="0" w:space="0" w:color="auto"/>
          </w:divBdr>
        </w:div>
        <w:div w:id="2035644845">
          <w:marLeft w:val="0"/>
          <w:marRight w:val="0"/>
          <w:marTop w:val="0"/>
          <w:marBottom w:val="0"/>
          <w:divBdr>
            <w:top w:val="none" w:sz="0" w:space="0" w:color="auto"/>
            <w:left w:val="none" w:sz="0" w:space="0" w:color="auto"/>
            <w:bottom w:val="none" w:sz="0" w:space="0" w:color="auto"/>
            <w:right w:val="none" w:sz="0" w:space="0" w:color="auto"/>
          </w:divBdr>
        </w:div>
        <w:div w:id="2132624906">
          <w:marLeft w:val="0"/>
          <w:marRight w:val="0"/>
          <w:marTop w:val="0"/>
          <w:marBottom w:val="0"/>
          <w:divBdr>
            <w:top w:val="none" w:sz="0" w:space="0" w:color="auto"/>
            <w:left w:val="none" w:sz="0" w:space="0" w:color="auto"/>
            <w:bottom w:val="none" w:sz="0" w:space="0" w:color="auto"/>
            <w:right w:val="none" w:sz="0" w:space="0" w:color="auto"/>
          </w:divBdr>
        </w:div>
        <w:div w:id="363751349">
          <w:marLeft w:val="0"/>
          <w:marRight w:val="0"/>
          <w:marTop w:val="0"/>
          <w:marBottom w:val="0"/>
          <w:divBdr>
            <w:top w:val="none" w:sz="0" w:space="0" w:color="auto"/>
            <w:left w:val="none" w:sz="0" w:space="0" w:color="auto"/>
            <w:bottom w:val="none" w:sz="0" w:space="0" w:color="auto"/>
            <w:right w:val="none" w:sz="0" w:space="0" w:color="auto"/>
          </w:divBdr>
        </w:div>
        <w:div w:id="596522760">
          <w:marLeft w:val="0"/>
          <w:marRight w:val="0"/>
          <w:marTop w:val="0"/>
          <w:marBottom w:val="0"/>
          <w:divBdr>
            <w:top w:val="none" w:sz="0" w:space="0" w:color="auto"/>
            <w:left w:val="none" w:sz="0" w:space="0" w:color="auto"/>
            <w:bottom w:val="none" w:sz="0" w:space="0" w:color="auto"/>
            <w:right w:val="none" w:sz="0" w:space="0" w:color="auto"/>
          </w:divBdr>
          <w:divsChild>
            <w:div w:id="1037437607">
              <w:marLeft w:val="0"/>
              <w:marRight w:val="0"/>
              <w:marTop w:val="0"/>
              <w:marBottom w:val="0"/>
              <w:divBdr>
                <w:top w:val="none" w:sz="0" w:space="0" w:color="auto"/>
                <w:left w:val="none" w:sz="0" w:space="0" w:color="auto"/>
                <w:bottom w:val="none" w:sz="0" w:space="0" w:color="auto"/>
                <w:right w:val="none" w:sz="0" w:space="0" w:color="auto"/>
              </w:divBdr>
            </w:div>
          </w:divsChild>
        </w:div>
        <w:div w:id="1311399527">
          <w:marLeft w:val="0"/>
          <w:marRight w:val="0"/>
          <w:marTop w:val="0"/>
          <w:marBottom w:val="0"/>
          <w:divBdr>
            <w:top w:val="none" w:sz="0" w:space="0" w:color="auto"/>
            <w:left w:val="none" w:sz="0" w:space="0" w:color="auto"/>
            <w:bottom w:val="none" w:sz="0" w:space="0" w:color="auto"/>
            <w:right w:val="none" w:sz="0" w:space="0" w:color="auto"/>
          </w:divBdr>
        </w:div>
        <w:div w:id="862792732">
          <w:marLeft w:val="0"/>
          <w:marRight w:val="0"/>
          <w:marTop w:val="0"/>
          <w:marBottom w:val="0"/>
          <w:divBdr>
            <w:top w:val="none" w:sz="0" w:space="0" w:color="auto"/>
            <w:left w:val="none" w:sz="0" w:space="0" w:color="auto"/>
            <w:bottom w:val="none" w:sz="0" w:space="0" w:color="auto"/>
            <w:right w:val="none" w:sz="0" w:space="0" w:color="auto"/>
          </w:divBdr>
        </w:div>
        <w:div w:id="1340504128">
          <w:marLeft w:val="0"/>
          <w:marRight w:val="0"/>
          <w:marTop w:val="0"/>
          <w:marBottom w:val="0"/>
          <w:divBdr>
            <w:top w:val="none" w:sz="0" w:space="0" w:color="auto"/>
            <w:left w:val="none" w:sz="0" w:space="0" w:color="auto"/>
            <w:bottom w:val="none" w:sz="0" w:space="0" w:color="auto"/>
            <w:right w:val="none" w:sz="0" w:space="0" w:color="auto"/>
          </w:divBdr>
        </w:div>
        <w:div w:id="1323001687">
          <w:marLeft w:val="0"/>
          <w:marRight w:val="0"/>
          <w:marTop w:val="0"/>
          <w:marBottom w:val="0"/>
          <w:divBdr>
            <w:top w:val="none" w:sz="0" w:space="0" w:color="auto"/>
            <w:left w:val="none" w:sz="0" w:space="0" w:color="auto"/>
            <w:bottom w:val="none" w:sz="0" w:space="0" w:color="auto"/>
            <w:right w:val="none" w:sz="0" w:space="0" w:color="auto"/>
          </w:divBdr>
          <w:divsChild>
            <w:div w:id="40787102">
              <w:marLeft w:val="0"/>
              <w:marRight w:val="0"/>
              <w:marTop w:val="0"/>
              <w:marBottom w:val="0"/>
              <w:divBdr>
                <w:top w:val="none" w:sz="0" w:space="0" w:color="auto"/>
                <w:left w:val="none" w:sz="0" w:space="0" w:color="auto"/>
                <w:bottom w:val="none" w:sz="0" w:space="0" w:color="auto"/>
                <w:right w:val="none" w:sz="0" w:space="0" w:color="auto"/>
              </w:divBdr>
              <w:divsChild>
                <w:div w:id="1798838034">
                  <w:marLeft w:val="0"/>
                  <w:marRight w:val="0"/>
                  <w:marTop w:val="0"/>
                  <w:marBottom w:val="0"/>
                  <w:divBdr>
                    <w:top w:val="none" w:sz="0" w:space="0" w:color="auto"/>
                    <w:left w:val="none" w:sz="0" w:space="0" w:color="auto"/>
                    <w:bottom w:val="none" w:sz="0" w:space="0" w:color="auto"/>
                    <w:right w:val="none" w:sz="0" w:space="0" w:color="auto"/>
                  </w:divBdr>
                </w:div>
                <w:div w:id="745802585">
                  <w:marLeft w:val="0"/>
                  <w:marRight w:val="0"/>
                  <w:marTop w:val="0"/>
                  <w:marBottom w:val="0"/>
                  <w:divBdr>
                    <w:top w:val="none" w:sz="0" w:space="0" w:color="auto"/>
                    <w:left w:val="none" w:sz="0" w:space="0" w:color="auto"/>
                    <w:bottom w:val="none" w:sz="0" w:space="0" w:color="auto"/>
                    <w:right w:val="none" w:sz="0" w:space="0" w:color="auto"/>
                  </w:divBdr>
                </w:div>
                <w:div w:id="1748110970">
                  <w:marLeft w:val="0"/>
                  <w:marRight w:val="0"/>
                  <w:marTop w:val="0"/>
                  <w:marBottom w:val="0"/>
                  <w:divBdr>
                    <w:top w:val="none" w:sz="0" w:space="0" w:color="auto"/>
                    <w:left w:val="none" w:sz="0" w:space="0" w:color="auto"/>
                    <w:bottom w:val="none" w:sz="0" w:space="0" w:color="auto"/>
                    <w:right w:val="none" w:sz="0" w:space="0" w:color="auto"/>
                  </w:divBdr>
                </w:div>
                <w:div w:id="2044330633">
                  <w:marLeft w:val="0"/>
                  <w:marRight w:val="0"/>
                  <w:marTop w:val="0"/>
                  <w:marBottom w:val="0"/>
                  <w:divBdr>
                    <w:top w:val="none" w:sz="0" w:space="0" w:color="auto"/>
                    <w:left w:val="none" w:sz="0" w:space="0" w:color="auto"/>
                    <w:bottom w:val="none" w:sz="0" w:space="0" w:color="auto"/>
                    <w:right w:val="none" w:sz="0" w:space="0" w:color="auto"/>
                  </w:divBdr>
                </w:div>
                <w:div w:id="1305041265">
                  <w:marLeft w:val="0"/>
                  <w:marRight w:val="0"/>
                  <w:marTop w:val="0"/>
                  <w:marBottom w:val="0"/>
                  <w:divBdr>
                    <w:top w:val="none" w:sz="0" w:space="0" w:color="auto"/>
                    <w:left w:val="none" w:sz="0" w:space="0" w:color="auto"/>
                    <w:bottom w:val="none" w:sz="0" w:space="0" w:color="auto"/>
                    <w:right w:val="none" w:sz="0" w:space="0" w:color="auto"/>
                  </w:divBdr>
                </w:div>
                <w:div w:id="1751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7289">
          <w:marLeft w:val="0"/>
          <w:marRight w:val="0"/>
          <w:marTop w:val="0"/>
          <w:marBottom w:val="0"/>
          <w:divBdr>
            <w:top w:val="none" w:sz="0" w:space="0" w:color="auto"/>
            <w:left w:val="none" w:sz="0" w:space="0" w:color="auto"/>
            <w:bottom w:val="none" w:sz="0" w:space="0" w:color="auto"/>
            <w:right w:val="none" w:sz="0" w:space="0" w:color="auto"/>
          </w:divBdr>
        </w:div>
        <w:div w:id="1263148526">
          <w:marLeft w:val="0"/>
          <w:marRight w:val="0"/>
          <w:marTop w:val="0"/>
          <w:marBottom w:val="0"/>
          <w:divBdr>
            <w:top w:val="none" w:sz="0" w:space="0" w:color="auto"/>
            <w:left w:val="none" w:sz="0" w:space="0" w:color="auto"/>
            <w:bottom w:val="none" w:sz="0" w:space="0" w:color="auto"/>
            <w:right w:val="none" w:sz="0" w:space="0" w:color="auto"/>
          </w:divBdr>
        </w:div>
        <w:div w:id="1477140115">
          <w:marLeft w:val="0"/>
          <w:marRight w:val="0"/>
          <w:marTop w:val="0"/>
          <w:marBottom w:val="0"/>
          <w:divBdr>
            <w:top w:val="none" w:sz="0" w:space="0" w:color="auto"/>
            <w:left w:val="none" w:sz="0" w:space="0" w:color="auto"/>
            <w:bottom w:val="none" w:sz="0" w:space="0" w:color="auto"/>
            <w:right w:val="none" w:sz="0" w:space="0" w:color="auto"/>
          </w:divBdr>
        </w:div>
        <w:div w:id="1748066263">
          <w:marLeft w:val="0"/>
          <w:marRight w:val="0"/>
          <w:marTop w:val="0"/>
          <w:marBottom w:val="0"/>
          <w:divBdr>
            <w:top w:val="none" w:sz="0" w:space="0" w:color="auto"/>
            <w:left w:val="none" w:sz="0" w:space="0" w:color="auto"/>
            <w:bottom w:val="none" w:sz="0" w:space="0" w:color="auto"/>
            <w:right w:val="none" w:sz="0" w:space="0" w:color="auto"/>
          </w:divBdr>
        </w:div>
        <w:div w:id="2144273382">
          <w:marLeft w:val="0"/>
          <w:marRight w:val="0"/>
          <w:marTop w:val="0"/>
          <w:marBottom w:val="0"/>
          <w:divBdr>
            <w:top w:val="none" w:sz="0" w:space="0" w:color="auto"/>
            <w:left w:val="none" w:sz="0" w:space="0" w:color="auto"/>
            <w:bottom w:val="none" w:sz="0" w:space="0" w:color="auto"/>
            <w:right w:val="none" w:sz="0" w:space="0" w:color="auto"/>
          </w:divBdr>
        </w:div>
        <w:div w:id="718171158">
          <w:marLeft w:val="0"/>
          <w:marRight w:val="0"/>
          <w:marTop w:val="0"/>
          <w:marBottom w:val="0"/>
          <w:divBdr>
            <w:top w:val="none" w:sz="0" w:space="0" w:color="auto"/>
            <w:left w:val="none" w:sz="0" w:space="0" w:color="auto"/>
            <w:bottom w:val="none" w:sz="0" w:space="0" w:color="auto"/>
            <w:right w:val="none" w:sz="0" w:space="0" w:color="auto"/>
          </w:divBdr>
        </w:div>
        <w:div w:id="966861482">
          <w:marLeft w:val="0"/>
          <w:marRight w:val="0"/>
          <w:marTop w:val="0"/>
          <w:marBottom w:val="0"/>
          <w:divBdr>
            <w:top w:val="none" w:sz="0" w:space="0" w:color="auto"/>
            <w:left w:val="none" w:sz="0" w:space="0" w:color="auto"/>
            <w:bottom w:val="none" w:sz="0" w:space="0" w:color="auto"/>
            <w:right w:val="none" w:sz="0" w:space="0" w:color="auto"/>
          </w:divBdr>
        </w:div>
        <w:div w:id="104351103">
          <w:marLeft w:val="0"/>
          <w:marRight w:val="0"/>
          <w:marTop w:val="0"/>
          <w:marBottom w:val="0"/>
          <w:divBdr>
            <w:top w:val="none" w:sz="0" w:space="0" w:color="auto"/>
            <w:left w:val="none" w:sz="0" w:space="0" w:color="auto"/>
            <w:bottom w:val="none" w:sz="0" w:space="0" w:color="auto"/>
            <w:right w:val="none" w:sz="0" w:space="0" w:color="auto"/>
          </w:divBdr>
        </w:div>
        <w:div w:id="2092510098">
          <w:marLeft w:val="0"/>
          <w:marRight w:val="0"/>
          <w:marTop w:val="0"/>
          <w:marBottom w:val="0"/>
          <w:divBdr>
            <w:top w:val="none" w:sz="0" w:space="0" w:color="auto"/>
            <w:left w:val="none" w:sz="0" w:space="0" w:color="auto"/>
            <w:bottom w:val="none" w:sz="0" w:space="0" w:color="auto"/>
            <w:right w:val="none" w:sz="0" w:space="0" w:color="auto"/>
          </w:divBdr>
        </w:div>
        <w:div w:id="546182141">
          <w:marLeft w:val="0"/>
          <w:marRight w:val="0"/>
          <w:marTop w:val="0"/>
          <w:marBottom w:val="0"/>
          <w:divBdr>
            <w:top w:val="none" w:sz="0" w:space="0" w:color="auto"/>
            <w:left w:val="none" w:sz="0" w:space="0" w:color="auto"/>
            <w:bottom w:val="none" w:sz="0" w:space="0" w:color="auto"/>
            <w:right w:val="none" w:sz="0" w:space="0" w:color="auto"/>
          </w:divBdr>
        </w:div>
        <w:div w:id="1812165858">
          <w:marLeft w:val="0"/>
          <w:marRight w:val="0"/>
          <w:marTop w:val="0"/>
          <w:marBottom w:val="0"/>
          <w:divBdr>
            <w:top w:val="none" w:sz="0" w:space="0" w:color="auto"/>
            <w:left w:val="none" w:sz="0" w:space="0" w:color="auto"/>
            <w:bottom w:val="none" w:sz="0" w:space="0" w:color="auto"/>
            <w:right w:val="none" w:sz="0" w:space="0" w:color="auto"/>
          </w:divBdr>
        </w:div>
        <w:div w:id="457531994">
          <w:marLeft w:val="0"/>
          <w:marRight w:val="0"/>
          <w:marTop w:val="0"/>
          <w:marBottom w:val="0"/>
          <w:divBdr>
            <w:top w:val="none" w:sz="0" w:space="0" w:color="auto"/>
            <w:left w:val="none" w:sz="0" w:space="0" w:color="auto"/>
            <w:bottom w:val="none" w:sz="0" w:space="0" w:color="auto"/>
            <w:right w:val="none" w:sz="0" w:space="0" w:color="auto"/>
          </w:divBdr>
          <w:divsChild>
            <w:div w:id="972978008">
              <w:marLeft w:val="0"/>
              <w:marRight w:val="0"/>
              <w:marTop w:val="0"/>
              <w:marBottom w:val="0"/>
              <w:divBdr>
                <w:top w:val="none" w:sz="0" w:space="0" w:color="auto"/>
                <w:left w:val="none" w:sz="0" w:space="0" w:color="auto"/>
                <w:bottom w:val="none" w:sz="0" w:space="0" w:color="auto"/>
                <w:right w:val="none" w:sz="0" w:space="0" w:color="auto"/>
              </w:divBdr>
            </w:div>
          </w:divsChild>
        </w:div>
        <w:div w:id="724336072">
          <w:marLeft w:val="0"/>
          <w:marRight w:val="0"/>
          <w:marTop w:val="0"/>
          <w:marBottom w:val="0"/>
          <w:divBdr>
            <w:top w:val="none" w:sz="0" w:space="0" w:color="auto"/>
            <w:left w:val="none" w:sz="0" w:space="0" w:color="auto"/>
            <w:bottom w:val="none" w:sz="0" w:space="0" w:color="auto"/>
            <w:right w:val="none" w:sz="0" w:space="0" w:color="auto"/>
          </w:divBdr>
        </w:div>
        <w:div w:id="21831220">
          <w:marLeft w:val="0"/>
          <w:marRight w:val="0"/>
          <w:marTop w:val="0"/>
          <w:marBottom w:val="0"/>
          <w:divBdr>
            <w:top w:val="none" w:sz="0" w:space="0" w:color="auto"/>
            <w:left w:val="none" w:sz="0" w:space="0" w:color="auto"/>
            <w:bottom w:val="none" w:sz="0" w:space="0" w:color="auto"/>
            <w:right w:val="none" w:sz="0" w:space="0" w:color="auto"/>
          </w:divBdr>
        </w:div>
        <w:div w:id="800998868">
          <w:marLeft w:val="0"/>
          <w:marRight w:val="0"/>
          <w:marTop w:val="0"/>
          <w:marBottom w:val="0"/>
          <w:divBdr>
            <w:top w:val="none" w:sz="0" w:space="0" w:color="auto"/>
            <w:left w:val="none" w:sz="0" w:space="0" w:color="auto"/>
            <w:bottom w:val="none" w:sz="0" w:space="0" w:color="auto"/>
            <w:right w:val="none" w:sz="0" w:space="0" w:color="auto"/>
          </w:divBdr>
        </w:div>
        <w:div w:id="298727243">
          <w:marLeft w:val="0"/>
          <w:marRight w:val="0"/>
          <w:marTop w:val="0"/>
          <w:marBottom w:val="0"/>
          <w:divBdr>
            <w:top w:val="none" w:sz="0" w:space="0" w:color="auto"/>
            <w:left w:val="none" w:sz="0" w:space="0" w:color="auto"/>
            <w:bottom w:val="none" w:sz="0" w:space="0" w:color="auto"/>
            <w:right w:val="none" w:sz="0" w:space="0" w:color="auto"/>
          </w:divBdr>
        </w:div>
        <w:div w:id="1495603705">
          <w:marLeft w:val="0"/>
          <w:marRight w:val="0"/>
          <w:marTop w:val="0"/>
          <w:marBottom w:val="0"/>
          <w:divBdr>
            <w:top w:val="none" w:sz="0" w:space="0" w:color="auto"/>
            <w:left w:val="none" w:sz="0" w:space="0" w:color="auto"/>
            <w:bottom w:val="none" w:sz="0" w:space="0" w:color="auto"/>
            <w:right w:val="none" w:sz="0" w:space="0" w:color="auto"/>
          </w:divBdr>
        </w:div>
        <w:div w:id="446627885">
          <w:marLeft w:val="0"/>
          <w:marRight w:val="0"/>
          <w:marTop w:val="0"/>
          <w:marBottom w:val="0"/>
          <w:divBdr>
            <w:top w:val="none" w:sz="0" w:space="0" w:color="auto"/>
            <w:left w:val="none" w:sz="0" w:space="0" w:color="auto"/>
            <w:bottom w:val="none" w:sz="0" w:space="0" w:color="auto"/>
            <w:right w:val="none" w:sz="0" w:space="0" w:color="auto"/>
          </w:divBdr>
        </w:div>
        <w:div w:id="150996843">
          <w:marLeft w:val="0"/>
          <w:marRight w:val="0"/>
          <w:marTop w:val="0"/>
          <w:marBottom w:val="0"/>
          <w:divBdr>
            <w:top w:val="none" w:sz="0" w:space="0" w:color="auto"/>
            <w:left w:val="none" w:sz="0" w:space="0" w:color="auto"/>
            <w:bottom w:val="none" w:sz="0" w:space="0" w:color="auto"/>
            <w:right w:val="none" w:sz="0" w:space="0" w:color="auto"/>
          </w:divBdr>
        </w:div>
        <w:div w:id="2119833179">
          <w:marLeft w:val="0"/>
          <w:marRight w:val="0"/>
          <w:marTop w:val="0"/>
          <w:marBottom w:val="0"/>
          <w:divBdr>
            <w:top w:val="none" w:sz="0" w:space="0" w:color="auto"/>
            <w:left w:val="none" w:sz="0" w:space="0" w:color="auto"/>
            <w:bottom w:val="none" w:sz="0" w:space="0" w:color="auto"/>
            <w:right w:val="none" w:sz="0" w:space="0" w:color="auto"/>
          </w:divBdr>
        </w:div>
        <w:div w:id="2006008121">
          <w:marLeft w:val="0"/>
          <w:marRight w:val="0"/>
          <w:marTop w:val="0"/>
          <w:marBottom w:val="0"/>
          <w:divBdr>
            <w:top w:val="none" w:sz="0" w:space="0" w:color="auto"/>
            <w:left w:val="none" w:sz="0" w:space="0" w:color="auto"/>
            <w:bottom w:val="none" w:sz="0" w:space="0" w:color="auto"/>
            <w:right w:val="none" w:sz="0" w:space="0" w:color="auto"/>
          </w:divBdr>
        </w:div>
        <w:div w:id="1821263229">
          <w:marLeft w:val="0"/>
          <w:marRight w:val="0"/>
          <w:marTop w:val="0"/>
          <w:marBottom w:val="0"/>
          <w:divBdr>
            <w:top w:val="none" w:sz="0" w:space="0" w:color="auto"/>
            <w:left w:val="none" w:sz="0" w:space="0" w:color="auto"/>
            <w:bottom w:val="none" w:sz="0" w:space="0" w:color="auto"/>
            <w:right w:val="none" w:sz="0" w:space="0" w:color="auto"/>
          </w:divBdr>
        </w:div>
        <w:div w:id="2030713786">
          <w:marLeft w:val="0"/>
          <w:marRight w:val="0"/>
          <w:marTop w:val="0"/>
          <w:marBottom w:val="0"/>
          <w:divBdr>
            <w:top w:val="none" w:sz="0" w:space="0" w:color="auto"/>
            <w:left w:val="none" w:sz="0" w:space="0" w:color="auto"/>
            <w:bottom w:val="none" w:sz="0" w:space="0" w:color="auto"/>
            <w:right w:val="none" w:sz="0" w:space="0" w:color="auto"/>
          </w:divBdr>
        </w:div>
        <w:div w:id="1836220236">
          <w:marLeft w:val="0"/>
          <w:marRight w:val="0"/>
          <w:marTop w:val="0"/>
          <w:marBottom w:val="0"/>
          <w:divBdr>
            <w:top w:val="none" w:sz="0" w:space="0" w:color="auto"/>
            <w:left w:val="none" w:sz="0" w:space="0" w:color="auto"/>
            <w:bottom w:val="none" w:sz="0" w:space="0" w:color="auto"/>
            <w:right w:val="none" w:sz="0" w:space="0" w:color="auto"/>
          </w:divBdr>
        </w:div>
        <w:div w:id="1867911914">
          <w:marLeft w:val="0"/>
          <w:marRight w:val="0"/>
          <w:marTop w:val="0"/>
          <w:marBottom w:val="0"/>
          <w:divBdr>
            <w:top w:val="none" w:sz="0" w:space="0" w:color="auto"/>
            <w:left w:val="none" w:sz="0" w:space="0" w:color="auto"/>
            <w:bottom w:val="none" w:sz="0" w:space="0" w:color="auto"/>
            <w:right w:val="none" w:sz="0" w:space="0" w:color="auto"/>
          </w:divBdr>
          <w:divsChild>
            <w:div w:id="940264207">
              <w:marLeft w:val="0"/>
              <w:marRight w:val="0"/>
              <w:marTop w:val="0"/>
              <w:marBottom w:val="0"/>
              <w:divBdr>
                <w:top w:val="none" w:sz="0" w:space="0" w:color="auto"/>
                <w:left w:val="none" w:sz="0" w:space="0" w:color="auto"/>
                <w:bottom w:val="none" w:sz="0" w:space="0" w:color="auto"/>
                <w:right w:val="none" w:sz="0" w:space="0" w:color="auto"/>
              </w:divBdr>
            </w:div>
            <w:div w:id="643005054">
              <w:marLeft w:val="0"/>
              <w:marRight w:val="0"/>
              <w:marTop w:val="0"/>
              <w:marBottom w:val="0"/>
              <w:divBdr>
                <w:top w:val="none" w:sz="0" w:space="0" w:color="auto"/>
                <w:left w:val="none" w:sz="0" w:space="0" w:color="auto"/>
                <w:bottom w:val="none" w:sz="0" w:space="0" w:color="auto"/>
                <w:right w:val="none" w:sz="0" w:space="0" w:color="auto"/>
              </w:divBdr>
            </w:div>
            <w:div w:id="1352994597">
              <w:marLeft w:val="0"/>
              <w:marRight w:val="0"/>
              <w:marTop w:val="0"/>
              <w:marBottom w:val="0"/>
              <w:divBdr>
                <w:top w:val="none" w:sz="0" w:space="0" w:color="auto"/>
                <w:left w:val="none" w:sz="0" w:space="0" w:color="auto"/>
                <w:bottom w:val="none" w:sz="0" w:space="0" w:color="auto"/>
                <w:right w:val="none" w:sz="0" w:space="0" w:color="auto"/>
              </w:divBdr>
            </w:div>
            <w:div w:id="124080348">
              <w:marLeft w:val="0"/>
              <w:marRight w:val="0"/>
              <w:marTop w:val="0"/>
              <w:marBottom w:val="0"/>
              <w:divBdr>
                <w:top w:val="none" w:sz="0" w:space="0" w:color="auto"/>
                <w:left w:val="none" w:sz="0" w:space="0" w:color="auto"/>
                <w:bottom w:val="none" w:sz="0" w:space="0" w:color="auto"/>
                <w:right w:val="none" w:sz="0" w:space="0" w:color="auto"/>
              </w:divBdr>
            </w:div>
            <w:div w:id="849877488">
              <w:marLeft w:val="0"/>
              <w:marRight w:val="0"/>
              <w:marTop w:val="0"/>
              <w:marBottom w:val="0"/>
              <w:divBdr>
                <w:top w:val="none" w:sz="0" w:space="0" w:color="auto"/>
                <w:left w:val="none" w:sz="0" w:space="0" w:color="auto"/>
                <w:bottom w:val="none" w:sz="0" w:space="0" w:color="auto"/>
                <w:right w:val="none" w:sz="0" w:space="0" w:color="auto"/>
              </w:divBdr>
            </w:div>
          </w:divsChild>
        </w:div>
        <w:div w:id="811675900">
          <w:marLeft w:val="0"/>
          <w:marRight w:val="0"/>
          <w:marTop w:val="0"/>
          <w:marBottom w:val="0"/>
          <w:divBdr>
            <w:top w:val="none" w:sz="0" w:space="0" w:color="auto"/>
            <w:left w:val="none" w:sz="0" w:space="0" w:color="auto"/>
            <w:bottom w:val="none" w:sz="0" w:space="0" w:color="auto"/>
            <w:right w:val="none" w:sz="0" w:space="0" w:color="auto"/>
          </w:divBdr>
        </w:div>
        <w:div w:id="1266500636">
          <w:marLeft w:val="0"/>
          <w:marRight w:val="0"/>
          <w:marTop w:val="0"/>
          <w:marBottom w:val="0"/>
          <w:divBdr>
            <w:top w:val="none" w:sz="0" w:space="0" w:color="auto"/>
            <w:left w:val="none" w:sz="0" w:space="0" w:color="auto"/>
            <w:bottom w:val="none" w:sz="0" w:space="0" w:color="auto"/>
            <w:right w:val="none" w:sz="0" w:space="0" w:color="auto"/>
          </w:divBdr>
        </w:div>
        <w:div w:id="1330870876">
          <w:marLeft w:val="0"/>
          <w:marRight w:val="0"/>
          <w:marTop w:val="0"/>
          <w:marBottom w:val="0"/>
          <w:divBdr>
            <w:top w:val="none" w:sz="0" w:space="0" w:color="auto"/>
            <w:left w:val="none" w:sz="0" w:space="0" w:color="auto"/>
            <w:bottom w:val="none" w:sz="0" w:space="0" w:color="auto"/>
            <w:right w:val="none" w:sz="0" w:space="0" w:color="auto"/>
          </w:divBdr>
          <w:divsChild>
            <w:div w:id="121121850">
              <w:marLeft w:val="0"/>
              <w:marRight w:val="0"/>
              <w:marTop w:val="0"/>
              <w:marBottom w:val="0"/>
              <w:divBdr>
                <w:top w:val="none" w:sz="0" w:space="0" w:color="auto"/>
                <w:left w:val="none" w:sz="0" w:space="0" w:color="auto"/>
                <w:bottom w:val="none" w:sz="0" w:space="0" w:color="auto"/>
                <w:right w:val="none" w:sz="0" w:space="0" w:color="auto"/>
              </w:divBdr>
            </w:div>
          </w:divsChild>
        </w:div>
        <w:div w:id="1184787824">
          <w:marLeft w:val="0"/>
          <w:marRight w:val="0"/>
          <w:marTop w:val="0"/>
          <w:marBottom w:val="0"/>
          <w:divBdr>
            <w:top w:val="none" w:sz="0" w:space="0" w:color="auto"/>
            <w:left w:val="none" w:sz="0" w:space="0" w:color="auto"/>
            <w:bottom w:val="none" w:sz="0" w:space="0" w:color="auto"/>
            <w:right w:val="none" w:sz="0" w:space="0" w:color="auto"/>
          </w:divBdr>
        </w:div>
        <w:div w:id="331757364">
          <w:marLeft w:val="0"/>
          <w:marRight w:val="0"/>
          <w:marTop w:val="0"/>
          <w:marBottom w:val="0"/>
          <w:divBdr>
            <w:top w:val="none" w:sz="0" w:space="0" w:color="auto"/>
            <w:left w:val="none" w:sz="0" w:space="0" w:color="auto"/>
            <w:bottom w:val="none" w:sz="0" w:space="0" w:color="auto"/>
            <w:right w:val="none" w:sz="0" w:space="0" w:color="auto"/>
          </w:divBdr>
        </w:div>
        <w:div w:id="1709451604">
          <w:marLeft w:val="0"/>
          <w:marRight w:val="0"/>
          <w:marTop w:val="0"/>
          <w:marBottom w:val="0"/>
          <w:divBdr>
            <w:top w:val="none" w:sz="0" w:space="0" w:color="auto"/>
            <w:left w:val="none" w:sz="0" w:space="0" w:color="auto"/>
            <w:bottom w:val="none" w:sz="0" w:space="0" w:color="auto"/>
            <w:right w:val="none" w:sz="0" w:space="0" w:color="auto"/>
          </w:divBdr>
        </w:div>
        <w:div w:id="100806218">
          <w:marLeft w:val="0"/>
          <w:marRight w:val="0"/>
          <w:marTop w:val="0"/>
          <w:marBottom w:val="0"/>
          <w:divBdr>
            <w:top w:val="none" w:sz="0" w:space="0" w:color="auto"/>
            <w:left w:val="none" w:sz="0" w:space="0" w:color="auto"/>
            <w:bottom w:val="none" w:sz="0" w:space="0" w:color="auto"/>
            <w:right w:val="none" w:sz="0" w:space="0" w:color="auto"/>
          </w:divBdr>
        </w:div>
        <w:div w:id="643119291">
          <w:marLeft w:val="0"/>
          <w:marRight w:val="0"/>
          <w:marTop w:val="0"/>
          <w:marBottom w:val="0"/>
          <w:divBdr>
            <w:top w:val="none" w:sz="0" w:space="0" w:color="auto"/>
            <w:left w:val="none" w:sz="0" w:space="0" w:color="auto"/>
            <w:bottom w:val="none" w:sz="0" w:space="0" w:color="auto"/>
            <w:right w:val="none" w:sz="0" w:space="0" w:color="auto"/>
          </w:divBdr>
        </w:div>
        <w:div w:id="743526986">
          <w:marLeft w:val="0"/>
          <w:marRight w:val="0"/>
          <w:marTop w:val="0"/>
          <w:marBottom w:val="0"/>
          <w:divBdr>
            <w:top w:val="none" w:sz="0" w:space="0" w:color="auto"/>
            <w:left w:val="none" w:sz="0" w:space="0" w:color="auto"/>
            <w:bottom w:val="none" w:sz="0" w:space="0" w:color="auto"/>
            <w:right w:val="none" w:sz="0" w:space="0" w:color="auto"/>
          </w:divBdr>
        </w:div>
        <w:div w:id="96751646">
          <w:marLeft w:val="0"/>
          <w:marRight w:val="0"/>
          <w:marTop w:val="0"/>
          <w:marBottom w:val="0"/>
          <w:divBdr>
            <w:top w:val="none" w:sz="0" w:space="0" w:color="auto"/>
            <w:left w:val="none" w:sz="0" w:space="0" w:color="auto"/>
            <w:bottom w:val="none" w:sz="0" w:space="0" w:color="auto"/>
            <w:right w:val="none" w:sz="0" w:space="0" w:color="auto"/>
          </w:divBdr>
        </w:div>
        <w:div w:id="1594777715">
          <w:marLeft w:val="0"/>
          <w:marRight w:val="0"/>
          <w:marTop w:val="0"/>
          <w:marBottom w:val="0"/>
          <w:divBdr>
            <w:top w:val="none" w:sz="0" w:space="0" w:color="auto"/>
            <w:left w:val="none" w:sz="0" w:space="0" w:color="auto"/>
            <w:bottom w:val="none" w:sz="0" w:space="0" w:color="auto"/>
            <w:right w:val="none" w:sz="0" w:space="0" w:color="auto"/>
          </w:divBdr>
        </w:div>
        <w:div w:id="1459684507">
          <w:marLeft w:val="0"/>
          <w:marRight w:val="0"/>
          <w:marTop w:val="0"/>
          <w:marBottom w:val="0"/>
          <w:divBdr>
            <w:top w:val="none" w:sz="0" w:space="0" w:color="auto"/>
            <w:left w:val="none" w:sz="0" w:space="0" w:color="auto"/>
            <w:bottom w:val="none" w:sz="0" w:space="0" w:color="auto"/>
            <w:right w:val="none" w:sz="0" w:space="0" w:color="auto"/>
          </w:divBdr>
        </w:div>
        <w:div w:id="521433591">
          <w:marLeft w:val="0"/>
          <w:marRight w:val="0"/>
          <w:marTop w:val="0"/>
          <w:marBottom w:val="0"/>
          <w:divBdr>
            <w:top w:val="none" w:sz="0" w:space="0" w:color="auto"/>
            <w:left w:val="none" w:sz="0" w:space="0" w:color="auto"/>
            <w:bottom w:val="none" w:sz="0" w:space="0" w:color="auto"/>
            <w:right w:val="none" w:sz="0" w:space="0" w:color="auto"/>
          </w:divBdr>
        </w:div>
        <w:div w:id="109667459">
          <w:marLeft w:val="0"/>
          <w:marRight w:val="0"/>
          <w:marTop w:val="0"/>
          <w:marBottom w:val="0"/>
          <w:divBdr>
            <w:top w:val="none" w:sz="0" w:space="0" w:color="auto"/>
            <w:left w:val="none" w:sz="0" w:space="0" w:color="auto"/>
            <w:bottom w:val="none" w:sz="0" w:space="0" w:color="auto"/>
            <w:right w:val="none" w:sz="0" w:space="0" w:color="auto"/>
          </w:divBdr>
        </w:div>
        <w:div w:id="512693151">
          <w:marLeft w:val="0"/>
          <w:marRight w:val="0"/>
          <w:marTop w:val="0"/>
          <w:marBottom w:val="0"/>
          <w:divBdr>
            <w:top w:val="none" w:sz="0" w:space="0" w:color="auto"/>
            <w:left w:val="none" w:sz="0" w:space="0" w:color="auto"/>
            <w:bottom w:val="none" w:sz="0" w:space="0" w:color="auto"/>
            <w:right w:val="none" w:sz="0" w:space="0" w:color="auto"/>
          </w:divBdr>
        </w:div>
        <w:div w:id="1601446465">
          <w:marLeft w:val="0"/>
          <w:marRight w:val="0"/>
          <w:marTop w:val="0"/>
          <w:marBottom w:val="0"/>
          <w:divBdr>
            <w:top w:val="none" w:sz="0" w:space="0" w:color="auto"/>
            <w:left w:val="none" w:sz="0" w:space="0" w:color="auto"/>
            <w:bottom w:val="none" w:sz="0" w:space="0" w:color="auto"/>
            <w:right w:val="none" w:sz="0" w:space="0" w:color="auto"/>
          </w:divBdr>
        </w:div>
        <w:div w:id="1808811935">
          <w:marLeft w:val="0"/>
          <w:marRight w:val="0"/>
          <w:marTop w:val="0"/>
          <w:marBottom w:val="0"/>
          <w:divBdr>
            <w:top w:val="none" w:sz="0" w:space="0" w:color="auto"/>
            <w:left w:val="none" w:sz="0" w:space="0" w:color="auto"/>
            <w:bottom w:val="none" w:sz="0" w:space="0" w:color="auto"/>
            <w:right w:val="none" w:sz="0" w:space="0" w:color="auto"/>
          </w:divBdr>
        </w:div>
        <w:div w:id="1019550698">
          <w:marLeft w:val="0"/>
          <w:marRight w:val="0"/>
          <w:marTop w:val="0"/>
          <w:marBottom w:val="0"/>
          <w:divBdr>
            <w:top w:val="none" w:sz="0" w:space="0" w:color="auto"/>
            <w:left w:val="none" w:sz="0" w:space="0" w:color="auto"/>
            <w:bottom w:val="none" w:sz="0" w:space="0" w:color="auto"/>
            <w:right w:val="none" w:sz="0" w:space="0" w:color="auto"/>
          </w:divBdr>
        </w:div>
        <w:div w:id="119305314">
          <w:marLeft w:val="0"/>
          <w:marRight w:val="0"/>
          <w:marTop w:val="0"/>
          <w:marBottom w:val="0"/>
          <w:divBdr>
            <w:top w:val="none" w:sz="0" w:space="0" w:color="auto"/>
            <w:left w:val="none" w:sz="0" w:space="0" w:color="auto"/>
            <w:bottom w:val="none" w:sz="0" w:space="0" w:color="auto"/>
            <w:right w:val="none" w:sz="0" w:space="0" w:color="auto"/>
          </w:divBdr>
        </w:div>
        <w:div w:id="315112130">
          <w:marLeft w:val="0"/>
          <w:marRight w:val="0"/>
          <w:marTop w:val="0"/>
          <w:marBottom w:val="0"/>
          <w:divBdr>
            <w:top w:val="none" w:sz="0" w:space="0" w:color="auto"/>
            <w:left w:val="none" w:sz="0" w:space="0" w:color="auto"/>
            <w:bottom w:val="none" w:sz="0" w:space="0" w:color="auto"/>
            <w:right w:val="none" w:sz="0" w:space="0" w:color="auto"/>
          </w:divBdr>
        </w:div>
        <w:div w:id="1932814383">
          <w:marLeft w:val="0"/>
          <w:marRight w:val="0"/>
          <w:marTop w:val="0"/>
          <w:marBottom w:val="0"/>
          <w:divBdr>
            <w:top w:val="none" w:sz="0" w:space="0" w:color="auto"/>
            <w:left w:val="none" w:sz="0" w:space="0" w:color="auto"/>
            <w:bottom w:val="none" w:sz="0" w:space="0" w:color="auto"/>
            <w:right w:val="none" w:sz="0" w:space="0" w:color="auto"/>
          </w:divBdr>
        </w:div>
        <w:div w:id="1151868419">
          <w:marLeft w:val="0"/>
          <w:marRight w:val="0"/>
          <w:marTop w:val="0"/>
          <w:marBottom w:val="0"/>
          <w:divBdr>
            <w:top w:val="none" w:sz="0" w:space="0" w:color="auto"/>
            <w:left w:val="none" w:sz="0" w:space="0" w:color="auto"/>
            <w:bottom w:val="none" w:sz="0" w:space="0" w:color="auto"/>
            <w:right w:val="none" w:sz="0" w:space="0" w:color="auto"/>
          </w:divBdr>
        </w:div>
        <w:div w:id="317538185">
          <w:marLeft w:val="0"/>
          <w:marRight w:val="0"/>
          <w:marTop w:val="0"/>
          <w:marBottom w:val="0"/>
          <w:divBdr>
            <w:top w:val="none" w:sz="0" w:space="0" w:color="auto"/>
            <w:left w:val="none" w:sz="0" w:space="0" w:color="auto"/>
            <w:bottom w:val="none" w:sz="0" w:space="0" w:color="auto"/>
            <w:right w:val="none" w:sz="0" w:space="0" w:color="auto"/>
          </w:divBdr>
        </w:div>
        <w:div w:id="1063334225">
          <w:marLeft w:val="0"/>
          <w:marRight w:val="0"/>
          <w:marTop w:val="0"/>
          <w:marBottom w:val="0"/>
          <w:divBdr>
            <w:top w:val="none" w:sz="0" w:space="0" w:color="auto"/>
            <w:left w:val="none" w:sz="0" w:space="0" w:color="auto"/>
            <w:bottom w:val="none" w:sz="0" w:space="0" w:color="auto"/>
            <w:right w:val="none" w:sz="0" w:space="0" w:color="auto"/>
          </w:divBdr>
        </w:div>
        <w:div w:id="1183663732">
          <w:marLeft w:val="0"/>
          <w:marRight w:val="0"/>
          <w:marTop w:val="0"/>
          <w:marBottom w:val="0"/>
          <w:divBdr>
            <w:top w:val="none" w:sz="0" w:space="0" w:color="auto"/>
            <w:left w:val="none" w:sz="0" w:space="0" w:color="auto"/>
            <w:bottom w:val="none" w:sz="0" w:space="0" w:color="auto"/>
            <w:right w:val="none" w:sz="0" w:space="0" w:color="auto"/>
          </w:divBdr>
        </w:div>
        <w:div w:id="1990591787">
          <w:marLeft w:val="0"/>
          <w:marRight w:val="0"/>
          <w:marTop w:val="0"/>
          <w:marBottom w:val="0"/>
          <w:divBdr>
            <w:top w:val="none" w:sz="0" w:space="0" w:color="auto"/>
            <w:left w:val="none" w:sz="0" w:space="0" w:color="auto"/>
            <w:bottom w:val="none" w:sz="0" w:space="0" w:color="auto"/>
            <w:right w:val="none" w:sz="0" w:space="0" w:color="auto"/>
          </w:divBdr>
        </w:div>
        <w:div w:id="1948195252">
          <w:marLeft w:val="0"/>
          <w:marRight w:val="0"/>
          <w:marTop w:val="0"/>
          <w:marBottom w:val="0"/>
          <w:divBdr>
            <w:top w:val="none" w:sz="0" w:space="0" w:color="auto"/>
            <w:left w:val="none" w:sz="0" w:space="0" w:color="auto"/>
            <w:bottom w:val="none" w:sz="0" w:space="0" w:color="auto"/>
            <w:right w:val="none" w:sz="0" w:space="0" w:color="auto"/>
          </w:divBdr>
          <w:divsChild>
            <w:div w:id="1441146475">
              <w:marLeft w:val="0"/>
              <w:marRight w:val="0"/>
              <w:marTop w:val="0"/>
              <w:marBottom w:val="0"/>
              <w:divBdr>
                <w:top w:val="none" w:sz="0" w:space="0" w:color="auto"/>
                <w:left w:val="none" w:sz="0" w:space="0" w:color="auto"/>
                <w:bottom w:val="none" w:sz="0" w:space="0" w:color="auto"/>
                <w:right w:val="none" w:sz="0" w:space="0" w:color="auto"/>
              </w:divBdr>
            </w:div>
          </w:divsChild>
        </w:div>
        <w:div w:id="196816926">
          <w:marLeft w:val="0"/>
          <w:marRight w:val="0"/>
          <w:marTop w:val="0"/>
          <w:marBottom w:val="0"/>
          <w:divBdr>
            <w:top w:val="none" w:sz="0" w:space="0" w:color="auto"/>
            <w:left w:val="none" w:sz="0" w:space="0" w:color="auto"/>
            <w:bottom w:val="none" w:sz="0" w:space="0" w:color="auto"/>
            <w:right w:val="none" w:sz="0" w:space="0" w:color="auto"/>
          </w:divBdr>
        </w:div>
        <w:div w:id="364719921">
          <w:marLeft w:val="0"/>
          <w:marRight w:val="0"/>
          <w:marTop w:val="0"/>
          <w:marBottom w:val="0"/>
          <w:divBdr>
            <w:top w:val="none" w:sz="0" w:space="0" w:color="auto"/>
            <w:left w:val="none" w:sz="0" w:space="0" w:color="auto"/>
            <w:bottom w:val="none" w:sz="0" w:space="0" w:color="auto"/>
            <w:right w:val="none" w:sz="0" w:space="0" w:color="auto"/>
          </w:divBdr>
        </w:div>
        <w:div w:id="1631742148">
          <w:marLeft w:val="0"/>
          <w:marRight w:val="0"/>
          <w:marTop w:val="0"/>
          <w:marBottom w:val="0"/>
          <w:divBdr>
            <w:top w:val="none" w:sz="0" w:space="0" w:color="auto"/>
            <w:left w:val="none" w:sz="0" w:space="0" w:color="auto"/>
            <w:bottom w:val="none" w:sz="0" w:space="0" w:color="auto"/>
            <w:right w:val="none" w:sz="0" w:space="0" w:color="auto"/>
          </w:divBdr>
        </w:div>
        <w:div w:id="1379014941">
          <w:marLeft w:val="0"/>
          <w:marRight w:val="0"/>
          <w:marTop w:val="0"/>
          <w:marBottom w:val="0"/>
          <w:divBdr>
            <w:top w:val="none" w:sz="0" w:space="0" w:color="auto"/>
            <w:left w:val="none" w:sz="0" w:space="0" w:color="auto"/>
            <w:bottom w:val="none" w:sz="0" w:space="0" w:color="auto"/>
            <w:right w:val="none" w:sz="0" w:space="0" w:color="auto"/>
          </w:divBdr>
        </w:div>
        <w:div w:id="683169632">
          <w:marLeft w:val="0"/>
          <w:marRight w:val="0"/>
          <w:marTop w:val="0"/>
          <w:marBottom w:val="0"/>
          <w:divBdr>
            <w:top w:val="none" w:sz="0" w:space="0" w:color="auto"/>
            <w:left w:val="none" w:sz="0" w:space="0" w:color="auto"/>
            <w:bottom w:val="none" w:sz="0" w:space="0" w:color="auto"/>
            <w:right w:val="none" w:sz="0" w:space="0" w:color="auto"/>
          </w:divBdr>
        </w:div>
        <w:div w:id="264195824">
          <w:marLeft w:val="0"/>
          <w:marRight w:val="0"/>
          <w:marTop w:val="0"/>
          <w:marBottom w:val="0"/>
          <w:divBdr>
            <w:top w:val="none" w:sz="0" w:space="0" w:color="auto"/>
            <w:left w:val="none" w:sz="0" w:space="0" w:color="auto"/>
            <w:bottom w:val="none" w:sz="0" w:space="0" w:color="auto"/>
            <w:right w:val="none" w:sz="0" w:space="0" w:color="auto"/>
          </w:divBdr>
        </w:div>
        <w:div w:id="2117750996">
          <w:marLeft w:val="0"/>
          <w:marRight w:val="0"/>
          <w:marTop w:val="0"/>
          <w:marBottom w:val="0"/>
          <w:divBdr>
            <w:top w:val="none" w:sz="0" w:space="0" w:color="auto"/>
            <w:left w:val="none" w:sz="0" w:space="0" w:color="auto"/>
            <w:bottom w:val="none" w:sz="0" w:space="0" w:color="auto"/>
            <w:right w:val="none" w:sz="0" w:space="0" w:color="auto"/>
          </w:divBdr>
        </w:div>
        <w:div w:id="292098539">
          <w:marLeft w:val="0"/>
          <w:marRight w:val="0"/>
          <w:marTop w:val="0"/>
          <w:marBottom w:val="0"/>
          <w:divBdr>
            <w:top w:val="none" w:sz="0" w:space="0" w:color="auto"/>
            <w:left w:val="none" w:sz="0" w:space="0" w:color="auto"/>
            <w:bottom w:val="none" w:sz="0" w:space="0" w:color="auto"/>
            <w:right w:val="none" w:sz="0" w:space="0" w:color="auto"/>
          </w:divBdr>
        </w:div>
        <w:div w:id="713502117">
          <w:marLeft w:val="0"/>
          <w:marRight w:val="0"/>
          <w:marTop w:val="0"/>
          <w:marBottom w:val="0"/>
          <w:divBdr>
            <w:top w:val="none" w:sz="0" w:space="0" w:color="auto"/>
            <w:left w:val="none" w:sz="0" w:space="0" w:color="auto"/>
            <w:bottom w:val="none" w:sz="0" w:space="0" w:color="auto"/>
            <w:right w:val="none" w:sz="0" w:space="0" w:color="auto"/>
          </w:divBdr>
        </w:div>
        <w:div w:id="863128384">
          <w:marLeft w:val="0"/>
          <w:marRight w:val="0"/>
          <w:marTop w:val="0"/>
          <w:marBottom w:val="0"/>
          <w:divBdr>
            <w:top w:val="none" w:sz="0" w:space="0" w:color="auto"/>
            <w:left w:val="none" w:sz="0" w:space="0" w:color="auto"/>
            <w:bottom w:val="none" w:sz="0" w:space="0" w:color="auto"/>
            <w:right w:val="none" w:sz="0" w:space="0" w:color="auto"/>
          </w:divBdr>
        </w:div>
        <w:div w:id="1868643616">
          <w:marLeft w:val="0"/>
          <w:marRight w:val="0"/>
          <w:marTop w:val="0"/>
          <w:marBottom w:val="0"/>
          <w:divBdr>
            <w:top w:val="none" w:sz="0" w:space="0" w:color="auto"/>
            <w:left w:val="none" w:sz="0" w:space="0" w:color="auto"/>
            <w:bottom w:val="none" w:sz="0" w:space="0" w:color="auto"/>
            <w:right w:val="none" w:sz="0" w:space="0" w:color="auto"/>
          </w:divBdr>
        </w:div>
        <w:div w:id="686643273">
          <w:marLeft w:val="0"/>
          <w:marRight w:val="0"/>
          <w:marTop w:val="0"/>
          <w:marBottom w:val="0"/>
          <w:divBdr>
            <w:top w:val="none" w:sz="0" w:space="0" w:color="auto"/>
            <w:left w:val="none" w:sz="0" w:space="0" w:color="auto"/>
            <w:bottom w:val="none" w:sz="0" w:space="0" w:color="auto"/>
            <w:right w:val="none" w:sz="0" w:space="0" w:color="auto"/>
          </w:divBdr>
        </w:div>
        <w:div w:id="2098016199">
          <w:marLeft w:val="0"/>
          <w:marRight w:val="0"/>
          <w:marTop w:val="0"/>
          <w:marBottom w:val="0"/>
          <w:divBdr>
            <w:top w:val="none" w:sz="0" w:space="0" w:color="auto"/>
            <w:left w:val="none" w:sz="0" w:space="0" w:color="auto"/>
            <w:bottom w:val="none" w:sz="0" w:space="0" w:color="auto"/>
            <w:right w:val="none" w:sz="0" w:space="0" w:color="auto"/>
          </w:divBdr>
        </w:div>
        <w:div w:id="1982267665">
          <w:marLeft w:val="0"/>
          <w:marRight w:val="0"/>
          <w:marTop w:val="0"/>
          <w:marBottom w:val="0"/>
          <w:divBdr>
            <w:top w:val="none" w:sz="0" w:space="0" w:color="auto"/>
            <w:left w:val="none" w:sz="0" w:space="0" w:color="auto"/>
            <w:bottom w:val="none" w:sz="0" w:space="0" w:color="auto"/>
            <w:right w:val="none" w:sz="0" w:space="0" w:color="auto"/>
          </w:divBdr>
        </w:div>
        <w:div w:id="1627546212">
          <w:marLeft w:val="0"/>
          <w:marRight w:val="0"/>
          <w:marTop w:val="0"/>
          <w:marBottom w:val="0"/>
          <w:divBdr>
            <w:top w:val="none" w:sz="0" w:space="0" w:color="auto"/>
            <w:left w:val="none" w:sz="0" w:space="0" w:color="auto"/>
            <w:bottom w:val="none" w:sz="0" w:space="0" w:color="auto"/>
            <w:right w:val="none" w:sz="0" w:space="0" w:color="auto"/>
          </w:divBdr>
        </w:div>
        <w:div w:id="1095177012">
          <w:marLeft w:val="0"/>
          <w:marRight w:val="0"/>
          <w:marTop w:val="0"/>
          <w:marBottom w:val="0"/>
          <w:divBdr>
            <w:top w:val="none" w:sz="0" w:space="0" w:color="auto"/>
            <w:left w:val="none" w:sz="0" w:space="0" w:color="auto"/>
            <w:bottom w:val="none" w:sz="0" w:space="0" w:color="auto"/>
            <w:right w:val="none" w:sz="0" w:space="0" w:color="auto"/>
          </w:divBdr>
        </w:div>
        <w:div w:id="1256279481">
          <w:marLeft w:val="0"/>
          <w:marRight w:val="0"/>
          <w:marTop w:val="0"/>
          <w:marBottom w:val="0"/>
          <w:divBdr>
            <w:top w:val="none" w:sz="0" w:space="0" w:color="auto"/>
            <w:left w:val="none" w:sz="0" w:space="0" w:color="auto"/>
            <w:bottom w:val="none" w:sz="0" w:space="0" w:color="auto"/>
            <w:right w:val="none" w:sz="0" w:space="0" w:color="auto"/>
          </w:divBdr>
        </w:div>
        <w:div w:id="1419474505">
          <w:marLeft w:val="0"/>
          <w:marRight w:val="0"/>
          <w:marTop w:val="0"/>
          <w:marBottom w:val="0"/>
          <w:divBdr>
            <w:top w:val="none" w:sz="0" w:space="0" w:color="auto"/>
            <w:left w:val="none" w:sz="0" w:space="0" w:color="auto"/>
            <w:bottom w:val="none" w:sz="0" w:space="0" w:color="auto"/>
            <w:right w:val="none" w:sz="0" w:space="0" w:color="auto"/>
          </w:divBdr>
        </w:div>
        <w:div w:id="163784953">
          <w:marLeft w:val="0"/>
          <w:marRight w:val="0"/>
          <w:marTop w:val="0"/>
          <w:marBottom w:val="0"/>
          <w:divBdr>
            <w:top w:val="none" w:sz="0" w:space="0" w:color="auto"/>
            <w:left w:val="none" w:sz="0" w:space="0" w:color="auto"/>
            <w:bottom w:val="none" w:sz="0" w:space="0" w:color="auto"/>
            <w:right w:val="none" w:sz="0" w:space="0" w:color="auto"/>
          </w:divBdr>
        </w:div>
        <w:div w:id="1832939666">
          <w:marLeft w:val="0"/>
          <w:marRight w:val="0"/>
          <w:marTop w:val="0"/>
          <w:marBottom w:val="0"/>
          <w:divBdr>
            <w:top w:val="none" w:sz="0" w:space="0" w:color="auto"/>
            <w:left w:val="none" w:sz="0" w:space="0" w:color="auto"/>
            <w:bottom w:val="none" w:sz="0" w:space="0" w:color="auto"/>
            <w:right w:val="none" w:sz="0" w:space="0" w:color="auto"/>
          </w:divBdr>
        </w:div>
        <w:div w:id="1443723650">
          <w:marLeft w:val="0"/>
          <w:marRight w:val="0"/>
          <w:marTop w:val="0"/>
          <w:marBottom w:val="0"/>
          <w:divBdr>
            <w:top w:val="none" w:sz="0" w:space="0" w:color="auto"/>
            <w:left w:val="none" w:sz="0" w:space="0" w:color="auto"/>
            <w:bottom w:val="none" w:sz="0" w:space="0" w:color="auto"/>
            <w:right w:val="none" w:sz="0" w:space="0" w:color="auto"/>
          </w:divBdr>
          <w:divsChild>
            <w:div w:id="1129393247">
              <w:marLeft w:val="0"/>
              <w:marRight w:val="0"/>
              <w:marTop w:val="0"/>
              <w:marBottom w:val="0"/>
              <w:divBdr>
                <w:top w:val="none" w:sz="0" w:space="0" w:color="auto"/>
                <w:left w:val="none" w:sz="0" w:space="0" w:color="auto"/>
                <w:bottom w:val="none" w:sz="0" w:space="0" w:color="auto"/>
                <w:right w:val="none" w:sz="0" w:space="0" w:color="auto"/>
              </w:divBdr>
            </w:div>
          </w:divsChild>
        </w:div>
        <w:div w:id="492449290">
          <w:marLeft w:val="0"/>
          <w:marRight w:val="0"/>
          <w:marTop w:val="0"/>
          <w:marBottom w:val="0"/>
          <w:divBdr>
            <w:top w:val="none" w:sz="0" w:space="0" w:color="auto"/>
            <w:left w:val="none" w:sz="0" w:space="0" w:color="auto"/>
            <w:bottom w:val="none" w:sz="0" w:space="0" w:color="auto"/>
            <w:right w:val="none" w:sz="0" w:space="0" w:color="auto"/>
          </w:divBdr>
        </w:div>
        <w:div w:id="1327901392">
          <w:marLeft w:val="0"/>
          <w:marRight w:val="0"/>
          <w:marTop w:val="0"/>
          <w:marBottom w:val="0"/>
          <w:divBdr>
            <w:top w:val="none" w:sz="0" w:space="0" w:color="auto"/>
            <w:left w:val="none" w:sz="0" w:space="0" w:color="auto"/>
            <w:bottom w:val="none" w:sz="0" w:space="0" w:color="auto"/>
            <w:right w:val="none" w:sz="0" w:space="0" w:color="auto"/>
          </w:divBdr>
        </w:div>
        <w:div w:id="2048288981">
          <w:marLeft w:val="0"/>
          <w:marRight w:val="0"/>
          <w:marTop w:val="0"/>
          <w:marBottom w:val="0"/>
          <w:divBdr>
            <w:top w:val="none" w:sz="0" w:space="0" w:color="auto"/>
            <w:left w:val="none" w:sz="0" w:space="0" w:color="auto"/>
            <w:bottom w:val="none" w:sz="0" w:space="0" w:color="auto"/>
            <w:right w:val="none" w:sz="0" w:space="0" w:color="auto"/>
          </w:divBdr>
        </w:div>
        <w:div w:id="1839878044">
          <w:marLeft w:val="0"/>
          <w:marRight w:val="0"/>
          <w:marTop w:val="0"/>
          <w:marBottom w:val="0"/>
          <w:divBdr>
            <w:top w:val="none" w:sz="0" w:space="0" w:color="auto"/>
            <w:left w:val="none" w:sz="0" w:space="0" w:color="auto"/>
            <w:bottom w:val="none" w:sz="0" w:space="0" w:color="auto"/>
            <w:right w:val="none" w:sz="0" w:space="0" w:color="auto"/>
          </w:divBdr>
        </w:div>
        <w:div w:id="805438369">
          <w:marLeft w:val="0"/>
          <w:marRight w:val="0"/>
          <w:marTop w:val="0"/>
          <w:marBottom w:val="0"/>
          <w:divBdr>
            <w:top w:val="none" w:sz="0" w:space="0" w:color="auto"/>
            <w:left w:val="none" w:sz="0" w:space="0" w:color="auto"/>
            <w:bottom w:val="none" w:sz="0" w:space="0" w:color="auto"/>
            <w:right w:val="none" w:sz="0" w:space="0" w:color="auto"/>
          </w:divBdr>
        </w:div>
        <w:div w:id="893351426">
          <w:marLeft w:val="0"/>
          <w:marRight w:val="0"/>
          <w:marTop w:val="0"/>
          <w:marBottom w:val="0"/>
          <w:divBdr>
            <w:top w:val="none" w:sz="0" w:space="0" w:color="auto"/>
            <w:left w:val="none" w:sz="0" w:space="0" w:color="auto"/>
            <w:bottom w:val="none" w:sz="0" w:space="0" w:color="auto"/>
            <w:right w:val="none" w:sz="0" w:space="0" w:color="auto"/>
          </w:divBdr>
          <w:divsChild>
            <w:div w:id="805591261">
              <w:marLeft w:val="0"/>
              <w:marRight w:val="0"/>
              <w:marTop w:val="0"/>
              <w:marBottom w:val="0"/>
              <w:divBdr>
                <w:top w:val="none" w:sz="0" w:space="0" w:color="auto"/>
                <w:left w:val="none" w:sz="0" w:space="0" w:color="auto"/>
                <w:bottom w:val="none" w:sz="0" w:space="0" w:color="auto"/>
                <w:right w:val="none" w:sz="0" w:space="0" w:color="auto"/>
              </w:divBdr>
            </w:div>
          </w:divsChild>
        </w:div>
        <w:div w:id="1198813281">
          <w:marLeft w:val="0"/>
          <w:marRight w:val="0"/>
          <w:marTop w:val="0"/>
          <w:marBottom w:val="0"/>
          <w:divBdr>
            <w:top w:val="none" w:sz="0" w:space="0" w:color="auto"/>
            <w:left w:val="none" w:sz="0" w:space="0" w:color="auto"/>
            <w:bottom w:val="none" w:sz="0" w:space="0" w:color="auto"/>
            <w:right w:val="none" w:sz="0" w:space="0" w:color="auto"/>
          </w:divBdr>
        </w:div>
        <w:div w:id="1480422994">
          <w:marLeft w:val="0"/>
          <w:marRight w:val="0"/>
          <w:marTop w:val="0"/>
          <w:marBottom w:val="0"/>
          <w:divBdr>
            <w:top w:val="none" w:sz="0" w:space="0" w:color="auto"/>
            <w:left w:val="none" w:sz="0" w:space="0" w:color="auto"/>
            <w:bottom w:val="none" w:sz="0" w:space="0" w:color="auto"/>
            <w:right w:val="none" w:sz="0" w:space="0" w:color="auto"/>
          </w:divBdr>
        </w:div>
        <w:div w:id="1550726184">
          <w:marLeft w:val="0"/>
          <w:marRight w:val="0"/>
          <w:marTop w:val="0"/>
          <w:marBottom w:val="0"/>
          <w:divBdr>
            <w:top w:val="none" w:sz="0" w:space="0" w:color="auto"/>
            <w:left w:val="none" w:sz="0" w:space="0" w:color="auto"/>
            <w:bottom w:val="none" w:sz="0" w:space="0" w:color="auto"/>
            <w:right w:val="none" w:sz="0" w:space="0" w:color="auto"/>
          </w:divBdr>
        </w:div>
        <w:div w:id="2127501446">
          <w:marLeft w:val="0"/>
          <w:marRight w:val="0"/>
          <w:marTop w:val="0"/>
          <w:marBottom w:val="0"/>
          <w:divBdr>
            <w:top w:val="none" w:sz="0" w:space="0" w:color="auto"/>
            <w:left w:val="none" w:sz="0" w:space="0" w:color="auto"/>
            <w:bottom w:val="none" w:sz="0" w:space="0" w:color="auto"/>
            <w:right w:val="none" w:sz="0" w:space="0" w:color="auto"/>
          </w:divBdr>
        </w:div>
        <w:div w:id="1427190803">
          <w:marLeft w:val="0"/>
          <w:marRight w:val="0"/>
          <w:marTop w:val="0"/>
          <w:marBottom w:val="0"/>
          <w:divBdr>
            <w:top w:val="none" w:sz="0" w:space="0" w:color="auto"/>
            <w:left w:val="none" w:sz="0" w:space="0" w:color="auto"/>
            <w:bottom w:val="none" w:sz="0" w:space="0" w:color="auto"/>
            <w:right w:val="none" w:sz="0" w:space="0" w:color="auto"/>
          </w:divBdr>
        </w:div>
        <w:div w:id="1601526386">
          <w:marLeft w:val="0"/>
          <w:marRight w:val="0"/>
          <w:marTop w:val="0"/>
          <w:marBottom w:val="0"/>
          <w:divBdr>
            <w:top w:val="none" w:sz="0" w:space="0" w:color="auto"/>
            <w:left w:val="none" w:sz="0" w:space="0" w:color="auto"/>
            <w:bottom w:val="none" w:sz="0" w:space="0" w:color="auto"/>
            <w:right w:val="none" w:sz="0" w:space="0" w:color="auto"/>
          </w:divBdr>
        </w:div>
        <w:div w:id="831023062">
          <w:marLeft w:val="0"/>
          <w:marRight w:val="0"/>
          <w:marTop w:val="0"/>
          <w:marBottom w:val="0"/>
          <w:divBdr>
            <w:top w:val="none" w:sz="0" w:space="0" w:color="auto"/>
            <w:left w:val="none" w:sz="0" w:space="0" w:color="auto"/>
            <w:bottom w:val="none" w:sz="0" w:space="0" w:color="auto"/>
            <w:right w:val="none" w:sz="0" w:space="0" w:color="auto"/>
          </w:divBdr>
          <w:divsChild>
            <w:div w:id="1742828143">
              <w:marLeft w:val="0"/>
              <w:marRight w:val="0"/>
              <w:marTop w:val="0"/>
              <w:marBottom w:val="0"/>
              <w:divBdr>
                <w:top w:val="none" w:sz="0" w:space="0" w:color="auto"/>
                <w:left w:val="none" w:sz="0" w:space="0" w:color="auto"/>
                <w:bottom w:val="none" w:sz="0" w:space="0" w:color="auto"/>
                <w:right w:val="none" w:sz="0" w:space="0" w:color="auto"/>
              </w:divBdr>
            </w:div>
          </w:divsChild>
        </w:div>
        <w:div w:id="822967734">
          <w:marLeft w:val="0"/>
          <w:marRight w:val="0"/>
          <w:marTop w:val="0"/>
          <w:marBottom w:val="0"/>
          <w:divBdr>
            <w:top w:val="none" w:sz="0" w:space="0" w:color="auto"/>
            <w:left w:val="none" w:sz="0" w:space="0" w:color="auto"/>
            <w:bottom w:val="none" w:sz="0" w:space="0" w:color="auto"/>
            <w:right w:val="none" w:sz="0" w:space="0" w:color="auto"/>
          </w:divBdr>
        </w:div>
        <w:div w:id="1810779257">
          <w:marLeft w:val="0"/>
          <w:marRight w:val="0"/>
          <w:marTop w:val="0"/>
          <w:marBottom w:val="0"/>
          <w:divBdr>
            <w:top w:val="none" w:sz="0" w:space="0" w:color="auto"/>
            <w:left w:val="none" w:sz="0" w:space="0" w:color="auto"/>
            <w:bottom w:val="none" w:sz="0" w:space="0" w:color="auto"/>
            <w:right w:val="none" w:sz="0" w:space="0" w:color="auto"/>
          </w:divBdr>
        </w:div>
        <w:div w:id="1436974151">
          <w:marLeft w:val="0"/>
          <w:marRight w:val="0"/>
          <w:marTop w:val="0"/>
          <w:marBottom w:val="0"/>
          <w:divBdr>
            <w:top w:val="none" w:sz="0" w:space="0" w:color="auto"/>
            <w:left w:val="none" w:sz="0" w:space="0" w:color="auto"/>
            <w:bottom w:val="none" w:sz="0" w:space="0" w:color="auto"/>
            <w:right w:val="none" w:sz="0" w:space="0" w:color="auto"/>
          </w:divBdr>
        </w:div>
        <w:div w:id="1276670027">
          <w:marLeft w:val="0"/>
          <w:marRight w:val="0"/>
          <w:marTop w:val="0"/>
          <w:marBottom w:val="0"/>
          <w:divBdr>
            <w:top w:val="none" w:sz="0" w:space="0" w:color="auto"/>
            <w:left w:val="none" w:sz="0" w:space="0" w:color="auto"/>
            <w:bottom w:val="none" w:sz="0" w:space="0" w:color="auto"/>
            <w:right w:val="none" w:sz="0" w:space="0" w:color="auto"/>
          </w:divBdr>
        </w:div>
        <w:div w:id="191576417">
          <w:marLeft w:val="0"/>
          <w:marRight w:val="0"/>
          <w:marTop w:val="0"/>
          <w:marBottom w:val="0"/>
          <w:divBdr>
            <w:top w:val="none" w:sz="0" w:space="0" w:color="auto"/>
            <w:left w:val="none" w:sz="0" w:space="0" w:color="auto"/>
            <w:bottom w:val="none" w:sz="0" w:space="0" w:color="auto"/>
            <w:right w:val="none" w:sz="0" w:space="0" w:color="auto"/>
          </w:divBdr>
        </w:div>
        <w:div w:id="1438258729">
          <w:marLeft w:val="0"/>
          <w:marRight w:val="0"/>
          <w:marTop w:val="0"/>
          <w:marBottom w:val="0"/>
          <w:divBdr>
            <w:top w:val="none" w:sz="0" w:space="0" w:color="auto"/>
            <w:left w:val="none" w:sz="0" w:space="0" w:color="auto"/>
            <w:bottom w:val="none" w:sz="0" w:space="0" w:color="auto"/>
            <w:right w:val="none" w:sz="0" w:space="0" w:color="auto"/>
          </w:divBdr>
        </w:div>
        <w:div w:id="532110353">
          <w:marLeft w:val="0"/>
          <w:marRight w:val="0"/>
          <w:marTop w:val="0"/>
          <w:marBottom w:val="0"/>
          <w:divBdr>
            <w:top w:val="none" w:sz="0" w:space="0" w:color="auto"/>
            <w:left w:val="none" w:sz="0" w:space="0" w:color="auto"/>
            <w:bottom w:val="none" w:sz="0" w:space="0" w:color="auto"/>
            <w:right w:val="none" w:sz="0" w:space="0" w:color="auto"/>
          </w:divBdr>
        </w:div>
        <w:div w:id="436289407">
          <w:marLeft w:val="0"/>
          <w:marRight w:val="0"/>
          <w:marTop w:val="0"/>
          <w:marBottom w:val="0"/>
          <w:divBdr>
            <w:top w:val="none" w:sz="0" w:space="0" w:color="auto"/>
            <w:left w:val="none" w:sz="0" w:space="0" w:color="auto"/>
            <w:bottom w:val="none" w:sz="0" w:space="0" w:color="auto"/>
            <w:right w:val="none" w:sz="0" w:space="0" w:color="auto"/>
          </w:divBdr>
        </w:div>
        <w:div w:id="302318730">
          <w:marLeft w:val="0"/>
          <w:marRight w:val="0"/>
          <w:marTop w:val="0"/>
          <w:marBottom w:val="0"/>
          <w:divBdr>
            <w:top w:val="none" w:sz="0" w:space="0" w:color="auto"/>
            <w:left w:val="none" w:sz="0" w:space="0" w:color="auto"/>
            <w:bottom w:val="none" w:sz="0" w:space="0" w:color="auto"/>
            <w:right w:val="none" w:sz="0" w:space="0" w:color="auto"/>
          </w:divBdr>
          <w:divsChild>
            <w:div w:id="163250390">
              <w:marLeft w:val="0"/>
              <w:marRight w:val="0"/>
              <w:marTop w:val="0"/>
              <w:marBottom w:val="0"/>
              <w:divBdr>
                <w:top w:val="none" w:sz="0" w:space="0" w:color="auto"/>
                <w:left w:val="none" w:sz="0" w:space="0" w:color="auto"/>
                <w:bottom w:val="none" w:sz="0" w:space="0" w:color="auto"/>
                <w:right w:val="none" w:sz="0" w:space="0" w:color="auto"/>
              </w:divBdr>
            </w:div>
          </w:divsChild>
        </w:div>
        <w:div w:id="566262634">
          <w:marLeft w:val="0"/>
          <w:marRight w:val="0"/>
          <w:marTop w:val="0"/>
          <w:marBottom w:val="0"/>
          <w:divBdr>
            <w:top w:val="none" w:sz="0" w:space="0" w:color="auto"/>
            <w:left w:val="none" w:sz="0" w:space="0" w:color="auto"/>
            <w:bottom w:val="none" w:sz="0" w:space="0" w:color="auto"/>
            <w:right w:val="none" w:sz="0" w:space="0" w:color="auto"/>
          </w:divBdr>
        </w:div>
        <w:div w:id="833256373">
          <w:marLeft w:val="0"/>
          <w:marRight w:val="0"/>
          <w:marTop w:val="0"/>
          <w:marBottom w:val="0"/>
          <w:divBdr>
            <w:top w:val="none" w:sz="0" w:space="0" w:color="auto"/>
            <w:left w:val="none" w:sz="0" w:space="0" w:color="auto"/>
            <w:bottom w:val="none" w:sz="0" w:space="0" w:color="auto"/>
            <w:right w:val="none" w:sz="0" w:space="0" w:color="auto"/>
          </w:divBdr>
        </w:div>
        <w:div w:id="1781141141">
          <w:marLeft w:val="0"/>
          <w:marRight w:val="0"/>
          <w:marTop w:val="0"/>
          <w:marBottom w:val="0"/>
          <w:divBdr>
            <w:top w:val="none" w:sz="0" w:space="0" w:color="auto"/>
            <w:left w:val="none" w:sz="0" w:space="0" w:color="auto"/>
            <w:bottom w:val="none" w:sz="0" w:space="0" w:color="auto"/>
            <w:right w:val="none" w:sz="0" w:space="0" w:color="auto"/>
          </w:divBdr>
        </w:div>
        <w:div w:id="1896045835">
          <w:marLeft w:val="0"/>
          <w:marRight w:val="0"/>
          <w:marTop w:val="0"/>
          <w:marBottom w:val="0"/>
          <w:divBdr>
            <w:top w:val="none" w:sz="0" w:space="0" w:color="auto"/>
            <w:left w:val="none" w:sz="0" w:space="0" w:color="auto"/>
            <w:bottom w:val="none" w:sz="0" w:space="0" w:color="auto"/>
            <w:right w:val="none" w:sz="0" w:space="0" w:color="auto"/>
          </w:divBdr>
        </w:div>
        <w:div w:id="224338354">
          <w:marLeft w:val="0"/>
          <w:marRight w:val="0"/>
          <w:marTop w:val="0"/>
          <w:marBottom w:val="0"/>
          <w:divBdr>
            <w:top w:val="none" w:sz="0" w:space="0" w:color="auto"/>
            <w:left w:val="none" w:sz="0" w:space="0" w:color="auto"/>
            <w:bottom w:val="none" w:sz="0" w:space="0" w:color="auto"/>
            <w:right w:val="none" w:sz="0" w:space="0" w:color="auto"/>
          </w:divBdr>
        </w:div>
        <w:div w:id="1004822972">
          <w:marLeft w:val="0"/>
          <w:marRight w:val="0"/>
          <w:marTop w:val="0"/>
          <w:marBottom w:val="0"/>
          <w:divBdr>
            <w:top w:val="none" w:sz="0" w:space="0" w:color="auto"/>
            <w:left w:val="none" w:sz="0" w:space="0" w:color="auto"/>
            <w:bottom w:val="none" w:sz="0" w:space="0" w:color="auto"/>
            <w:right w:val="none" w:sz="0" w:space="0" w:color="auto"/>
          </w:divBdr>
        </w:div>
        <w:div w:id="148987508">
          <w:marLeft w:val="0"/>
          <w:marRight w:val="0"/>
          <w:marTop w:val="0"/>
          <w:marBottom w:val="0"/>
          <w:divBdr>
            <w:top w:val="none" w:sz="0" w:space="0" w:color="auto"/>
            <w:left w:val="none" w:sz="0" w:space="0" w:color="auto"/>
            <w:bottom w:val="none" w:sz="0" w:space="0" w:color="auto"/>
            <w:right w:val="none" w:sz="0" w:space="0" w:color="auto"/>
          </w:divBdr>
        </w:div>
        <w:div w:id="657153266">
          <w:marLeft w:val="0"/>
          <w:marRight w:val="0"/>
          <w:marTop w:val="0"/>
          <w:marBottom w:val="0"/>
          <w:divBdr>
            <w:top w:val="none" w:sz="0" w:space="0" w:color="auto"/>
            <w:left w:val="none" w:sz="0" w:space="0" w:color="auto"/>
            <w:bottom w:val="none" w:sz="0" w:space="0" w:color="auto"/>
            <w:right w:val="none" w:sz="0" w:space="0" w:color="auto"/>
          </w:divBdr>
        </w:div>
        <w:div w:id="1175727891">
          <w:marLeft w:val="0"/>
          <w:marRight w:val="0"/>
          <w:marTop w:val="0"/>
          <w:marBottom w:val="0"/>
          <w:divBdr>
            <w:top w:val="none" w:sz="0" w:space="0" w:color="auto"/>
            <w:left w:val="none" w:sz="0" w:space="0" w:color="auto"/>
            <w:bottom w:val="none" w:sz="0" w:space="0" w:color="auto"/>
            <w:right w:val="none" w:sz="0" w:space="0" w:color="auto"/>
          </w:divBdr>
        </w:div>
        <w:div w:id="13196831">
          <w:marLeft w:val="0"/>
          <w:marRight w:val="0"/>
          <w:marTop w:val="0"/>
          <w:marBottom w:val="0"/>
          <w:divBdr>
            <w:top w:val="none" w:sz="0" w:space="0" w:color="auto"/>
            <w:left w:val="none" w:sz="0" w:space="0" w:color="auto"/>
            <w:bottom w:val="none" w:sz="0" w:space="0" w:color="auto"/>
            <w:right w:val="none" w:sz="0" w:space="0" w:color="auto"/>
          </w:divBdr>
        </w:div>
        <w:div w:id="1963926338">
          <w:marLeft w:val="0"/>
          <w:marRight w:val="0"/>
          <w:marTop w:val="0"/>
          <w:marBottom w:val="0"/>
          <w:divBdr>
            <w:top w:val="none" w:sz="0" w:space="0" w:color="auto"/>
            <w:left w:val="none" w:sz="0" w:space="0" w:color="auto"/>
            <w:bottom w:val="none" w:sz="0" w:space="0" w:color="auto"/>
            <w:right w:val="none" w:sz="0" w:space="0" w:color="auto"/>
          </w:divBdr>
          <w:divsChild>
            <w:div w:id="1611929932">
              <w:marLeft w:val="0"/>
              <w:marRight w:val="0"/>
              <w:marTop w:val="0"/>
              <w:marBottom w:val="0"/>
              <w:divBdr>
                <w:top w:val="none" w:sz="0" w:space="0" w:color="auto"/>
                <w:left w:val="none" w:sz="0" w:space="0" w:color="auto"/>
                <w:bottom w:val="none" w:sz="0" w:space="0" w:color="auto"/>
                <w:right w:val="none" w:sz="0" w:space="0" w:color="auto"/>
              </w:divBdr>
            </w:div>
          </w:divsChild>
        </w:div>
        <w:div w:id="1039401879">
          <w:marLeft w:val="0"/>
          <w:marRight w:val="0"/>
          <w:marTop w:val="0"/>
          <w:marBottom w:val="0"/>
          <w:divBdr>
            <w:top w:val="none" w:sz="0" w:space="0" w:color="auto"/>
            <w:left w:val="none" w:sz="0" w:space="0" w:color="auto"/>
            <w:bottom w:val="none" w:sz="0" w:space="0" w:color="auto"/>
            <w:right w:val="none" w:sz="0" w:space="0" w:color="auto"/>
          </w:divBdr>
        </w:div>
        <w:div w:id="1042363526">
          <w:marLeft w:val="0"/>
          <w:marRight w:val="0"/>
          <w:marTop w:val="0"/>
          <w:marBottom w:val="0"/>
          <w:divBdr>
            <w:top w:val="none" w:sz="0" w:space="0" w:color="auto"/>
            <w:left w:val="none" w:sz="0" w:space="0" w:color="auto"/>
            <w:bottom w:val="none" w:sz="0" w:space="0" w:color="auto"/>
            <w:right w:val="none" w:sz="0" w:space="0" w:color="auto"/>
          </w:divBdr>
        </w:div>
        <w:div w:id="2108696327">
          <w:marLeft w:val="0"/>
          <w:marRight w:val="0"/>
          <w:marTop w:val="0"/>
          <w:marBottom w:val="0"/>
          <w:divBdr>
            <w:top w:val="none" w:sz="0" w:space="0" w:color="auto"/>
            <w:left w:val="none" w:sz="0" w:space="0" w:color="auto"/>
            <w:bottom w:val="none" w:sz="0" w:space="0" w:color="auto"/>
            <w:right w:val="none" w:sz="0" w:space="0" w:color="auto"/>
          </w:divBdr>
        </w:div>
        <w:div w:id="1113358054">
          <w:marLeft w:val="0"/>
          <w:marRight w:val="0"/>
          <w:marTop w:val="0"/>
          <w:marBottom w:val="0"/>
          <w:divBdr>
            <w:top w:val="none" w:sz="0" w:space="0" w:color="auto"/>
            <w:left w:val="none" w:sz="0" w:space="0" w:color="auto"/>
            <w:bottom w:val="none" w:sz="0" w:space="0" w:color="auto"/>
            <w:right w:val="none" w:sz="0" w:space="0" w:color="auto"/>
          </w:divBdr>
          <w:divsChild>
            <w:div w:id="1313756948">
              <w:marLeft w:val="0"/>
              <w:marRight w:val="0"/>
              <w:marTop w:val="0"/>
              <w:marBottom w:val="0"/>
              <w:divBdr>
                <w:top w:val="none" w:sz="0" w:space="0" w:color="auto"/>
                <w:left w:val="none" w:sz="0" w:space="0" w:color="auto"/>
                <w:bottom w:val="none" w:sz="0" w:space="0" w:color="auto"/>
                <w:right w:val="none" w:sz="0" w:space="0" w:color="auto"/>
              </w:divBdr>
            </w:div>
          </w:divsChild>
        </w:div>
        <w:div w:id="2004964739">
          <w:marLeft w:val="0"/>
          <w:marRight w:val="0"/>
          <w:marTop w:val="0"/>
          <w:marBottom w:val="0"/>
          <w:divBdr>
            <w:top w:val="none" w:sz="0" w:space="0" w:color="auto"/>
            <w:left w:val="none" w:sz="0" w:space="0" w:color="auto"/>
            <w:bottom w:val="none" w:sz="0" w:space="0" w:color="auto"/>
            <w:right w:val="none" w:sz="0" w:space="0" w:color="auto"/>
          </w:divBdr>
        </w:div>
        <w:div w:id="1370834095">
          <w:marLeft w:val="0"/>
          <w:marRight w:val="0"/>
          <w:marTop w:val="0"/>
          <w:marBottom w:val="0"/>
          <w:divBdr>
            <w:top w:val="none" w:sz="0" w:space="0" w:color="auto"/>
            <w:left w:val="none" w:sz="0" w:space="0" w:color="auto"/>
            <w:bottom w:val="none" w:sz="0" w:space="0" w:color="auto"/>
            <w:right w:val="none" w:sz="0" w:space="0" w:color="auto"/>
          </w:divBdr>
          <w:divsChild>
            <w:div w:id="1671640380">
              <w:marLeft w:val="0"/>
              <w:marRight w:val="0"/>
              <w:marTop w:val="0"/>
              <w:marBottom w:val="0"/>
              <w:divBdr>
                <w:top w:val="none" w:sz="0" w:space="0" w:color="auto"/>
                <w:left w:val="none" w:sz="0" w:space="0" w:color="auto"/>
                <w:bottom w:val="none" w:sz="0" w:space="0" w:color="auto"/>
                <w:right w:val="none" w:sz="0" w:space="0" w:color="auto"/>
              </w:divBdr>
              <w:divsChild>
                <w:div w:id="866481332">
                  <w:marLeft w:val="0"/>
                  <w:marRight w:val="0"/>
                  <w:marTop w:val="0"/>
                  <w:marBottom w:val="0"/>
                  <w:divBdr>
                    <w:top w:val="none" w:sz="0" w:space="0" w:color="auto"/>
                    <w:left w:val="none" w:sz="0" w:space="0" w:color="auto"/>
                    <w:bottom w:val="none" w:sz="0" w:space="0" w:color="auto"/>
                    <w:right w:val="none" w:sz="0" w:space="0" w:color="auto"/>
                  </w:divBdr>
                </w:div>
                <w:div w:id="1249002399">
                  <w:marLeft w:val="0"/>
                  <w:marRight w:val="0"/>
                  <w:marTop w:val="0"/>
                  <w:marBottom w:val="0"/>
                  <w:divBdr>
                    <w:top w:val="none" w:sz="0" w:space="0" w:color="auto"/>
                    <w:left w:val="none" w:sz="0" w:space="0" w:color="auto"/>
                    <w:bottom w:val="none" w:sz="0" w:space="0" w:color="auto"/>
                    <w:right w:val="none" w:sz="0" w:space="0" w:color="auto"/>
                  </w:divBdr>
                </w:div>
                <w:div w:id="874661557">
                  <w:marLeft w:val="0"/>
                  <w:marRight w:val="0"/>
                  <w:marTop w:val="0"/>
                  <w:marBottom w:val="0"/>
                  <w:divBdr>
                    <w:top w:val="none" w:sz="0" w:space="0" w:color="auto"/>
                    <w:left w:val="none" w:sz="0" w:space="0" w:color="auto"/>
                    <w:bottom w:val="none" w:sz="0" w:space="0" w:color="auto"/>
                    <w:right w:val="none" w:sz="0" w:space="0" w:color="auto"/>
                  </w:divBdr>
                </w:div>
                <w:div w:id="500778923">
                  <w:marLeft w:val="0"/>
                  <w:marRight w:val="0"/>
                  <w:marTop w:val="0"/>
                  <w:marBottom w:val="0"/>
                  <w:divBdr>
                    <w:top w:val="none" w:sz="0" w:space="0" w:color="auto"/>
                    <w:left w:val="none" w:sz="0" w:space="0" w:color="auto"/>
                    <w:bottom w:val="none" w:sz="0" w:space="0" w:color="auto"/>
                    <w:right w:val="none" w:sz="0" w:space="0" w:color="auto"/>
                  </w:divBdr>
                </w:div>
                <w:div w:id="2102723024">
                  <w:marLeft w:val="0"/>
                  <w:marRight w:val="0"/>
                  <w:marTop w:val="0"/>
                  <w:marBottom w:val="0"/>
                  <w:divBdr>
                    <w:top w:val="none" w:sz="0" w:space="0" w:color="auto"/>
                    <w:left w:val="none" w:sz="0" w:space="0" w:color="auto"/>
                    <w:bottom w:val="none" w:sz="0" w:space="0" w:color="auto"/>
                    <w:right w:val="none" w:sz="0" w:space="0" w:color="auto"/>
                  </w:divBdr>
                </w:div>
                <w:div w:id="273249905">
                  <w:marLeft w:val="0"/>
                  <w:marRight w:val="0"/>
                  <w:marTop w:val="0"/>
                  <w:marBottom w:val="0"/>
                  <w:divBdr>
                    <w:top w:val="none" w:sz="0" w:space="0" w:color="auto"/>
                    <w:left w:val="none" w:sz="0" w:space="0" w:color="auto"/>
                    <w:bottom w:val="none" w:sz="0" w:space="0" w:color="auto"/>
                    <w:right w:val="none" w:sz="0" w:space="0" w:color="auto"/>
                  </w:divBdr>
                </w:div>
                <w:div w:id="1829324350">
                  <w:marLeft w:val="0"/>
                  <w:marRight w:val="0"/>
                  <w:marTop w:val="0"/>
                  <w:marBottom w:val="0"/>
                  <w:divBdr>
                    <w:top w:val="none" w:sz="0" w:space="0" w:color="auto"/>
                    <w:left w:val="none" w:sz="0" w:space="0" w:color="auto"/>
                    <w:bottom w:val="none" w:sz="0" w:space="0" w:color="auto"/>
                    <w:right w:val="none" w:sz="0" w:space="0" w:color="auto"/>
                  </w:divBdr>
                </w:div>
                <w:div w:id="1398748410">
                  <w:marLeft w:val="0"/>
                  <w:marRight w:val="0"/>
                  <w:marTop w:val="0"/>
                  <w:marBottom w:val="0"/>
                  <w:divBdr>
                    <w:top w:val="none" w:sz="0" w:space="0" w:color="auto"/>
                    <w:left w:val="none" w:sz="0" w:space="0" w:color="auto"/>
                    <w:bottom w:val="none" w:sz="0" w:space="0" w:color="auto"/>
                    <w:right w:val="none" w:sz="0" w:space="0" w:color="auto"/>
                  </w:divBdr>
                </w:div>
                <w:div w:id="1601991073">
                  <w:marLeft w:val="0"/>
                  <w:marRight w:val="0"/>
                  <w:marTop w:val="0"/>
                  <w:marBottom w:val="0"/>
                  <w:divBdr>
                    <w:top w:val="none" w:sz="0" w:space="0" w:color="auto"/>
                    <w:left w:val="none" w:sz="0" w:space="0" w:color="auto"/>
                    <w:bottom w:val="none" w:sz="0" w:space="0" w:color="auto"/>
                    <w:right w:val="none" w:sz="0" w:space="0" w:color="auto"/>
                  </w:divBdr>
                </w:div>
                <w:div w:id="1685863818">
                  <w:marLeft w:val="0"/>
                  <w:marRight w:val="0"/>
                  <w:marTop w:val="0"/>
                  <w:marBottom w:val="0"/>
                  <w:divBdr>
                    <w:top w:val="none" w:sz="0" w:space="0" w:color="auto"/>
                    <w:left w:val="none" w:sz="0" w:space="0" w:color="auto"/>
                    <w:bottom w:val="none" w:sz="0" w:space="0" w:color="auto"/>
                    <w:right w:val="none" w:sz="0" w:space="0" w:color="auto"/>
                  </w:divBdr>
                </w:div>
                <w:div w:id="2081831977">
                  <w:marLeft w:val="0"/>
                  <w:marRight w:val="0"/>
                  <w:marTop w:val="0"/>
                  <w:marBottom w:val="0"/>
                  <w:divBdr>
                    <w:top w:val="none" w:sz="0" w:space="0" w:color="auto"/>
                    <w:left w:val="none" w:sz="0" w:space="0" w:color="auto"/>
                    <w:bottom w:val="none" w:sz="0" w:space="0" w:color="auto"/>
                    <w:right w:val="none" w:sz="0" w:space="0" w:color="auto"/>
                  </w:divBdr>
                </w:div>
                <w:div w:id="232664979">
                  <w:marLeft w:val="0"/>
                  <w:marRight w:val="0"/>
                  <w:marTop w:val="0"/>
                  <w:marBottom w:val="0"/>
                  <w:divBdr>
                    <w:top w:val="none" w:sz="0" w:space="0" w:color="auto"/>
                    <w:left w:val="none" w:sz="0" w:space="0" w:color="auto"/>
                    <w:bottom w:val="none" w:sz="0" w:space="0" w:color="auto"/>
                    <w:right w:val="none" w:sz="0" w:space="0" w:color="auto"/>
                  </w:divBdr>
                </w:div>
                <w:div w:id="989409227">
                  <w:marLeft w:val="0"/>
                  <w:marRight w:val="0"/>
                  <w:marTop w:val="0"/>
                  <w:marBottom w:val="0"/>
                  <w:divBdr>
                    <w:top w:val="none" w:sz="0" w:space="0" w:color="auto"/>
                    <w:left w:val="none" w:sz="0" w:space="0" w:color="auto"/>
                    <w:bottom w:val="none" w:sz="0" w:space="0" w:color="auto"/>
                    <w:right w:val="none" w:sz="0" w:space="0" w:color="auto"/>
                  </w:divBdr>
                </w:div>
                <w:div w:id="445082930">
                  <w:marLeft w:val="0"/>
                  <w:marRight w:val="0"/>
                  <w:marTop w:val="0"/>
                  <w:marBottom w:val="0"/>
                  <w:divBdr>
                    <w:top w:val="none" w:sz="0" w:space="0" w:color="auto"/>
                    <w:left w:val="none" w:sz="0" w:space="0" w:color="auto"/>
                    <w:bottom w:val="none" w:sz="0" w:space="0" w:color="auto"/>
                    <w:right w:val="none" w:sz="0" w:space="0" w:color="auto"/>
                  </w:divBdr>
                </w:div>
                <w:div w:id="1120763139">
                  <w:marLeft w:val="0"/>
                  <w:marRight w:val="0"/>
                  <w:marTop w:val="0"/>
                  <w:marBottom w:val="0"/>
                  <w:divBdr>
                    <w:top w:val="none" w:sz="0" w:space="0" w:color="auto"/>
                    <w:left w:val="none" w:sz="0" w:space="0" w:color="auto"/>
                    <w:bottom w:val="none" w:sz="0" w:space="0" w:color="auto"/>
                    <w:right w:val="none" w:sz="0" w:space="0" w:color="auto"/>
                  </w:divBdr>
                </w:div>
                <w:div w:id="430857107">
                  <w:marLeft w:val="0"/>
                  <w:marRight w:val="0"/>
                  <w:marTop w:val="0"/>
                  <w:marBottom w:val="0"/>
                  <w:divBdr>
                    <w:top w:val="none" w:sz="0" w:space="0" w:color="auto"/>
                    <w:left w:val="none" w:sz="0" w:space="0" w:color="auto"/>
                    <w:bottom w:val="none" w:sz="0" w:space="0" w:color="auto"/>
                    <w:right w:val="none" w:sz="0" w:space="0" w:color="auto"/>
                  </w:divBdr>
                </w:div>
                <w:div w:id="1083187890">
                  <w:marLeft w:val="0"/>
                  <w:marRight w:val="0"/>
                  <w:marTop w:val="0"/>
                  <w:marBottom w:val="0"/>
                  <w:divBdr>
                    <w:top w:val="none" w:sz="0" w:space="0" w:color="auto"/>
                    <w:left w:val="none" w:sz="0" w:space="0" w:color="auto"/>
                    <w:bottom w:val="none" w:sz="0" w:space="0" w:color="auto"/>
                    <w:right w:val="none" w:sz="0" w:space="0" w:color="auto"/>
                  </w:divBdr>
                </w:div>
                <w:div w:id="423109964">
                  <w:marLeft w:val="0"/>
                  <w:marRight w:val="0"/>
                  <w:marTop w:val="0"/>
                  <w:marBottom w:val="0"/>
                  <w:divBdr>
                    <w:top w:val="none" w:sz="0" w:space="0" w:color="auto"/>
                    <w:left w:val="none" w:sz="0" w:space="0" w:color="auto"/>
                    <w:bottom w:val="none" w:sz="0" w:space="0" w:color="auto"/>
                    <w:right w:val="none" w:sz="0" w:space="0" w:color="auto"/>
                  </w:divBdr>
                </w:div>
                <w:div w:id="2045248782">
                  <w:marLeft w:val="0"/>
                  <w:marRight w:val="0"/>
                  <w:marTop w:val="0"/>
                  <w:marBottom w:val="0"/>
                  <w:divBdr>
                    <w:top w:val="none" w:sz="0" w:space="0" w:color="auto"/>
                    <w:left w:val="none" w:sz="0" w:space="0" w:color="auto"/>
                    <w:bottom w:val="none" w:sz="0" w:space="0" w:color="auto"/>
                    <w:right w:val="none" w:sz="0" w:space="0" w:color="auto"/>
                  </w:divBdr>
                </w:div>
                <w:div w:id="1757441503">
                  <w:marLeft w:val="0"/>
                  <w:marRight w:val="0"/>
                  <w:marTop w:val="0"/>
                  <w:marBottom w:val="0"/>
                  <w:divBdr>
                    <w:top w:val="none" w:sz="0" w:space="0" w:color="auto"/>
                    <w:left w:val="none" w:sz="0" w:space="0" w:color="auto"/>
                    <w:bottom w:val="none" w:sz="0" w:space="0" w:color="auto"/>
                    <w:right w:val="none" w:sz="0" w:space="0" w:color="auto"/>
                  </w:divBdr>
                </w:div>
                <w:div w:id="561869639">
                  <w:marLeft w:val="0"/>
                  <w:marRight w:val="0"/>
                  <w:marTop w:val="0"/>
                  <w:marBottom w:val="0"/>
                  <w:divBdr>
                    <w:top w:val="none" w:sz="0" w:space="0" w:color="auto"/>
                    <w:left w:val="none" w:sz="0" w:space="0" w:color="auto"/>
                    <w:bottom w:val="none" w:sz="0" w:space="0" w:color="auto"/>
                    <w:right w:val="none" w:sz="0" w:space="0" w:color="auto"/>
                  </w:divBdr>
                </w:div>
                <w:div w:id="637688218">
                  <w:marLeft w:val="0"/>
                  <w:marRight w:val="0"/>
                  <w:marTop w:val="0"/>
                  <w:marBottom w:val="0"/>
                  <w:divBdr>
                    <w:top w:val="none" w:sz="0" w:space="0" w:color="auto"/>
                    <w:left w:val="none" w:sz="0" w:space="0" w:color="auto"/>
                    <w:bottom w:val="none" w:sz="0" w:space="0" w:color="auto"/>
                    <w:right w:val="none" w:sz="0" w:space="0" w:color="auto"/>
                  </w:divBdr>
                </w:div>
                <w:div w:id="2073695032">
                  <w:marLeft w:val="0"/>
                  <w:marRight w:val="0"/>
                  <w:marTop w:val="0"/>
                  <w:marBottom w:val="0"/>
                  <w:divBdr>
                    <w:top w:val="none" w:sz="0" w:space="0" w:color="auto"/>
                    <w:left w:val="none" w:sz="0" w:space="0" w:color="auto"/>
                    <w:bottom w:val="none" w:sz="0" w:space="0" w:color="auto"/>
                    <w:right w:val="none" w:sz="0" w:space="0" w:color="auto"/>
                  </w:divBdr>
                </w:div>
                <w:div w:id="1400785724">
                  <w:marLeft w:val="0"/>
                  <w:marRight w:val="0"/>
                  <w:marTop w:val="0"/>
                  <w:marBottom w:val="0"/>
                  <w:divBdr>
                    <w:top w:val="none" w:sz="0" w:space="0" w:color="auto"/>
                    <w:left w:val="none" w:sz="0" w:space="0" w:color="auto"/>
                    <w:bottom w:val="none" w:sz="0" w:space="0" w:color="auto"/>
                    <w:right w:val="none" w:sz="0" w:space="0" w:color="auto"/>
                  </w:divBdr>
                </w:div>
                <w:div w:id="1268581979">
                  <w:marLeft w:val="0"/>
                  <w:marRight w:val="0"/>
                  <w:marTop w:val="0"/>
                  <w:marBottom w:val="0"/>
                  <w:divBdr>
                    <w:top w:val="none" w:sz="0" w:space="0" w:color="auto"/>
                    <w:left w:val="none" w:sz="0" w:space="0" w:color="auto"/>
                    <w:bottom w:val="none" w:sz="0" w:space="0" w:color="auto"/>
                    <w:right w:val="none" w:sz="0" w:space="0" w:color="auto"/>
                  </w:divBdr>
                </w:div>
                <w:div w:id="1333296052">
                  <w:marLeft w:val="0"/>
                  <w:marRight w:val="0"/>
                  <w:marTop w:val="0"/>
                  <w:marBottom w:val="0"/>
                  <w:divBdr>
                    <w:top w:val="none" w:sz="0" w:space="0" w:color="auto"/>
                    <w:left w:val="none" w:sz="0" w:space="0" w:color="auto"/>
                    <w:bottom w:val="none" w:sz="0" w:space="0" w:color="auto"/>
                    <w:right w:val="none" w:sz="0" w:space="0" w:color="auto"/>
                  </w:divBdr>
                </w:div>
                <w:div w:id="1522931707">
                  <w:marLeft w:val="0"/>
                  <w:marRight w:val="0"/>
                  <w:marTop w:val="0"/>
                  <w:marBottom w:val="0"/>
                  <w:divBdr>
                    <w:top w:val="none" w:sz="0" w:space="0" w:color="auto"/>
                    <w:left w:val="none" w:sz="0" w:space="0" w:color="auto"/>
                    <w:bottom w:val="none" w:sz="0" w:space="0" w:color="auto"/>
                    <w:right w:val="none" w:sz="0" w:space="0" w:color="auto"/>
                  </w:divBdr>
                </w:div>
                <w:div w:id="225148547">
                  <w:marLeft w:val="0"/>
                  <w:marRight w:val="0"/>
                  <w:marTop w:val="0"/>
                  <w:marBottom w:val="0"/>
                  <w:divBdr>
                    <w:top w:val="none" w:sz="0" w:space="0" w:color="auto"/>
                    <w:left w:val="none" w:sz="0" w:space="0" w:color="auto"/>
                    <w:bottom w:val="none" w:sz="0" w:space="0" w:color="auto"/>
                    <w:right w:val="none" w:sz="0" w:space="0" w:color="auto"/>
                  </w:divBdr>
                </w:div>
                <w:div w:id="1946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8079">
          <w:marLeft w:val="0"/>
          <w:marRight w:val="0"/>
          <w:marTop w:val="0"/>
          <w:marBottom w:val="0"/>
          <w:divBdr>
            <w:top w:val="none" w:sz="0" w:space="0" w:color="auto"/>
            <w:left w:val="none" w:sz="0" w:space="0" w:color="auto"/>
            <w:bottom w:val="none" w:sz="0" w:space="0" w:color="auto"/>
            <w:right w:val="none" w:sz="0" w:space="0" w:color="auto"/>
          </w:divBdr>
        </w:div>
        <w:div w:id="190919474">
          <w:marLeft w:val="0"/>
          <w:marRight w:val="0"/>
          <w:marTop w:val="0"/>
          <w:marBottom w:val="0"/>
          <w:divBdr>
            <w:top w:val="none" w:sz="0" w:space="0" w:color="auto"/>
            <w:left w:val="none" w:sz="0" w:space="0" w:color="auto"/>
            <w:bottom w:val="none" w:sz="0" w:space="0" w:color="auto"/>
            <w:right w:val="none" w:sz="0" w:space="0" w:color="auto"/>
          </w:divBdr>
        </w:div>
        <w:div w:id="638001082">
          <w:marLeft w:val="0"/>
          <w:marRight w:val="0"/>
          <w:marTop w:val="0"/>
          <w:marBottom w:val="0"/>
          <w:divBdr>
            <w:top w:val="none" w:sz="0" w:space="0" w:color="auto"/>
            <w:left w:val="none" w:sz="0" w:space="0" w:color="auto"/>
            <w:bottom w:val="none" w:sz="0" w:space="0" w:color="auto"/>
            <w:right w:val="none" w:sz="0" w:space="0" w:color="auto"/>
          </w:divBdr>
        </w:div>
        <w:div w:id="1073234409">
          <w:marLeft w:val="0"/>
          <w:marRight w:val="0"/>
          <w:marTop w:val="0"/>
          <w:marBottom w:val="0"/>
          <w:divBdr>
            <w:top w:val="none" w:sz="0" w:space="0" w:color="auto"/>
            <w:left w:val="none" w:sz="0" w:space="0" w:color="auto"/>
            <w:bottom w:val="none" w:sz="0" w:space="0" w:color="auto"/>
            <w:right w:val="none" w:sz="0" w:space="0" w:color="auto"/>
          </w:divBdr>
        </w:div>
        <w:div w:id="907375809">
          <w:marLeft w:val="0"/>
          <w:marRight w:val="0"/>
          <w:marTop w:val="0"/>
          <w:marBottom w:val="0"/>
          <w:divBdr>
            <w:top w:val="none" w:sz="0" w:space="0" w:color="auto"/>
            <w:left w:val="none" w:sz="0" w:space="0" w:color="auto"/>
            <w:bottom w:val="none" w:sz="0" w:space="0" w:color="auto"/>
            <w:right w:val="none" w:sz="0" w:space="0" w:color="auto"/>
          </w:divBdr>
        </w:div>
        <w:div w:id="1129516884">
          <w:marLeft w:val="0"/>
          <w:marRight w:val="0"/>
          <w:marTop w:val="0"/>
          <w:marBottom w:val="0"/>
          <w:divBdr>
            <w:top w:val="none" w:sz="0" w:space="0" w:color="auto"/>
            <w:left w:val="none" w:sz="0" w:space="0" w:color="auto"/>
            <w:bottom w:val="none" w:sz="0" w:space="0" w:color="auto"/>
            <w:right w:val="none" w:sz="0" w:space="0" w:color="auto"/>
          </w:divBdr>
        </w:div>
        <w:div w:id="426268540">
          <w:marLeft w:val="0"/>
          <w:marRight w:val="0"/>
          <w:marTop w:val="0"/>
          <w:marBottom w:val="0"/>
          <w:divBdr>
            <w:top w:val="none" w:sz="0" w:space="0" w:color="auto"/>
            <w:left w:val="none" w:sz="0" w:space="0" w:color="auto"/>
            <w:bottom w:val="none" w:sz="0" w:space="0" w:color="auto"/>
            <w:right w:val="none" w:sz="0" w:space="0" w:color="auto"/>
          </w:divBdr>
        </w:div>
        <w:div w:id="1301616459">
          <w:marLeft w:val="0"/>
          <w:marRight w:val="0"/>
          <w:marTop w:val="0"/>
          <w:marBottom w:val="0"/>
          <w:divBdr>
            <w:top w:val="none" w:sz="0" w:space="0" w:color="auto"/>
            <w:left w:val="none" w:sz="0" w:space="0" w:color="auto"/>
            <w:bottom w:val="none" w:sz="0" w:space="0" w:color="auto"/>
            <w:right w:val="none" w:sz="0" w:space="0" w:color="auto"/>
          </w:divBdr>
        </w:div>
        <w:div w:id="996540487">
          <w:marLeft w:val="0"/>
          <w:marRight w:val="0"/>
          <w:marTop w:val="0"/>
          <w:marBottom w:val="0"/>
          <w:divBdr>
            <w:top w:val="none" w:sz="0" w:space="0" w:color="auto"/>
            <w:left w:val="none" w:sz="0" w:space="0" w:color="auto"/>
            <w:bottom w:val="none" w:sz="0" w:space="0" w:color="auto"/>
            <w:right w:val="none" w:sz="0" w:space="0" w:color="auto"/>
          </w:divBdr>
        </w:div>
        <w:div w:id="987634974">
          <w:marLeft w:val="0"/>
          <w:marRight w:val="0"/>
          <w:marTop w:val="0"/>
          <w:marBottom w:val="0"/>
          <w:divBdr>
            <w:top w:val="none" w:sz="0" w:space="0" w:color="auto"/>
            <w:left w:val="none" w:sz="0" w:space="0" w:color="auto"/>
            <w:bottom w:val="none" w:sz="0" w:space="0" w:color="auto"/>
            <w:right w:val="none" w:sz="0" w:space="0" w:color="auto"/>
          </w:divBdr>
        </w:div>
        <w:div w:id="649210700">
          <w:marLeft w:val="0"/>
          <w:marRight w:val="0"/>
          <w:marTop w:val="0"/>
          <w:marBottom w:val="0"/>
          <w:divBdr>
            <w:top w:val="none" w:sz="0" w:space="0" w:color="auto"/>
            <w:left w:val="none" w:sz="0" w:space="0" w:color="auto"/>
            <w:bottom w:val="none" w:sz="0" w:space="0" w:color="auto"/>
            <w:right w:val="none" w:sz="0" w:space="0" w:color="auto"/>
          </w:divBdr>
        </w:div>
        <w:div w:id="199901098">
          <w:marLeft w:val="0"/>
          <w:marRight w:val="0"/>
          <w:marTop w:val="0"/>
          <w:marBottom w:val="0"/>
          <w:divBdr>
            <w:top w:val="none" w:sz="0" w:space="0" w:color="auto"/>
            <w:left w:val="none" w:sz="0" w:space="0" w:color="auto"/>
            <w:bottom w:val="none" w:sz="0" w:space="0" w:color="auto"/>
            <w:right w:val="none" w:sz="0" w:space="0" w:color="auto"/>
          </w:divBdr>
        </w:div>
        <w:div w:id="441416309">
          <w:marLeft w:val="0"/>
          <w:marRight w:val="0"/>
          <w:marTop w:val="0"/>
          <w:marBottom w:val="0"/>
          <w:divBdr>
            <w:top w:val="none" w:sz="0" w:space="0" w:color="auto"/>
            <w:left w:val="none" w:sz="0" w:space="0" w:color="auto"/>
            <w:bottom w:val="none" w:sz="0" w:space="0" w:color="auto"/>
            <w:right w:val="none" w:sz="0" w:space="0" w:color="auto"/>
          </w:divBdr>
        </w:div>
        <w:div w:id="436947820">
          <w:marLeft w:val="0"/>
          <w:marRight w:val="0"/>
          <w:marTop w:val="0"/>
          <w:marBottom w:val="0"/>
          <w:divBdr>
            <w:top w:val="none" w:sz="0" w:space="0" w:color="auto"/>
            <w:left w:val="none" w:sz="0" w:space="0" w:color="auto"/>
            <w:bottom w:val="none" w:sz="0" w:space="0" w:color="auto"/>
            <w:right w:val="none" w:sz="0" w:space="0" w:color="auto"/>
          </w:divBdr>
        </w:div>
        <w:div w:id="152070361">
          <w:marLeft w:val="0"/>
          <w:marRight w:val="0"/>
          <w:marTop w:val="0"/>
          <w:marBottom w:val="0"/>
          <w:divBdr>
            <w:top w:val="none" w:sz="0" w:space="0" w:color="auto"/>
            <w:left w:val="none" w:sz="0" w:space="0" w:color="auto"/>
            <w:bottom w:val="none" w:sz="0" w:space="0" w:color="auto"/>
            <w:right w:val="none" w:sz="0" w:space="0" w:color="auto"/>
          </w:divBdr>
        </w:div>
        <w:div w:id="2093895438">
          <w:marLeft w:val="0"/>
          <w:marRight w:val="0"/>
          <w:marTop w:val="0"/>
          <w:marBottom w:val="0"/>
          <w:divBdr>
            <w:top w:val="none" w:sz="0" w:space="0" w:color="auto"/>
            <w:left w:val="none" w:sz="0" w:space="0" w:color="auto"/>
            <w:bottom w:val="none" w:sz="0" w:space="0" w:color="auto"/>
            <w:right w:val="none" w:sz="0" w:space="0" w:color="auto"/>
          </w:divBdr>
        </w:div>
        <w:div w:id="1579097097">
          <w:marLeft w:val="0"/>
          <w:marRight w:val="0"/>
          <w:marTop w:val="0"/>
          <w:marBottom w:val="0"/>
          <w:divBdr>
            <w:top w:val="none" w:sz="0" w:space="0" w:color="auto"/>
            <w:left w:val="none" w:sz="0" w:space="0" w:color="auto"/>
            <w:bottom w:val="none" w:sz="0" w:space="0" w:color="auto"/>
            <w:right w:val="none" w:sz="0" w:space="0" w:color="auto"/>
          </w:divBdr>
        </w:div>
        <w:div w:id="87311398">
          <w:marLeft w:val="0"/>
          <w:marRight w:val="0"/>
          <w:marTop w:val="0"/>
          <w:marBottom w:val="0"/>
          <w:divBdr>
            <w:top w:val="none" w:sz="0" w:space="0" w:color="auto"/>
            <w:left w:val="none" w:sz="0" w:space="0" w:color="auto"/>
            <w:bottom w:val="none" w:sz="0" w:space="0" w:color="auto"/>
            <w:right w:val="none" w:sz="0" w:space="0" w:color="auto"/>
          </w:divBdr>
        </w:div>
        <w:div w:id="96799635">
          <w:marLeft w:val="0"/>
          <w:marRight w:val="0"/>
          <w:marTop w:val="0"/>
          <w:marBottom w:val="0"/>
          <w:divBdr>
            <w:top w:val="none" w:sz="0" w:space="0" w:color="auto"/>
            <w:left w:val="none" w:sz="0" w:space="0" w:color="auto"/>
            <w:bottom w:val="none" w:sz="0" w:space="0" w:color="auto"/>
            <w:right w:val="none" w:sz="0" w:space="0" w:color="auto"/>
          </w:divBdr>
        </w:div>
        <w:div w:id="9722663">
          <w:marLeft w:val="0"/>
          <w:marRight w:val="0"/>
          <w:marTop w:val="0"/>
          <w:marBottom w:val="0"/>
          <w:divBdr>
            <w:top w:val="none" w:sz="0" w:space="0" w:color="auto"/>
            <w:left w:val="none" w:sz="0" w:space="0" w:color="auto"/>
            <w:bottom w:val="none" w:sz="0" w:space="0" w:color="auto"/>
            <w:right w:val="none" w:sz="0" w:space="0" w:color="auto"/>
          </w:divBdr>
        </w:div>
        <w:div w:id="1462528549">
          <w:marLeft w:val="0"/>
          <w:marRight w:val="0"/>
          <w:marTop w:val="0"/>
          <w:marBottom w:val="0"/>
          <w:divBdr>
            <w:top w:val="none" w:sz="0" w:space="0" w:color="auto"/>
            <w:left w:val="none" w:sz="0" w:space="0" w:color="auto"/>
            <w:bottom w:val="none" w:sz="0" w:space="0" w:color="auto"/>
            <w:right w:val="none" w:sz="0" w:space="0" w:color="auto"/>
          </w:divBdr>
          <w:divsChild>
            <w:div w:id="368334683">
              <w:marLeft w:val="0"/>
              <w:marRight w:val="0"/>
              <w:marTop w:val="0"/>
              <w:marBottom w:val="0"/>
              <w:divBdr>
                <w:top w:val="none" w:sz="0" w:space="0" w:color="auto"/>
                <w:left w:val="none" w:sz="0" w:space="0" w:color="auto"/>
                <w:bottom w:val="none" w:sz="0" w:space="0" w:color="auto"/>
                <w:right w:val="none" w:sz="0" w:space="0" w:color="auto"/>
              </w:divBdr>
            </w:div>
          </w:divsChild>
        </w:div>
        <w:div w:id="722368750">
          <w:marLeft w:val="0"/>
          <w:marRight w:val="0"/>
          <w:marTop w:val="0"/>
          <w:marBottom w:val="0"/>
          <w:divBdr>
            <w:top w:val="none" w:sz="0" w:space="0" w:color="auto"/>
            <w:left w:val="none" w:sz="0" w:space="0" w:color="auto"/>
            <w:bottom w:val="none" w:sz="0" w:space="0" w:color="auto"/>
            <w:right w:val="none" w:sz="0" w:space="0" w:color="auto"/>
          </w:divBdr>
        </w:div>
        <w:div w:id="1591114499">
          <w:marLeft w:val="0"/>
          <w:marRight w:val="0"/>
          <w:marTop w:val="0"/>
          <w:marBottom w:val="0"/>
          <w:divBdr>
            <w:top w:val="none" w:sz="0" w:space="0" w:color="auto"/>
            <w:left w:val="none" w:sz="0" w:space="0" w:color="auto"/>
            <w:bottom w:val="none" w:sz="0" w:space="0" w:color="auto"/>
            <w:right w:val="none" w:sz="0" w:space="0" w:color="auto"/>
          </w:divBdr>
        </w:div>
        <w:div w:id="1551188883">
          <w:marLeft w:val="0"/>
          <w:marRight w:val="0"/>
          <w:marTop w:val="0"/>
          <w:marBottom w:val="0"/>
          <w:divBdr>
            <w:top w:val="none" w:sz="0" w:space="0" w:color="auto"/>
            <w:left w:val="none" w:sz="0" w:space="0" w:color="auto"/>
            <w:bottom w:val="none" w:sz="0" w:space="0" w:color="auto"/>
            <w:right w:val="none" w:sz="0" w:space="0" w:color="auto"/>
          </w:divBdr>
        </w:div>
        <w:div w:id="1776056963">
          <w:marLeft w:val="0"/>
          <w:marRight w:val="0"/>
          <w:marTop w:val="0"/>
          <w:marBottom w:val="0"/>
          <w:divBdr>
            <w:top w:val="none" w:sz="0" w:space="0" w:color="auto"/>
            <w:left w:val="none" w:sz="0" w:space="0" w:color="auto"/>
            <w:bottom w:val="none" w:sz="0" w:space="0" w:color="auto"/>
            <w:right w:val="none" w:sz="0" w:space="0" w:color="auto"/>
          </w:divBdr>
        </w:div>
        <w:div w:id="836070741">
          <w:marLeft w:val="0"/>
          <w:marRight w:val="0"/>
          <w:marTop w:val="0"/>
          <w:marBottom w:val="0"/>
          <w:divBdr>
            <w:top w:val="none" w:sz="0" w:space="0" w:color="auto"/>
            <w:left w:val="none" w:sz="0" w:space="0" w:color="auto"/>
            <w:bottom w:val="none" w:sz="0" w:space="0" w:color="auto"/>
            <w:right w:val="none" w:sz="0" w:space="0" w:color="auto"/>
          </w:divBdr>
        </w:div>
        <w:div w:id="281696973">
          <w:marLeft w:val="0"/>
          <w:marRight w:val="0"/>
          <w:marTop w:val="0"/>
          <w:marBottom w:val="0"/>
          <w:divBdr>
            <w:top w:val="none" w:sz="0" w:space="0" w:color="auto"/>
            <w:left w:val="none" w:sz="0" w:space="0" w:color="auto"/>
            <w:bottom w:val="none" w:sz="0" w:space="0" w:color="auto"/>
            <w:right w:val="none" w:sz="0" w:space="0" w:color="auto"/>
          </w:divBdr>
        </w:div>
        <w:div w:id="166334106">
          <w:marLeft w:val="0"/>
          <w:marRight w:val="0"/>
          <w:marTop w:val="0"/>
          <w:marBottom w:val="0"/>
          <w:divBdr>
            <w:top w:val="none" w:sz="0" w:space="0" w:color="auto"/>
            <w:left w:val="none" w:sz="0" w:space="0" w:color="auto"/>
            <w:bottom w:val="none" w:sz="0" w:space="0" w:color="auto"/>
            <w:right w:val="none" w:sz="0" w:space="0" w:color="auto"/>
          </w:divBdr>
        </w:div>
        <w:div w:id="764963278">
          <w:marLeft w:val="0"/>
          <w:marRight w:val="0"/>
          <w:marTop w:val="0"/>
          <w:marBottom w:val="0"/>
          <w:divBdr>
            <w:top w:val="none" w:sz="0" w:space="0" w:color="auto"/>
            <w:left w:val="none" w:sz="0" w:space="0" w:color="auto"/>
            <w:bottom w:val="none" w:sz="0" w:space="0" w:color="auto"/>
            <w:right w:val="none" w:sz="0" w:space="0" w:color="auto"/>
          </w:divBdr>
        </w:div>
        <w:div w:id="410129266">
          <w:marLeft w:val="0"/>
          <w:marRight w:val="0"/>
          <w:marTop w:val="0"/>
          <w:marBottom w:val="0"/>
          <w:divBdr>
            <w:top w:val="none" w:sz="0" w:space="0" w:color="auto"/>
            <w:left w:val="none" w:sz="0" w:space="0" w:color="auto"/>
            <w:bottom w:val="none" w:sz="0" w:space="0" w:color="auto"/>
            <w:right w:val="none" w:sz="0" w:space="0" w:color="auto"/>
          </w:divBdr>
        </w:div>
        <w:div w:id="52891644">
          <w:marLeft w:val="0"/>
          <w:marRight w:val="0"/>
          <w:marTop w:val="0"/>
          <w:marBottom w:val="0"/>
          <w:divBdr>
            <w:top w:val="none" w:sz="0" w:space="0" w:color="auto"/>
            <w:left w:val="none" w:sz="0" w:space="0" w:color="auto"/>
            <w:bottom w:val="none" w:sz="0" w:space="0" w:color="auto"/>
            <w:right w:val="none" w:sz="0" w:space="0" w:color="auto"/>
          </w:divBdr>
        </w:div>
        <w:div w:id="1307272865">
          <w:marLeft w:val="0"/>
          <w:marRight w:val="0"/>
          <w:marTop w:val="0"/>
          <w:marBottom w:val="0"/>
          <w:divBdr>
            <w:top w:val="none" w:sz="0" w:space="0" w:color="auto"/>
            <w:left w:val="none" w:sz="0" w:space="0" w:color="auto"/>
            <w:bottom w:val="none" w:sz="0" w:space="0" w:color="auto"/>
            <w:right w:val="none" w:sz="0" w:space="0" w:color="auto"/>
          </w:divBdr>
        </w:div>
        <w:div w:id="1549875667">
          <w:marLeft w:val="0"/>
          <w:marRight w:val="0"/>
          <w:marTop w:val="0"/>
          <w:marBottom w:val="0"/>
          <w:divBdr>
            <w:top w:val="none" w:sz="0" w:space="0" w:color="auto"/>
            <w:left w:val="none" w:sz="0" w:space="0" w:color="auto"/>
            <w:bottom w:val="none" w:sz="0" w:space="0" w:color="auto"/>
            <w:right w:val="none" w:sz="0" w:space="0" w:color="auto"/>
          </w:divBdr>
        </w:div>
        <w:div w:id="2030177623">
          <w:marLeft w:val="0"/>
          <w:marRight w:val="0"/>
          <w:marTop w:val="0"/>
          <w:marBottom w:val="0"/>
          <w:divBdr>
            <w:top w:val="none" w:sz="0" w:space="0" w:color="auto"/>
            <w:left w:val="none" w:sz="0" w:space="0" w:color="auto"/>
            <w:bottom w:val="none" w:sz="0" w:space="0" w:color="auto"/>
            <w:right w:val="none" w:sz="0" w:space="0" w:color="auto"/>
          </w:divBdr>
        </w:div>
        <w:div w:id="1572737835">
          <w:marLeft w:val="0"/>
          <w:marRight w:val="0"/>
          <w:marTop w:val="0"/>
          <w:marBottom w:val="0"/>
          <w:divBdr>
            <w:top w:val="none" w:sz="0" w:space="0" w:color="auto"/>
            <w:left w:val="none" w:sz="0" w:space="0" w:color="auto"/>
            <w:bottom w:val="none" w:sz="0" w:space="0" w:color="auto"/>
            <w:right w:val="none" w:sz="0" w:space="0" w:color="auto"/>
          </w:divBdr>
        </w:div>
        <w:div w:id="1752197995">
          <w:marLeft w:val="0"/>
          <w:marRight w:val="0"/>
          <w:marTop w:val="0"/>
          <w:marBottom w:val="0"/>
          <w:divBdr>
            <w:top w:val="none" w:sz="0" w:space="0" w:color="auto"/>
            <w:left w:val="none" w:sz="0" w:space="0" w:color="auto"/>
            <w:bottom w:val="none" w:sz="0" w:space="0" w:color="auto"/>
            <w:right w:val="none" w:sz="0" w:space="0" w:color="auto"/>
          </w:divBdr>
        </w:div>
        <w:div w:id="23557649">
          <w:marLeft w:val="0"/>
          <w:marRight w:val="0"/>
          <w:marTop w:val="0"/>
          <w:marBottom w:val="0"/>
          <w:divBdr>
            <w:top w:val="none" w:sz="0" w:space="0" w:color="auto"/>
            <w:left w:val="none" w:sz="0" w:space="0" w:color="auto"/>
            <w:bottom w:val="none" w:sz="0" w:space="0" w:color="auto"/>
            <w:right w:val="none" w:sz="0" w:space="0" w:color="auto"/>
          </w:divBdr>
        </w:div>
        <w:div w:id="324862572">
          <w:marLeft w:val="0"/>
          <w:marRight w:val="0"/>
          <w:marTop w:val="0"/>
          <w:marBottom w:val="0"/>
          <w:divBdr>
            <w:top w:val="none" w:sz="0" w:space="0" w:color="auto"/>
            <w:left w:val="none" w:sz="0" w:space="0" w:color="auto"/>
            <w:bottom w:val="none" w:sz="0" w:space="0" w:color="auto"/>
            <w:right w:val="none" w:sz="0" w:space="0" w:color="auto"/>
          </w:divBdr>
        </w:div>
        <w:div w:id="2000307564">
          <w:marLeft w:val="0"/>
          <w:marRight w:val="0"/>
          <w:marTop w:val="0"/>
          <w:marBottom w:val="0"/>
          <w:divBdr>
            <w:top w:val="none" w:sz="0" w:space="0" w:color="auto"/>
            <w:left w:val="none" w:sz="0" w:space="0" w:color="auto"/>
            <w:bottom w:val="none" w:sz="0" w:space="0" w:color="auto"/>
            <w:right w:val="none" w:sz="0" w:space="0" w:color="auto"/>
          </w:divBdr>
        </w:div>
        <w:div w:id="1044791355">
          <w:marLeft w:val="0"/>
          <w:marRight w:val="0"/>
          <w:marTop w:val="0"/>
          <w:marBottom w:val="0"/>
          <w:divBdr>
            <w:top w:val="none" w:sz="0" w:space="0" w:color="auto"/>
            <w:left w:val="none" w:sz="0" w:space="0" w:color="auto"/>
            <w:bottom w:val="none" w:sz="0" w:space="0" w:color="auto"/>
            <w:right w:val="none" w:sz="0" w:space="0" w:color="auto"/>
          </w:divBdr>
          <w:divsChild>
            <w:div w:id="1812795081">
              <w:marLeft w:val="0"/>
              <w:marRight w:val="0"/>
              <w:marTop w:val="0"/>
              <w:marBottom w:val="0"/>
              <w:divBdr>
                <w:top w:val="none" w:sz="0" w:space="0" w:color="auto"/>
                <w:left w:val="none" w:sz="0" w:space="0" w:color="auto"/>
                <w:bottom w:val="none" w:sz="0" w:space="0" w:color="auto"/>
                <w:right w:val="none" w:sz="0" w:space="0" w:color="auto"/>
              </w:divBdr>
            </w:div>
          </w:divsChild>
        </w:div>
        <w:div w:id="994409886">
          <w:marLeft w:val="0"/>
          <w:marRight w:val="0"/>
          <w:marTop w:val="0"/>
          <w:marBottom w:val="0"/>
          <w:divBdr>
            <w:top w:val="none" w:sz="0" w:space="0" w:color="auto"/>
            <w:left w:val="none" w:sz="0" w:space="0" w:color="auto"/>
            <w:bottom w:val="none" w:sz="0" w:space="0" w:color="auto"/>
            <w:right w:val="none" w:sz="0" w:space="0" w:color="auto"/>
          </w:divBdr>
        </w:div>
        <w:div w:id="1355423508">
          <w:marLeft w:val="0"/>
          <w:marRight w:val="0"/>
          <w:marTop w:val="0"/>
          <w:marBottom w:val="0"/>
          <w:divBdr>
            <w:top w:val="none" w:sz="0" w:space="0" w:color="auto"/>
            <w:left w:val="none" w:sz="0" w:space="0" w:color="auto"/>
            <w:bottom w:val="none" w:sz="0" w:space="0" w:color="auto"/>
            <w:right w:val="none" w:sz="0" w:space="0" w:color="auto"/>
          </w:divBdr>
        </w:div>
        <w:div w:id="1471707396">
          <w:marLeft w:val="0"/>
          <w:marRight w:val="0"/>
          <w:marTop w:val="0"/>
          <w:marBottom w:val="0"/>
          <w:divBdr>
            <w:top w:val="none" w:sz="0" w:space="0" w:color="auto"/>
            <w:left w:val="none" w:sz="0" w:space="0" w:color="auto"/>
            <w:bottom w:val="none" w:sz="0" w:space="0" w:color="auto"/>
            <w:right w:val="none" w:sz="0" w:space="0" w:color="auto"/>
          </w:divBdr>
        </w:div>
        <w:div w:id="1291009383">
          <w:marLeft w:val="0"/>
          <w:marRight w:val="0"/>
          <w:marTop w:val="0"/>
          <w:marBottom w:val="0"/>
          <w:divBdr>
            <w:top w:val="none" w:sz="0" w:space="0" w:color="auto"/>
            <w:left w:val="none" w:sz="0" w:space="0" w:color="auto"/>
            <w:bottom w:val="none" w:sz="0" w:space="0" w:color="auto"/>
            <w:right w:val="none" w:sz="0" w:space="0" w:color="auto"/>
          </w:divBdr>
        </w:div>
        <w:div w:id="569580578">
          <w:marLeft w:val="0"/>
          <w:marRight w:val="0"/>
          <w:marTop w:val="0"/>
          <w:marBottom w:val="0"/>
          <w:divBdr>
            <w:top w:val="none" w:sz="0" w:space="0" w:color="auto"/>
            <w:left w:val="none" w:sz="0" w:space="0" w:color="auto"/>
            <w:bottom w:val="none" w:sz="0" w:space="0" w:color="auto"/>
            <w:right w:val="none" w:sz="0" w:space="0" w:color="auto"/>
          </w:divBdr>
        </w:div>
        <w:div w:id="1707290897">
          <w:marLeft w:val="0"/>
          <w:marRight w:val="0"/>
          <w:marTop w:val="0"/>
          <w:marBottom w:val="0"/>
          <w:divBdr>
            <w:top w:val="none" w:sz="0" w:space="0" w:color="auto"/>
            <w:left w:val="none" w:sz="0" w:space="0" w:color="auto"/>
            <w:bottom w:val="none" w:sz="0" w:space="0" w:color="auto"/>
            <w:right w:val="none" w:sz="0" w:space="0" w:color="auto"/>
          </w:divBdr>
        </w:div>
        <w:div w:id="1428311713">
          <w:marLeft w:val="0"/>
          <w:marRight w:val="0"/>
          <w:marTop w:val="0"/>
          <w:marBottom w:val="0"/>
          <w:divBdr>
            <w:top w:val="none" w:sz="0" w:space="0" w:color="auto"/>
            <w:left w:val="none" w:sz="0" w:space="0" w:color="auto"/>
            <w:bottom w:val="none" w:sz="0" w:space="0" w:color="auto"/>
            <w:right w:val="none" w:sz="0" w:space="0" w:color="auto"/>
          </w:divBdr>
          <w:divsChild>
            <w:div w:id="1598247710">
              <w:marLeft w:val="0"/>
              <w:marRight w:val="0"/>
              <w:marTop w:val="0"/>
              <w:marBottom w:val="0"/>
              <w:divBdr>
                <w:top w:val="none" w:sz="0" w:space="0" w:color="auto"/>
                <w:left w:val="none" w:sz="0" w:space="0" w:color="auto"/>
                <w:bottom w:val="none" w:sz="0" w:space="0" w:color="auto"/>
                <w:right w:val="none" w:sz="0" w:space="0" w:color="auto"/>
              </w:divBdr>
              <w:divsChild>
                <w:div w:id="2001350122">
                  <w:marLeft w:val="0"/>
                  <w:marRight w:val="0"/>
                  <w:marTop w:val="0"/>
                  <w:marBottom w:val="0"/>
                  <w:divBdr>
                    <w:top w:val="none" w:sz="0" w:space="0" w:color="auto"/>
                    <w:left w:val="none" w:sz="0" w:space="0" w:color="auto"/>
                    <w:bottom w:val="none" w:sz="0" w:space="0" w:color="auto"/>
                    <w:right w:val="none" w:sz="0" w:space="0" w:color="auto"/>
                  </w:divBdr>
                </w:div>
                <w:div w:id="19967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9065">
          <w:marLeft w:val="0"/>
          <w:marRight w:val="0"/>
          <w:marTop w:val="0"/>
          <w:marBottom w:val="0"/>
          <w:divBdr>
            <w:top w:val="none" w:sz="0" w:space="0" w:color="auto"/>
            <w:left w:val="none" w:sz="0" w:space="0" w:color="auto"/>
            <w:bottom w:val="none" w:sz="0" w:space="0" w:color="auto"/>
            <w:right w:val="none" w:sz="0" w:space="0" w:color="auto"/>
          </w:divBdr>
        </w:div>
        <w:div w:id="1826432214">
          <w:marLeft w:val="0"/>
          <w:marRight w:val="0"/>
          <w:marTop w:val="0"/>
          <w:marBottom w:val="0"/>
          <w:divBdr>
            <w:top w:val="none" w:sz="0" w:space="0" w:color="auto"/>
            <w:left w:val="none" w:sz="0" w:space="0" w:color="auto"/>
            <w:bottom w:val="none" w:sz="0" w:space="0" w:color="auto"/>
            <w:right w:val="none" w:sz="0" w:space="0" w:color="auto"/>
          </w:divBdr>
        </w:div>
        <w:div w:id="744642326">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884248549">
          <w:marLeft w:val="0"/>
          <w:marRight w:val="0"/>
          <w:marTop w:val="0"/>
          <w:marBottom w:val="0"/>
          <w:divBdr>
            <w:top w:val="none" w:sz="0" w:space="0" w:color="auto"/>
            <w:left w:val="none" w:sz="0" w:space="0" w:color="auto"/>
            <w:bottom w:val="none" w:sz="0" w:space="0" w:color="auto"/>
            <w:right w:val="none" w:sz="0" w:space="0" w:color="auto"/>
          </w:divBdr>
        </w:div>
        <w:div w:id="1144396641">
          <w:marLeft w:val="0"/>
          <w:marRight w:val="0"/>
          <w:marTop w:val="0"/>
          <w:marBottom w:val="0"/>
          <w:divBdr>
            <w:top w:val="none" w:sz="0" w:space="0" w:color="auto"/>
            <w:left w:val="none" w:sz="0" w:space="0" w:color="auto"/>
            <w:bottom w:val="none" w:sz="0" w:space="0" w:color="auto"/>
            <w:right w:val="none" w:sz="0" w:space="0" w:color="auto"/>
          </w:divBdr>
        </w:div>
        <w:div w:id="1924485681">
          <w:marLeft w:val="0"/>
          <w:marRight w:val="0"/>
          <w:marTop w:val="0"/>
          <w:marBottom w:val="0"/>
          <w:divBdr>
            <w:top w:val="none" w:sz="0" w:space="0" w:color="auto"/>
            <w:left w:val="none" w:sz="0" w:space="0" w:color="auto"/>
            <w:bottom w:val="none" w:sz="0" w:space="0" w:color="auto"/>
            <w:right w:val="none" w:sz="0" w:space="0" w:color="auto"/>
          </w:divBdr>
        </w:div>
        <w:div w:id="1348824136">
          <w:marLeft w:val="0"/>
          <w:marRight w:val="0"/>
          <w:marTop w:val="0"/>
          <w:marBottom w:val="0"/>
          <w:divBdr>
            <w:top w:val="none" w:sz="0" w:space="0" w:color="auto"/>
            <w:left w:val="none" w:sz="0" w:space="0" w:color="auto"/>
            <w:bottom w:val="none" w:sz="0" w:space="0" w:color="auto"/>
            <w:right w:val="none" w:sz="0" w:space="0" w:color="auto"/>
          </w:divBdr>
        </w:div>
        <w:div w:id="1784686169">
          <w:marLeft w:val="0"/>
          <w:marRight w:val="0"/>
          <w:marTop w:val="0"/>
          <w:marBottom w:val="0"/>
          <w:divBdr>
            <w:top w:val="none" w:sz="0" w:space="0" w:color="auto"/>
            <w:left w:val="none" w:sz="0" w:space="0" w:color="auto"/>
            <w:bottom w:val="none" w:sz="0" w:space="0" w:color="auto"/>
            <w:right w:val="none" w:sz="0" w:space="0" w:color="auto"/>
          </w:divBdr>
        </w:div>
        <w:div w:id="1239554425">
          <w:marLeft w:val="0"/>
          <w:marRight w:val="0"/>
          <w:marTop w:val="0"/>
          <w:marBottom w:val="0"/>
          <w:divBdr>
            <w:top w:val="none" w:sz="0" w:space="0" w:color="auto"/>
            <w:left w:val="none" w:sz="0" w:space="0" w:color="auto"/>
            <w:bottom w:val="none" w:sz="0" w:space="0" w:color="auto"/>
            <w:right w:val="none" w:sz="0" w:space="0" w:color="auto"/>
          </w:divBdr>
        </w:div>
        <w:div w:id="500203040">
          <w:marLeft w:val="0"/>
          <w:marRight w:val="0"/>
          <w:marTop w:val="0"/>
          <w:marBottom w:val="0"/>
          <w:divBdr>
            <w:top w:val="none" w:sz="0" w:space="0" w:color="auto"/>
            <w:left w:val="none" w:sz="0" w:space="0" w:color="auto"/>
            <w:bottom w:val="none" w:sz="0" w:space="0" w:color="auto"/>
            <w:right w:val="none" w:sz="0" w:space="0" w:color="auto"/>
          </w:divBdr>
        </w:div>
        <w:div w:id="764111759">
          <w:marLeft w:val="0"/>
          <w:marRight w:val="0"/>
          <w:marTop w:val="0"/>
          <w:marBottom w:val="0"/>
          <w:divBdr>
            <w:top w:val="none" w:sz="0" w:space="0" w:color="auto"/>
            <w:left w:val="none" w:sz="0" w:space="0" w:color="auto"/>
            <w:bottom w:val="none" w:sz="0" w:space="0" w:color="auto"/>
            <w:right w:val="none" w:sz="0" w:space="0" w:color="auto"/>
          </w:divBdr>
        </w:div>
        <w:div w:id="1920362387">
          <w:marLeft w:val="0"/>
          <w:marRight w:val="0"/>
          <w:marTop w:val="0"/>
          <w:marBottom w:val="0"/>
          <w:divBdr>
            <w:top w:val="none" w:sz="0" w:space="0" w:color="auto"/>
            <w:left w:val="none" w:sz="0" w:space="0" w:color="auto"/>
            <w:bottom w:val="none" w:sz="0" w:space="0" w:color="auto"/>
            <w:right w:val="none" w:sz="0" w:space="0" w:color="auto"/>
          </w:divBdr>
        </w:div>
        <w:div w:id="644968976">
          <w:marLeft w:val="0"/>
          <w:marRight w:val="0"/>
          <w:marTop w:val="0"/>
          <w:marBottom w:val="0"/>
          <w:divBdr>
            <w:top w:val="none" w:sz="0" w:space="0" w:color="auto"/>
            <w:left w:val="none" w:sz="0" w:space="0" w:color="auto"/>
            <w:bottom w:val="none" w:sz="0" w:space="0" w:color="auto"/>
            <w:right w:val="none" w:sz="0" w:space="0" w:color="auto"/>
          </w:divBdr>
        </w:div>
        <w:div w:id="1403523615">
          <w:marLeft w:val="0"/>
          <w:marRight w:val="0"/>
          <w:marTop w:val="0"/>
          <w:marBottom w:val="0"/>
          <w:divBdr>
            <w:top w:val="none" w:sz="0" w:space="0" w:color="auto"/>
            <w:left w:val="none" w:sz="0" w:space="0" w:color="auto"/>
            <w:bottom w:val="none" w:sz="0" w:space="0" w:color="auto"/>
            <w:right w:val="none" w:sz="0" w:space="0" w:color="auto"/>
          </w:divBdr>
          <w:divsChild>
            <w:div w:id="2116365310">
              <w:marLeft w:val="0"/>
              <w:marRight w:val="0"/>
              <w:marTop w:val="0"/>
              <w:marBottom w:val="0"/>
              <w:divBdr>
                <w:top w:val="none" w:sz="0" w:space="0" w:color="auto"/>
                <w:left w:val="none" w:sz="0" w:space="0" w:color="auto"/>
                <w:bottom w:val="none" w:sz="0" w:space="0" w:color="auto"/>
                <w:right w:val="none" w:sz="0" w:space="0" w:color="auto"/>
              </w:divBdr>
            </w:div>
          </w:divsChild>
        </w:div>
        <w:div w:id="1010984340">
          <w:marLeft w:val="0"/>
          <w:marRight w:val="0"/>
          <w:marTop w:val="0"/>
          <w:marBottom w:val="0"/>
          <w:divBdr>
            <w:top w:val="none" w:sz="0" w:space="0" w:color="auto"/>
            <w:left w:val="none" w:sz="0" w:space="0" w:color="auto"/>
            <w:bottom w:val="none" w:sz="0" w:space="0" w:color="auto"/>
            <w:right w:val="none" w:sz="0" w:space="0" w:color="auto"/>
          </w:divBdr>
        </w:div>
        <w:div w:id="88938449">
          <w:marLeft w:val="0"/>
          <w:marRight w:val="0"/>
          <w:marTop w:val="0"/>
          <w:marBottom w:val="0"/>
          <w:divBdr>
            <w:top w:val="none" w:sz="0" w:space="0" w:color="auto"/>
            <w:left w:val="none" w:sz="0" w:space="0" w:color="auto"/>
            <w:bottom w:val="none" w:sz="0" w:space="0" w:color="auto"/>
            <w:right w:val="none" w:sz="0" w:space="0" w:color="auto"/>
          </w:divBdr>
        </w:div>
        <w:div w:id="1314524915">
          <w:marLeft w:val="0"/>
          <w:marRight w:val="0"/>
          <w:marTop w:val="0"/>
          <w:marBottom w:val="0"/>
          <w:divBdr>
            <w:top w:val="none" w:sz="0" w:space="0" w:color="auto"/>
            <w:left w:val="none" w:sz="0" w:space="0" w:color="auto"/>
            <w:bottom w:val="none" w:sz="0" w:space="0" w:color="auto"/>
            <w:right w:val="none" w:sz="0" w:space="0" w:color="auto"/>
          </w:divBdr>
        </w:div>
        <w:div w:id="165481052">
          <w:marLeft w:val="0"/>
          <w:marRight w:val="0"/>
          <w:marTop w:val="0"/>
          <w:marBottom w:val="0"/>
          <w:divBdr>
            <w:top w:val="none" w:sz="0" w:space="0" w:color="auto"/>
            <w:left w:val="none" w:sz="0" w:space="0" w:color="auto"/>
            <w:bottom w:val="none" w:sz="0" w:space="0" w:color="auto"/>
            <w:right w:val="none" w:sz="0" w:space="0" w:color="auto"/>
          </w:divBdr>
        </w:div>
        <w:div w:id="106628163">
          <w:marLeft w:val="0"/>
          <w:marRight w:val="0"/>
          <w:marTop w:val="0"/>
          <w:marBottom w:val="0"/>
          <w:divBdr>
            <w:top w:val="none" w:sz="0" w:space="0" w:color="auto"/>
            <w:left w:val="none" w:sz="0" w:space="0" w:color="auto"/>
            <w:bottom w:val="none" w:sz="0" w:space="0" w:color="auto"/>
            <w:right w:val="none" w:sz="0" w:space="0" w:color="auto"/>
          </w:divBdr>
        </w:div>
        <w:div w:id="1505322359">
          <w:marLeft w:val="0"/>
          <w:marRight w:val="0"/>
          <w:marTop w:val="0"/>
          <w:marBottom w:val="0"/>
          <w:divBdr>
            <w:top w:val="none" w:sz="0" w:space="0" w:color="auto"/>
            <w:left w:val="none" w:sz="0" w:space="0" w:color="auto"/>
            <w:bottom w:val="none" w:sz="0" w:space="0" w:color="auto"/>
            <w:right w:val="none" w:sz="0" w:space="0" w:color="auto"/>
          </w:divBdr>
          <w:divsChild>
            <w:div w:id="1029529245">
              <w:marLeft w:val="0"/>
              <w:marRight w:val="0"/>
              <w:marTop w:val="0"/>
              <w:marBottom w:val="0"/>
              <w:divBdr>
                <w:top w:val="none" w:sz="0" w:space="0" w:color="auto"/>
                <w:left w:val="none" w:sz="0" w:space="0" w:color="auto"/>
                <w:bottom w:val="none" w:sz="0" w:space="0" w:color="auto"/>
                <w:right w:val="none" w:sz="0" w:space="0" w:color="auto"/>
              </w:divBdr>
              <w:divsChild>
                <w:div w:id="1965966680">
                  <w:marLeft w:val="0"/>
                  <w:marRight w:val="0"/>
                  <w:marTop w:val="0"/>
                  <w:marBottom w:val="0"/>
                  <w:divBdr>
                    <w:top w:val="none" w:sz="0" w:space="0" w:color="auto"/>
                    <w:left w:val="none" w:sz="0" w:space="0" w:color="auto"/>
                    <w:bottom w:val="none" w:sz="0" w:space="0" w:color="auto"/>
                    <w:right w:val="none" w:sz="0" w:space="0" w:color="auto"/>
                  </w:divBdr>
                </w:div>
                <w:div w:id="15462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419">
          <w:marLeft w:val="0"/>
          <w:marRight w:val="0"/>
          <w:marTop w:val="0"/>
          <w:marBottom w:val="0"/>
          <w:divBdr>
            <w:top w:val="none" w:sz="0" w:space="0" w:color="auto"/>
            <w:left w:val="none" w:sz="0" w:space="0" w:color="auto"/>
            <w:bottom w:val="none" w:sz="0" w:space="0" w:color="auto"/>
            <w:right w:val="none" w:sz="0" w:space="0" w:color="auto"/>
          </w:divBdr>
        </w:div>
        <w:div w:id="1494372300">
          <w:marLeft w:val="0"/>
          <w:marRight w:val="0"/>
          <w:marTop w:val="0"/>
          <w:marBottom w:val="0"/>
          <w:divBdr>
            <w:top w:val="none" w:sz="0" w:space="0" w:color="auto"/>
            <w:left w:val="none" w:sz="0" w:space="0" w:color="auto"/>
            <w:bottom w:val="none" w:sz="0" w:space="0" w:color="auto"/>
            <w:right w:val="none" w:sz="0" w:space="0" w:color="auto"/>
          </w:divBdr>
        </w:div>
        <w:div w:id="1535579427">
          <w:marLeft w:val="0"/>
          <w:marRight w:val="0"/>
          <w:marTop w:val="0"/>
          <w:marBottom w:val="0"/>
          <w:divBdr>
            <w:top w:val="none" w:sz="0" w:space="0" w:color="auto"/>
            <w:left w:val="none" w:sz="0" w:space="0" w:color="auto"/>
            <w:bottom w:val="none" w:sz="0" w:space="0" w:color="auto"/>
            <w:right w:val="none" w:sz="0" w:space="0" w:color="auto"/>
          </w:divBdr>
        </w:div>
        <w:div w:id="2047874588">
          <w:marLeft w:val="0"/>
          <w:marRight w:val="0"/>
          <w:marTop w:val="0"/>
          <w:marBottom w:val="0"/>
          <w:divBdr>
            <w:top w:val="none" w:sz="0" w:space="0" w:color="auto"/>
            <w:left w:val="none" w:sz="0" w:space="0" w:color="auto"/>
            <w:bottom w:val="none" w:sz="0" w:space="0" w:color="auto"/>
            <w:right w:val="none" w:sz="0" w:space="0" w:color="auto"/>
          </w:divBdr>
        </w:div>
        <w:div w:id="950866499">
          <w:marLeft w:val="0"/>
          <w:marRight w:val="0"/>
          <w:marTop w:val="0"/>
          <w:marBottom w:val="0"/>
          <w:divBdr>
            <w:top w:val="none" w:sz="0" w:space="0" w:color="auto"/>
            <w:left w:val="none" w:sz="0" w:space="0" w:color="auto"/>
            <w:bottom w:val="none" w:sz="0" w:space="0" w:color="auto"/>
            <w:right w:val="none" w:sz="0" w:space="0" w:color="auto"/>
          </w:divBdr>
        </w:div>
        <w:div w:id="391394646">
          <w:marLeft w:val="0"/>
          <w:marRight w:val="0"/>
          <w:marTop w:val="0"/>
          <w:marBottom w:val="0"/>
          <w:divBdr>
            <w:top w:val="none" w:sz="0" w:space="0" w:color="auto"/>
            <w:left w:val="none" w:sz="0" w:space="0" w:color="auto"/>
            <w:bottom w:val="none" w:sz="0" w:space="0" w:color="auto"/>
            <w:right w:val="none" w:sz="0" w:space="0" w:color="auto"/>
          </w:divBdr>
        </w:div>
        <w:div w:id="772357346">
          <w:marLeft w:val="0"/>
          <w:marRight w:val="0"/>
          <w:marTop w:val="0"/>
          <w:marBottom w:val="0"/>
          <w:divBdr>
            <w:top w:val="none" w:sz="0" w:space="0" w:color="auto"/>
            <w:left w:val="none" w:sz="0" w:space="0" w:color="auto"/>
            <w:bottom w:val="none" w:sz="0" w:space="0" w:color="auto"/>
            <w:right w:val="none" w:sz="0" w:space="0" w:color="auto"/>
          </w:divBdr>
        </w:div>
        <w:div w:id="1583367916">
          <w:marLeft w:val="0"/>
          <w:marRight w:val="0"/>
          <w:marTop w:val="0"/>
          <w:marBottom w:val="0"/>
          <w:divBdr>
            <w:top w:val="none" w:sz="0" w:space="0" w:color="auto"/>
            <w:left w:val="none" w:sz="0" w:space="0" w:color="auto"/>
            <w:bottom w:val="none" w:sz="0" w:space="0" w:color="auto"/>
            <w:right w:val="none" w:sz="0" w:space="0" w:color="auto"/>
          </w:divBdr>
        </w:div>
        <w:div w:id="1285423935">
          <w:marLeft w:val="0"/>
          <w:marRight w:val="0"/>
          <w:marTop w:val="0"/>
          <w:marBottom w:val="0"/>
          <w:divBdr>
            <w:top w:val="none" w:sz="0" w:space="0" w:color="auto"/>
            <w:left w:val="none" w:sz="0" w:space="0" w:color="auto"/>
            <w:bottom w:val="none" w:sz="0" w:space="0" w:color="auto"/>
            <w:right w:val="none" w:sz="0" w:space="0" w:color="auto"/>
          </w:divBdr>
        </w:div>
        <w:div w:id="1945187894">
          <w:marLeft w:val="0"/>
          <w:marRight w:val="0"/>
          <w:marTop w:val="0"/>
          <w:marBottom w:val="0"/>
          <w:divBdr>
            <w:top w:val="none" w:sz="0" w:space="0" w:color="auto"/>
            <w:left w:val="none" w:sz="0" w:space="0" w:color="auto"/>
            <w:bottom w:val="none" w:sz="0" w:space="0" w:color="auto"/>
            <w:right w:val="none" w:sz="0" w:space="0" w:color="auto"/>
          </w:divBdr>
        </w:div>
        <w:div w:id="849376319">
          <w:marLeft w:val="0"/>
          <w:marRight w:val="0"/>
          <w:marTop w:val="0"/>
          <w:marBottom w:val="0"/>
          <w:divBdr>
            <w:top w:val="none" w:sz="0" w:space="0" w:color="auto"/>
            <w:left w:val="none" w:sz="0" w:space="0" w:color="auto"/>
            <w:bottom w:val="none" w:sz="0" w:space="0" w:color="auto"/>
            <w:right w:val="none" w:sz="0" w:space="0" w:color="auto"/>
          </w:divBdr>
        </w:div>
        <w:div w:id="1600068620">
          <w:marLeft w:val="0"/>
          <w:marRight w:val="0"/>
          <w:marTop w:val="0"/>
          <w:marBottom w:val="0"/>
          <w:divBdr>
            <w:top w:val="none" w:sz="0" w:space="0" w:color="auto"/>
            <w:left w:val="none" w:sz="0" w:space="0" w:color="auto"/>
            <w:bottom w:val="none" w:sz="0" w:space="0" w:color="auto"/>
            <w:right w:val="none" w:sz="0" w:space="0" w:color="auto"/>
          </w:divBdr>
        </w:div>
        <w:div w:id="287248149">
          <w:marLeft w:val="0"/>
          <w:marRight w:val="0"/>
          <w:marTop w:val="0"/>
          <w:marBottom w:val="0"/>
          <w:divBdr>
            <w:top w:val="none" w:sz="0" w:space="0" w:color="auto"/>
            <w:left w:val="none" w:sz="0" w:space="0" w:color="auto"/>
            <w:bottom w:val="none" w:sz="0" w:space="0" w:color="auto"/>
            <w:right w:val="none" w:sz="0" w:space="0" w:color="auto"/>
          </w:divBdr>
        </w:div>
        <w:div w:id="803815701">
          <w:marLeft w:val="0"/>
          <w:marRight w:val="0"/>
          <w:marTop w:val="0"/>
          <w:marBottom w:val="0"/>
          <w:divBdr>
            <w:top w:val="none" w:sz="0" w:space="0" w:color="auto"/>
            <w:left w:val="none" w:sz="0" w:space="0" w:color="auto"/>
            <w:bottom w:val="none" w:sz="0" w:space="0" w:color="auto"/>
            <w:right w:val="none" w:sz="0" w:space="0" w:color="auto"/>
          </w:divBdr>
        </w:div>
        <w:div w:id="1897466512">
          <w:marLeft w:val="0"/>
          <w:marRight w:val="0"/>
          <w:marTop w:val="0"/>
          <w:marBottom w:val="0"/>
          <w:divBdr>
            <w:top w:val="none" w:sz="0" w:space="0" w:color="auto"/>
            <w:left w:val="none" w:sz="0" w:space="0" w:color="auto"/>
            <w:bottom w:val="none" w:sz="0" w:space="0" w:color="auto"/>
            <w:right w:val="none" w:sz="0" w:space="0" w:color="auto"/>
          </w:divBdr>
        </w:div>
        <w:div w:id="2063097710">
          <w:marLeft w:val="0"/>
          <w:marRight w:val="0"/>
          <w:marTop w:val="0"/>
          <w:marBottom w:val="0"/>
          <w:divBdr>
            <w:top w:val="none" w:sz="0" w:space="0" w:color="auto"/>
            <w:left w:val="none" w:sz="0" w:space="0" w:color="auto"/>
            <w:bottom w:val="none" w:sz="0" w:space="0" w:color="auto"/>
            <w:right w:val="none" w:sz="0" w:space="0" w:color="auto"/>
          </w:divBdr>
          <w:divsChild>
            <w:div w:id="1346439842">
              <w:marLeft w:val="0"/>
              <w:marRight w:val="0"/>
              <w:marTop w:val="0"/>
              <w:marBottom w:val="0"/>
              <w:divBdr>
                <w:top w:val="none" w:sz="0" w:space="0" w:color="auto"/>
                <w:left w:val="none" w:sz="0" w:space="0" w:color="auto"/>
                <w:bottom w:val="none" w:sz="0" w:space="0" w:color="auto"/>
                <w:right w:val="none" w:sz="0" w:space="0" w:color="auto"/>
              </w:divBdr>
            </w:div>
          </w:divsChild>
        </w:div>
        <w:div w:id="411900679">
          <w:marLeft w:val="0"/>
          <w:marRight w:val="0"/>
          <w:marTop w:val="0"/>
          <w:marBottom w:val="0"/>
          <w:divBdr>
            <w:top w:val="none" w:sz="0" w:space="0" w:color="auto"/>
            <w:left w:val="none" w:sz="0" w:space="0" w:color="auto"/>
            <w:bottom w:val="none" w:sz="0" w:space="0" w:color="auto"/>
            <w:right w:val="none" w:sz="0" w:space="0" w:color="auto"/>
          </w:divBdr>
        </w:div>
        <w:div w:id="1598060050">
          <w:marLeft w:val="0"/>
          <w:marRight w:val="0"/>
          <w:marTop w:val="0"/>
          <w:marBottom w:val="0"/>
          <w:divBdr>
            <w:top w:val="none" w:sz="0" w:space="0" w:color="auto"/>
            <w:left w:val="none" w:sz="0" w:space="0" w:color="auto"/>
            <w:bottom w:val="none" w:sz="0" w:space="0" w:color="auto"/>
            <w:right w:val="none" w:sz="0" w:space="0" w:color="auto"/>
          </w:divBdr>
        </w:div>
        <w:div w:id="729235407">
          <w:marLeft w:val="0"/>
          <w:marRight w:val="0"/>
          <w:marTop w:val="0"/>
          <w:marBottom w:val="0"/>
          <w:divBdr>
            <w:top w:val="none" w:sz="0" w:space="0" w:color="auto"/>
            <w:left w:val="none" w:sz="0" w:space="0" w:color="auto"/>
            <w:bottom w:val="none" w:sz="0" w:space="0" w:color="auto"/>
            <w:right w:val="none" w:sz="0" w:space="0" w:color="auto"/>
          </w:divBdr>
        </w:div>
        <w:div w:id="158616952">
          <w:marLeft w:val="0"/>
          <w:marRight w:val="0"/>
          <w:marTop w:val="0"/>
          <w:marBottom w:val="0"/>
          <w:divBdr>
            <w:top w:val="none" w:sz="0" w:space="0" w:color="auto"/>
            <w:left w:val="none" w:sz="0" w:space="0" w:color="auto"/>
            <w:bottom w:val="none" w:sz="0" w:space="0" w:color="auto"/>
            <w:right w:val="none" w:sz="0" w:space="0" w:color="auto"/>
          </w:divBdr>
        </w:div>
        <w:div w:id="165903960">
          <w:marLeft w:val="0"/>
          <w:marRight w:val="0"/>
          <w:marTop w:val="0"/>
          <w:marBottom w:val="0"/>
          <w:divBdr>
            <w:top w:val="none" w:sz="0" w:space="0" w:color="auto"/>
            <w:left w:val="none" w:sz="0" w:space="0" w:color="auto"/>
            <w:bottom w:val="none" w:sz="0" w:space="0" w:color="auto"/>
            <w:right w:val="none" w:sz="0" w:space="0" w:color="auto"/>
          </w:divBdr>
        </w:div>
        <w:div w:id="892278103">
          <w:marLeft w:val="0"/>
          <w:marRight w:val="0"/>
          <w:marTop w:val="0"/>
          <w:marBottom w:val="0"/>
          <w:divBdr>
            <w:top w:val="none" w:sz="0" w:space="0" w:color="auto"/>
            <w:left w:val="none" w:sz="0" w:space="0" w:color="auto"/>
            <w:bottom w:val="none" w:sz="0" w:space="0" w:color="auto"/>
            <w:right w:val="none" w:sz="0" w:space="0" w:color="auto"/>
          </w:divBdr>
        </w:div>
        <w:div w:id="1586837830">
          <w:marLeft w:val="0"/>
          <w:marRight w:val="0"/>
          <w:marTop w:val="0"/>
          <w:marBottom w:val="0"/>
          <w:divBdr>
            <w:top w:val="none" w:sz="0" w:space="0" w:color="auto"/>
            <w:left w:val="none" w:sz="0" w:space="0" w:color="auto"/>
            <w:bottom w:val="none" w:sz="0" w:space="0" w:color="auto"/>
            <w:right w:val="none" w:sz="0" w:space="0" w:color="auto"/>
          </w:divBdr>
          <w:divsChild>
            <w:div w:id="617184227">
              <w:marLeft w:val="0"/>
              <w:marRight w:val="0"/>
              <w:marTop w:val="0"/>
              <w:marBottom w:val="0"/>
              <w:divBdr>
                <w:top w:val="none" w:sz="0" w:space="0" w:color="auto"/>
                <w:left w:val="none" w:sz="0" w:space="0" w:color="auto"/>
                <w:bottom w:val="none" w:sz="0" w:space="0" w:color="auto"/>
                <w:right w:val="none" w:sz="0" w:space="0" w:color="auto"/>
              </w:divBdr>
              <w:divsChild>
                <w:div w:id="779027198">
                  <w:marLeft w:val="0"/>
                  <w:marRight w:val="0"/>
                  <w:marTop w:val="0"/>
                  <w:marBottom w:val="0"/>
                  <w:divBdr>
                    <w:top w:val="none" w:sz="0" w:space="0" w:color="auto"/>
                    <w:left w:val="none" w:sz="0" w:space="0" w:color="auto"/>
                    <w:bottom w:val="none" w:sz="0" w:space="0" w:color="auto"/>
                    <w:right w:val="none" w:sz="0" w:space="0" w:color="auto"/>
                  </w:divBdr>
                </w:div>
                <w:div w:id="1427925550">
                  <w:marLeft w:val="0"/>
                  <w:marRight w:val="0"/>
                  <w:marTop w:val="0"/>
                  <w:marBottom w:val="0"/>
                  <w:divBdr>
                    <w:top w:val="none" w:sz="0" w:space="0" w:color="auto"/>
                    <w:left w:val="none" w:sz="0" w:space="0" w:color="auto"/>
                    <w:bottom w:val="none" w:sz="0" w:space="0" w:color="auto"/>
                    <w:right w:val="none" w:sz="0" w:space="0" w:color="auto"/>
                  </w:divBdr>
                </w:div>
                <w:div w:id="2110655555">
                  <w:marLeft w:val="0"/>
                  <w:marRight w:val="0"/>
                  <w:marTop w:val="0"/>
                  <w:marBottom w:val="0"/>
                  <w:divBdr>
                    <w:top w:val="none" w:sz="0" w:space="0" w:color="auto"/>
                    <w:left w:val="none" w:sz="0" w:space="0" w:color="auto"/>
                    <w:bottom w:val="none" w:sz="0" w:space="0" w:color="auto"/>
                    <w:right w:val="none" w:sz="0" w:space="0" w:color="auto"/>
                  </w:divBdr>
                </w:div>
                <w:div w:id="2128694501">
                  <w:marLeft w:val="0"/>
                  <w:marRight w:val="0"/>
                  <w:marTop w:val="0"/>
                  <w:marBottom w:val="0"/>
                  <w:divBdr>
                    <w:top w:val="none" w:sz="0" w:space="0" w:color="auto"/>
                    <w:left w:val="none" w:sz="0" w:space="0" w:color="auto"/>
                    <w:bottom w:val="none" w:sz="0" w:space="0" w:color="auto"/>
                    <w:right w:val="none" w:sz="0" w:space="0" w:color="auto"/>
                  </w:divBdr>
                </w:div>
                <w:div w:id="513807682">
                  <w:marLeft w:val="0"/>
                  <w:marRight w:val="0"/>
                  <w:marTop w:val="0"/>
                  <w:marBottom w:val="0"/>
                  <w:divBdr>
                    <w:top w:val="none" w:sz="0" w:space="0" w:color="auto"/>
                    <w:left w:val="none" w:sz="0" w:space="0" w:color="auto"/>
                    <w:bottom w:val="none" w:sz="0" w:space="0" w:color="auto"/>
                    <w:right w:val="none" w:sz="0" w:space="0" w:color="auto"/>
                  </w:divBdr>
                </w:div>
                <w:div w:id="206723563">
                  <w:marLeft w:val="0"/>
                  <w:marRight w:val="0"/>
                  <w:marTop w:val="0"/>
                  <w:marBottom w:val="0"/>
                  <w:divBdr>
                    <w:top w:val="none" w:sz="0" w:space="0" w:color="auto"/>
                    <w:left w:val="none" w:sz="0" w:space="0" w:color="auto"/>
                    <w:bottom w:val="none" w:sz="0" w:space="0" w:color="auto"/>
                    <w:right w:val="none" w:sz="0" w:space="0" w:color="auto"/>
                  </w:divBdr>
                </w:div>
                <w:div w:id="584798783">
                  <w:marLeft w:val="0"/>
                  <w:marRight w:val="0"/>
                  <w:marTop w:val="0"/>
                  <w:marBottom w:val="0"/>
                  <w:divBdr>
                    <w:top w:val="none" w:sz="0" w:space="0" w:color="auto"/>
                    <w:left w:val="none" w:sz="0" w:space="0" w:color="auto"/>
                    <w:bottom w:val="none" w:sz="0" w:space="0" w:color="auto"/>
                    <w:right w:val="none" w:sz="0" w:space="0" w:color="auto"/>
                  </w:divBdr>
                </w:div>
                <w:div w:id="1620530727">
                  <w:marLeft w:val="0"/>
                  <w:marRight w:val="0"/>
                  <w:marTop w:val="0"/>
                  <w:marBottom w:val="0"/>
                  <w:divBdr>
                    <w:top w:val="none" w:sz="0" w:space="0" w:color="auto"/>
                    <w:left w:val="none" w:sz="0" w:space="0" w:color="auto"/>
                    <w:bottom w:val="none" w:sz="0" w:space="0" w:color="auto"/>
                    <w:right w:val="none" w:sz="0" w:space="0" w:color="auto"/>
                  </w:divBdr>
                </w:div>
                <w:div w:id="11172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3537">
          <w:marLeft w:val="0"/>
          <w:marRight w:val="0"/>
          <w:marTop w:val="0"/>
          <w:marBottom w:val="0"/>
          <w:divBdr>
            <w:top w:val="none" w:sz="0" w:space="0" w:color="auto"/>
            <w:left w:val="none" w:sz="0" w:space="0" w:color="auto"/>
            <w:bottom w:val="none" w:sz="0" w:space="0" w:color="auto"/>
            <w:right w:val="none" w:sz="0" w:space="0" w:color="auto"/>
          </w:divBdr>
        </w:div>
        <w:div w:id="555164737">
          <w:marLeft w:val="0"/>
          <w:marRight w:val="0"/>
          <w:marTop w:val="0"/>
          <w:marBottom w:val="0"/>
          <w:divBdr>
            <w:top w:val="none" w:sz="0" w:space="0" w:color="auto"/>
            <w:left w:val="none" w:sz="0" w:space="0" w:color="auto"/>
            <w:bottom w:val="none" w:sz="0" w:space="0" w:color="auto"/>
            <w:right w:val="none" w:sz="0" w:space="0" w:color="auto"/>
          </w:divBdr>
        </w:div>
        <w:div w:id="1702825641">
          <w:marLeft w:val="0"/>
          <w:marRight w:val="0"/>
          <w:marTop w:val="0"/>
          <w:marBottom w:val="0"/>
          <w:divBdr>
            <w:top w:val="none" w:sz="0" w:space="0" w:color="auto"/>
            <w:left w:val="none" w:sz="0" w:space="0" w:color="auto"/>
            <w:bottom w:val="none" w:sz="0" w:space="0" w:color="auto"/>
            <w:right w:val="none" w:sz="0" w:space="0" w:color="auto"/>
          </w:divBdr>
        </w:div>
        <w:div w:id="1777022474">
          <w:marLeft w:val="0"/>
          <w:marRight w:val="0"/>
          <w:marTop w:val="0"/>
          <w:marBottom w:val="0"/>
          <w:divBdr>
            <w:top w:val="none" w:sz="0" w:space="0" w:color="auto"/>
            <w:left w:val="none" w:sz="0" w:space="0" w:color="auto"/>
            <w:bottom w:val="none" w:sz="0" w:space="0" w:color="auto"/>
            <w:right w:val="none" w:sz="0" w:space="0" w:color="auto"/>
          </w:divBdr>
        </w:div>
        <w:div w:id="889731094">
          <w:marLeft w:val="0"/>
          <w:marRight w:val="0"/>
          <w:marTop w:val="0"/>
          <w:marBottom w:val="0"/>
          <w:divBdr>
            <w:top w:val="none" w:sz="0" w:space="0" w:color="auto"/>
            <w:left w:val="none" w:sz="0" w:space="0" w:color="auto"/>
            <w:bottom w:val="none" w:sz="0" w:space="0" w:color="auto"/>
            <w:right w:val="none" w:sz="0" w:space="0" w:color="auto"/>
          </w:divBdr>
        </w:div>
        <w:div w:id="1181894089">
          <w:marLeft w:val="0"/>
          <w:marRight w:val="0"/>
          <w:marTop w:val="0"/>
          <w:marBottom w:val="0"/>
          <w:divBdr>
            <w:top w:val="none" w:sz="0" w:space="0" w:color="auto"/>
            <w:left w:val="none" w:sz="0" w:space="0" w:color="auto"/>
            <w:bottom w:val="none" w:sz="0" w:space="0" w:color="auto"/>
            <w:right w:val="none" w:sz="0" w:space="0" w:color="auto"/>
          </w:divBdr>
        </w:div>
        <w:div w:id="1553928858">
          <w:marLeft w:val="0"/>
          <w:marRight w:val="0"/>
          <w:marTop w:val="0"/>
          <w:marBottom w:val="0"/>
          <w:divBdr>
            <w:top w:val="none" w:sz="0" w:space="0" w:color="auto"/>
            <w:left w:val="none" w:sz="0" w:space="0" w:color="auto"/>
            <w:bottom w:val="none" w:sz="0" w:space="0" w:color="auto"/>
            <w:right w:val="none" w:sz="0" w:space="0" w:color="auto"/>
          </w:divBdr>
        </w:div>
        <w:div w:id="525674611">
          <w:marLeft w:val="0"/>
          <w:marRight w:val="0"/>
          <w:marTop w:val="0"/>
          <w:marBottom w:val="0"/>
          <w:divBdr>
            <w:top w:val="none" w:sz="0" w:space="0" w:color="auto"/>
            <w:left w:val="none" w:sz="0" w:space="0" w:color="auto"/>
            <w:bottom w:val="none" w:sz="0" w:space="0" w:color="auto"/>
            <w:right w:val="none" w:sz="0" w:space="0" w:color="auto"/>
          </w:divBdr>
        </w:div>
        <w:div w:id="1015814184">
          <w:marLeft w:val="0"/>
          <w:marRight w:val="0"/>
          <w:marTop w:val="0"/>
          <w:marBottom w:val="0"/>
          <w:divBdr>
            <w:top w:val="none" w:sz="0" w:space="0" w:color="auto"/>
            <w:left w:val="none" w:sz="0" w:space="0" w:color="auto"/>
            <w:bottom w:val="none" w:sz="0" w:space="0" w:color="auto"/>
            <w:right w:val="none" w:sz="0" w:space="0" w:color="auto"/>
          </w:divBdr>
          <w:divsChild>
            <w:div w:id="1377780842">
              <w:marLeft w:val="0"/>
              <w:marRight w:val="0"/>
              <w:marTop w:val="0"/>
              <w:marBottom w:val="0"/>
              <w:divBdr>
                <w:top w:val="none" w:sz="0" w:space="0" w:color="auto"/>
                <w:left w:val="none" w:sz="0" w:space="0" w:color="auto"/>
                <w:bottom w:val="none" w:sz="0" w:space="0" w:color="auto"/>
                <w:right w:val="none" w:sz="0" w:space="0" w:color="auto"/>
              </w:divBdr>
            </w:div>
          </w:divsChild>
        </w:div>
        <w:div w:id="932670475">
          <w:marLeft w:val="0"/>
          <w:marRight w:val="0"/>
          <w:marTop w:val="0"/>
          <w:marBottom w:val="0"/>
          <w:divBdr>
            <w:top w:val="none" w:sz="0" w:space="0" w:color="auto"/>
            <w:left w:val="none" w:sz="0" w:space="0" w:color="auto"/>
            <w:bottom w:val="none" w:sz="0" w:space="0" w:color="auto"/>
            <w:right w:val="none" w:sz="0" w:space="0" w:color="auto"/>
          </w:divBdr>
        </w:div>
        <w:div w:id="27688056">
          <w:marLeft w:val="0"/>
          <w:marRight w:val="0"/>
          <w:marTop w:val="0"/>
          <w:marBottom w:val="0"/>
          <w:divBdr>
            <w:top w:val="none" w:sz="0" w:space="0" w:color="auto"/>
            <w:left w:val="none" w:sz="0" w:space="0" w:color="auto"/>
            <w:bottom w:val="none" w:sz="0" w:space="0" w:color="auto"/>
            <w:right w:val="none" w:sz="0" w:space="0" w:color="auto"/>
          </w:divBdr>
        </w:div>
        <w:div w:id="1142111920">
          <w:marLeft w:val="0"/>
          <w:marRight w:val="0"/>
          <w:marTop w:val="0"/>
          <w:marBottom w:val="0"/>
          <w:divBdr>
            <w:top w:val="none" w:sz="0" w:space="0" w:color="auto"/>
            <w:left w:val="none" w:sz="0" w:space="0" w:color="auto"/>
            <w:bottom w:val="none" w:sz="0" w:space="0" w:color="auto"/>
            <w:right w:val="none" w:sz="0" w:space="0" w:color="auto"/>
          </w:divBdr>
          <w:divsChild>
            <w:div w:id="1357149711">
              <w:marLeft w:val="0"/>
              <w:marRight w:val="0"/>
              <w:marTop w:val="0"/>
              <w:marBottom w:val="0"/>
              <w:divBdr>
                <w:top w:val="none" w:sz="0" w:space="0" w:color="auto"/>
                <w:left w:val="none" w:sz="0" w:space="0" w:color="auto"/>
                <w:bottom w:val="none" w:sz="0" w:space="0" w:color="auto"/>
                <w:right w:val="none" w:sz="0" w:space="0" w:color="auto"/>
              </w:divBdr>
              <w:divsChild>
                <w:div w:id="993485348">
                  <w:marLeft w:val="0"/>
                  <w:marRight w:val="0"/>
                  <w:marTop w:val="0"/>
                  <w:marBottom w:val="0"/>
                  <w:divBdr>
                    <w:top w:val="none" w:sz="0" w:space="0" w:color="auto"/>
                    <w:left w:val="none" w:sz="0" w:space="0" w:color="auto"/>
                    <w:bottom w:val="none" w:sz="0" w:space="0" w:color="auto"/>
                    <w:right w:val="none" w:sz="0" w:space="0" w:color="auto"/>
                  </w:divBdr>
                </w:div>
                <w:div w:id="823006571">
                  <w:marLeft w:val="0"/>
                  <w:marRight w:val="0"/>
                  <w:marTop w:val="0"/>
                  <w:marBottom w:val="0"/>
                  <w:divBdr>
                    <w:top w:val="none" w:sz="0" w:space="0" w:color="auto"/>
                    <w:left w:val="none" w:sz="0" w:space="0" w:color="auto"/>
                    <w:bottom w:val="none" w:sz="0" w:space="0" w:color="auto"/>
                    <w:right w:val="none" w:sz="0" w:space="0" w:color="auto"/>
                  </w:divBdr>
                </w:div>
                <w:div w:id="1129854909">
                  <w:marLeft w:val="0"/>
                  <w:marRight w:val="0"/>
                  <w:marTop w:val="0"/>
                  <w:marBottom w:val="0"/>
                  <w:divBdr>
                    <w:top w:val="none" w:sz="0" w:space="0" w:color="auto"/>
                    <w:left w:val="none" w:sz="0" w:space="0" w:color="auto"/>
                    <w:bottom w:val="none" w:sz="0" w:space="0" w:color="auto"/>
                    <w:right w:val="none" w:sz="0" w:space="0" w:color="auto"/>
                  </w:divBdr>
                </w:div>
                <w:div w:id="1636255968">
                  <w:marLeft w:val="0"/>
                  <w:marRight w:val="0"/>
                  <w:marTop w:val="0"/>
                  <w:marBottom w:val="0"/>
                  <w:divBdr>
                    <w:top w:val="none" w:sz="0" w:space="0" w:color="auto"/>
                    <w:left w:val="none" w:sz="0" w:space="0" w:color="auto"/>
                    <w:bottom w:val="none" w:sz="0" w:space="0" w:color="auto"/>
                    <w:right w:val="none" w:sz="0" w:space="0" w:color="auto"/>
                  </w:divBdr>
                </w:div>
                <w:div w:id="1367216090">
                  <w:marLeft w:val="0"/>
                  <w:marRight w:val="0"/>
                  <w:marTop w:val="0"/>
                  <w:marBottom w:val="0"/>
                  <w:divBdr>
                    <w:top w:val="none" w:sz="0" w:space="0" w:color="auto"/>
                    <w:left w:val="none" w:sz="0" w:space="0" w:color="auto"/>
                    <w:bottom w:val="none" w:sz="0" w:space="0" w:color="auto"/>
                    <w:right w:val="none" w:sz="0" w:space="0" w:color="auto"/>
                  </w:divBdr>
                </w:div>
                <w:div w:id="638338361">
                  <w:marLeft w:val="0"/>
                  <w:marRight w:val="0"/>
                  <w:marTop w:val="0"/>
                  <w:marBottom w:val="0"/>
                  <w:divBdr>
                    <w:top w:val="none" w:sz="0" w:space="0" w:color="auto"/>
                    <w:left w:val="none" w:sz="0" w:space="0" w:color="auto"/>
                    <w:bottom w:val="none" w:sz="0" w:space="0" w:color="auto"/>
                    <w:right w:val="none" w:sz="0" w:space="0" w:color="auto"/>
                  </w:divBdr>
                </w:div>
                <w:div w:id="1107500128">
                  <w:marLeft w:val="0"/>
                  <w:marRight w:val="0"/>
                  <w:marTop w:val="0"/>
                  <w:marBottom w:val="0"/>
                  <w:divBdr>
                    <w:top w:val="none" w:sz="0" w:space="0" w:color="auto"/>
                    <w:left w:val="none" w:sz="0" w:space="0" w:color="auto"/>
                    <w:bottom w:val="none" w:sz="0" w:space="0" w:color="auto"/>
                    <w:right w:val="none" w:sz="0" w:space="0" w:color="auto"/>
                  </w:divBdr>
                </w:div>
                <w:div w:id="693730328">
                  <w:marLeft w:val="0"/>
                  <w:marRight w:val="0"/>
                  <w:marTop w:val="0"/>
                  <w:marBottom w:val="0"/>
                  <w:divBdr>
                    <w:top w:val="none" w:sz="0" w:space="0" w:color="auto"/>
                    <w:left w:val="none" w:sz="0" w:space="0" w:color="auto"/>
                    <w:bottom w:val="none" w:sz="0" w:space="0" w:color="auto"/>
                    <w:right w:val="none" w:sz="0" w:space="0" w:color="auto"/>
                  </w:divBdr>
                </w:div>
                <w:div w:id="1062481024">
                  <w:marLeft w:val="0"/>
                  <w:marRight w:val="0"/>
                  <w:marTop w:val="0"/>
                  <w:marBottom w:val="0"/>
                  <w:divBdr>
                    <w:top w:val="none" w:sz="0" w:space="0" w:color="auto"/>
                    <w:left w:val="none" w:sz="0" w:space="0" w:color="auto"/>
                    <w:bottom w:val="none" w:sz="0" w:space="0" w:color="auto"/>
                    <w:right w:val="none" w:sz="0" w:space="0" w:color="auto"/>
                  </w:divBdr>
                </w:div>
                <w:div w:id="1133715688">
                  <w:marLeft w:val="0"/>
                  <w:marRight w:val="0"/>
                  <w:marTop w:val="0"/>
                  <w:marBottom w:val="0"/>
                  <w:divBdr>
                    <w:top w:val="none" w:sz="0" w:space="0" w:color="auto"/>
                    <w:left w:val="none" w:sz="0" w:space="0" w:color="auto"/>
                    <w:bottom w:val="none" w:sz="0" w:space="0" w:color="auto"/>
                    <w:right w:val="none" w:sz="0" w:space="0" w:color="auto"/>
                  </w:divBdr>
                </w:div>
                <w:div w:id="1696348000">
                  <w:marLeft w:val="0"/>
                  <w:marRight w:val="0"/>
                  <w:marTop w:val="0"/>
                  <w:marBottom w:val="0"/>
                  <w:divBdr>
                    <w:top w:val="none" w:sz="0" w:space="0" w:color="auto"/>
                    <w:left w:val="none" w:sz="0" w:space="0" w:color="auto"/>
                    <w:bottom w:val="none" w:sz="0" w:space="0" w:color="auto"/>
                    <w:right w:val="none" w:sz="0" w:space="0" w:color="auto"/>
                  </w:divBdr>
                </w:div>
                <w:div w:id="17218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640">
          <w:marLeft w:val="0"/>
          <w:marRight w:val="0"/>
          <w:marTop w:val="0"/>
          <w:marBottom w:val="0"/>
          <w:divBdr>
            <w:top w:val="none" w:sz="0" w:space="0" w:color="auto"/>
            <w:left w:val="none" w:sz="0" w:space="0" w:color="auto"/>
            <w:bottom w:val="none" w:sz="0" w:space="0" w:color="auto"/>
            <w:right w:val="none" w:sz="0" w:space="0" w:color="auto"/>
          </w:divBdr>
        </w:div>
        <w:div w:id="1054692133">
          <w:marLeft w:val="0"/>
          <w:marRight w:val="0"/>
          <w:marTop w:val="0"/>
          <w:marBottom w:val="0"/>
          <w:divBdr>
            <w:top w:val="none" w:sz="0" w:space="0" w:color="auto"/>
            <w:left w:val="none" w:sz="0" w:space="0" w:color="auto"/>
            <w:bottom w:val="none" w:sz="0" w:space="0" w:color="auto"/>
            <w:right w:val="none" w:sz="0" w:space="0" w:color="auto"/>
          </w:divBdr>
        </w:div>
        <w:div w:id="1446656015">
          <w:marLeft w:val="0"/>
          <w:marRight w:val="0"/>
          <w:marTop w:val="0"/>
          <w:marBottom w:val="0"/>
          <w:divBdr>
            <w:top w:val="none" w:sz="0" w:space="0" w:color="auto"/>
            <w:left w:val="none" w:sz="0" w:space="0" w:color="auto"/>
            <w:bottom w:val="none" w:sz="0" w:space="0" w:color="auto"/>
            <w:right w:val="none" w:sz="0" w:space="0" w:color="auto"/>
          </w:divBdr>
        </w:div>
        <w:div w:id="1069645749">
          <w:marLeft w:val="0"/>
          <w:marRight w:val="0"/>
          <w:marTop w:val="0"/>
          <w:marBottom w:val="0"/>
          <w:divBdr>
            <w:top w:val="none" w:sz="0" w:space="0" w:color="auto"/>
            <w:left w:val="none" w:sz="0" w:space="0" w:color="auto"/>
            <w:bottom w:val="none" w:sz="0" w:space="0" w:color="auto"/>
            <w:right w:val="none" w:sz="0" w:space="0" w:color="auto"/>
          </w:divBdr>
        </w:div>
        <w:div w:id="1713072540">
          <w:marLeft w:val="0"/>
          <w:marRight w:val="0"/>
          <w:marTop w:val="0"/>
          <w:marBottom w:val="0"/>
          <w:divBdr>
            <w:top w:val="none" w:sz="0" w:space="0" w:color="auto"/>
            <w:left w:val="none" w:sz="0" w:space="0" w:color="auto"/>
            <w:bottom w:val="none" w:sz="0" w:space="0" w:color="auto"/>
            <w:right w:val="none" w:sz="0" w:space="0" w:color="auto"/>
          </w:divBdr>
        </w:div>
        <w:div w:id="629482211">
          <w:marLeft w:val="0"/>
          <w:marRight w:val="0"/>
          <w:marTop w:val="0"/>
          <w:marBottom w:val="0"/>
          <w:divBdr>
            <w:top w:val="none" w:sz="0" w:space="0" w:color="auto"/>
            <w:left w:val="none" w:sz="0" w:space="0" w:color="auto"/>
            <w:bottom w:val="none" w:sz="0" w:space="0" w:color="auto"/>
            <w:right w:val="none" w:sz="0" w:space="0" w:color="auto"/>
          </w:divBdr>
        </w:div>
        <w:div w:id="654257738">
          <w:marLeft w:val="0"/>
          <w:marRight w:val="0"/>
          <w:marTop w:val="0"/>
          <w:marBottom w:val="0"/>
          <w:divBdr>
            <w:top w:val="none" w:sz="0" w:space="0" w:color="auto"/>
            <w:left w:val="none" w:sz="0" w:space="0" w:color="auto"/>
            <w:bottom w:val="none" w:sz="0" w:space="0" w:color="auto"/>
            <w:right w:val="none" w:sz="0" w:space="0" w:color="auto"/>
          </w:divBdr>
          <w:divsChild>
            <w:div w:id="1647779736">
              <w:marLeft w:val="0"/>
              <w:marRight w:val="0"/>
              <w:marTop w:val="0"/>
              <w:marBottom w:val="0"/>
              <w:divBdr>
                <w:top w:val="none" w:sz="0" w:space="0" w:color="auto"/>
                <w:left w:val="none" w:sz="0" w:space="0" w:color="auto"/>
                <w:bottom w:val="none" w:sz="0" w:space="0" w:color="auto"/>
                <w:right w:val="none" w:sz="0" w:space="0" w:color="auto"/>
              </w:divBdr>
            </w:div>
          </w:divsChild>
        </w:div>
        <w:div w:id="1544827264">
          <w:marLeft w:val="0"/>
          <w:marRight w:val="0"/>
          <w:marTop w:val="0"/>
          <w:marBottom w:val="0"/>
          <w:divBdr>
            <w:top w:val="none" w:sz="0" w:space="0" w:color="auto"/>
            <w:left w:val="none" w:sz="0" w:space="0" w:color="auto"/>
            <w:bottom w:val="none" w:sz="0" w:space="0" w:color="auto"/>
            <w:right w:val="none" w:sz="0" w:space="0" w:color="auto"/>
          </w:divBdr>
        </w:div>
        <w:div w:id="18507048">
          <w:marLeft w:val="0"/>
          <w:marRight w:val="0"/>
          <w:marTop w:val="0"/>
          <w:marBottom w:val="0"/>
          <w:divBdr>
            <w:top w:val="none" w:sz="0" w:space="0" w:color="auto"/>
            <w:left w:val="none" w:sz="0" w:space="0" w:color="auto"/>
            <w:bottom w:val="none" w:sz="0" w:space="0" w:color="auto"/>
            <w:right w:val="none" w:sz="0" w:space="0" w:color="auto"/>
          </w:divBdr>
        </w:div>
        <w:div w:id="1144086367">
          <w:marLeft w:val="0"/>
          <w:marRight w:val="0"/>
          <w:marTop w:val="0"/>
          <w:marBottom w:val="0"/>
          <w:divBdr>
            <w:top w:val="none" w:sz="0" w:space="0" w:color="auto"/>
            <w:left w:val="none" w:sz="0" w:space="0" w:color="auto"/>
            <w:bottom w:val="none" w:sz="0" w:space="0" w:color="auto"/>
            <w:right w:val="none" w:sz="0" w:space="0" w:color="auto"/>
          </w:divBdr>
        </w:div>
        <w:div w:id="2119906424">
          <w:marLeft w:val="0"/>
          <w:marRight w:val="0"/>
          <w:marTop w:val="0"/>
          <w:marBottom w:val="0"/>
          <w:divBdr>
            <w:top w:val="none" w:sz="0" w:space="0" w:color="auto"/>
            <w:left w:val="none" w:sz="0" w:space="0" w:color="auto"/>
            <w:bottom w:val="none" w:sz="0" w:space="0" w:color="auto"/>
            <w:right w:val="none" w:sz="0" w:space="0" w:color="auto"/>
          </w:divBdr>
          <w:divsChild>
            <w:div w:id="1267884702">
              <w:marLeft w:val="0"/>
              <w:marRight w:val="0"/>
              <w:marTop w:val="0"/>
              <w:marBottom w:val="0"/>
              <w:divBdr>
                <w:top w:val="none" w:sz="0" w:space="0" w:color="auto"/>
                <w:left w:val="none" w:sz="0" w:space="0" w:color="auto"/>
                <w:bottom w:val="none" w:sz="0" w:space="0" w:color="auto"/>
                <w:right w:val="none" w:sz="0" w:space="0" w:color="auto"/>
              </w:divBdr>
              <w:divsChild>
                <w:div w:id="1981424744">
                  <w:marLeft w:val="0"/>
                  <w:marRight w:val="0"/>
                  <w:marTop w:val="0"/>
                  <w:marBottom w:val="0"/>
                  <w:divBdr>
                    <w:top w:val="none" w:sz="0" w:space="0" w:color="auto"/>
                    <w:left w:val="none" w:sz="0" w:space="0" w:color="auto"/>
                    <w:bottom w:val="none" w:sz="0" w:space="0" w:color="auto"/>
                    <w:right w:val="none" w:sz="0" w:space="0" w:color="auto"/>
                  </w:divBdr>
                </w:div>
                <w:div w:id="1283877033">
                  <w:marLeft w:val="0"/>
                  <w:marRight w:val="0"/>
                  <w:marTop w:val="0"/>
                  <w:marBottom w:val="0"/>
                  <w:divBdr>
                    <w:top w:val="none" w:sz="0" w:space="0" w:color="auto"/>
                    <w:left w:val="none" w:sz="0" w:space="0" w:color="auto"/>
                    <w:bottom w:val="none" w:sz="0" w:space="0" w:color="auto"/>
                    <w:right w:val="none" w:sz="0" w:space="0" w:color="auto"/>
                  </w:divBdr>
                </w:div>
                <w:div w:id="1123504262">
                  <w:marLeft w:val="0"/>
                  <w:marRight w:val="0"/>
                  <w:marTop w:val="0"/>
                  <w:marBottom w:val="0"/>
                  <w:divBdr>
                    <w:top w:val="none" w:sz="0" w:space="0" w:color="auto"/>
                    <w:left w:val="none" w:sz="0" w:space="0" w:color="auto"/>
                    <w:bottom w:val="none" w:sz="0" w:space="0" w:color="auto"/>
                    <w:right w:val="none" w:sz="0" w:space="0" w:color="auto"/>
                  </w:divBdr>
                </w:div>
                <w:div w:id="1416635707">
                  <w:marLeft w:val="0"/>
                  <w:marRight w:val="0"/>
                  <w:marTop w:val="0"/>
                  <w:marBottom w:val="0"/>
                  <w:divBdr>
                    <w:top w:val="none" w:sz="0" w:space="0" w:color="auto"/>
                    <w:left w:val="none" w:sz="0" w:space="0" w:color="auto"/>
                    <w:bottom w:val="none" w:sz="0" w:space="0" w:color="auto"/>
                    <w:right w:val="none" w:sz="0" w:space="0" w:color="auto"/>
                  </w:divBdr>
                </w:div>
                <w:div w:id="1247611289">
                  <w:marLeft w:val="0"/>
                  <w:marRight w:val="0"/>
                  <w:marTop w:val="0"/>
                  <w:marBottom w:val="0"/>
                  <w:divBdr>
                    <w:top w:val="none" w:sz="0" w:space="0" w:color="auto"/>
                    <w:left w:val="none" w:sz="0" w:space="0" w:color="auto"/>
                    <w:bottom w:val="none" w:sz="0" w:space="0" w:color="auto"/>
                    <w:right w:val="none" w:sz="0" w:space="0" w:color="auto"/>
                  </w:divBdr>
                </w:div>
                <w:div w:id="1266815458">
                  <w:marLeft w:val="0"/>
                  <w:marRight w:val="0"/>
                  <w:marTop w:val="0"/>
                  <w:marBottom w:val="0"/>
                  <w:divBdr>
                    <w:top w:val="none" w:sz="0" w:space="0" w:color="auto"/>
                    <w:left w:val="none" w:sz="0" w:space="0" w:color="auto"/>
                    <w:bottom w:val="none" w:sz="0" w:space="0" w:color="auto"/>
                    <w:right w:val="none" w:sz="0" w:space="0" w:color="auto"/>
                  </w:divBdr>
                </w:div>
                <w:div w:id="207383023">
                  <w:marLeft w:val="0"/>
                  <w:marRight w:val="0"/>
                  <w:marTop w:val="0"/>
                  <w:marBottom w:val="0"/>
                  <w:divBdr>
                    <w:top w:val="none" w:sz="0" w:space="0" w:color="auto"/>
                    <w:left w:val="none" w:sz="0" w:space="0" w:color="auto"/>
                    <w:bottom w:val="none" w:sz="0" w:space="0" w:color="auto"/>
                    <w:right w:val="none" w:sz="0" w:space="0" w:color="auto"/>
                  </w:divBdr>
                </w:div>
                <w:div w:id="762259743">
                  <w:marLeft w:val="0"/>
                  <w:marRight w:val="0"/>
                  <w:marTop w:val="0"/>
                  <w:marBottom w:val="0"/>
                  <w:divBdr>
                    <w:top w:val="none" w:sz="0" w:space="0" w:color="auto"/>
                    <w:left w:val="none" w:sz="0" w:space="0" w:color="auto"/>
                    <w:bottom w:val="none" w:sz="0" w:space="0" w:color="auto"/>
                    <w:right w:val="none" w:sz="0" w:space="0" w:color="auto"/>
                  </w:divBdr>
                </w:div>
                <w:div w:id="637346381">
                  <w:marLeft w:val="0"/>
                  <w:marRight w:val="0"/>
                  <w:marTop w:val="0"/>
                  <w:marBottom w:val="0"/>
                  <w:divBdr>
                    <w:top w:val="none" w:sz="0" w:space="0" w:color="auto"/>
                    <w:left w:val="none" w:sz="0" w:space="0" w:color="auto"/>
                    <w:bottom w:val="none" w:sz="0" w:space="0" w:color="auto"/>
                    <w:right w:val="none" w:sz="0" w:space="0" w:color="auto"/>
                  </w:divBdr>
                </w:div>
                <w:div w:id="1983539176">
                  <w:marLeft w:val="0"/>
                  <w:marRight w:val="0"/>
                  <w:marTop w:val="0"/>
                  <w:marBottom w:val="0"/>
                  <w:divBdr>
                    <w:top w:val="none" w:sz="0" w:space="0" w:color="auto"/>
                    <w:left w:val="none" w:sz="0" w:space="0" w:color="auto"/>
                    <w:bottom w:val="none" w:sz="0" w:space="0" w:color="auto"/>
                    <w:right w:val="none" w:sz="0" w:space="0" w:color="auto"/>
                  </w:divBdr>
                </w:div>
                <w:div w:id="1423721698">
                  <w:marLeft w:val="0"/>
                  <w:marRight w:val="0"/>
                  <w:marTop w:val="0"/>
                  <w:marBottom w:val="0"/>
                  <w:divBdr>
                    <w:top w:val="none" w:sz="0" w:space="0" w:color="auto"/>
                    <w:left w:val="none" w:sz="0" w:space="0" w:color="auto"/>
                    <w:bottom w:val="none" w:sz="0" w:space="0" w:color="auto"/>
                    <w:right w:val="none" w:sz="0" w:space="0" w:color="auto"/>
                  </w:divBdr>
                </w:div>
                <w:div w:id="7510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0625">
          <w:marLeft w:val="0"/>
          <w:marRight w:val="0"/>
          <w:marTop w:val="0"/>
          <w:marBottom w:val="0"/>
          <w:divBdr>
            <w:top w:val="none" w:sz="0" w:space="0" w:color="auto"/>
            <w:left w:val="none" w:sz="0" w:space="0" w:color="auto"/>
            <w:bottom w:val="none" w:sz="0" w:space="0" w:color="auto"/>
            <w:right w:val="none" w:sz="0" w:space="0" w:color="auto"/>
          </w:divBdr>
        </w:div>
        <w:div w:id="1657800498">
          <w:marLeft w:val="0"/>
          <w:marRight w:val="0"/>
          <w:marTop w:val="0"/>
          <w:marBottom w:val="0"/>
          <w:divBdr>
            <w:top w:val="none" w:sz="0" w:space="0" w:color="auto"/>
            <w:left w:val="none" w:sz="0" w:space="0" w:color="auto"/>
            <w:bottom w:val="none" w:sz="0" w:space="0" w:color="auto"/>
            <w:right w:val="none" w:sz="0" w:space="0" w:color="auto"/>
          </w:divBdr>
          <w:divsChild>
            <w:div w:id="755977244">
              <w:marLeft w:val="0"/>
              <w:marRight w:val="0"/>
              <w:marTop w:val="0"/>
              <w:marBottom w:val="0"/>
              <w:divBdr>
                <w:top w:val="none" w:sz="0" w:space="0" w:color="auto"/>
                <w:left w:val="none" w:sz="0" w:space="0" w:color="auto"/>
                <w:bottom w:val="none" w:sz="0" w:space="0" w:color="auto"/>
                <w:right w:val="none" w:sz="0" w:space="0" w:color="auto"/>
              </w:divBdr>
              <w:divsChild>
                <w:div w:id="1321302503">
                  <w:marLeft w:val="0"/>
                  <w:marRight w:val="0"/>
                  <w:marTop w:val="0"/>
                  <w:marBottom w:val="0"/>
                  <w:divBdr>
                    <w:top w:val="none" w:sz="0" w:space="0" w:color="auto"/>
                    <w:left w:val="none" w:sz="0" w:space="0" w:color="auto"/>
                    <w:bottom w:val="none" w:sz="0" w:space="0" w:color="auto"/>
                    <w:right w:val="none" w:sz="0" w:space="0" w:color="auto"/>
                  </w:divBdr>
                </w:div>
                <w:div w:id="1195578604">
                  <w:marLeft w:val="0"/>
                  <w:marRight w:val="0"/>
                  <w:marTop w:val="0"/>
                  <w:marBottom w:val="0"/>
                  <w:divBdr>
                    <w:top w:val="none" w:sz="0" w:space="0" w:color="auto"/>
                    <w:left w:val="none" w:sz="0" w:space="0" w:color="auto"/>
                    <w:bottom w:val="none" w:sz="0" w:space="0" w:color="auto"/>
                    <w:right w:val="none" w:sz="0" w:space="0" w:color="auto"/>
                  </w:divBdr>
                </w:div>
                <w:div w:id="955403058">
                  <w:marLeft w:val="0"/>
                  <w:marRight w:val="0"/>
                  <w:marTop w:val="0"/>
                  <w:marBottom w:val="0"/>
                  <w:divBdr>
                    <w:top w:val="none" w:sz="0" w:space="0" w:color="auto"/>
                    <w:left w:val="none" w:sz="0" w:space="0" w:color="auto"/>
                    <w:bottom w:val="none" w:sz="0" w:space="0" w:color="auto"/>
                    <w:right w:val="none" w:sz="0" w:space="0" w:color="auto"/>
                  </w:divBdr>
                </w:div>
                <w:div w:id="1628660281">
                  <w:marLeft w:val="0"/>
                  <w:marRight w:val="0"/>
                  <w:marTop w:val="0"/>
                  <w:marBottom w:val="0"/>
                  <w:divBdr>
                    <w:top w:val="none" w:sz="0" w:space="0" w:color="auto"/>
                    <w:left w:val="none" w:sz="0" w:space="0" w:color="auto"/>
                    <w:bottom w:val="none" w:sz="0" w:space="0" w:color="auto"/>
                    <w:right w:val="none" w:sz="0" w:space="0" w:color="auto"/>
                  </w:divBdr>
                </w:div>
                <w:div w:id="1368070476">
                  <w:marLeft w:val="0"/>
                  <w:marRight w:val="0"/>
                  <w:marTop w:val="0"/>
                  <w:marBottom w:val="0"/>
                  <w:divBdr>
                    <w:top w:val="none" w:sz="0" w:space="0" w:color="auto"/>
                    <w:left w:val="none" w:sz="0" w:space="0" w:color="auto"/>
                    <w:bottom w:val="none" w:sz="0" w:space="0" w:color="auto"/>
                    <w:right w:val="none" w:sz="0" w:space="0" w:color="auto"/>
                  </w:divBdr>
                </w:div>
                <w:div w:id="199828149">
                  <w:marLeft w:val="0"/>
                  <w:marRight w:val="0"/>
                  <w:marTop w:val="0"/>
                  <w:marBottom w:val="0"/>
                  <w:divBdr>
                    <w:top w:val="none" w:sz="0" w:space="0" w:color="auto"/>
                    <w:left w:val="none" w:sz="0" w:space="0" w:color="auto"/>
                    <w:bottom w:val="none" w:sz="0" w:space="0" w:color="auto"/>
                    <w:right w:val="none" w:sz="0" w:space="0" w:color="auto"/>
                  </w:divBdr>
                </w:div>
                <w:div w:id="196086603">
                  <w:marLeft w:val="0"/>
                  <w:marRight w:val="0"/>
                  <w:marTop w:val="0"/>
                  <w:marBottom w:val="0"/>
                  <w:divBdr>
                    <w:top w:val="none" w:sz="0" w:space="0" w:color="auto"/>
                    <w:left w:val="none" w:sz="0" w:space="0" w:color="auto"/>
                    <w:bottom w:val="none" w:sz="0" w:space="0" w:color="auto"/>
                    <w:right w:val="none" w:sz="0" w:space="0" w:color="auto"/>
                  </w:divBdr>
                </w:div>
                <w:div w:id="938412043">
                  <w:marLeft w:val="0"/>
                  <w:marRight w:val="0"/>
                  <w:marTop w:val="0"/>
                  <w:marBottom w:val="0"/>
                  <w:divBdr>
                    <w:top w:val="none" w:sz="0" w:space="0" w:color="auto"/>
                    <w:left w:val="none" w:sz="0" w:space="0" w:color="auto"/>
                    <w:bottom w:val="none" w:sz="0" w:space="0" w:color="auto"/>
                    <w:right w:val="none" w:sz="0" w:space="0" w:color="auto"/>
                  </w:divBdr>
                </w:div>
                <w:div w:id="535503551">
                  <w:marLeft w:val="0"/>
                  <w:marRight w:val="0"/>
                  <w:marTop w:val="0"/>
                  <w:marBottom w:val="0"/>
                  <w:divBdr>
                    <w:top w:val="none" w:sz="0" w:space="0" w:color="auto"/>
                    <w:left w:val="none" w:sz="0" w:space="0" w:color="auto"/>
                    <w:bottom w:val="none" w:sz="0" w:space="0" w:color="auto"/>
                    <w:right w:val="none" w:sz="0" w:space="0" w:color="auto"/>
                  </w:divBdr>
                </w:div>
                <w:div w:id="368263223">
                  <w:marLeft w:val="0"/>
                  <w:marRight w:val="0"/>
                  <w:marTop w:val="0"/>
                  <w:marBottom w:val="0"/>
                  <w:divBdr>
                    <w:top w:val="none" w:sz="0" w:space="0" w:color="auto"/>
                    <w:left w:val="none" w:sz="0" w:space="0" w:color="auto"/>
                    <w:bottom w:val="none" w:sz="0" w:space="0" w:color="auto"/>
                    <w:right w:val="none" w:sz="0" w:space="0" w:color="auto"/>
                  </w:divBdr>
                </w:div>
                <w:div w:id="170949705">
                  <w:marLeft w:val="0"/>
                  <w:marRight w:val="0"/>
                  <w:marTop w:val="0"/>
                  <w:marBottom w:val="0"/>
                  <w:divBdr>
                    <w:top w:val="none" w:sz="0" w:space="0" w:color="auto"/>
                    <w:left w:val="none" w:sz="0" w:space="0" w:color="auto"/>
                    <w:bottom w:val="none" w:sz="0" w:space="0" w:color="auto"/>
                    <w:right w:val="none" w:sz="0" w:space="0" w:color="auto"/>
                  </w:divBdr>
                </w:div>
                <w:div w:id="8132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3310">
          <w:marLeft w:val="0"/>
          <w:marRight w:val="0"/>
          <w:marTop w:val="0"/>
          <w:marBottom w:val="0"/>
          <w:divBdr>
            <w:top w:val="none" w:sz="0" w:space="0" w:color="auto"/>
            <w:left w:val="none" w:sz="0" w:space="0" w:color="auto"/>
            <w:bottom w:val="none" w:sz="0" w:space="0" w:color="auto"/>
            <w:right w:val="none" w:sz="0" w:space="0" w:color="auto"/>
          </w:divBdr>
        </w:div>
        <w:div w:id="617222671">
          <w:marLeft w:val="0"/>
          <w:marRight w:val="0"/>
          <w:marTop w:val="0"/>
          <w:marBottom w:val="0"/>
          <w:divBdr>
            <w:top w:val="none" w:sz="0" w:space="0" w:color="auto"/>
            <w:left w:val="none" w:sz="0" w:space="0" w:color="auto"/>
            <w:bottom w:val="none" w:sz="0" w:space="0" w:color="auto"/>
            <w:right w:val="none" w:sz="0" w:space="0" w:color="auto"/>
          </w:divBdr>
        </w:div>
        <w:div w:id="1377201945">
          <w:marLeft w:val="0"/>
          <w:marRight w:val="0"/>
          <w:marTop w:val="0"/>
          <w:marBottom w:val="0"/>
          <w:divBdr>
            <w:top w:val="none" w:sz="0" w:space="0" w:color="auto"/>
            <w:left w:val="none" w:sz="0" w:space="0" w:color="auto"/>
            <w:bottom w:val="none" w:sz="0" w:space="0" w:color="auto"/>
            <w:right w:val="none" w:sz="0" w:space="0" w:color="auto"/>
          </w:divBdr>
        </w:div>
        <w:div w:id="1022896305">
          <w:marLeft w:val="0"/>
          <w:marRight w:val="0"/>
          <w:marTop w:val="0"/>
          <w:marBottom w:val="0"/>
          <w:divBdr>
            <w:top w:val="none" w:sz="0" w:space="0" w:color="auto"/>
            <w:left w:val="none" w:sz="0" w:space="0" w:color="auto"/>
            <w:bottom w:val="none" w:sz="0" w:space="0" w:color="auto"/>
            <w:right w:val="none" w:sz="0" w:space="0" w:color="auto"/>
          </w:divBdr>
        </w:div>
        <w:div w:id="287517027">
          <w:marLeft w:val="0"/>
          <w:marRight w:val="0"/>
          <w:marTop w:val="0"/>
          <w:marBottom w:val="0"/>
          <w:divBdr>
            <w:top w:val="none" w:sz="0" w:space="0" w:color="auto"/>
            <w:left w:val="none" w:sz="0" w:space="0" w:color="auto"/>
            <w:bottom w:val="none" w:sz="0" w:space="0" w:color="auto"/>
            <w:right w:val="none" w:sz="0" w:space="0" w:color="auto"/>
          </w:divBdr>
        </w:div>
        <w:div w:id="1201895970">
          <w:marLeft w:val="0"/>
          <w:marRight w:val="0"/>
          <w:marTop w:val="0"/>
          <w:marBottom w:val="0"/>
          <w:divBdr>
            <w:top w:val="none" w:sz="0" w:space="0" w:color="auto"/>
            <w:left w:val="none" w:sz="0" w:space="0" w:color="auto"/>
            <w:bottom w:val="none" w:sz="0" w:space="0" w:color="auto"/>
            <w:right w:val="none" w:sz="0" w:space="0" w:color="auto"/>
          </w:divBdr>
        </w:div>
        <w:div w:id="172961814">
          <w:marLeft w:val="0"/>
          <w:marRight w:val="0"/>
          <w:marTop w:val="0"/>
          <w:marBottom w:val="0"/>
          <w:divBdr>
            <w:top w:val="none" w:sz="0" w:space="0" w:color="auto"/>
            <w:left w:val="none" w:sz="0" w:space="0" w:color="auto"/>
            <w:bottom w:val="none" w:sz="0" w:space="0" w:color="auto"/>
            <w:right w:val="none" w:sz="0" w:space="0" w:color="auto"/>
          </w:divBdr>
        </w:div>
        <w:div w:id="1533305274">
          <w:marLeft w:val="0"/>
          <w:marRight w:val="0"/>
          <w:marTop w:val="0"/>
          <w:marBottom w:val="0"/>
          <w:divBdr>
            <w:top w:val="none" w:sz="0" w:space="0" w:color="auto"/>
            <w:left w:val="none" w:sz="0" w:space="0" w:color="auto"/>
            <w:bottom w:val="none" w:sz="0" w:space="0" w:color="auto"/>
            <w:right w:val="none" w:sz="0" w:space="0" w:color="auto"/>
          </w:divBdr>
        </w:div>
        <w:div w:id="1346320202">
          <w:marLeft w:val="0"/>
          <w:marRight w:val="0"/>
          <w:marTop w:val="0"/>
          <w:marBottom w:val="0"/>
          <w:divBdr>
            <w:top w:val="none" w:sz="0" w:space="0" w:color="auto"/>
            <w:left w:val="none" w:sz="0" w:space="0" w:color="auto"/>
            <w:bottom w:val="none" w:sz="0" w:space="0" w:color="auto"/>
            <w:right w:val="none" w:sz="0" w:space="0" w:color="auto"/>
          </w:divBdr>
          <w:divsChild>
            <w:div w:id="955673960">
              <w:marLeft w:val="0"/>
              <w:marRight w:val="0"/>
              <w:marTop w:val="0"/>
              <w:marBottom w:val="0"/>
              <w:divBdr>
                <w:top w:val="none" w:sz="0" w:space="0" w:color="auto"/>
                <w:left w:val="none" w:sz="0" w:space="0" w:color="auto"/>
                <w:bottom w:val="none" w:sz="0" w:space="0" w:color="auto"/>
                <w:right w:val="none" w:sz="0" w:space="0" w:color="auto"/>
              </w:divBdr>
            </w:div>
          </w:divsChild>
        </w:div>
        <w:div w:id="704675000">
          <w:marLeft w:val="0"/>
          <w:marRight w:val="0"/>
          <w:marTop w:val="0"/>
          <w:marBottom w:val="0"/>
          <w:divBdr>
            <w:top w:val="none" w:sz="0" w:space="0" w:color="auto"/>
            <w:left w:val="none" w:sz="0" w:space="0" w:color="auto"/>
            <w:bottom w:val="none" w:sz="0" w:space="0" w:color="auto"/>
            <w:right w:val="none" w:sz="0" w:space="0" w:color="auto"/>
          </w:divBdr>
        </w:div>
        <w:div w:id="1315915018">
          <w:marLeft w:val="0"/>
          <w:marRight w:val="0"/>
          <w:marTop w:val="0"/>
          <w:marBottom w:val="0"/>
          <w:divBdr>
            <w:top w:val="none" w:sz="0" w:space="0" w:color="auto"/>
            <w:left w:val="none" w:sz="0" w:space="0" w:color="auto"/>
            <w:bottom w:val="none" w:sz="0" w:space="0" w:color="auto"/>
            <w:right w:val="none" w:sz="0" w:space="0" w:color="auto"/>
          </w:divBdr>
        </w:div>
        <w:div w:id="713650850">
          <w:marLeft w:val="0"/>
          <w:marRight w:val="0"/>
          <w:marTop w:val="0"/>
          <w:marBottom w:val="0"/>
          <w:divBdr>
            <w:top w:val="none" w:sz="0" w:space="0" w:color="auto"/>
            <w:left w:val="none" w:sz="0" w:space="0" w:color="auto"/>
            <w:bottom w:val="none" w:sz="0" w:space="0" w:color="auto"/>
            <w:right w:val="none" w:sz="0" w:space="0" w:color="auto"/>
          </w:divBdr>
        </w:div>
        <w:div w:id="1311402009">
          <w:marLeft w:val="0"/>
          <w:marRight w:val="0"/>
          <w:marTop w:val="0"/>
          <w:marBottom w:val="0"/>
          <w:divBdr>
            <w:top w:val="none" w:sz="0" w:space="0" w:color="auto"/>
            <w:left w:val="none" w:sz="0" w:space="0" w:color="auto"/>
            <w:bottom w:val="none" w:sz="0" w:space="0" w:color="auto"/>
            <w:right w:val="none" w:sz="0" w:space="0" w:color="auto"/>
          </w:divBdr>
        </w:div>
        <w:div w:id="1001540612">
          <w:marLeft w:val="0"/>
          <w:marRight w:val="0"/>
          <w:marTop w:val="0"/>
          <w:marBottom w:val="0"/>
          <w:divBdr>
            <w:top w:val="none" w:sz="0" w:space="0" w:color="auto"/>
            <w:left w:val="none" w:sz="0" w:space="0" w:color="auto"/>
            <w:bottom w:val="none" w:sz="0" w:space="0" w:color="auto"/>
            <w:right w:val="none" w:sz="0" w:space="0" w:color="auto"/>
          </w:divBdr>
        </w:div>
        <w:div w:id="1264459730">
          <w:marLeft w:val="0"/>
          <w:marRight w:val="0"/>
          <w:marTop w:val="0"/>
          <w:marBottom w:val="0"/>
          <w:divBdr>
            <w:top w:val="none" w:sz="0" w:space="0" w:color="auto"/>
            <w:left w:val="none" w:sz="0" w:space="0" w:color="auto"/>
            <w:bottom w:val="none" w:sz="0" w:space="0" w:color="auto"/>
            <w:right w:val="none" w:sz="0" w:space="0" w:color="auto"/>
          </w:divBdr>
        </w:div>
        <w:div w:id="1467310883">
          <w:marLeft w:val="0"/>
          <w:marRight w:val="0"/>
          <w:marTop w:val="0"/>
          <w:marBottom w:val="0"/>
          <w:divBdr>
            <w:top w:val="none" w:sz="0" w:space="0" w:color="auto"/>
            <w:left w:val="none" w:sz="0" w:space="0" w:color="auto"/>
            <w:bottom w:val="none" w:sz="0" w:space="0" w:color="auto"/>
            <w:right w:val="none" w:sz="0" w:space="0" w:color="auto"/>
          </w:divBdr>
        </w:div>
        <w:div w:id="1327518425">
          <w:marLeft w:val="0"/>
          <w:marRight w:val="0"/>
          <w:marTop w:val="0"/>
          <w:marBottom w:val="0"/>
          <w:divBdr>
            <w:top w:val="none" w:sz="0" w:space="0" w:color="auto"/>
            <w:left w:val="none" w:sz="0" w:space="0" w:color="auto"/>
            <w:bottom w:val="none" w:sz="0" w:space="0" w:color="auto"/>
            <w:right w:val="none" w:sz="0" w:space="0" w:color="auto"/>
          </w:divBdr>
        </w:div>
        <w:div w:id="1991060895">
          <w:marLeft w:val="0"/>
          <w:marRight w:val="0"/>
          <w:marTop w:val="0"/>
          <w:marBottom w:val="0"/>
          <w:divBdr>
            <w:top w:val="none" w:sz="0" w:space="0" w:color="auto"/>
            <w:left w:val="none" w:sz="0" w:space="0" w:color="auto"/>
            <w:bottom w:val="none" w:sz="0" w:space="0" w:color="auto"/>
            <w:right w:val="none" w:sz="0" w:space="0" w:color="auto"/>
          </w:divBdr>
        </w:div>
        <w:div w:id="1125197703">
          <w:marLeft w:val="0"/>
          <w:marRight w:val="0"/>
          <w:marTop w:val="0"/>
          <w:marBottom w:val="0"/>
          <w:divBdr>
            <w:top w:val="none" w:sz="0" w:space="0" w:color="auto"/>
            <w:left w:val="none" w:sz="0" w:space="0" w:color="auto"/>
            <w:bottom w:val="none" w:sz="0" w:space="0" w:color="auto"/>
            <w:right w:val="none" w:sz="0" w:space="0" w:color="auto"/>
          </w:divBdr>
        </w:div>
        <w:div w:id="1901288265">
          <w:marLeft w:val="0"/>
          <w:marRight w:val="0"/>
          <w:marTop w:val="0"/>
          <w:marBottom w:val="0"/>
          <w:divBdr>
            <w:top w:val="none" w:sz="0" w:space="0" w:color="auto"/>
            <w:left w:val="none" w:sz="0" w:space="0" w:color="auto"/>
            <w:bottom w:val="none" w:sz="0" w:space="0" w:color="auto"/>
            <w:right w:val="none" w:sz="0" w:space="0" w:color="auto"/>
          </w:divBdr>
        </w:div>
        <w:div w:id="405803283">
          <w:marLeft w:val="0"/>
          <w:marRight w:val="0"/>
          <w:marTop w:val="0"/>
          <w:marBottom w:val="0"/>
          <w:divBdr>
            <w:top w:val="none" w:sz="0" w:space="0" w:color="auto"/>
            <w:left w:val="none" w:sz="0" w:space="0" w:color="auto"/>
            <w:bottom w:val="none" w:sz="0" w:space="0" w:color="auto"/>
            <w:right w:val="none" w:sz="0" w:space="0" w:color="auto"/>
          </w:divBdr>
        </w:div>
        <w:div w:id="490944478">
          <w:marLeft w:val="0"/>
          <w:marRight w:val="0"/>
          <w:marTop w:val="0"/>
          <w:marBottom w:val="0"/>
          <w:divBdr>
            <w:top w:val="none" w:sz="0" w:space="0" w:color="auto"/>
            <w:left w:val="none" w:sz="0" w:space="0" w:color="auto"/>
            <w:bottom w:val="none" w:sz="0" w:space="0" w:color="auto"/>
            <w:right w:val="none" w:sz="0" w:space="0" w:color="auto"/>
          </w:divBdr>
        </w:div>
        <w:div w:id="1523006195">
          <w:marLeft w:val="0"/>
          <w:marRight w:val="0"/>
          <w:marTop w:val="0"/>
          <w:marBottom w:val="0"/>
          <w:divBdr>
            <w:top w:val="none" w:sz="0" w:space="0" w:color="auto"/>
            <w:left w:val="none" w:sz="0" w:space="0" w:color="auto"/>
            <w:bottom w:val="none" w:sz="0" w:space="0" w:color="auto"/>
            <w:right w:val="none" w:sz="0" w:space="0" w:color="auto"/>
          </w:divBdr>
        </w:div>
        <w:div w:id="617220227">
          <w:marLeft w:val="0"/>
          <w:marRight w:val="0"/>
          <w:marTop w:val="0"/>
          <w:marBottom w:val="0"/>
          <w:divBdr>
            <w:top w:val="none" w:sz="0" w:space="0" w:color="auto"/>
            <w:left w:val="none" w:sz="0" w:space="0" w:color="auto"/>
            <w:bottom w:val="none" w:sz="0" w:space="0" w:color="auto"/>
            <w:right w:val="none" w:sz="0" w:space="0" w:color="auto"/>
          </w:divBdr>
        </w:div>
        <w:div w:id="86848878">
          <w:marLeft w:val="0"/>
          <w:marRight w:val="0"/>
          <w:marTop w:val="0"/>
          <w:marBottom w:val="0"/>
          <w:divBdr>
            <w:top w:val="none" w:sz="0" w:space="0" w:color="auto"/>
            <w:left w:val="none" w:sz="0" w:space="0" w:color="auto"/>
            <w:bottom w:val="none" w:sz="0" w:space="0" w:color="auto"/>
            <w:right w:val="none" w:sz="0" w:space="0" w:color="auto"/>
          </w:divBdr>
        </w:div>
        <w:div w:id="1482231860">
          <w:marLeft w:val="0"/>
          <w:marRight w:val="0"/>
          <w:marTop w:val="0"/>
          <w:marBottom w:val="0"/>
          <w:divBdr>
            <w:top w:val="none" w:sz="0" w:space="0" w:color="auto"/>
            <w:left w:val="none" w:sz="0" w:space="0" w:color="auto"/>
            <w:bottom w:val="none" w:sz="0" w:space="0" w:color="auto"/>
            <w:right w:val="none" w:sz="0" w:space="0" w:color="auto"/>
          </w:divBdr>
        </w:div>
        <w:div w:id="1452168045">
          <w:marLeft w:val="0"/>
          <w:marRight w:val="0"/>
          <w:marTop w:val="0"/>
          <w:marBottom w:val="0"/>
          <w:divBdr>
            <w:top w:val="none" w:sz="0" w:space="0" w:color="auto"/>
            <w:left w:val="none" w:sz="0" w:space="0" w:color="auto"/>
            <w:bottom w:val="none" w:sz="0" w:space="0" w:color="auto"/>
            <w:right w:val="none" w:sz="0" w:space="0" w:color="auto"/>
          </w:divBdr>
          <w:divsChild>
            <w:div w:id="377778857">
              <w:marLeft w:val="0"/>
              <w:marRight w:val="0"/>
              <w:marTop w:val="0"/>
              <w:marBottom w:val="0"/>
              <w:divBdr>
                <w:top w:val="none" w:sz="0" w:space="0" w:color="auto"/>
                <w:left w:val="none" w:sz="0" w:space="0" w:color="auto"/>
                <w:bottom w:val="none" w:sz="0" w:space="0" w:color="auto"/>
                <w:right w:val="none" w:sz="0" w:space="0" w:color="auto"/>
              </w:divBdr>
            </w:div>
          </w:divsChild>
        </w:div>
        <w:div w:id="370887884">
          <w:marLeft w:val="0"/>
          <w:marRight w:val="0"/>
          <w:marTop w:val="0"/>
          <w:marBottom w:val="0"/>
          <w:divBdr>
            <w:top w:val="none" w:sz="0" w:space="0" w:color="auto"/>
            <w:left w:val="none" w:sz="0" w:space="0" w:color="auto"/>
            <w:bottom w:val="none" w:sz="0" w:space="0" w:color="auto"/>
            <w:right w:val="none" w:sz="0" w:space="0" w:color="auto"/>
          </w:divBdr>
        </w:div>
        <w:div w:id="1201161360">
          <w:marLeft w:val="0"/>
          <w:marRight w:val="0"/>
          <w:marTop w:val="0"/>
          <w:marBottom w:val="0"/>
          <w:divBdr>
            <w:top w:val="none" w:sz="0" w:space="0" w:color="auto"/>
            <w:left w:val="none" w:sz="0" w:space="0" w:color="auto"/>
            <w:bottom w:val="none" w:sz="0" w:space="0" w:color="auto"/>
            <w:right w:val="none" w:sz="0" w:space="0" w:color="auto"/>
          </w:divBdr>
        </w:div>
        <w:div w:id="1547329872">
          <w:marLeft w:val="0"/>
          <w:marRight w:val="0"/>
          <w:marTop w:val="0"/>
          <w:marBottom w:val="0"/>
          <w:divBdr>
            <w:top w:val="none" w:sz="0" w:space="0" w:color="auto"/>
            <w:left w:val="none" w:sz="0" w:space="0" w:color="auto"/>
            <w:bottom w:val="none" w:sz="0" w:space="0" w:color="auto"/>
            <w:right w:val="none" w:sz="0" w:space="0" w:color="auto"/>
          </w:divBdr>
        </w:div>
        <w:div w:id="1445998258">
          <w:marLeft w:val="0"/>
          <w:marRight w:val="0"/>
          <w:marTop w:val="0"/>
          <w:marBottom w:val="0"/>
          <w:divBdr>
            <w:top w:val="none" w:sz="0" w:space="0" w:color="auto"/>
            <w:left w:val="none" w:sz="0" w:space="0" w:color="auto"/>
            <w:bottom w:val="none" w:sz="0" w:space="0" w:color="auto"/>
            <w:right w:val="none" w:sz="0" w:space="0" w:color="auto"/>
          </w:divBdr>
        </w:div>
        <w:div w:id="2083479406">
          <w:marLeft w:val="0"/>
          <w:marRight w:val="0"/>
          <w:marTop w:val="0"/>
          <w:marBottom w:val="0"/>
          <w:divBdr>
            <w:top w:val="none" w:sz="0" w:space="0" w:color="auto"/>
            <w:left w:val="none" w:sz="0" w:space="0" w:color="auto"/>
            <w:bottom w:val="none" w:sz="0" w:space="0" w:color="auto"/>
            <w:right w:val="none" w:sz="0" w:space="0" w:color="auto"/>
          </w:divBdr>
        </w:div>
        <w:div w:id="783696105">
          <w:marLeft w:val="0"/>
          <w:marRight w:val="0"/>
          <w:marTop w:val="0"/>
          <w:marBottom w:val="0"/>
          <w:divBdr>
            <w:top w:val="none" w:sz="0" w:space="0" w:color="auto"/>
            <w:left w:val="none" w:sz="0" w:space="0" w:color="auto"/>
            <w:bottom w:val="none" w:sz="0" w:space="0" w:color="auto"/>
            <w:right w:val="none" w:sz="0" w:space="0" w:color="auto"/>
          </w:divBdr>
        </w:div>
        <w:div w:id="967007165">
          <w:marLeft w:val="0"/>
          <w:marRight w:val="0"/>
          <w:marTop w:val="0"/>
          <w:marBottom w:val="0"/>
          <w:divBdr>
            <w:top w:val="none" w:sz="0" w:space="0" w:color="auto"/>
            <w:left w:val="none" w:sz="0" w:space="0" w:color="auto"/>
            <w:bottom w:val="none" w:sz="0" w:space="0" w:color="auto"/>
            <w:right w:val="none" w:sz="0" w:space="0" w:color="auto"/>
          </w:divBdr>
        </w:div>
        <w:div w:id="34545252">
          <w:marLeft w:val="0"/>
          <w:marRight w:val="0"/>
          <w:marTop w:val="0"/>
          <w:marBottom w:val="0"/>
          <w:divBdr>
            <w:top w:val="none" w:sz="0" w:space="0" w:color="auto"/>
            <w:left w:val="none" w:sz="0" w:space="0" w:color="auto"/>
            <w:bottom w:val="none" w:sz="0" w:space="0" w:color="auto"/>
            <w:right w:val="none" w:sz="0" w:space="0" w:color="auto"/>
          </w:divBdr>
        </w:div>
        <w:div w:id="1962036156">
          <w:marLeft w:val="0"/>
          <w:marRight w:val="0"/>
          <w:marTop w:val="0"/>
          <w:marBottom w:val="0"/>
          <w:divBdr>
            <w:top w:val="none" w:sz="0" w:space="0" w:color="auto"/>
            <w:left w:val="none" w:sz="0" w:space="0" w:color="auto"/>
            <w:bottom w:val="none" w:sz="0" w:space="0" w:color="auto"/>
            <w:right w:val="none" w:sz="0" w:space="0" w:color="auto"/>
          </w:divBdr>
        </w:div>
        <w:div w:id="172571580">
          <w:marLeft w:val="0"/>
          <w:marRight w:val="0"/>
          <w:marTop w:val="0"/>
          <w:marBottom w:val="0"/>
          <w:divBdr>
            <w:top w:val="none" w:sz="0" w:space="0" w:color="auto"/>
            <w:left w:val="none" w:sz="0" w:space="0" w:color="auto"/>
            <w:bottom w:val="none" w:sz="0" w:space="0" w:color="auto"/>
            <w:right w:val="none" w:sz="0" w:space="0" w:color="auto"/>
          </w:divBdr>
        </w:div>
        <w:div w:id="1022701702">
          <w:marLeft w:val="0"/>
          <w:marRight w:val="0"/>
          <w:marTop w:val="0"/>
          <w:marBottom w:val="0"/>
          <w:divBdr>
            <w:top w:val="none" w:sz="0" w:space="0" w:color="auto"/>
            <w:left w:val="none" w:sz="0" w:space="0" w:color="auto"/>
            <w:bottom w:val="none" w:sz="0" w:space="0" w:color="auto"/>
            <w:right w:val="none" w:sz="0" w:space="0" w:color="auto"/>
          </w:divBdr>
        </w:div>
        <w:div w:id="627442732">
          <w:marLeft w:val="0"/>
          <w:marRight w:val="0"/>
          <w:marTop w:val="0"/>
          <w:marBottom w:val="0"/>
          <w:divBdr>
            <w:top w:val="none" w:sz="0" w:space="0" w:color="auto"/>
            <w:left w:val="none" w:sz="0" w:space="0" w:color="auto"/>
            <w:bottom w:val="none" w:sz="0" w:space="0" w:color="auto"/>
            <w:right w:val="none" w:sz="0" w:space="0" w:color="auto"/>
          </w:divBdr>
        </w:div>
        <w:div w:id="382101886">
          <w:marLeft w:val="0"/>
          <w:marRight w:val="0"/>
          <w:marTop w:val="0"/>
          <w:marBottom w:val="0"/>
          <w:divBdr>
            <w:top w:val="none" w:sz="0" w:space="0" w:color="auto"/>
            <w:left w:val="none" w:sz="0" w:space="0" w:color="auto"/>
            <w:bottom w:val="none" w:sz="0" w:space="0" w:color="auto"/>
            <w:right w:val="none" w:sz="0" w:space="0" w:color="auto"/>
          </w:divBdr>
        </w:div>
        <w:div w:id="914122799">
          <w:marLeft w:val="0"/>
          <w:marRight w:val="0"/>
          <w:marTop w:val="0"/>
          <w:marBottom w:val="0"/>
          <w:divBdr>
            <w:top w:val="none" w:sz="0" w:space="0" w:color="auto"/>
            <w:left w:val="none" w:sz="0" w:space="0" w:color="auto"/>
            <w:bottom w:val="none" w:sz="0" w:space="0" w:color="auto"/>
            <w:right w:val="none" w:sz="0" w:space="0" w:color="auto"/>
          </w:divBdr>
        </w:div>
        <w:div w:id="118383208">
          <w:marLeft w:val="0"/>
          <w:marRight w:val="0"/>
          <w:marTop w:val="0"/>
          <w:marBottom w:val="0"/>
          <w:divBdr>
            <w:top w:val="none" w:sz="0" w:space="0" w:color="auto"/>
            <w:left w:val="none" w:sz="0" w:space="0" w:color="auto"/>
            <w:bottom w:val="none" w:sz="0" w:space="0" w:color="auto"/>
            <w:right w:val="none" w:sz="0" w:space="0" w:color="auto"/>
          </w:divBdr>
        </w:div>
        <w:div w:id="1560436022">
          <w:marLeft w:val="0"/>
          <w:marRight w:val="0"/>
          <w:marTop w:val="0"/>
          <w:marBottom w:val="0"/>
          <w:divBdr>
            <w:top w:val="none" w:sz="0" w:space="0" w:color="auto"/>
            <w:left w:val="none" w:sz="0" w:space="0" w:color="auto"/>
            <w:bottom w:val="none" w:sz="0" w:space="0" w:color="auto"/>
            <w:right w:val="none" w:sz="0" w:space="0" w:color="auto"/>
          </w:divBdr>
        </w:div>
        <w:div w:id="2111776352">
          <w:marLeft w:val="0"/>
          <w:marRight w:val="0"/>
          <w:marTop w:val="0"/>
          <w:marBottom w:val="0"/>
          <w:divBdr>
            <w:top w:val="none" w:sz="0" w:space="0" w:color="auto"/>
            <w:left w:val="none" w:sz="0" w:space="0" w:color="auto"/>
            <w:bottom w:val="none" w:sz="0" w:space="0" w:color="auto"/>
            <w:right w:val="none" w:sz="0" w:space="0" w:color="auto"/>
          </w:divBdr>
        </w:div>
        <w:div w:id="1217745517">
          <w:marLeft w:val="0"/>
          <w:marRight w:val="0"/>
          <w:marTop w:val="0"/>
          <w:marBottom w:val="0"/>
          <w:divBdr>
            <w:top w:val="none" w:sz="0" w:space="0" w:color="auto"/>
            <w:left w:val="none" w:sz="0" w:space="0" w:color="auto"/>
            <w:bottom w:val="none" w:sz="0" w:space="0" w:color="auto"/>
            <w:right w:val="none" w:sz="0" w:space="0" w:color="auto"/>
          </w:divBdr>
        </w:div>
        <w:div w:id="1168835058">
          <w:marLeft w:val="0"/>
          <w:marRight w:val="0"/>
          <w:marTop w:val="0"/>
          <w:marBottom w:val="0"/>
          <w:divBdr>
            <w:top w:val="none" w:sz="0" w:space="0" w:color="auto"/>
            <w:left w:val="none" w:sz="0" w:space="0" w:color="auto"/>
            <w:bottom w:val="none" w:sz="0" w:space="0" w:color="auto"/>
            <w:right w:val="none" w:sz="0" w:space="0" w:color="auto"/>
          </w:divBdr>
          <w:divsChild>
            <w:div w:id="1240871494">
              <w:marLeft w:val="0"/>
              <w:marRight w:val="0"/>
              <w:marTop w:val="0"/>
              <w:marBottom w:val="0"/>
              <w:divBdr>
                <w:top w:val="none" w:sz="0" w:space="0" w:color="auto"/>
                <w:left w:val="none" w:sz="0" w:space="0" w:color="auto"/>
                <w:bottom w:val="none" w:sz="0" w:space="0" w:color="auto"/>
                <w:right w:val="none" w:sz="0" w:space="0" w:color="auto"/>
              </w:divBdr>
            </w:div>
          </w:divsChild>
        </w:div>
        <w:div w:id="543565734">
          <w:marLeft w:val="0"/>
          <w:marRight w:val="0"/>
          <w:marTop w:val="0"/>
          <w:marBottom w:val="0"/>
          <w:divBdr>
            <w:top w:val="none" w:sz="0" w:space="0" w:color="auto"/>
            <w:left w:val="none" w:sz="0" w:space="0" w:color="auto"/>
            <w:bottom w:val="none" w:sz="0" w:space="0" w:color="auto"/>
            <w:right w:val="none" w:sz="0" w:space="0" w:color="auto"/>
          </w:divBdr>
        </w:div>
        <w:div w:id="394278006">
          <w:marLeft w:val="0"/>
          <w:marRight w:val="0"/>
          <w:marTop w:val="0"/>
          <w:marBottom w:val="0"/>
          <w:divBdr>
            <w:top w:val="none" w:sz="0" w:space="0" w:color="auto"/>
            <w:left w:val="none" w:sz="0" w:space="0" w:color="auto"/>
            <w:bottom w:val="none" w:sz="0" w:space="0" w:color="auto"/>
            <w:right w:val="none" w:sz="0" w:space="0" w:color="auto"/>
          </w:divBdr>
        </w:div>
        <w:div w:id="437212964">
          <w:marLeft w:val="0"/>
          <w:marRight w:val="0"/>
          <w:marTop w:val="0"/>
          <w:marBottom w:val="0"/>
          <w:divBdr>
            <w:top w:val="none" w:sz="0" w:space="0" w:color="auto"/>
            <w:left w:val="none" w:sz="0" w:space="0" w:color="auto"/>
            <w:bottom w:val="none" w:sz="0" w:space="0" w:color="auto"/>
            <w:right w:val="none" w:sz="0" w:space="0" w:color="auto"/>
          </w:divBdr>
        </w:div>
        <w:div w:id="757137556">
          <w:marLeft w:val="0"/>
          <w:marRight w:val="0"/>
          <w:marTop w:val="0"/>
          <w:marBottom w:val="0"/>
          <w:divBdr>
            <w:top w:val="none" w:sz="0" w:space="0" w:color="auto"/>
            <w:left w:val="none" w:sz="0" w:space="0" w:color="auto"/>
            <w:bottom w:val="none" w:sz="0" w:space="0" w:color="auto"/>
            <w:right w:val="none" w:sz="0" w:space="0" w:color="auto"/>
          </w:divBdr>
        </w:div>
        <w:div w:id="679431653">
          <w:marLeft w:val="0"/>
          <w:marRight w:val="0"/>
          <w:marTop w:val="0"/>
          <w:marBottom w:val="0"/>
          <w:divBdr>
            <w:top w:val="none" w:sz="0" w:space="0" w:color="auto"/>
            <w:left w:val="none" w:sz="0" w:space="0" w:color="auto"/>
            <w:bottom w:val="none" w:sz="0" w:space="0" w:color="auto"/>
            <w:right w:val="none" w:sz="0" w:space="0" w:color="auto"/>
          </w:divBdr>
        </w:div>
        <w:div w:id="1577283133">
          <w:marLeft w:val="0"/>
          <w:marRight w:val="0"/>
          <w:marTop w:val="0"/>
          <w:marBottom w:val="0"/>
          <w:divBdr>
            <w:top w:val="none" w:sz="0" w:space="0" w:color="auto"/>
            <w:left w:val="none" w:sz="0" w:space="0" w:color="auto"/>
            <w:bottom w:val="none" w:sz="0" w:space="0" w:color="auto"/>
            <w:right w:val="none" w:sz="0" w:space="0" w:color="auto"/>
          </w:divBdr>
        </w:div>
        <w:div w:id="1377700029">
          <w:marLeft w:val="0"/>
          <w:marRight w:val="0"/>
          <w:marTop w:val="0"/>
          <w:marBottom w:val="0"/>
          <w:divBdr>
            <w:top w:val="none" w:sz="0" w:space="0" w:color="auto"/>
            <w:left w:val="none" w:sz="0" w:space="0" w:color="auto"/>
            <w:bottom w:val="none" w:sz="0" w:space="0" w:color="auto"/>
            <w:right w:val="none" w:sz="0" w:space="0" w:color="auto"/>
          </w:divBdr>
        </w:div>
        <w:div w:id="1858885170">
          <w:marLeft w:val="0"/>
          <w:marRight w:val="0"/>
          <w:marTop w:val="0"/>
          <w:marBottom w:val="0"/>
          <w:divBdr>
            <w:top w:val="none" w:sz="0" w:space="0" w:color="auto"/>
            <w:left w:val="none" w:sz="0" w:space="0" w:color="auto"/>
            <w:bottom w:val="none" w:sz="0" w:space="0" w:color="auto"/>
            <w:right w:val="none" w:sz="0" w:space="0" w:color="auto"/>
          </w:divBdr>
          <w:divsChild>
            <w:div w:id="854074954">
              <w:marLeft w:val="0"/>
              <w:marRight w:val="0"/>
              <w:marTop w:val="0"/>
              <w:marBottom w:val="0"/>
              <w:divBdr>
                <w:top w:val="none" w:sz="0" w:space="0" w:color="auto"/>
                <w:left w:val="none" w:sz="0" w:space="0" w:color="auto"/>
                <w:bottom w:val="none" w:sz="0" w:space="0" w:color="auto"/>
                <w:right w:val="none" w:sz="0" w:space="0" w:color="auto"/>
              </w:divBdr>
            </w:div>
          </w:divsChild>
        </w:div>
        <w:div w:id="1870675650">
          <w:marLeft w:val="0"/>
          <w:marRight w:val="0"/>
          <w:marTop w:val="0"/>
          <w:marBottom w:val="0"/>
          <w:divBdr>
            <w:top w:val="none" w:sz="0" w:space="0" w:color="auto"/>
            <w:left w:val="none" w:sz="0" w:space="0" w:color="auto"/>
            <w:bottom w:val="none" w:sz="0" w:space="0" w:color="auto"/>
            <w:right w:val="none" w:sz="0" w:space="0" w:color="auto"/>
          </w:divBdr>
        </w:div>
        <w:div w:id="581985906">
          <w:marLeft w:val="0"/>
          <w:marRight w:val="0"/>
          <w:marTop w:val="0"/>
          <w:marBottom w:val="0"/>
          <w:divBdr>
            <w:top w:val="none" w:sz="0" w:space="0" w:color="auto"/>
            <w:left w:val="none" w:sz="0" w:space="0" w:color="auto"/>
            <w:bottom w:val="none" w:sz="0" w:space="0" w:color="auto"/>
            <w:right w:val="none" w:sz="0" w:space="0" w:color="auto"/>
          </w:divBdr>
        </w:div>
        <w:div w:id="1107967752">
          <w:marLeft w:val="0"/>
          <w:marRight w:val="0"/>
          <w:marTop w:val="0"/>
          <w:marBottom w:val="0"/>
          <w:divBdr>
            <w:top w:val="none" w:sz="0" w:space="0" w:color="auto"/>
            <w:left w:val="none" w:sz="0" w:space="0" w:color="auto"/>
            <w:bottom w:val="none" w:sz="0" w:space="0" w:color="auto"/>
            <w:right w:val="none" w:sz="0" w:space="0" w:color="auto"/>
          </w:divBdr>
        </w:div>
        <w:div w:id="610205756">
          <w:marLeft w:val="0"/>
          <w:marRight w:val="0"/>
          <w:marTop w:val="0"/>
          <w:marBottom w:val="0"/>
          <w:divBdr>
            <w:top w:val="none" w:sz="0" w:space="0" w:color="auto"/>
            <w:left w:val="none" w:sz="0" w:space="0" w:color="auto"/>
            <w:bottom w:val="none" w:sz="0" w:space="0" w:color="auto"/>
            <w:right w:val="none" w:sz="0" w:space="0" w:color="auto"/>
          </w:divBdr>
        </w:div>
        <w:div w:id="313724179">
          <w:marLeft w:val="0"/>
          <w:marRight w:val="0"/>
          <w:marTop w:val="0"/>
          <w:marBottom w:val="0"/>
          <w:divBdr>
            <w:top w:val="none" w:sz="0" w:space="0" w:color="auto"/>
            <w:left w:val="none" w:sz="0" w:space="0" w:color="auto"/>
            <w:bottom w:val="none" w:sz="0" w:space="0" w:color="auto"/>
            <w:right w:val="none" w:sz="0" w:space="0" w:color="auto"/>
          </w:divBdr>
        </w:div>
        <w:div w:id="197471127">
          <w:marLeft w:val="0"/>
          <w:marRight w:val="0"/>
          <w:marTop w:val="0"/>
          <w:marBottom w:val="0"/>
          <w:divBdr>
            <w:top w:val="none" w:sz="0" w:space="0" w:color="auto"/>
            <w:left w:val="none" w:sz="0" w:space="0" w:color="auto"/>
            <w:bottom w:val="none" w:sz="0" w:space="0" w:color="auto"/>
            <w:right w:val="none" w:sz="0" w:space="0" w:color="auto"/>
          </w:divBdr>
        </w:div>
        <w:div w:id="1370453073">
          <w:marLeft w:val="0"/>
          <w:marRight w:val="0"/>
          <w:marTop w:val="0"/>
          <w:marBottom w:val="0"/>
          <w:divBdr>
            <w:top w:val="none" w:sz="0" w:space="0" w:color="auto"/>
            <w:left w:val="none" w:sz="0" w:space="0" w:color="auto"/>
            <w:bottom w:val="none" w:sz="0" w:space="0" w:color="auto"/>
            <w:right w:val="none" w:sz="0" w:space="0" w:color="auto"/>
          </w:divBdr>
          <w:divsChild>
            <w:div w:id="1644581085">
              <w:marLeft w:val="0"/>
              <w:marRight w:val="0"/>
              <w:marTop w:val="0"/>
              <w:marBottom w:val="0"/>
              <w:divBdr>
                <w:top w:val="none" w:sz="0" w:space="0" w:color="auto"/>
                <w:left w:val="none" w:sz="0" w:space="0" w:color="auto"/>
                <w:bottom w:val="none" w:sz="0" w:space="0" w:color="auto"/>
                <w:right w:val="none" w:sz="0" w:space="0" w:color="auto"/>
              </w:divBdr>
            </w:div>
          </w:divsChild>
        </w:div>
        <w:div w:id="1977251632">
          <w:marLeft w:val="0"/>
          <w:marRight w:val="0"/>
          <w:marTop w:val="0"/>
          <w:marBottom w:val="0"/>
          <w:divBdr>
            <w:top w:val="none" w:sz="0" w:space="0" w:color="auto"/>
            <w:left w:val="none" w:sz="0" w:space="0" w:color="auto"/>
            <w:bottom w:val="none" w:sz="0" w:space="0" w:color="auto"/>
            <w:right w:val="none" w:sz="0" w:space="0" w:color="auto"/>
          </w:divBdr>
        </w:div>
        <w:div w:id="701050765">
          <w:marLeft w:val="0"/>
          <w:marRight w:val="0"/>
          <w:marTop w:val="0"/>
          <w:marBottom w:val="0"/>
          <w:divBdr>
            <w:top w:val="none" w:sz="0" w:space="0" w:color="auto"/>
            <w:left w:val="none" w:sz="0" w:space="0" w:color="auto"/>
            <w:bottom w:val="none" w:sz="0" w:space="0" w:color="auto"/>
            <w:right w:val="none" w:sz="0" w:space="0" w:color="auto"/>
          </w:divBdr>
        </w:div>
        <w:div w:id="1093666590">
          <w:marLeft w:val="0"/>
          <w:marRight w:val="0"/>
          <w:marTop w:val="0"/>
          <w:marBottom w:val="0"/>
          <w:divBdr>
            <w:top w:val="none" w:sz="0" w:space="0" w:color="auto"/>
            <w:left w:val="none" w:sz="0" w:space="0" w:color="auto"/>
            <w:bottom w:val="none" w:sz="0" w:space="0" w:color="auto"/>
            <w:right w:val="none" w:sz="0" w:space="0" w:color="auto"/>
          </w:divBdr>
        </w:div>
        <w:div w:id="197739870">
          <w:marLeft w:val="0"/>
          <w:marRight w:val="0"/>
          <w:marTop w:val="0"/>
          <w:marBottom w:val="0"/>
          <w:divBdr>
            <w:top w:val="none" w:sz="0" w:space="0" w:color="auto"/>
            <w:left w:val="none" w:sz="0" w:space="0" w:color="auto"/>
            <w:bottom w:val="none" w:sz="0" w:space="0" w:color="auto"/>
            <w:right w:val="none" w:sz="0" w:space="0" w:color="auto"/>
          </w:divBdr>
        </w:div>
        <w:div w:id="979647935">
          <w:marLeft w:val="0"/>
          <w:marRight w:val="0"/>
          <w:marTop w:val="0"/>
          <w:marBottom w:val="0"/>
          <w:divBdr>
            <w:top w:val="none" w:sz="0" w:space="0" w:color="auto"/>
            <w:left w:val="none" w:sz="0" w:space="0" w:color="auto"/>
            <w:bottom w:val="none" w:sz="0" w:space="0" w:color="auto"/>
            <w:right w:val="none" w:sz="0" w:space="0" w:color="auto"/>
          </w:divBdr>
        </w:div>
        <w:div w:id="1401975463">
          <w:marLeft w:val="0"/>
          <w:marRight w:val="0"/>
          <w:marTop w:val="0"/>
          <w:marBottom w:val="0"/>
          <w:divBdr>
            <w:top w:val="none" w:sz="0" w:space="0" w:color="auto"/>
            <w:left w:val="none" w:sz="0" w:space="0" w:color="auto"/>
            <w:bottom w:val="none" w:sz="0" w:space="0" w:color="auto"/>
            <w:right w:val="none" w:sz="0" w:space="0" w:color="auto"/>
          </w:divBdr>
        </w:div>
        <w:div w:id="129133548">
          <w:marLeft w:val="0"/>
          <w:marRight w:val="0"/>
          <w:marTop w:val="0"/>
          <w:marBottom w:val="0"/>
          <w:divBdr>
            <w:top w:val="none" w:sz="0" w:space="0" w:color="auto"/>
            <w:left w:val="none" w:sz="0" w:space="0" w:color="auto"/>
            <w:bottom w:val="none" w:sz="0" w:space="0" w:color="auto"/>
            <w:right w:val="none" w:sz="0" w:space="0" w:color="auto"/>
          </w:divBdr>
          <w:divsChild>
            <w:div w:id="299648722">
              <w:marLeft w:val="0"/>
              <w:marRight w:val="0"/>
              <w:marTop w:val="0"/>
              <w:marBottom w:val="0"/>
              <w:divBdr>
                <w:top w:val="none" w:sz="0" w:space="0" w:color="auto"/>
                <w:left w:val="none" w:sz="0" w:space="0" w:color="auto"/>
                <w:bottom w:val="none" w:sz="0" w:space="0" w:color="auto"/>
                <w:right w:val="none" w:sz="0" w:space="0" w:color="auto"/>
              </w:divBdr>
            </w:div>
          </w:divsChild>
        </w:div>
        <w:div w:id="1414467458">
          <w:marLeft w:val="0"/>
          <w:marRight w:val="0"/>
          <w:marTop w:val="0"/>
          <w:marBottom w:val="0"/>
          <w:divBdr>
            <w:top w:val="none" w:sz="0" w:space="0" w:color="auto"/>
            <w:left w:val="none" w:sz="0" w:space="0" w:color="auto"/>
            <w:bottom w:val="none" w:sz="0" w:space="0" w:color="auto"/>
            <w:right w:val="none" w:sz="0" w:space="0" w:color="auto"/>
          </w:divBdr>
        </w:div>
        <w:div w:id="132992766">
          <w:marLeft w:val="0"/>
          <w:marRight w:val="0"/>
          <w:marTop w:val="0"/>
          <w:marBottom w:val="0"/>
          <w:divBdr>
            <w:top w:val="none" w:sz="0" w:space="0" w:color="auto"/>
            <w:left w:val="none" w:sz="0" w:space="0" w:color="auto"/>
            <w:bottom w:val="none" w:sz="0" w:space="0" w:color="auto"/>
            <w:right w:val="none" w:sz="0" w:space="0" w:color="auto"/>
          </w:divBdr>
        </w:div>
        <w:div w:id="198904408">
          <w:marLeft w:val="0"/>
          <w:marRight w:val="0"/>
          <w:marTop w:val="0"/>
          <w:marBottom w:val="0"/>
          <w:divBdr>
            <w:top w:val="none" w:sz="0" w:space="0" w:color="auto"/>
            <w:left w:val="none" w:sz="0" w:space="0" w:color="auto"/>
            <w:bottom w:val="none" w:sz="0" w:space="0" w:color="auto"/>
            <w:right w:val="none" w:sz="0" w:space="0" w:color="auto"/>
          </w:divBdr>
        </w:div>
        <w:div w:id="1714236427">
          <w:marLeft w:val="0"/>
          <w:marRight w:val="0"/>
          <w:marTop w:val="0"/>
          <w:marBottom w:val="0"/>
          <w:divBdr>
            <w:top w:val="none" w:sz="0" w:space="0" w:color="auto"/>
            <w:left w:val="none" w:sz="0" w:space="0" w:color="auto"/>
            <w:bottom w:val="none" w:sz="0" w:space="0" w:color="auto"/>
            <w:right w:val="none" w:sz="0" w:space="0" w:color="auto"/>
          </w:divBdr>
        </w:div>
        <w:div w:id="1084186663">
          <w:marLeft w:val="0"/>
          <w:marRight w:val="0"/>
          <w:marTop w:val="0"/>
          <w:marBottom w:val="0"/>
          <w:divBdr>
            <w:top w:val="none" w:sz="0" w:space="0" w:color="auto"/>
            <w:left w:val="none" w:sz="0" w:space="0" w:color="auto"/>
            <w:bottom w:val="none" w:sz="0" w:space="0" w:color="auto"/>
            <w:right w:val="none" w:sz="0" w:space="0" w:color="auto"/>
          </w:divBdr>
        </w:div>
        <w:div w:id="1706518492">
          <w:marLeft w:val="0"/>
          <w:marRight w:val="0"/>
          <w:marTop w:val="0"/>
          <w:marBottom w:val="0"/>
          <w:divBdr>
            <w:top w:val="none" w:sz="0" w:space="0" w:color="auto"/>
            <w:left w:val="none" w:sz="0" w:space="0" w:color="auto"/>
            <w:bottom w:val="none" w:sz="0" w:space="0" w:color="auto"/>
            <w:right w:val="none" w:sz="0" w:space="0" w:color="auto"/>
          </w:divBdr>
        </w:div>
        <w:div w:id="2126731744">
          <w:marLeft w:val="0"/>
          <w:marRight w:val="0"/>
          <w:marTop w:val="0"/>
          <w:marBottom w:val="0"/>
          <w:divBdr>
            <w:top w:val="none" w:sz="0" w:space="0" w:color="auto"/>
            <w:left w:val="none" w:sz="0" w:space="0" w:color="auto"/>
            <w:bottom w:val="none" w:sz="0" w:space="0" w:color="auto"/>
            <w:right w:val="none" w:sz="0" w:space="0" w:color="auto"/>
          </w:divBdr>
        </w:div>
        <w:div w:id="2144350674">
          <w:marLeft w:val="0"/>
          <w:marRight w:val="0"/>
          <w:marTop w:val="0"/>
          <w:marBottom w:val="0"/>
          <w:divBdr>
            <w:top w:val="none" w:sz="0" w:space="0" w:color="auto"/>
            <w:left w:val="none" w:sz="0" w:space="0" w:color="auto"/>
            <w:bottom w:val="none" w:sz="0" w:space="0" w:color="auto"/>
            <w:right w:val="none" w:sz="0" w:space="0" w:color="auto"/>
          </w:divBdr>
        </w:div>
        <w:div w:id="1423378030">
          <w:marLeft w:val="0"/>
          <w:marRight w:val="0"/>
          <w:marTop w:val="0"/>
          <w:marBottom w:val="0"/>
          <w:divBdr>
            <w:top w:val="none" w:sz="0" w:space="0" w:color="auto"/>
            <w:left w:val="none" w:sz="0" w:space="0" w:color="auto"/>
            <w:bottom w:val="none" w:sz="0" w:space="0" w:color="auto"/>
            <w:right w:val="none" w:sz="0" w:space="0" w:color="auto"/>
          </w:divBdr>
        </w:div>
        <w:div w:id="1039546084">
          <w:marLeft w:val="0"/>
          <w:marRight w:val="0"/>
          <w:marTop w:val="0"/>
          <w:marBottom w:val="0"/>
          <w:divBdr>
            <w:top w:val="none" w:sz="0" w:space="0" w:color="auto"/>
            <w:left w:val="none" w:sz="0" w:space="0" w:color="auto"/>
            <w:bottom w:val="none" w:sz="0" w:space="0" w:color="auto"/>
            <w:right w:val="none" w:sz="0" w:space="0" w:color="auto"/>
          </w:divBdr>
        </w:div>
        <w:div w:id="1558709523">
          <w:marLeft w:val="0"/>
          <w:marRight w:val="0"/>
          <w:marTop w:val="0"/>
          <w:marBottom w:val="0"/>
          <w:divBdr>
            <w:top w:val="none" w:sz="0" w:space="0" w:color="auto"/>
            <w:left w:val="none" w:sz="0" w:space="0" w:color="auto"/>
            <w:bottom w:val="none" w:sz="0" w:space="0" w:color="auto"/>
            <w:right w:val="none" w:sz="0" w:space="0" w:color="auto"/>
          </w:divBdr>
        </w:div>
        <w:div w:id="781386229">
          <w:marLeft w:val="0"/>
          <w:marRight w:val="0"/>
          <w:marTop w:val="0"/>
          <w:marBottom w:val="0"/>
          <w:divBdr>
            <w:top w:val="none" w:sz="0" w:space="0" w:color="auto"/>
            <w:left w:val="none" w:sz="0" w:space="0" w:color="auto"/>
            <w:bottom w:val="none" w:sz="0" w:space="0" w:color="auto"/>
            <w:right w:val="none" w:sz="0" w:space="0" w:color="auto"/>
          </w:divBdr>
        </w:div>
        <w:div w:id="289216390">
          <w:marLeft w:val="0"/>
          <w:marRight w:val="0"/>
          <w:marTop w:val="0"/>
          <w:marBottom w:val="0"/>
          <w:divBdr>
            <w:top w:val="none" w:sz="0" w:space="0" w:color="auto"/>
            <w:left w:val="none" w:sz="0" w:space="0" w:color="auto"/>
            <w:bottom w:val="none" w:sz="0" w:space="0" w:color="auto"/>
            <w:right w:val="none" w:sz="0" w:space="0" w:color="auto"/>
          </w:divBdr>
        </w:div>
        <w:div w:id="1803956503">
          <w:marLeft w:val="0"/>
          <w:marRight w:val="0"/>
          <w:marTop w:val="0"/>
          <w:marBottom w:val="0"/>
          <w:divBdr>
            <w:top w:val="none" w:sz="0" w:space="0" w:color="auto"/>
            <w:left w:val="none" w:sz="0" w:space="0" w:color="auto"/>
            <w:bottom w:val="none" w:sz="0" w:space="0" w:color="auto"/>
            <w:right w:val="none" w:sz="0" w:space="0" w:color="auto"/>
          </w:divBdr>
        </w:div>
        <w:div w:id="1142580454">
          <w:marLeft w:val="0"/>
          <w:marRight w:val="0"/>
          <w:marTop w:val="0"/>
          <w:marBottom w:val="0"/>
          <w:divBdr>
            <w:top w:val="none" w:sz="0" w:space="0" w:color="auto"/>
            <w:left w:val="none" w:sz="0" w:space="0" w:color="auto"/>
            <w:bottom w:val="none" w:sz="0" w:space="0" w:color="auto"/>
            <w:right w:val="none" w:sz="0" w:space="0" w:color="auto"/>
          </w:divBdr>
        </w:div>
        <w:div w:id="1636720435">
          <w:marLeft w:val="0"/>
          <w:marRight w:val="0"/>
          <w:marTop w:val="0"/>
          <w:marBottom w:val="0"/>
          <w:divBdr>
            <w:top w:val="none" w:sz="0" w:space="0" w:color="auto"/>
            <w:left w:val="none" w:sz="0" w:space="0" w:color="auto"/>
            <w:bottom w:val="none" w:sz="0" w:space="0" w:color="auto"/>
            <w:right w:val="none" w:sz="0" w:space="0" w:color="auto"/>
          </w:divBdr>
        </w:div>
        <w:div w:id="1255361162">
          <w:marLeft w:val="0"/>
          <w:marRight w:val="0"/>
          <w:marTop w:val="0"/>
          <w:marBottom w:val="0"/>
          <w:divBdr>
            <w:top w:val="none" w:sz="0" w:space="0" w:color="auto"/>
            <w:left w:val="none" w:sz="0" w:space="0" w:color="auto"/>
            <w:bottom w:val="none" w:sz="0" w:space="0" w:color="auto"/>
            <w:right w:val="none" w:sz="0" w:space="0" w:color="auto"/>
          </w:divBdr>
        </w:div>
        <w:div w:id="1000892785">
          <w:marLeft w:val="0"/>
          <w:marRight w:val="0"/>
          <w:marTop w:val="0"/>
          <w:marBottom w:val="0"/>
          <w:divBdr>
            <w:top w:val="none" w:sz="0" w:space="0" w:color="auto"/>
            <w:left w:val="none" w:sz="0" w:space="0" w:color="auto"/>
            <w:bottom w:val="none" w:sz="0" w:space="0" w:color="auto"/>
            <w:right w:val="none" w:sz="0" w:space="0" w:color="auto"/>
          </w:divBdr>
        </w:div>
        <w:div w:id="838424635">
          <w:marLeft w:val="0"/>
          <w:marRight w:val="0"/>
          <w:marTop w:val="0"/>
          <w:marBottom w:val="0"/>
          <w:divBdr>
            <w:top w:val="none" w:sz="0" w:space="0" w:color="auto"/>
            <w:left w:val="none" w:sz="0" w:space="0" w:color="auto"/>
            <w:bottom w:val="none" w:sz="0" w:space="0" w:color="auto"/>
            <w:right w:val="none" w:sz="0" w:space="0" w:color="auto"/>
          </w:divBdr>
        </w:div>
        <w:div w:id="11687995">
          <w:marLeft w:val="0"/>
          <w:marRight w:val="0"/>
          <w:marTop w:val="0"/>
          <w:marBottom w:val="0"/>
          <w:divBdr>
            <w:top w:val="none" w:sz="0" w:space="0" w:color="auto"/>
            <w:left w:val="none" w:sz="0" w:space="0" w:color="auto"/>
            <w:bottom w:val="none" w:sz="0" w:space="0" w:color="auto"/>
            <w:right w:val="none" w:sz="0" w:space="0" w:color="auto"/>
          </w:divBdr>
        </w:div>
        <w:div w:id="31883252">
          <w:marLeft w:val="0"/>
          <w:marRight w:val="0"/>
          <w:marTop w:val="0"/>
          <w:marBottom w:val="0"/>
          <w:divBdr>
            <w:top w:val="none" w:sz="0" w:space="0" w:color="auto"/>
            <w:left w:val="none" w:sz="0" w:space="0" w:color="auto"/>
            <w:bottom w:val="none" w:sz="0" w:space="0" w:color="auto"/>
            <w:right w:val="none" w:sz="0" w:space="0" w:color="auto"/>
          </w:divBdr>
        </w:div>
        <w:div w:id="1839029967">
          <w:marLeft w:val="0"/>
          <w:marRight w:val="0"/>
          <w:marTop w:val="0"/>
          <w:marBottom w:val="0"/>
          <w:divBdr>
            <w:top w:val="none" w:sz="0" w:space="0" w:color="auto"/>
            <w:left w:val="none" w:sz="0" w:space="0" w:color="auto"/>
            <w:bottom w:val="none" w:sz="0" w:space="0" w:color="auto"/>
            <w:right w:val="none" w:sz="0" w:space="0" w:color="auto"/>
          </w:divBdr>
        </w:div>
        <w:div w:id="1772581094">
          <w:marLeft w:val="0"/>
          <w:marRight w:val="0"/>
          <w:marTop w:val="0"/>
          <w:marBottom w:val="0"/>
          <w:divBdr>
            <w:top w:val="none" w:sz="0" w:space="0" w:color="auto"/>
            <w:left w:val="none" w:sz="0" w:space="0" w:color="auto"/>
            <w:bottom w:val="none" w:sz="0" w:space="0" w:color="auto"/>
            <w:right w:val="none" w:sz="0" w:space="0" w:color="auto"/>
          </w:divBdr>
          <w:divsChild>
            <w:div w:id="1012491998">
              <w:marLeft w:val="0"/>
              <w:marRight w:val="0"/>
              <w:marTop w:val="0"/>
              <w:marBottom w:val="0"/>
              <w:divBdr>
                <w:top w:val="none" w:sz="0" w:space="0" w:color="auto"/>
                <w:left w:val="none" w:sz="0" w:space="0" w:color="auto"/>
                <w:bottom w:val="none" w:sz="0" w:space="0" w:color="auto"/>
                <w:right w:val="none" w:sz="0" w:space="0" w:color="auto"/>
              </w:divBdr>
            </w:div>
          </w:divsChild>
        </w:div>
        <w:div w:id="1340306137">
          <w:marLeft w:val="0"/>
          <w:marRight w:val="0"/>
          <w:marTop w:val="0"/>
          <w:marBottom w:val="0"/>
          <w:divBdr>
            <w:top w:val="none" w:sz="0" w:space="0" w:color="auto"/>
            <w:left w:val="none" w:sz="0" w:space="0" w:color="auto"/>
            <w:bottom w:val="none" w:sz="0" w:space="0" w:color="auto"/>
            <w:right w:val="none" w:sz="0" w:space="0" w:color="auto"/>
          </w:divBdr>
        </w:div>
        <w:div w:id="181550903">
          <w:marLeft w:val="0"/>
          <w:marRight w:val="0"/>
          <w:marTop w:val="0"/>
          <w:marBottom w:val="0"/>
          <w:divBdr>
            <w:top w:val="none" w:sz="0" w:space="0" w:color="auto"/>
            <w:left w:val="none" w:sz="0" w:space="0" w:color="auto"/>
            <w:bottom w:val="none" w:sz="0" w:space="0" w:color="auto"/>
            <w:right w:val="none" w:sz="0" w:space="0" w:color="auto"/>
          </w:divBdr>
        </w:div>
        <w:div w:id="1203176266">
          <w:marLeft w:val="0"/>
          <w:marRight w:val="0"/>
          <w:marTop w:val="0"/>
          <w:marBottom w:val="0"/>
          <w:divBdr>
            <w:top w:val="none" w:sz="0" w:space="0" w:color="auto"/>
            <w:left w:val="none" w:sz="0" w:space="0" w:color="auto"/>
            <w:bottom w:val="none" w:sz="0" w:space="0" w:color="auto"/>
            <w:right w:val="none" w:sz="0" w:space="0" w:color="auto"/>
          </w:divBdr>
        </w:div>
        <w:div w:id="1168330555">
          <w:marLeft w:val="0"/>
          <w:marRight w:val="0"/>
          <w:marTop w:val="0"/>
          <w:marBottom w:val="0"/>
          <w:divBdr>
            <w:top w:val="none" w:sz="0" w:space="0" w:color="auto"/>
            <w:left w:val="none" w:sz="0" w:space="0" w:color="auto"/>
            <w:bottom w:val="none" w:sz="0" w:space="0" w:color="auto"/>
            <w:right w:val="none" w:sz="0" w:space="0" w:color="auto"/>
          </w:divBdr>
        </w:div>
        <w:div w:id="1024788583">
          <w:marLeft w:val="0"/>
          <w:marRight w:val="0"/>
          <w:marTop w:val="0"/>
          <w:marBottom w:val="0"/>
          <w:divBdr>
            <w:top w:val="none" w:sz="0" w:space="0" w:color="auto"/>
            <w:left w:val="none" w:sz="0" w:space="0" w:color="auto"/>
            <w:bottom w:val="none" w:sz="0" w:space="0" w:color="auto"/>
            <w:right w:val="none" w:sz="0" w:space="0" w:color="auto"/>
          </w:divBdr>
        </w:div>
        <w:div w:id="1102189402">
          <w:marLeft w:val="0"/>
          <w:marRight w:val="0"/>
          <w:marTop w:val="0"/>
          <w:marBottom w:val="0"/>
          <w:divBdr>
            <w:top w:val="none" w:sz="0" w:space="0" w:color="auto"/>
            <w:left w:val="none" w:sz="0" w:space="0" w:color="auto"/>
            <w:bottom w:val="none" w:sz="0" w:space="0" w:color="auto"/>
            <w:right w:val="none" w:sz="0" w:space="0" w:color="auto"/>
          </w:divBdr>
        </w:div>
        <w:div w:id="1834442433">
          <w:marLeft w:val="0"/>
          <w:marRight w:val="0"/>
          <w:marTop w:val="0"/>
          <w:marBottom w:val="0"/>
          <w:divBdr>
            <w:top w:val="none" w:sz="0" w:space="0" w:color="auto"/>
            <w:left w:val="none" w:sz="0" w:space="0" w:color="auto"/>
            <w:bottom w:val="none" w:sz="0" w:space="0" w:color="auto"/>
            <w:right w:val="none" w:sz="0" w:space="0" w:color="auto"/>
          </w:divBdr>
        </w:div>
        <w:div w:id="853571847">
          <w:marLeft w:val="0"/>
          <w:marRight w:val="0"/>
          <w:marTop w:val="0"/>
          <w:marBottom w:val="0"/>
          <w:divBdr>
            <w:top w:val="none" w:sz="0" w:space="0" w:color="auto"/>
            <w:left w:val="none" w:sz="0" w:space="0" w:color="auto"/>
            <w:bottom w:val="none" w:sz="0" w:space="0" w:color="auto"/>
            <w:right w:val="none" w:sz="0" w:space="0" w:color="auto"/>
          </w:divBdr>
        </w:div>
        <w:div w:id="903682894">
          <w:marLeft w:val="0"/>
          <w:marRight w:val="0"/>
          <w:marTop w:val="0"/>
          <w:marBottom w:val="0"/>
          <w:divBdr>
            <w:top w:val="none" w:sz="0" w:space="0" w:color="auto"/>
            <w:left w:val="none" w:sz="0" w:space="0" w:color="auto"/>
            <w:bottom w:val="none" w:sz="0" w:space="0" w:color="auto"/>
            <w:right w:val="none" w:sz="0" w:space="0" w:color="auto"/>
          </w:divBdr>
        </w:div>
        <w:div w:id="291373619">
          <w:marLeft w:val="0"/>
          <w:marRight w:val="0"/>
          <w:marTop w:val="0"/>
          <w:marBottom w:val="0"/>
          <w:divBdr>
            <w:top w:val="none" w:sz="0" w:space="0" w:color="auto"/>
            <w:left w:val="none" w:sz="0" w:space="0" w:color="auto"/>
            <w:bottom w:val="none" w:sz="0" w:space="0" w:color="auto"/>
            <w:right w:val="none" w:sz="0" w:space="0" w:color="auto"/>
          </w:divBdr>
        </w:div>
        <w:div w:id="1416125354">
          <w:marLeft w:val="0"/>
          <w:marRight w:val="0"/>
          <w:marTop w:val="0"/>
          <w:marBottom w:val="0"/>
          <w:divBdr>
            <w:top w:val="none" w:sz="0" w:space="0" w:color="auto"/>
            <w:left w:val="none" w:sz="0" w:space="0" w:color="auto"/>
            <w:bottom w:val="none" w:sz="0" w:space="0" w:color="auto"/>
            <w:right w:val="none" w:sz="0" w:space="0" w:color="auto"/>
          </w:divBdr>
        </w:div>
        <w:div w:id="1065105573">
          <w:marLeft w:val="0"/>
          <w:marRight w:val="0"/>
          <w:marTop w:val="0"/>
          <w:marBottom w:val="0"/>
          <w:divBdr>
            <w:top w:val="none" w:sz="0" w:space="0" w:color="auto"/>
            <w:left w:val="none" w:sz="0" w:space="0" w:color="auto"/>
            <w:bottom w:val="none" w:sz="0" w:space="0" w:color="auto"/>
            <w:right w:val="none" w:sz="0" w:space="0" w:color="auto"/>
          </w:divBdr>
        </w:div>
        <w:div w:id="972054458">
          <w:marLeft w:val="0"/>
          <w:marRight w:val="0"/>
          <w:marTop w:val="0"/>
          <w:marBottom w:val="0"/>
          <w:divBdr>
            <w:top w:val="none" w:sz="0" w:space="0" w:color="auto"/>
            <w:left w:val="none" w:sz="0" w:space="0" w:color="auto"/>
            <w:bottom w:val="none" w:sz="0" w:space="0" w:color="auto"/>
            <w:right w:val="none" w:sz="0" w:space="0" w:color="auto"/>
          </w:divBdr>
        </w:div>
        <w:div w:id="697969516">
          <w:marLeft w:val="0"/>
          <w:marRight w:val="0"/>
          <w:marTop w:val="0"/>
          <w:marBottom w:val="0"/>
          <w:divBdr>
            <w:top w:val="none" w:sz="0" w:space="0" w:color="auto"/>
            <w:left w:val="none" w:sz="0" w:space="0" w:color="auto"/>
            <w:bottom w:val="none" w:sz="0" w:space="0" w:color="auto"/>
            <w:right w:val="none" w:sz="0" w:space="0" w:color="auto"/>
          </w:divBdr>
        </w:div>
        <w:div w:id="1710835311">
          <w:marLeft w:val="0"/>
          <w:marRight w:val="0"/>
          <w:marTop w:val="0"/>
          <w:marBottom w:val="0"/>
          <w:divBdr>
            <w:top w:val="none" w:sz="0" w:space="0" w:color="auto"/>
            <w:left w:val="none" w:sz="0" w:space="0" w:color="auto"/>
            <w:bottom w:val="none" w:sz="0" w:space="0" w:color="auto"/>
            <w:right w:val="none" w:sz="0" w:space="0" w:color="auto"/>
          </w:divBdr>
        </w:div>
        <w:div w:id="483550986">
          <w:marLeft w:val="0"/>
          <w:marRight w:val="0"/>
          <w:marTop w:val="0"/>
          <w:marBottom w:val="0"/>
          <w:divBdr>
            <w:top w:val="none" w:sz="0" w:space="0" w:color="auto"/>
            <w:left w:val="none" w:sz="0" w:space="0" w:color="auto"/>
            <w:bottom w:val="none" w:sz="0" w:space="0" w:color="auto"/>
            <w:right w:val="none" w:sz="0" w:space="0" w:color="auto"/>
          </w:divBdr>
        </w:div>
        <w:div w:id="853035360">
          <w:marLeft w:val="0"/>
          <w:marRight w:val="0"/>
          <w:marTop w:val="0"/>
          <w:marBottom w:val="0"/>
          <w:divBdr>
            <w:top w:val="none" w:sz="0" w:space="0" w:color="auto"/>
            <w:left w:val="none" w:sz="0" w:space="0" w:color="auto"/>
            <w:bottom w:val="none" w:sz="0" w:space="0" w:color="auto"/>
            <w:right w:val="none" w:sz="0" w:space="0" w:color="auto"/>
          </w:divBdr>
        </w:div>
        <w:div w:id="248538258">
          <w:marLeft w:val="0"/>
          <w:marRight w:val="0"/>
          <w:marTop w:val="0"/>
          <w:marBottom w:val="0"/>
          <w:divBdr>
            <w:top w:val="none" w:sz="0" w:space="0" w:color="auto"/>
            <w:left w:val="none" w:sz="0" w:space="0" w:color="auto"/>
            <w:bottom w:val="none" w:sz="0" w:space="0" w:color="auto"/>
            <w:right w:val="none" w:sz="0" w:space="0" w:color="auto"/>
          </w:divBdr>
        </w:div>
        <w:div w:id="977344394">
          <w:marLeft w:val="0"/>
          <w:marRight w:val="0"/>
          <w:marTop w:val="0"/>
          <w:marBottom w:val="0"/>
          <w:divBdr>
            <w:top w:val="none" w:sz="0" w:space="0" w:color="auto"/>
            <w:left w:val="none" w:sz="0" w:space="0" w:color="auto"/>
            <w:bottom w:val="none" w:sz="0" w:space="0" w:color="auto"/>
            <w:right w:val="none" w:sz="0" w:space="0" w:color="auto"/>
          </w:divBdr>
        </w:div>
        <w:div w:id="257755632">
          <w:marLeft w:val="0"/>
          <w:marRight w:val="0"/>
          <w:marTop w:val="0"/>
          <w:marBottom w:val="0"/>
          <w:divBdr>
            <w:top w:val="none" w:sz="0" w:space="0" w:color="auto"/>
            <w:left w:val="none" w:sz="0" w:space="0" w:color="auto"/>
            <w:bottom w:val="none" w:sz="0" w:space="0" w:color="auto"/>
            <w:right w:val="none" w:sz="0" w:space="0" w:color="auto"/>
          </w:divBdr>
        </w:div>
        <w:div w:id="1461806175">
          <w:marLeft w:val="0"/>
          <w:marRight w:val="0"/>
          <w:marTop w:val="0"/>
          <w:marBottom w:val="0"/>
          <w:divBdr>
            <w:top w:val="none" w:sz="0" w:space="0" w:color="auto"/>
            <w:left w:val="none" w:sz="0" w:space="0" w:color="auto"/>
            <w:bottom w:val="none" w:sz="0" w:space="0" w:color="auto"/>
            <w:right w:val="none" w:sz="0" w:space="0" w:color="auto"/>
          </w:divBdr>
        </w:div>
        <w:div w:id="1074856397">
          <w:marLeft w:val="0"/>
          <w:marRight w:val="0"/>
          <w:marTop w:val="0"/>
          <w:marBottom w:val="0"/>
          <w:divBdr>
            <w:top w:val="none" w:sz="0" w:space="0" w:color="auto"/>
            <w:left w:val="none" w:sz="0" w:space="0" w:color="auto"/>
            <w:bottom w:val="none" w:sz="0" w:space="0" w:color="auto"/>
            <w:right w:val="none" w:sz="0" w:space="0" w:color="auto"/>
          </w:divBdr>
        </w:div>
        <w:div w:id="359013771">
          <w:marLeft w:val="0"/>
          <w:marRight w:val="0"/>
          <w:marTop w:val="0"/>
          <w:marBottom w:val="0"/>
          <w:divBdr>
            <w:top w:val="none" w:sz="0" w:space="0" w:color="auto"/>
            <w:left w:val="none" w:sz="0" w:space="0" w:color="auto"/>
            <w:bottom w:val="none" w:sz="0" w:space="0" w:color="auto"/>
            <w:right w:val="none" w:sz="0" w:space="0" w:color="auto"/>
          </w:divBdr>
        </w:div>
        <w:div w:id="3627577">
          <w:marLeft w:val="0"/>
          <w:marRight w:val="0"/>
          <w:marTop w:val="0"/>
          <w:marBottom w:val="0"/>
          <w:divBdr>
            <w:top w:val="none" w:sz="0" w:space="0" w:color="auto"/>
            <w:left w:val="none" w:sz="0" w:space="0" w:color="auto"/>
            <w:bottom w:val="none" w:sz="0" w:space="0" w:color="auto"/>
            <w:right w:val="none" w:sz="0" w:space="0" w:color="auto"/>
          </w:divBdr>
        </w:div>
        <w:div w:id="1588420037">
          <w:marLeft w:val="0"/>
          <w:marRight w:val="0"/>
          <w:marTop w:val="0"/>
          <w:marBottom w:val="0"/>
          <w:divBdr>
            <w:top w:val="none" w:sz="0" w:space="0" w:color="auto"/>
            <w:left w:val="none" w:sz="0" w:space="0" w:color="auto"/>
            <w:bottom w:val="none" w:sz="0" w:space="0" w:color="auto"/>
            <w:right w:val="none" w:sz="0" w:space="0" w:color="auto"/>
          </w:divBdr>
        </w:div>
        <w:div w:id="1950578405">
          <w:marLeft w:val="0"/>
          <w:marRight w:val="0"/>
          <w:marTop w:val="0"/>
          <w:marBottom w:val="0"/>
          <w:divBdr>
            <w:top w:val="none" w:sz="0" w:space="0" w:color="auto"/>
            <w:left w:val="none" w:sz="0" w:space="0" w:color="auto"/>
            <w:bottom w:val="none" w:sz="0" w:space="0" w:color="auto"/>
            <w:right w:val="none" w:sz="0" w:space="0" w:color="auto"/>
          </w:divBdr>
        </w:div>
        <w:div w:id="1553349820">
          <w:marLeft w:val="0"/>
          <w:marRight w:val="0"/>
          <w:marTop w:val="0"/>
          <w:marBottom w:val="0"/>
          <w:divBdr>
            <w:top w:val="none" w:sz="0" w:space="0" w:color="auto"/>
            <w:left w:val="none" w:sz="0" w:space="0" w:color="auto"/>
            <w:bottom w:val="none" w:sz="0" w:space="0" w:color="auto"/>
            <w:right w:val="none" w:sz="0" w:space="0" w:color="auto"/>
          </w:divBdr>
        </w:div>
        <w:div w:id="116146250">
          <w:marLeft w:val="0"/>
          <w:marRight w:val="0"/>
          <w:marTop w:val="0"/>
          <w:marBottom w:val="0"/>
          <w:divBdr>
            <w:top w:val="none" w:sz="0" w:space="0" w:color="auto"/>
            <w:left w:val="none" w:sz="0" w:space="0" w:color="auto"/>
            <w:bottom w:val="none" w:sz="0" w:space="0" w:color="auto"/>
            <w:right w:val="none" w:sz="0" w:space="0" w:color="auto"/>
          </w:divBdr>
        </w:div>
        <w:div w:id="780806228">
          <w:marLeft w:val="0"/>
          <w:marRight w:val="0"/>
          <w:marTop w:val="0"/>
          <w:marBottom w:val="0"/>
          <w:divBdr>
            <w:top w:val="none" w:sz="0" w:space="0" w:color="auto"/>
            <w:left w:val="none" w:sz="0" w:space="0" w:color="auto"/>
            <w:bottom w:val="none" w:sz="0" w:space="0" w:color="auto"/>
            <w:right w:val="none" w:sz="0" w:space="0" w:color="auto"/>
          </w:divBdr>
          <w:divsChild>
            <w:div w:id="1899516975">
              <w:marLeft w:val="0"/>
              <w:marRight w:val="0"/>
              <w:marTop w:val="0"/>
              <w:marBottom w:val="0"/>
              <w:divBdr>
                <w:top w:val="none" w:sz="0" w:space="0" w:color="auto"/>
                <w:left w:val="none" w:sz="0" w:space="0" w:color="auto"/>
                <w:bottom w:val="none" w:sz="0" w:space="0" w:color="auto"/>
                <w:right w:val="none" w:sz="0" w:space="0" w:color="auto"/>
              </w:divBdr>
            </w:div>
          </w:divsChild>
        </w:div>
        <w:div w:id="893082310">
          <w:marLeft w:val="0"/>
          <w:marRight w:val="0"/>
          <w:marTop w:val="0"/>
          <w:marBottom w:val="0"/>
          <w:divBdr>
            <w:top w:val="none" w:sz="0" w:space="0" w:color="auto"/>
            <w:left w:val="none" w:sz="0" w:space="0" w:color="auto"/>
            <w:bottom w:val="none" w:sz="0" w:space="0" w:color="auto"/>
            <w:right w:val="none" w:sz="0" w:space="0" w:color="auto"/>
          </w:divBdr>
        </w:div>
        <w:div w:id="1997492109">
          <w:marLeft w:val="0"/>
          <w:marRight w:val="0"/>
          <w:marTop w:val="0"/>
          <w:marBottom w:val="0"/>
          <w:divBdr>
            <w:top w:val="none" w:sz="0" w:space="0" w:color="auto"/>
            <w:left w:val="none" w:sz="0" w:space="0" w:color="auto"/>
            <w:bottom w:val="none" w:sz="0" w:space="0" w:color="auto"/>
            <w:right w:val="none" w:sz="0" w:space="0" w:color="auto"/>
          </w:divBdr>
        </w:div>
        <w:div w:id="1989557288">
          <w:marLeft w:val="0"/>
          <w:marRight w:val="0"/>
          <w:marTop w:val="0"/>
          <w:marBottom w:val="0"/>
          <w:divBdr>
            <w:top w:val="none" w:sz="0" w:space="0" w:color="auto"/>
            <w:left w:val="none" w:sz="0" w:space="0" w:color="auto"/>
            <w:bottom w:val="none" w:sz="0" w:space="0" w:color="auto"/>
            <w:right w:val="none" w:sz="0" w:space="0" w:color="auto"/>
          </w:divBdr>
        </w:div>
        <w:div w:id="1564371824">
          <w:marLeft w:val="0"/>
          <w:marRight w:val="0"/>
          <w:marTop w:val="0"/>
          <w:marBottom w:val="0"/>
          <w:divBdr>
            <w:top w:val="none" w:sz="0" w:space="0" w:color="auto"/>
            <w:left w:val="none" w:sz="0" w:space="0" w:color="auto"/>
            <w:bottom w:val="none" w:sz="0" w:space="0" w:color="auto"/>
            <w:right w:val="none" w:sz="0" w:space="0" w:color="auto"/>
          </w:divBdr>
        </w:div>
        <w:div w:id="1038967761">
          <w:marLeft w:val="0"/>
          <w:marRight w:val="0"/>
          <w:marTop w:val="0"/>
          <w:marBottom w:val="0"/>
          <w:divBdr>
            <w:top w:val="none" w:sz="0" w:space="0" w:color="auto"/>
            <w:left w:val="none" w:sz="0" w:space="0" w:color="auto"/>
            <w:bottom w:val="none" w:sz="0" w:space="0" w:color="auto"/>
            <w:right w:val="none" w:sz="0" w:space="0" w:color="auto"/>
          </w:divBdr>
        </w:div>
        <w:div w:id="186411728">
          <w:marLeft w:val="0"/>
          <w:marRight w:val="0"/>
          <w:marTop w:val="0"/>
          <w:marBottom w:val="0"/>
          <w:divBdr>
            <w:top w:val="none" w:sz="0" w:space="0" w:color="auto"/>
            <w:left w:val="none" w:sz="0" w:space="0" w:color="auto"/>
            <w:bottom w:val="none" w:sz="0" w:space="0" w:color="auto"/>
            <w:right w:val="none" w:sz="0" w:space="0" w:color="auto"/>
          </w:divBdr>
          <w:divsChild>
            <w:div w:id="2027711519">
              <w:marLeft w:val="0"/>
              <w:marRight w:val="0"/>
              <w:marTop w:val="0"/>
              <w:marBottom w:val="0"/>
              <w:divBdr>
                <w:top w:val="none" w:sz="0" w:space="0" w:color="auto"/>
                <w:left w:val="none" w:sz="0" w:space="0" w:color="auto"/>
                <w:bottom w:val="none" w:sz="0" w:space="0" w:color="auto"/>
                <w:right w:val="none" w:sz="0" w:space="0" w:color="auto"/>
              </w:divBdr>
            </w:div>
          </w:divsChild>
        </w:div>
        <w:div w:id="1647200136">
          <w:marLeft w:val="0"/>
          <w:marRight w:val="0"/>
          <w:marTop w:val="0"/>
          <w:marBottom w:val="0"/>
          <w:divBdr>
            <w:top w:val="none" w:sz="0" w:space="0" w:color="auto"/>
            <w:left w:val="none" w:sz="0" w:space="0" w:color="auto"/>
            <w:bottom w:val="none" w:sz="0" w:space="0" w:color="auto"/>
            <w:right w:val="none" w:sz="0" w:space="0" w:color="auto"/>
          </w:divBdr>
        </w:div>
        <w:div w:id="1546218735">
          <w:marLeft w:val="0"/>
          <w:marRight w:val="0"/>
          <w:marTop w:val="0"/>
          <w:marBottom w:val="0"/>
          <w:divBdr>
            <w:top w:val="none" w:sz="0" w:space="0" w:color="auto"/>
            <w:left w:val="none" w:sz="0" w:space="0" w:color="auto"/>
            <w:bottom w:val="none" w:sz="0" w:space="0" w:color="auto"/>
            <w:right w:val="none" w:sz="0" w:space="0" w:color="auto"/>
          </w:divBdr>
        </w:div>
        <w:div w:id="693993378">
          <w:marLeft w:val="0"/>
          <w:marRight w:val="0"/>
          <w:marTop w:val="0"/>
          <w:marBottom w:val="0"/>
          <w:divBdr>
            <w:top w:val="none" w:sz="0" w:space="0" w:color="auto"/>
            <w:left w:val="none" w:sz="0" w:space="0" w:color="auto"/>
            <w:bottom w:val="none" w:sz="0" w:space="0" w:color="auto"/>
            <w:right w:val="none" w:sz="0" w:space="0" w:color="auto"/>
          </w:divBdr>
        </w:div>
        <w:div w:id="369453221">
          <w:marLeft w:val="0"/>
          <w:marRight w:val="0"/>
          <w:marTop w:val="0"/>
          <w:marBottom w:val="0"/>
          <w:divBdr>
            <w:top w:val="none" w:sz="0" w:space="0" w:color="auto"/>
            <w:left w:val="none" w:sz="0" w:space="0" w:color="auto"/>
            <w:bottom w:val="none" w:sz="0" w:space="0" w:color="auto"/>
            <w:right w:val="none" w:sz="0" w:space="0" w:color="auto"/>
          </w:divBdr>
          <w:divsChild>
            <w:div w:id="1645623807">
              <w:marLeft w:val="0"/>
              <w:marRight w:val="0"/>
              <w:marTop w:val="0"/>
              <w:marBottom w:val="0"/>
              <w:divBdr>
                <w:top w:val="none" w:sz="0" w:space="0" w:color="auto"/>
                <w:left w:val="none" w:sz="0" w:space="0" w:color="auto"/>
                <w:bottom w:val="none" w:sz="0" w:space="0" w:color="auto"/>
                <w:right w:val="none" w:sz="0" w:space="0" w:color="auto"/>
              </w:divBdr>
              <w:divsChild>
                <w:div w:id="193540290">
                  <w:marLeft w:val="0"/>
                  <w:marRight w:val="0"/>
                  <w:marTop w:val="0"/>
                  <w:marBottom w:val="0"/>
                  <w:divBdr>
                    <w:top w:val="none" w:sz="0" w:space="0" w:color="auto"/>
                    <w:left w:val="none" w:sz="0" w:space="0" w:color="auto"/>
                    <w:bottom w:val="none" w:sz="0" w:space="0" w:color="auto"/>
                    <w:right w:val="none" w:sz="0" w:space="0" w:color="auto"/>
                  </w:divBdr>
                </w:div>
                <w:div w:id="383673758">
                  <w:marLeft w:val="0"/>
                  <w:marRight w:val="0"/>
                  <w:marTop w:val="0"/>
                  <w:marBottom w:val="0"/>
                  <w:divBdr>
                    <w:top w:val="none" w:sz="0" w:space="0" w:color="auto"/>
                    <w:left w:val="none" w:sz="0" w:space="0" w:color="auto"/>
                    <w:bottom w:val="none" w:sz="0" w:space="0" w:color="auto"/>
                    <w:right w:val="none" w:sz="0" w:space="0" w:color="auto"/>
                  </w:divBdr>
                </w:div>
                <w:div w:id="21135175">
                  <w:marLeft w:val="0"/>
                  <w:marRight w:val="0"/>
                  <w:marTop w:val="0"/>
                  <w:marBottom w:val="0"/>
                  <w:divBdr>
                    <w:top w:val="none" w:sz="0" w:space="0" w:color="auto"/>
                    <w:left w:val="none" w:sz="0" w:space="0" w:color="auto"/>
                    <w:bottom w:val="none" w:sz="0" w:space="0" w:color="auto"/>
                    <w:right w:val="none" w:sz="0" w:space="0" w:color="auto"/>
                  </w:divBdr>
                </w:div>
                <w:div w:id="2051606777">
                  <w:marLeft w:val="0"/>
                  <w:marRight w:val="0"/>
                  <w:marTop w:val="0"/>
                  <w:marBottom w:val="0"/>
                  <w:divBdr>
                    <w:top w:val="none" w:sz="0" w:space="0" w:color="auto"/>
                    <w:left w:val="none" w:sz="0" w:space="0" w:color="auto"/>
                    <w:bottom w:val="none" w:sz="0" w:space="0" w:color="auto"/>
                    <w:right w:val="none" w:sz="0" w:space="0" w:color="auto"/>
                  </w:divBdr>
                </w:div>
                <w:div w:id="1257861748">
                  <w:marLeft w:val="0"/>
                  <w:marRight w:val="0"/>
                  <w:marTop w:val="0"/>
                  <w:marBottom w:val="0"/>
                  <w:divBdr>
                    <w:top w:val="none" w:sz="0" w:space="0" w:color="auto"/>
                    <w:left w:val="none" w:sz="0" w:space="0" w:color="auto"/>
                    <w:bottom w:val="none" w:sz="0" w:space="0" w:color="auto"/>
                    <w:right w:val="none" w:sz="0" w:space="0" w:color="auto"/>
                  </w:divBdr>
                </w:div>
                <w:div w:id="1892379207">
                  <w:marLeft w:val="0"/>
                  <w:marRight w:val="0"/>
                  <w:marTop w:val="0"/>
                  <w:marBottom w:val="0"/>
                  <w:divBdr>
                    <w:top w:val="none" w:sz="0" w:space="0" w:color="auto"/>
                    <w:left w:val="none" w:sz="0" w:space="0" w:color="auto"/>
                    <w:bottom w:val="none" w:sz="0" w:space="0" w:color="auto"/>
                    <w:right w:val="none" w:sz="0" w:space="0" w:color="auto"/>
                  </w:divBdr>
                </w:div>
                <w:div w:id="1442142775">
                  <w:marLeft w:val="0"/>
                  <w:marRight w:val="0"/>
                  <w:marTop w:val="0"/>
                  <w:marBottom w:val="0"/>
                  <w:divBdr>
                    <w:top w:val="none" w:sz="0" w:space="0" w:color="auto"/>
                    <w:left w:val="none" w:sz="0" w:space="0" w:color="auto"/>
                    <w:bottom w:val="none" w:sz="0" w:space="0" w:color="auto"/>
                    <w:right w:val="none" w:sz="0" w:space="0" w:color="auto"/>
                  </w:divBdr>
                </w:div>
                <w:div w:id="568809164">
                  <w:marLeft w:val="0"/>
                  <w:marRight w:val="0"/>
                  <w:marTop w:val="0"/>
                  <w:marBottom w:val="0"/>
                  <w:divBdr>
                    <w:top w:val="none" w:sz="0" w:space="0" w:color="auto"/>
                    <w:left w:val="none" w:sz="0" w:space="0" w:color="auto"/>
                    <w:bottom w:val="none" w:sz="0" w:space="0" w:color="auto"/>
                    <w:right w:val="none" w:sz="0" w:space="0" w:color="auto"/>
                  </w:divBdr>
                </w:div>
                <w:div w:id="1754860945">
                  <w:marLeft w:val="0"/>
                  <w:marRight w:val="0"/>
                  <w:marTop w:val="0"/>
                  <w:marBottom w:val="0"/>
                  <w:divBdr>
                    <w:top w:val="none" w:sz="0" w:space="0" w:color="auto"/>
                    <w:left w:val="none" w:sz="0" w:space="0" w:color="auto"/>
                    <w:bottom w:val="none" w:sz="0" w:space="0" w:color="auto"/>
                    <w:right w:val="none" w:sz="0" w:space="0" w:color="auto"/>
                  </w:divBdr>
                </w:div>
                <w:div w:id="1991865863">
                  <w:marLeft w:val="0"/>
                  <w:marRight w:val="0"/>
                  <w:marTop w:val="0"/>
                  <w:marBottom w:val="0"/>
                  <w:divBdr>
                    <w:top w:val="none" w:sz="0" w:space="0" w:color="auto"/>
                    <w:left w:val="none" w:sz="0" w:space="0" w:color="auto"/>
                    <w:bottom w:val="none" w:sz="0" w:space="0" w:color="auto"/>
                    <w:right w:val="none" w:sz="0" w:space="0" w:color="auto"/>
                  </w:divBdr>
                </w:div>
                <w:div w:id="611935834">
                  <w:marLeft w:val="0"/>
                  <w:marRight w:val="0"/>
                  <w:marTop w:val="0"/>
                  <w:marBottom w:val="0"/>
                  <w:divBdr>
                    <w:top w:val="none" w:sz="0" w:space="0" w:color="auto"/>
                    <w:left w:val="none" w:sz="0" w:space="0" w:color="auto"/>
                    <w:bottom w:val="none" w:sz="0" w:space="0" w:color="auto"/>
                    <w:right w:val="none" w:sz="0" w:space="0" w:color="auto"/>
                  </w:divBdr>
                </w:div>
                <w:div w:id="7361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3501">
          <w:marLeft w:val="0"/>
          <w:marRight w:val="0"/>
          <w:marTop w:val="0"/>
          <w:marBottom w:val="0"/>
          <w:divBdr>
            <w:top w:val="none" w:sz="0" w:space="0" w:color="auto"/>
            <w:left w:val="none" w:sz="0" w:space="0" w:color="auto"/>
            <w:bottom w:val="none" w:sz="0" w:space="0" w:color="auto"/>
            <w:right w:val="none" w:sz="0" w:space="0" w:color="auto"/>
          </w:divBdr>
        </w:div>
        <w:div w:id="184176087">
          <w:marLeft w:val="0"/>
          <w:marRight w:val="0"/>
          <w:marTop w:val="0"/>
          <w:marBottom w:val="0"/>
          <w:divBdr>
            <w:top w:val="none" w:sz="0" w:space="0" w:color="auto"/>
            <w:left w:val="none" w:sz="0" w:space="0" w:color="auto"/>
            <w:bottom w:val="none" w:sz="0" w:space="0" w:color="auto"/>
            <w:right w:val="none" w:sz="0" w:space="0" w:color="auto"/>
          </w:divBdr>
        </w:div>
        <w:div w:id="1485125293">
          <w:marLeft w:val="0"/>
          <w:marRight w:val="0"/>
          <w:marTop w:val="0"/>
          <w:marBottom w:val="0"/>
          <w:divBdr>
            <w:top w:val="none" w:sz="0" w:space="0" w:color="auto"/>
            <w:left w:val="none" w:sz="0" w:space="0" w:color="auto"/>
            <w:bottom w:val="none" w:sz="0" w:space="0" w:color="auto"/>
            <w:right w:val="none" w:sz="0" w:space="0" w:color="auto"/>
          </w:divBdr>
        </w:div>
        <w:div w:id="516311737">
          <w:marLeft w:val="0"/>
          <w:marRight w:val="0"/>
          <w:marTop w:val="0"/>
          <w:marBottom w:val="0"/>
          <w:divBdr>
            <w:top w:val="none" w:sz="0" w:space="0" w:color="auto"/>
            <w:left w:val="none" w:sz="0" w:space="0" w:color="auto"/>
            <w:bottom w:val="none" w:sz="0" w:space="0" w:color="auto"/>
            <w:right w:val="none" w:sz="0" w:space="0" w:color="auto"/>
          </w:divBdr>
        </w:div>
        <w:div w:id="1746758467">
          <w:marLeft w:val="0"/>
          <w:marRight w:val="0"/>
          <w:marTop w:val="0"/>
          <w:marBottom w:val="0"/>
          <w:divBdr>
            <w:top w:val="none" w:sz="0" w:space="0" w:color="auto"/>
            <w:left w:val="none" w:sz="0" w:space="0" w:color="auto"/>
            <w:bottom w:val="none" w:sz="0" w:space="0" w:color="auto"/>
            <w:right w:val="none" w:sz="0" w:space="0" w:color="auto"/>
          </w:divBdr>
        </w:div>
        <w:div w:id="608512221">
          <w:marLeft w:val="0"/>
          <w:marRight w:val="0"/>
          <w:marTop w:val="0"/>
          <w:marBottom w:val="0"/>
          <w:divBdr>
            <w:top w:val="none" w:sz="0" w:space="0" w:color="auto"/>
            <w:left w:val="none" w:sz="0" w:space="0" w:color="auto"/>
            <w:bottom w:val="none" w:sz="0" w:space="0" w:color="auto"/>
            <w:right w:val="none" w:sz="0" w:space="0" w:color="auto"/>
          </w:divBdr>
        </w:div>
        <w:div w:id="1163349699">
          <w:marLeft w:val="0"/>
          <w:marRight w:val="0"/>
          <w:marTop w:val="0"/>
          <w:marBottom w:val="0"/>
          <w:divBdr>
            <w:top w:val="none" w:sz="0" w:space="0" w:color="auto"/>
            <w:left w:val="none" w:sz="0" w:space="0" w:color="auto"/>
            <w:bottom w:val="none" w:sz="0" w:space="0" w:color="auto"/>
            <w:right w:val="none" w:sz="0" w:space="0" w:color="auto"/>
          </w:divBdr>
        </w:div>
        <w:div w:id="748773012">
          <w:marLeft w:val="0"/>
          <w:marRight w:val="0"/>
          <w:marTop w:val="0"/>
          <w:marBottom w:val="0"/>
          <w:divBdr>
            <w:top w:val="none" w:sz="0" w:space="0" w:color="auto"/>
            <w:left w:val="none" w:sz="0" w:space="0" w:color="auto"/>
            <w:bottom w:val="none" w:sz="0" w:space="0" w:color="auto"/>
            <w:right w:val="none" w:sz="0" w:space="0" w:color="auto"/>
          </w:divBdr>
        </w:div>
        <w:div w:id="831798870">
          <w:marLeft w:val="0"/>
          <w:marRight w:val="0"/>
          <w:marTop w:val="0"/>
          <w:marBottom w:val="0"/>
          <w:divBdr>
            <w:top w:val="none" w:sz="0" w:space="0" w:color="auto"/>
            <w:left w:val="none" w:sz="0" w:space="0" w:color="auto"/>
            <w:bottom w:val="none" w:sz="0" w:space="0" w:color="auto"/>
            <w:right w:val="none" w:sz="0" w:space="0" w:color="auto"/>
          </w:divBdr>
        </w:div>
        <w:div w:id="29494902">
          <w:marLeft w:val="0"/>
          <w:marRight w:val="0"/>
          <w:marTop w:val="0"/>
          <w:marBottom w:val="0"/>
          <w:divBdr>
            <w:top w:val="none" w:sz="0" w:space="0" w:color="auto"/>
            <w:left w:val="none" w:sz="0" w:space="0" w:color="auto"/>
            <w:bottom w:val="none" w:sz="0" w:space="0" w:color="auto"/>
            <w:right w:val="none" w:sz="0" w:space="0" w:color="auto"/>
          </w:divBdr>
        </w:div>
        <w:div w:id="664209164">
          <w:marLeft w:val="0"/>
          <w:marRight w:val="0"/>
          <w:marTop w:val="0"/>
          <w:marBottom w:val="0"/>
          <w:divBdr>
            <w:top w:val="none" w:sz="0" w:space="0" w:color="auto"/>
            <w:left w:val="none" w:sz="0" w:space="0" w:color="auto"/>
            <w:bottom w:val="none" w:sz="0" w:space="0" w:color="auto"/>
            <w:right w:val="none" w:sz="0" w:space="0" w:color="auto"/>
          </w:divBdr>
        </w:div>
        <w:div w:id="1464080981">
          <w:marLeft w:val="0"/>
          <w:marRight w:val="0"/>
          <w:marTop w:val="0"/>
          <w:marBottom w:val="0"/>
          <w:divBdr>
            <w:top w:val="none" w:sz="0" w:space="0" w:color="auto"/>
            <w:left w:val="none" w:sz="0" w:space="0" w:color="auto"/>
            <w:bottom w:val="none" w:sz="0" w:space="0" w:color="auto"/>
            <w:right w:val="none" w:sz="0" w:space="0" w:color="auto"/>
          </w:divBdr>
        </w:div>
        <w:div w:id="85813747">
          <w:marLeft w:val="0"/>
          <w:marRight w:val="0"/>
          <w:marTop w:val="0"/>
          <w:marBottom w:val="0"/>
          <w:divBdr>
            <w:top w:val="none" w:sz="0" w:space="0" w:color="auto"/>
            <w:left w:val="none" w:sz="0" w:space="0" w:color="auto"/>
            <w:bottom w:val="none" w:sz="0" w:space="0" w:color="auto"/>
            <w:right w:val="none" w:sz="0" w:space="0" w:color="auto"/>
          </w:divBdr>
        </w:div>
        <w:div w:id="731657226">
          <w:marLeft w:val="0"/>
          <w:marRight w:val="0"/>
          <w:marTop w:val="0"/>
          <w:marBottom w:val="0"/>
          <w:divBdr>
            <w:top w:val="none" w:sz="0" w:space="0" w:color="auto"/>
            <w:left w:val="none" w:sz="0" w:space="0" w:color="auto"/>
            <w:bottom w:val="none" w:sz="0" w:space="0" w:color="auto"/>
            <w:right w:val="none" w:sz="0" w:space="0" w:color="auto"/>
          </w:divBdr>
        </w:div>
        <w:div w:id="1044448070">
          <w:marLeft w:val="0"/>
          <w:marRight w:val="0"/>
          <w:marTop w:val="0"/>
          <w:marBottom w:val="0"/>
          <w:divBdr>
            <w:top w:val="none" w:sz="0" w:space="0" w:color="auto"/>
            <w:left w:val="none" w:sz="0" w:space="0" w:color="auto"/>
            <w:bottom w:val="none" w:sz="0" w:space="0" w:color="auto"/>
            <w:right w:val="none" w:sz="0" w:space="0" w:color="auto"/>
          </w:divBdr>
        </w:div>
        <w:div w:id="250314114">
          <w:marLeft w:val="0"/>
          <w:marRight w:val="0"/>
          <w:marTop w:val="0"/>
          <w:marBottom w:val="0"/>
          <w:divBdr>
            <w:top w:val="none" w:sz="0" w:space="0" w:color="auto"/>
            <w:left w:val="none" w:sz="0" w:space="0" w:color="auto"/>
            <w:bottom w:val="none" w:sz="0" w:space="0" w:color="auto"/>
            <w:right w:val="none" w:sz="0" w:space="0" w:color="auto"/>
          </w:divBdr>
        </w:div>
        <w:div w:id="549998174">
          <w:marLeft w:val="0"/>
          <w:marRight w:val="0"/>
          <w:marTop w:val="0"/>
          <w:marBottom w:val="0"/>
          <w:divBdr>
            <w:top w:val="none" w:sz="0" w:space="0" w:color="auto"/>
            <w:left w:val="none" w:sz="0" w:space="0" w:color="auto"/>
            <w:bottom w:val="none" w:sz="0" w:space="0" w:color="auto"/>
            <w:right w:val="none" w:sz="0" w:space="0" w:color="auto"/>
          </w:divBdr>
        </w:div>
        <w:div w:id="492139047">
          <w:marLeft w:val="0"/>
          <w:marRight w:val="0"/>
          <w:marTop w:val="0"/>
          <w:marBottom w:val="0"/>
          <w:divBdr>
            <w:top w:val="none" w:sz="0" w:space="0" w:color="auto"/>
            <w:left w:val="none" w:sz="0" w:space="0" w:color="auto"/>
            <w:bottom w:val="none" w:sz="0" w:space="0" w:color="auto"/>
            <w:right w:val="none" w:sz="0" w:space="0" w:color="auto"/>
          </w:divBdr>
        </w:div>
        <w:div w:id="1675107860">
          <w:marLeft w:val="0"/>
          <w:marRight w:val="0"/>
          <w:marTop w:val="0"/>
          <w:marBottom w:val="0"/>
          <w:divBdr>
            <w:top w:val="none" w:sz="0" w:space="0" w:color="auto"/>
            <w:left w:val="none" w:sz="0" w:space="0" w:color="auto"/>
            <w:bottom w:val="none" w:sz="0" w:space="0" w:color="auto"/>
            <w:right w:val="none" w:sz="0" w:space="0" w:color="auto"/>
          </w:divBdr>
        </w:div>
        <w:div w:id="1985423110">
          <w:marLeft w:val="0"/>
          <w:marRight w:val="0"/>
          <w:marTop w:val="0"/>
          <w:marBottom w:val="0"/>
          <w:divBdr>
            <w:top w:val="none" w:sz="0" w:space="0" w:color="auto"/>
            <w:left w:val="none" w:sz="0" w:space="0" w:color="auto"/>
            <w:bottom w:val="none" w:sz="0" w:space="0" w:color="auto"/>
            <w:right w:val="none" w:sz="0" w:space="0" w:color="auto"/>
          </w:divBdr>
        </w:div>
        <w:div w:id="1800805092">
          <w:marLeft w:val="0"/>
          <w:marRight w:val="0"/>
          <w:marTop w:val="0"/>
          <w:marBottom w:val="0"/>
          <w:divBdr>
            <w:top w:val="none" w:sz="0" w:space="0" w:color="auto"/>
            <w:left w:val="none" w:sz="0" w:space="0" w:color="auto"/>
            <w:bottom w:val="none" w:sz="0" w:space="0" w:color="auto"/>
            <w:right w:val="none" w:sz="0" w:space="0" w:color="auto"/>
          </w:divBdr>
          <w:divsChild>
            <w:div w:id="931015482">
              <w:marLeft w:val="0"/>
              <w:marRight w:val="0"/>
              <w:marTop w:val="0"/>
              <w:marBottom w:val="0"/>
              <w:divBdr>
                <w:top w:val="none" w:sz="0" w:space="0" w:color="auto"/>
                <w:left w:val="none" w:sz="0" w:space="0" w:color="auto"/>
                <w:bottom w:val="none" w:sz="0" w:space="0" w:color="auto"/>
                <w:right w:val="none" w:sz="0" w:space="0" w:color="auto"/>
              </w:divBdr>
            </w:div>
          </w:divsChild>
        </w:div>
        <w:div w:id="558977008">
          <w:marLeft w:val="0"/>
          <w:marRight w:val="0"/>
          <w:marTop w:val="0"/>
          <w:marBottom w:val="0"/>
          <w:divBdr>
            <w:top w:val="none" w:sz="0" w:space="0" w:color="auto"/>
            <w:left w:val="none" w:sz="0" w:space="0" w:color="auto"/>
            <w:bottom w:val="none" w:sz="0" w:space="0" w:color="auto"/>
            <w:right w:val="none" w:sz="0" w:space="0" w:color="auto"/>
          </w:divBdr>
        </w:div>
        <w:div w:id="1188106447">
          <w:marLeft w:val="0"/>
          <w:marRight w:val="0"/>
          <w:marTop w:val="0"/>
          <w:marBottom w:val="0"/>
          <w:divBdr>
            <w:top w:val="none" w:sz="0" w:space="0" w:color="auto"/>
            <w:left w:val="none" w:sz="0" w:space="0" w:color="auto"/>
            <w:bottom w:val="none" w:sz="0" w:space="0" w:color="auto"/>
            <w:right w:val="none" w:sz="0" w:space="0" w:color="auto"/>
          </w:divBdr>
        </w:div>
        <w:div w:id="1650749807">
          <w:marLeft w:val="0"/>
          <w:marRight w:val="0"/>
          <w:marTop w:val="0"/>
          <w:marBottom w:val="0"/>
          <w:divBdr>
            <w:top w:val="none" w:sz="0" w:space="0" w:color="auto"/>
            <w:left w:val="none" w:sz="0" w:space="0" w:color="auto"/>
            <w:bottom w:val="none" w:sz="0" w:space="0" w:color="auto"/>
            <w:right w:val="none" w:sz="0" w:space="0" w:color="auto"/>
          </w:divBdr>
        </w:div>
        <w:div w:id="1743483412">
          <w:marLeft w:val="0"/>
          <w:marRight w:val="0"/>
          <w:marTop w:val="0"/>
          <w:marBottom w:val="0"/>
          <w:divBdr>
            <w:top w:val="none" w:sz="0" w:space="0" w:color="auto"/>
            <w:left w:val="none" w:sz="0" w:space="0" w:color="auto"/>
            <w:bottom w:val="none" w:sz="0" w:space="0" w:color="auto"/>
            <w:right w:val="none" w:sz="0" w:space="0" w:color="auto"/>
          </w:divBdr>
        </w:div>
        <w:div w:id="625820803">
          <w:marLeft w:val="0"/>
          <w:marRight w:val="0"/>
          <w:marTop w:val="0"/>
          <w:marBottom w:val="0"/>
          <w:divBdr>
            <w:top w:val="none" w:sz="0" w:space="0" w:color="auto"/>
            <w:left w:val="none" w:sz="0" w:space="0" w:color="auto"/>
            <w:bottom w:val="none" w:sz="0" w:space="0" w:color="auto"/>
            <w:right w:val="none" w:sz="0" w:space="0" w:color="auto"/>
          </w:divBdr>
        </w:div>
        <w:div w:id="2110084221">
          <w:marLeft w:val="0"/>
          <w:marRight w:val="0"/>
          <w:marTop w:val="0"/>
          <w:marBottom w:val="0"/>
          <w:divBdr>
            <w:top w:val="none" w:sz="0" w:space="0" w:color="auto"/>
            <w:left w:val="none" w:sz="0" w:space="0" w:color="auto"/>
            <w:bottom w:val="none" w:sz="0" w:space="0" w:color="auto"/>
            <w:right w:val="none" w:sz="0" w:space="0" w:color="auto"/>
          </w:divBdr>
        </w:div>
        <w:div w:id="1388340878">
          <w:marLeft w:val="0"/>
          <w:marRight w:val="0"/>
          <w:marTop w:val="0"/>
          <w:marBottom w:val="0"/>
          <w:divBdr>
            <w:top w:val="none" w:sz="0" w:space="0" w:color="auto"/>
            <w:left w:val="none" w:sz="0" w:space="0" w:color="auto"/>
            <w:bottom w:val="none" w:sz="0" w:space="0" w:color="auto"/>
            <w:right w:val="none" w:sz="0" w:space="0" w:color="auto"/>
          </w:divBdr>
        </w:div>
        <w:div w:id="2075812045">
          <w:marLeft w:val="0"/>
          <w:marRight w:val="0"/>
          <w:marTop w:val="0"/>
          <w:marBottom w:val="0"/>
          <w:divBdr>
            <w:top w:val="none" w:sz="0" w:space="0" w:color="auto"/>
            <w:left w:val="none" w:sz="0" w:space="0" w:color="auto"/>
            <w:bottom w:val="none" w:sz="0" w:space="0" w:color="auto"/>
            <w:right w:val="none" w:sz="0" w:space="0" w:color="auto"/>
          </w:divBdr>
        </w:div>
        <w:div w:id="883444201">
          <w:marLeft w:val="0"/>
          <w:marRight w:val="0"/>
          <w:marTop w:val="0"/>
          <w:marBottom w:val="0"/>
          <w:divBdr>
            <w:top w:val="none" w:sz="0" w:space="0" w:color="auto"/>
            <w:left w:val="none" w:sz="0" w:space="0" w:color="auto"/>
            <w:bottom w:val="none" w:sz="0" w:space="0" w:color="auto"/>
            <w:right w:val="none" w:sz="0" w:space="0" w:color="auto"/>
          </w:divBdr>
        </w:div>
        <w:div w:id="328871534">
          <w:marLeft w:val="0"/>
          <w:marRight w:val="0"/>
          <w:marTop w:val="0"/>
          <w:marBottom w:val="0"/>
          <w:divBdr>
            <w:top w:val="none" w:sz="0" w:space="0" w:color="auto"/>
            <w:left w:val="none" w:sz="0" w:space="0" w:color="auto"/>
            <w:bottom w:val="none" w:sz="0" w:space="0" w:color="auto"/>
            <w:right w:val="none" w:sz="0" w:space="0" w:color="auto"/>
          </w:divBdr>
        </w:div>
        <w:div w:id="966549774">
          <w:marLeft w:val="0"/>
          <w:marRight w:val="0"/>
          <w:marTop w:val="0"/>
          <w:marBottom w:val="0"/>
          <w:divBdr>
            <w:top w:val="none" w:sz="0" w:space="0" w:color="auto"/>
            <w:left w:val="none" w:sz="0" w:space="0" w:color="auto"/>
            <w:bottom w:val="none" w:sz="0" w:space="0" w:color="auto"/>
            <w:right w:val="none" w:sz="0" w:space="0" w:color="auto"/>
          </w:divBdr>
        </w:div>
        <w:div w:id="44765279">
          <w:marLeft w:val="0"/>
          <w:marRight w:val="0"/>
          <w:marTop w:val="0"/>
          <w:marBottom w:val="0"/>
          <w:divBdr>
            <w:top w:val="none" w:sz="0" w:space="0" w:color="auto"/>
            <w:left w:val="none" w:sz="0" w:space="0" w:color="auto"/>
            <w:bottom w:val="none" w:sz="0" w:space="0" w:color="auto"/>
            <w:right w:val="none" w:sz="0" w:space="0" w:color="auto"/>
          </w:divBdr>
        </w:div>
        <w:div w:id="581454950">
          <w:marLeft w:val="0"/>
          <w:marRight w:val="0"/>
          <w:marTop w:val="0"/>
          <w:marBottom w:val="0"/>
          <w:divBdr>
            <w:top w:val="none" w:sz="0" w:space="0" w:color="auto"/>
            <w:left w:val="none" w:sz="0" w:space="0" w:color="auto"/>
            <w:bottom w:val="none" w:sz="0" w:space="0" w:color="auto"/>
            <w:right w:val="none" w:sz="0" w:space="0" w:color="auto"/>
          </w:divBdr>
        </w:div>
        <w:div w:id="97678240">
          <w:marLeft w:val="0"/>
          <w:marRight w:val="0"/>
          <w:marTop w:val="0"/>
          <w:marBottom w:val="0"/>
          <w:divBdr>
            <w:top w:val="none" w:sz="0" w:space="0" w:color="auto"/>
            <w:left w:val="none" w:sz="0" w:space="0" w:color="auto"/>
            <w:bottom w:val="none" w:sz="0" w:space="0" w:color="auto"/>
            <w:right w:val="none" w:sz="0" w:space="0" w:color="auto"/>
          </w:divBdr>
        </w:div>
        <w:div w:id="1655179393">
          <w:marLeft w:val="0"/>
          <w:marRight w:val="0"/>
          <w:marTop w:val="0"/>
          <w:marBottom w:val="0"/>
          <w:divBdr>
            <w:top w:val="none" w:sz="0" w:space="0" w:color="auto"/>
            <w:left w:val="none" w:sz="0" w:space="0" w:color="auto"/>
            <w:bottom w:val="none" w:sz="0" w:space="0" w:color="auto"/>
            <w:right w:val="none" w:sz="0" w:space="0" w:color="auto"/>
          </w:divBdr>
        </w:div>
        <w:div w:id="1206916234">
          <w:marLeft w:val="0"/>
          <w:marRight w:val="0"/>
          <w:marTop w:val="0"/>
          <w:marBottom w:val="0"/>
          <w:divBdr>
            <w:top w:val="none" w:sz="0" w:space="0" w:color="auto"/>
            <w:left w:val="none" w:sz="0" w:space="0" w:color="auto"/>
            <w:bottom w:val="none" w:sz="0" w:space="0" w:color="auto"/>
            <w:right w:val="none" w:sz="0" w:space="0" w:color="auto"/>
          </w:divBdr>
        </w:div>
        <w:div w:id="266693559">
          <w:marLeft w:val="0"/>
          <w:marRight w:val="0"/>
          <w:marTop w:val="0"/>
          <w:marBottom w:val="0"/>
          <w:divBdr>
            <w:top w:val="none" w:sz="0" w:space="0" w:color="auto"/>
            <w:left w:val="none" w:sz="0" w:space="0" w:color="auto"/>
            <w:bottom w:val="none" w:sz="0" w:space="0" w:color="auto"/>
            <w:right w:val="none" w:sz="0" w:space="0" w:color="auto"/>
          </w:divBdr>
        </w:div>
        <w:div w:id="2097238201">
          <w:marLeft w:val="0"/>
          <w:marRight w:val="0"/>
          <w:marTop w:val="0"/>
          <w:marBottom w:val="0"/>
          <w:divBdr>
            <w:top w:val="none" w:sz="0" w:space="0" w:color="auto"/>
            <w:left w:val="none" w:sz="0" w:space="0" w:color="auto"/>
            <w:bottom w:val="none" w:sz="0" w:space="0" w:color="auto"/>
            <w:right w:val="none" w:sz="0" w:space="0" w:color="auto"/>
          </w:divBdr>
        </w:div>
        <w:div w:id="1916160193">
          <w:marLeft w:val="0"/>
          <w:marRight w:val="0"/>
          <w:marTop w:val="0"/>
          <w:marBottom w:val="0"/>
          <w:divBdr>
            <w:top w:val="none" w:sz="0" w:space="0" w:color="auto"/>
            <w:left w:val="none" w:sz="0" w:space="0" w:color="auto"/>
            <w:bottom w:val="none" w:sz="0" w:space="0" w:color="auto"/>
            <w:right w:val="none" w:sz="0" w:space="0" w:color="auto"/>
          </w:divBdr>
        </w:div>
        <w:div w:id="1353799891">
          <w:marLeft w:val="0"/>
          <w:marRight w:val="0"/>
          <w:marTop w:val="0"/>
          <w:marBottom w:val="0"/>
          <w:divBdr>
            <w:top w:val="none" w:sz="0" w:space="0" w:color="auto"/>
            <w:left w:val="none" w:sz="0" w:space="0" w:color="auto"/>
            <w:bottom w:val="none" w:sz="0" w:space="0" w:color="auto"/>
            <w:right w:val="none" w:sz="0" w:space="0" w:color="auto"/>
          </w:divBdr>
          <w:divsChild>
            <w:div w:id="710299285">
              <w:marLeft w:val="0"/>
              <w:marRight w:val="0"/>
              <w:marTop w:val="0"/>
              <w:marBottom w:val="0"/>
              <w:divBdr>
                <w:top w:val="none" w:sz="0" w:space="0" w:color="auto"/>
                <w:left w:val="none" w:sz="0" w:space="0" w:color="auto"/>
                <w:bottom w:val="none" w:sz="0" w:space="0" w:color="auto"/>
                <w:right w:val="none" w:sz="0" w:space="0" w:color="auto"/>
              </w:divBdr>
            </w:div>
          </w:divsChild>
        </w:div>
        <w:div w:id="884560367">
          <w:marLeft w:val="0"/>
          <w:marRight w:val="0"/>
          <w:marTop w:val="0"/>
          <w:marBottom w:val="0"/>
          <w:divBdr>
            <w:top w:val="none" w:sz="0" w:space="0" w:color="auto"/>
            <w:left w:val="none" w:sz="0" w:space="0" w:color="auto"/>
            <w:bottom w:val="none" w:sz="0" w:space="0" w:color="auto"/>
            <w:right w:val="none" w:sz="0" w:space="0" w:color="auto"/>
          </w:divBdr>
        </w:div>
        <w:div w:id="1338730247">
          <w:marLeft w:val="0"/>
          <w:marRight w:val="0"/>
          <w:marTop w:val="0"/>
          <w:marBottom w:val="0"/>
          <w:divBdr>
            <w:top w:val="none" w:sz="0" w:space="0" w:color="auto"/>
            <w:left w:val="none" w:sz="0" w:space="0" w:color="auto"/>
            <w:bottom w:val="none" w:sz="0" w:space="0" w:color="auto"/>
            <w:right w:val="none" w:sz="0" w:space="0" w:color="auto"/>
          </w:divBdr>
        </w:div>
        <w:div w:id="805510990">
          <w:marLeft w:val="0"/>
          <w:marRight w:val="0"/>
          <w:marTop w:val="0"/>
          <w:marBottom w:val="0"/>
          <w:divBdr>
            <w:top w:val="none" w:sz="0" w:space="0" w:color="auto"/>
            <w:left w:val="none" w:sz="0" w:space="0" w:color="auto"/>
            <w:bottom w:val="none" w:sz="0" w:space="0" w:color="auto"/>
            <w:right w:val="none" w:sz="0" w:space="0" w:color="auto"/>
          </w:divBdr>
        </w:div>
        <w:div w:id="16196662">
          <w:marLeft w:val="0"/>
          <w:marRight w:val="0"/>
          <w:marTop w:val="0"/>
          <w:marBottom w:val="0"/>
          <w:divBdr>
            <w:top w:val="none" w:sz="0" w:space="0" w:color="auto"/>
            <w:left w:val="none" w:sz="0" w:space="0" w:color="auto"/>
            <w:bottom w:val="none" w:sz="0" w:space="0" w:color="auto"/>
            <w:right w:val="none" w:sz="0" w:space="0" w:color="auto"/>
          </w:divBdr>
        </w:div>
        <w:div w:id="952974815">
          <w:marLeft w:val="0"/>
          <w:marRight w:val="0"/>
          <w:marTop w:val="0"/>
          <w:marBottom w:val="0"/>
          <w:divBdr>
            <w:top w:val="none" w:sz="0" w:space="0" w:color="auto"/>
            <w:left w:val="none" w:sz="0" w:space="0" w:color="auto"/>
            <w:bottom w:val="none" w:sz="0" w:space="0" w:color="auto"/>
            <w:right w:val="none" w:sz="0" w:space="0" w:color="auto"/>
          </w:divBdr>
        </w:div>
        <w:div w:id="542253109">
          <w:marLeft w:val="0"/>
          <w:marRight w:val="0"/>
          <w:marTop w:val="0"/>
          <w:marBottom w:val="0"/>
          <w:divBdr>
            <w:top w:val="none" w:sz="0" w:space="0" w:color="auto"/>
            <w:left w:val="none" w:sz="0" w:space="0" w:color="auto"/>
            <w:bottom w:val="none" w:sz="0" w:space="0" w:color="auto"/>
            <w:right w:val="none" w:sz="0" w:space="0" w:color="auto"/>
          </w:divBdr>
        </w:div>
        <w:div w:id="848104695">
          <w:marLeft w:val="0"/>
          <w:marRight w:val="0"/>
          <w:marTop w:val="0"/>
          <w:marBottom w:val="0"/>
          <w:divBdr>
            <w:top w:val="none" w:sz="0" w:space="0" w:color="auto"/>
            <w:left w:val="none" w:sz="0" w:space="0" w:color="auto"/>
            <w:bottom w:val="none" w:sz="0" w:space="0" w:color="auto"/>
            <w:right w:val="none" w:sz="0" w:space="0" w:color="auto"/>
          </w:divBdr>
        </w:div>
        <w:div w:id="1822187194">
          <w:marLeft w:val="0"/>
          <w:marRight w:val="0"/>
          <w:marTop w:val="0"/>
          <w:marBottom w:val="0"/>
          <w:divBdr>
            <w:top w:val="none" w:sz="0" w:space="0" w:color="auto"/>
            <w:left w:val="none" w:sz="0" w:space="0" w:color="auto"/>
            <w:bottom w:val="none" w:sz="0" w:space="0" w:color="auto"/>
            <w:right w:val="none" w:sz="0" w:space="0" w:color="auto"/>
          </w:divBdr>
        </w:div>
        <w:div w:id="639963964">
          <w:marLeft w:val="0"/>
          <w:marRight w:val="0"/>
          <w:marTop w:val="0"/>
          <w:marBottom w:val="0"/>
          <w:divBdr>
            <w:top w:val="none" w:sz="0" w:space="0" w:color="auto"/>
            <w:left w:val="none" w:sz="0" w:space="0" w:color="auto"/>
            <w:bottom w:val="none" w:sz="0" w:space="0" w:color="auto"/>
            <w:right w:val="none" w:sz="0" w:space="0" w:color="auto"/>
          </w:divBdr>
        </w:div>
        <w:div w:id="1934046375">
          <w:marLeft w:val="0"/>
          <w:marRight w:val="0"/>
          <w:marTop w:val="0"/>
          <w:marBottom w:val="0"/>
          <w:divBdr>
            <w:top w:val="none" w:sz="0" w:space="0" w:color="auto"/>
            <w:left w:val="none" w:sz="0" w:space="0" w:color="auto"/>
            <w:bottom w:val="none" w:sz="0" w:space="0" w:color="auto"/>
            <w:right w:val="none" w:sz="0" w:space="0" w:color="auto"/>
          </w:divBdr>
        </w:div>
        <w:div w:id="1287153530">
          <w:marLeft w:val="0"/>
          <w:marRight w:val="0"/>
          <w:marTop w:val="0"/>
          <w:marBottom w:val="0"/>
          <w:divBdr>
            <w:top w:val="none" w:sz="0" w:space="0" w:color="auto"/>
            <w:left w:val="none" w:sz="0" w:space="0" w:color="auto"/>
            <w:bottom w:val="none" w:sz="0" w:space="0" w:color="auto"/>
            <w:right w:val="none" w:sz="0" w:space="0" w:color="auto"/>
          </w:divBdr>
          <w:divsChild>
            <w:div w:id="1927955793">
              <w:marLeft w:val="0"/>
              <w:marRight w:val="0"/>
              <w:marTop w:val="0"/>
              <w:marBottom w:val="0"/>
              <w:divBdr>
                <w:top w:val="none" w:sz="0" w:space="0" w:color="auto"/>
                <w:left w:val="none" w:sz="0" w:space="0" w:color="auto"/>
                <w:bottom w:val="none" w:sz="0" w:space="0" w:color="auto"/>
                <w:right w:val="none" w:sz="0" w:space="0" w:color="auto"/>
              </w:divBdr>
            </w:div>
          </w:divsChild>
        </w:div>
        <w:div w:id="1208378650">
          <w:marLeft w:val="0"/>
          <w:marRight w:val="0"/>
          <w:marTop w:val="0"/>
          <w:marBottom w:val="0"/>
          <w:divBdr>
            <w:top w:val="none" w:sz="0" w:space="0" w:color="auto"/>
            <w:left w:val="none" w:sz="0" w:space="0" w:color="auto"/>
            <w:bottom w:val="none" w:sz="0" w:space="0" w:color="auto"/>
            <w:right w:val="none" w:sz="0" w:space="0" w:color="auto"/>
          </w:divBdr>
        </w:div>
        <w:div w:id="1095247501">
          <w:marLeft w:val="0"/>
          <w:marRight w:val="0"/>
          <w:marTop w:val="0"/>
          <w:marBottom w:val="0"/>
          <w:divBdr>
            <w:top w:val="none" w:sz="0" w:space="0" w:color="auto"/>
            <w:left w:val="none" w:sz="0" w:space="0" w:color="auto"/>
            <w:bottom w:val="none" w:sz="0" w:space="0" w:color="auto"/>
            <w:right w:val="none" w:sz="0" w:space="0" w:color="auto"/>
          </w:divBdr>
        </w:div>
        <w:div w:id="2146463847">
          <w:marLeft w:val="0"/>
          <w:marRight w:val="0"/>
          <w:marTop w:val="0"/>
          <w:marBottom w:val="0"/>
          <w:divBdr>
            <w:top w:val="none" w:sz="0" w:space="0" w:color="auto"/>
            <w:left w:val="none" w:sz="0" w:space="0" w:color="auto"/>
            <w:bottom w:val="none" w:sz="0" w:space="0" w:color="auto"/>
            <w:right w:val="none" w:sz="0" w:space="0" w:color="auto"/>
          </w:divBdr>
        </w:div>
        <w:div w:id="2115318172">
          <w:marLeft w:val="0"/>
          <w:marRight w:val="0"/>
          <w:marTop w:val="0"/>
          <w:marBottom w:val="0"/>
          <w:divBdr>
            <w:top w:val="none" w:sz="0" w:space="0" w:color="auto"/>
            <w:left w:val="none" w:sz="0" w:space="0" w:color="auto"/>
            <w:bottom w:val="none" w:sz="0" w:space="0" w:color="auto"/>
            <w:right w:val="none" w:sz="0" w:space="0" w:color="auto"/>
          </w:divBdr>
          <w:divsChild>
            <w:div w:id="1357266398">
              <w:marLeft w:val="0"/>
              <w:marRight w:val="0"/>
              <w:marTop w:val="0"/>
              <w:marBottom w:val="0"/>
              <w:divBdr>
                <w:top w:val="none" w:sz="0" w:space="0" w:color="auto"/>
                <w:left w:val="none" w:sz="0" w:space="0" w:color="auto"/>
                <w:bottom w:val="none" w:sz="0" w:space="0" w:color="auto"/>
                <w:right w:val="none" w:sz="0" w:space="0" w:color="auto"/>
              </w:divBdr>
            </w:div>
          </w:divsChild>
        </w:div>
        <w:div w:id="1420635627">
          <w:marLeft w:val="0"/>
          <w:marRight w:val="0"/>
          <w:marTop w:val="0"/>
          <w:marBottom w:val="0"/>
          <w:divBdr>
            <w:top w:val="none" w:sz="0" w:space="0" w:color="auto"/>
            <w:left w:val="none" w:sz="0" w:space="0" w:color="auto"/>
            <w:bottom w:val="none" w:sz="0" w:space="0" w:color="auto"/>
            <w:right w:val="none" w:sz="0" w:space="0" w:color="auto"/>
          </w:divBdr>
        </w:div>
        <w:div w:id="430316944">
          <w:marLeft w:val="0"/>
          <w:marRight w:val="0"/>
          <w:marTop w:val="0"/>
          <w:marBottom w:val="0"/>
          <w:divBdr>
            <w:top w:val="none" w:sz="0" w:space="0" w:color="auto"/>
            <w:left w:val="none" w:sz="0" w:space="0" w:color="auto"/>
            <w:bottom w:val="none" w:sz="0" w:space="0" w:color="auto"/>
            <w:right w:val="none" w:sz="0" w:space="0" w:color="auto"/>
          </w:divBdr>
        </w:div>
        <w:div w:id="976035298">
          <w:marLeft w:val="0"/>
          <w:marRight w:val="0"/>
          <w:marTop w:val="0"/>
          <w:marBottom w:val="0"/>
          <w:divBdr>
            <w:top w:val="none" w:sz="0" w:space="0" w:color="auto"/>
            <w:left w:val="none" w:sz="0" w:space="0" w:color="auto"/>
            <w:bottom w:val="none" w:sz="0" w:space="0" w:color="auto"/>
            <w:right w:val="none" w:sz="0" w:space="0" w:color="auto"/>
          </w:divBdr>
        </w:div>
        <w:div w:id="23026505">
          <w:marLeft w:val="0"/>
          <w:marRight w:val="0"/>
          <w:marTop w:val="0"/>
          <w:marBottom w:val="0"/>
          <w:divBdr>
            <w:top w:val="none" w:sz="0" w:space="0" w:color="auto"/>
            <w:left w:val="none" w:sz="0" w:space="0" w:color="auto"/>
            <w:bottom w:val="none" w:sz="0" w:space="0" w:color="auto"/>
            <w:right w:val="none" w:sz="0" w:space="0" w:color="auto"/>
          </w:divBdr>
        </w:div>
        <w:div w:id="651493462">
          <w:marLeft w:val="0"/>
          <w:marRight w:val="0"/>
          <w:marTop w:val="0"/>
          <w:marBottom w:val="0"/>
          <w:divBdr>
            <w:top w:val="none" w:sz="0" w:space="0" w:color="auto"/>
            <w:left w:val="none" w:sz="0" w:space="0" w:color="auto"/>
            <w:bottom w:val="none" w:sz="0" w:space="0" w:color="auto"/>
            <w:right w:val="none" w:sz="0" w:space="0" w:color="auto"/>
          </w:divBdr>
        </w:div>
        <w:div w:id="1979142567">
          <w:marLeft w:val="0"/>
          <w:marRight w:val="0"/>
          <w:marTop w:val="0"/>
          <w:marBottom w:val="0"/>
          <w:divBdr>
            <w:top w:val="none" w:sz="0" w:space="0" w:color="auto"/>
            <w:left w:val="none" w:sz="0" w:space="0" w:color="auto"/>
            <w:bottom w:val="none" w:sz="0" w:space="0" w:color="auto"/>
            <w:right w:val="none" w:sz="0" w:space="0" w:color="auto"/>
          </w:divBdr>
        </w:div>
        <w:div w:id="450363959">
          <w:marLeft w:val="0"/>
          <w:marRight w:val="0"/>
          <w:marTop w:val="0"/>
          <w:marBottom w:val="0"/>
          <w:divBdr>
            <w:top w:val="none" w:sz="0" w:space="0" w:color="auto"/>
            <w:left w:val="none" w:sz="0" w:space="0" w:color="auto"/>
            <w:bottom w:val="none" w:sz="0" w:space="0" w:color="auto"/>
            <w:right w:val="none" w:sz="0" w:space="0" w:color="auto"/>
          </w:divBdr>
        </w:div>
        <w:div w:id="760414806">
          <w:marLeft w:val="0"/>
          <w:marRight w:val="0"/>
          <w:marTop w:val="0"/>
          <w:marBottom w:val="0"/>
          <w:divBdr>
            <w:top w:val="none" w:sz="0" w:space="0" w:color="auto"/>
            <w:left w:val="none" w:sz="0" w:space="0" w:color="auto"/>
            <w:bottom w:val="none" w:sz="0" w:space="0" w:color="auto"/>
            <w:right w:val="none" w:sz="0" w:space="0" w:color="auto"/>
          </w:divBdr>
        </w:div>
        <w:div w:id="458302479">
          <w:marLeft w:val="0"/>
          <w:marRight w:val="0"/>
          <w:marTop w:val="0"/>
          <w:marBottom w:val="0"/>
          <w:divBdr>
            <w:top w:val="none" w:sz="0" w:space="0" w:color="auto"/>
            <w:left w:val="none" w:sz="0" w:space="0" w:color="auto"/>
            <w:bottom w:val="none" w:sz="0" w:space="0" w:color="auto"/>
            <w:right w:val="none" w:sz="0" w:space="0" w:color="auto"/>
          </w:divBdr>
        </w:div>
        <w:div w:id="1404332729">
          <w:marLeft w:val="0"/>
          <w:marRight w:val="0"/>
          <w:marTop w:val="0"/>
          <w:marBottom w:val="0"/>
          <w:divBdr>
            <w:top w:val="none" w:sz="0" w:space="0" w:color="auto"/>
            <w:left w:val="none" w:sz="0" w:space="0" w:color="auto"/>
            <w:bottom w:val="none" w:sz="0" w:space="0" w:color="auto"/>
            <w:right w:val="none" w:sz="0" w:space="0" w:color="auto"/>
          </w:divBdr>
        </w:div>
        <w:div w:id="1805198401">
          <w:marLeft w:val="0"/>
          <w:marRight w:val="0"/>
          <w:marTop w:val="0"/>
          <w:marBottom w:val="0"/>
          <w:divBdr>
            <w:top w:val="none" w:sz="0" w:space="0" w:color="auto"/>
            <w:left w:val="none" w:sz="0" w:space="0" w:color="auto"/>
            <w:bottom w:val="none" w:sz="0" w:space="0" w:color="auto"/>
            <w:right w:val="none" w:sz="0" w:space="0" w:color="auto"/>
          </w:divBdr>
        </w:div>
        <w:div w:id="711999631">
          <w:marLeft w:val="0"/>
          <w:marRight w:val="0"/>
          <w:marTop w:val="0"/>
          <w:marBottom w:val="0"/>
          <w:divBdr>
            <w:top w:val="none" w:sz="0" w:space="0" w:color="auto"/>
            <w:left w:val="none" w:sz="0" w:space="0" w:color="auto"/>
            <w:bottom w:val="none" w:sz="0" w:space="0" w:color="auto"/>
            <w:right w:val="none" w:sz="0" w:space="0" w:color="auto"/>
          </w:divBdr>
        </w:div>
        <w:div w:id="1061834271">
          <w:marLeft w:val="0"/>
          <w:marRight w:val="0"/>
          <w:marTop w:val="0"/>
          <w:marBottom w:val="0"/>
          <w:divBdr>
            <w:top w:val="none" w:sz="0" w:space="0" w:color="auto"/>
            <w:left w:val="none" w:sz="0" w:space="0" w:color="auto"/>
            <w:bottom w:val="none" w:sz="0" w:space="0" w:color="auto"/>
            <w:right w:val="none" w:sz="0" w:space="0" w:color="auto"/>
          </w:divBdr>
        </w:div>
        <w:div w:id="619071481">
          <w:marLeft w:val="0"/>
          <w:marRight w:val="0"/>
          <w:marTop w:val="0"/>
          <w:marBottom w:val="0"/>
          <w:divBdr>
            <w:top w:val="none" w:sz="0" w:space="0" w:color="auto"/>
            <w:left w:val="none" w:sz="0" w:space="0" w:color="auto"/>
            <w:bottom w:val="none" w:sz="0" w:space="0" w:color="auto"/>
            <w:right w:val="none" w:sz="0" w:space="0" w:color="auto"/>
          </w:divBdr>
        </w:div>
        <w:div w:id="1387989161">
          <w:marLeft w:val="0"/>
          <w:marRight w:val="0"/>
          <w:marTop w:val="0"/>
          <w:marBottom w:val="0"/>
          <w:divBdr>
            <w:top w:val="none" w:sz="0" w:space="0" w:color="auto"/>
            <w:left w:val="none" w:sz="0" w:space="0" w:color="auto"/>
            <w:bottom w:val="none" w:sz="0" w:space="0" w:color="auto"/>
            <w:right w:val="none" w:sz="0" w:space="0" w:color="auto"/>
          </w:divBdr>
          <w:divsChild>
            <w:div w:id="43145731">
              <w:marLeft w:val="0"/>
              <w:marRight w:val="0"/>
              <w:marTop w:val="0"/>
              <w:marBottom w:val="0"/>
              <w:divBdr>
                <w:top w:val="none" w:sz="0" w:space="0" w:color="auto"/>
                <w:left w:val="none" w:sz="0" w:space="0" w:color="auto"/>
                <w:bottom w:val="none" w:sz="0" w:space="0" w:color="auto"/>
                <w:right w:val="none" w:sz="0" w:space="0" w:color="auto"/>
              </w:divBdr>
              <w:divsChild>
                <w:div w:id="6536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4098">
          <w:marLeft w:val="0"/>
          <w:marRight w:val="0"/>
          <w:marTop w:val="0"/>
          <w:marBottom w:val="0"/>
          <w:divBdr>
            <w:top w:val="none" w:sz="0" w:space="0" w:color="auto"/>
            <w:left w:val="none" w:sz="0" w:space="0" w:color="auto"/>
            <w:bottom w:val="none" w:sz="0" w:space="0" w:color="auto"/>
            <w:right w:val="none" w:sz="0" w:space="0" w:color="auto"/>
          </w:divBdr>
        </w:div>
        <w:div w:id="864950789">
          <w:marLeft w:val="0"/>
          <w:marRight w:val="0"/>
          <w:marTop w:val="0"/>
          <w:marBottom w:val="0"/>
          <w:divBdr>
            <w:top w:val="none" w:sz="0" w:space="0" w:color="auto"/>
            <w:left w:val="none" w:sz="0" w:space="0" w:color="auto"/>
            <w:bottom w:val="none" w:sz="0" w:space="0" w:color="auto"/>
            <w:right w:val="none" w:sz="0" w:space="0" w:color="auto"/>
          </w:divBdr>
        </w:div>
        <w:div w:id="1880779109">
          <w:marLeft w:val="0"/>
          <w:marRight w:val="0"/>
          <w:marTop w:val="0"/>
          <w:marBottom w:val="0"/>
          <w:divBdr>
            <w:top w:val="none" w:sz="0" w:space="0" w:color="auto"/>
            <w:left w:val="none" w:sz="0" w:space="0" w:color="auto"/>
            <w:bottom w:val="none" w:sz="0" w:space="0" w:color="auto"/>
            <w:right w:val="none" w:sz="0" w:space="0" w:color="auto"/>
          </w:divBdr>
          <w:divsChild>
            <w:div w:id="1096248070">
              <w:marLeft w:val="0"/>
              <w:marRight w:val="0"/>
              <w:marTop w:val="0"/>
              <w:marBottom w:val="0"/>
              <w:divBdr>
                <w:top w:val="none" w:sz="0" w:space="0" w:color="auto"/>
                <w:left w:val="none" w:sz="0" w:space="0" w:color="auto"/>
                <w:bottom w:val="none" w:sz="0" w:space="0" w:color="auto"/>
                <w:right w:val="none" w:sz="0" w:space="0" w:color="auto"/>
              </w:divBdr>
            </w:div>
          </w:divsChild>
        </w:div>
        <w:div w:id="1871649991">
          <w:marLeft w:val="0"/>
          <w:marRight w:val="0"/>
          <w:marTop w:val="0"/>
          <w:marBottom w:val="0"/>
          <w:divBdr>
            <w:top w:val="none" w:sz="0" w:space="0" w:color="auto"/>
            <w:left w:val="none" w:sz="0" w:space="0" w:color="auto"/>
            <w:bottom w:val="none" w:sz="0" w:space="0" w:color="auto"/>
            <w:right w:val="none" w:sz="0" w:space="0" w:color="auto"/>
          </w:divBdr>
        </w:div>
        <w:div w:id="778912407">
          <w:marLeft w:val="0"/>
          <w:marRight w:val="0"/>
          <w:marTop w:val="0"/>
          <w:marBottom w:val="0"/>
          <w:divBdr>
            <w:top w:val="none" w:sz="0" w:space="0" w:color="auto"/>
            <w:left w:val="none" w:sz="0" w:space="0" w:color="auto"/>
            <w:bottom w:val="none" w:sz="0" w:space="0" w:color="auto"/>
            <w:right w:val="none" w:sz="0" w:space="0" w:color="auto"/>
          </w:divBdr>
          <w:divsChild>
            <w:div w:id="1067992764">
              <w:marLeft w:val="0"/>
              <w:marRight w:val="0"/>
              <w:marTop w:val="0"/>
              <w:marBottom w:val="0"/>
              <w:divBdr>
                <w:top w:val="none" w:sz="0" w:space="0" w:color="auto"/>
                <w:left w:val="none" w:sz="0" w:space="0" w:color="auto"/>
                <w:bottom w:val="none" w:sz="0" w:space="0" w:color="auto"/>
                <w:right w:val="none" w:sz="0" w:space="0" w:color="auto"/>
              </w:divBdr>
              <w:divsChild>
                <w:div w:id="237176150">
                  <w:marLeft w:val="0"/>
                  <w:marRight w:val="0"/>
                  <w:marTop w:val="0"/>
                  <w:marBottom w:val="0"/>
                  <w:divBdr>
                    <w:top w:val="none" w:sz="0" w:space="0" w:color="auto"/>
                    <w:left w:val="none" w:sz="0" w:space="0" w:color="auto"/>
                    <w:bottom w:val="none" w:sz="0" w:space="0" w:color="auto"/>
                    <w:right w:val="none" w:sz="0" w:space="0" w:color="auto"/>
                  </w:divBdr>
                </w:div>
                <w:div w:id="1345085411">
                  <w:marLeft w:val="0"/>
                  <w:marRight w:val="0"/>
                  <w:marTop w:val="0"/>
                  <w:marBottom w:val="0"/>
                  <w:divBdr>
                    <w:top w:val="none" w:sz="0" w:space="0" w:color="auto"/>
                    <w:left w:val="none" w:sz="0" w:space="0" w:color="auto"/>
                    <w:bottom w:val="none" w:sz="0" w:space="0" w:color="auto"/>
                    <w:right w:val="none" w:sz="0" w:space="0" w:color="auto"/>
                  </w:divBdr>
                </w:div>
                <w:div w:id="717974491">
                  <w:marLeft w:val="0"/>
                  <w:marRight w:val="0"/>
                  <w:marTop w:val="0"/>
                  <w:marBottom w:val="0"/>
                  <w:divBdr>
                    <w:top w:val="none" w:sz="0" w:space="0" w:color="auto"/>
                    <w:left w:val="none" w:sz="0" w:space="0" w:color="auto"/>
                    <w:bottom w:val="none" w:sz="0" w:space="0" w:color="auto"/>
                    <w:right w:val="none" w:sz="0" w:space="0" w:color="auto"/>
                  </w:divBdr>
                </w:div>
                <w:div w:id="1687709787">
                  <w:marLeft w:val="0"/>
                  <w:marRight w:val="0"/>
                  <w:marTop w:val="0"/>
                  <w:marBottom w:val="0"/>
                  <w:divBdr>
                    <w:top w:val="none" w:sz="0" w:space="0" w:color="auto"/>
                    <w:left w:val="none" w:sz="0" w:space="0" w:color="auto"/>
                    <w:bottom w:val="none" w:sz="0" w:space="0" w:color="auto"/>
                    <w:right w:val="none" w:sz="0" w:space="0" w:color="auto"/>
                  </w:divBdr>
                </w:div>
                <w:div w:id="516700943">
                  <w:marLeft w:val="0"/>
                  <w:marRight w:val="0"/>
                  <w:marTop w:val="0"/>
                  <w:marBottom w:val="0"/>
                  <w:divBdr>
                    <w:top w:val="none" w:sz="0" w:space="0" w:color="auto"/>
                    <w:left w:val="none" w:sz="0" w:space="0" w:color="auto"/>
                    <w:bottom w:val="none" w:sz="0" w:space="0" w:color="auto"/>
                    <w:right w:val="none" w:sz="0" w:space="0" w:color="auto"/>
                  </w:divBdr>
                </w:div>
                <w:div w:id="1492024058">
                  <w:marLeft w:val="0"/>
                  <w:marRight w:val="0"/>
                  <w:marTop w:val="0"/>
                  <w:marBottom w:val="0"/>
                  <w:divBdr>
                    <w:top w:val="none" w:sz="0" w:space="0" w:color="auto"/>
                    <w:left w:val="none" w:sz="0" w:space="0" w:color="auto"/>
                    <w:bottom w:val="none" w:sz="0" w:space="0" w:color="auto"/>
                    <w:right w:val="none" w:sz="0" w:space="0" w:color="auto"/>
                  </w:divBdr>
                </w:div>
                <w:div w:id="37125727">
                  <w:marLeft w:val="0"/>
                  <w:marRight w:val="0"/>
                  <w:marTop w:val="0"/>
                  <w:marBottom w:val="0"/>
                  <w:divBdr>
                    <w:top w:val="none" w:sz="0" w:space="0" w:color="auto"/>
                    <w:left w:val="none" w:sz="0" w:space="0" w:color="auto"/>
                    <w:bottom w:val="none" w:sz="0" w:space="0" w:color="auto"/>
                    <w:right w:val="none" w:sz="0" w:space="0" w:color="auto"/>
                  </w:divBdr>
                </w:div>
                <w:div w:id="744188298">
                  <w:marLeft w:val="0"/>
                  <w:marRight w:val="0"/>
                  <w:marTop w:val="0"/>
                  <w:marBottom w:val="0"/>
                  <w:divBdr>
                    <w:top w:val="none" w:sz="0" w:space="0" w:color="auto"/>
                    <w:left w:val="none" w:sz="0" w:space="0" w:color="auto"/>
                    <w:bottom w:val="none" w:sz="0" w:space="0" w:color="auto"/>
                    <w:right w:val="none" w:sz="0" w:space="0" w:color="auto"/>
                  </w:divBdr>
                </w:div>
                <w:div w:id="2073655748">
                  <w:marLeft w:val="0"/>
                  <w:marRight w:val="0"/>
                  <w:marTop w:val="0"/>
                  <w:marBottom w:val="0"/>
                  <w:divBdr>
                    <w:top w:val="none" w:sz="0" w:space="0" w:color="auto"/>
                    <w:left w:val="none" w:sz="0" w:space="0" w:color="auto"/>
                    <w:bottom w:val="none" w:sz="0" w:space="0" w:color="auto"/>
                    <w:right w:val="none" w:sz="0" w:space="0" w:color="auto"/>
                  </w:divBdr>
                </w:div>
                <w:div w:id="326903237">
                  <w:marLeft w:val="0"/>
                  <w:marRight w:val="0"/>
                  <w:marTop w:val="0"/>
                  <w:marBottom w:val="0"/>
                  <w:divBdr>
                    <w:top w:val="none" w:sz="0" w:space="0" w:color="auto"/>
                    <w:left w:val="none" w:sz="0" w:space="0" w:color="auto"/>
                    <w:bottom w:val="none" w:sz="0" w:space="0" w:color="auto"/>
                    <w:right w:val="none" w:sz="0" w:space="0" w:color="auto"/>
                  </w:divBdr>
                </w:div>
                <w:div w:id="2022466483">
                  <w:marLeft w:val="0"/>
                  <w:marRight w:val="0"/>
                  <w:marTop w:val="0"/>
                  <w:marBottom w:val="0"/>
                  <w:divBdr>
                    <w:top w:val="none" w:sz="0" w:space="0" w:color="auto"/>
                    <w:left w:val="none" w:sz="0" w:space="0" w:color="auto"/>
                    <w:bottom w:val="none" w:sz="0" w:space="0" w:color="auto"/>
                    <w:right w:val="none" w:sz="0" w:space="0" w:color="auto"/>
                  </w:divBdr>
                </w:div>
                <w:div w:id="34699359">
                  <w:marLeft w:val="0"/>
                  <w:marRight w:val="0"/>
                  <w:marTop w:val="0"/>
                  <w:marBottom w:val="0"/>
                  <w:divBdr>
                    <w:top w:val="none" w:sz="0" w:space="0" w:color="auto"/>
                    <w:left w:val="none" w:sz="0" w:space="0" w:color="auto"/>
                    <w:bottom w:val="none" w:sz="0" w:space="0" w:color="auto"/>
                    <w:right w:val="none" w:sz="0" w:space="0" w:color="auto"/>
                  </w:divBdr>
                </w:div>
                <w:div w:id="181357427">
                  <w:marLeft w:val="0"/>
                  <w:marRight w:val="0"/>
                  <w:marTop w:val="0"/>
                  <w:marBottom w:val="0"/>
                  <w:divBdr>
                    <w:top w:val="none" w:sz="0" w:space="0" w:color="auto"/>
                    <w:left w:val="none" w:sz="0" w:space="0" w:color="auto"/>
                    <w:bottom w:val="none" w:sz="0" w:space="0" w:color="auto"/>
                    <w:right w:val="none" w:sz="0" w:space="0" w:color="auto"/>
                  </w:divBdr>
                </w:div>
                <w:div w:id="347874799">
                  <w:marLeft w:val="0"/>
                  <w:marRight w:val="0"/>
                  <w:marTop w:val="0"/>
                  <w:marBottom w:val="0"/>
                  <w:divBdr>
                    <w:top w:val="none" w:sz="0" w:space="0" w:color="auto"/>
                    <w:left w:val="none" w:sz="0" w:space="0" w:color="auto"/>
                    <w:bottom w:val="none" w:sz="0" w:space="0" w:color="auto"/>
                    <w:right w:val="none" w:sz="0" w:space="0" w:color="auto"/>
                  </w:divBdr>
                </w:div>
                <w:div w:id="1603487417">
                  <w:marLeft w:val="0"/>
                  <w:marRight w:val="0"/>
                  <w:marTop w:val="0"/>
                  <w:marBottom w:val="0"/>
                  <w:divBdr>
                    <w:top w:val="none" w:sz="0" w:space="0" w:color="auto"/>
                    <w:left w:val="none" w:sz="0" w:space="0" w:color="auto"/>
                    <w:bottom w:val="none" w:sz="0" w:space="0" w:color="auto"/>
                    <w:right w:val="none" w:sz="0" w:space="0" w:color="auto"/>
                  </w:divBdr>
                </w:div>
                <w:div w:id="840201663">
                  <w:marLeft w:val="0"/>
                  <w:marRight w:val="0"/>
                  <w:marTop w:val="0"/>
                  <w:marBottom w:val="0"/>
                  <w:divBdr>
                    <w:top w:val="none" w:sz="0" w:space="0" w:color="auto"/>
                    <w:left w:val="none" w:sz="0" w:space="0" w:color="auto"/>
                    <w:bottom w:val="none" w:sz="0" w:space="0" w:color="auto"/>
                    <w:right w:val="none" w:sz="0" w:space="0" w:color="auto"/>
                  </w:divBdr>
                </w:div>
                <w:div w:id="1213736040">
                  <w:marLeft w:val="0"/>
                  <w:marRight w:val="0"/>
                  <w:marTop w:val="0"/>
                  <w:marBottom w:val="0"/>
                  <w:divBdr>
                    <w:top w:val="none" w:sz="0" w:space="0" w:color="auto"/>
                    <w:left w:val="none" w:sz="0" w:space="0" w:color="auto"/>
                    <w:bottom w:val="none" w:sz="0" w:space="0" w:color="auto"/>
                    <w:right w:val="none" w:sz="0" w:space="0" w:color="auto"/>
                  </w:divBdr>
                </w:div>
                <w:div w:id="722364120">
                  <w:marLeft w:val="0"/>
                  <w:marRight w:val="0"/>
                  <w:marTop w:val="0"/>
                  <w:marBottom w:val="0"/>
                  <w:divBdr>
                    <w:top w:val="none" w:sz="0" w:space="0" w:color="auto"/>
                    <w:left w:val="none" w:sz="0" w:space="0" w:color="auto"/>
                    <w:bottom w:val="none" w:sz="0" w:space="0" w:color="auto"/>
                    <w:right w:val="none" w:sz="0" w:space="0" w:color="auto"/>
                  </w:divBdr>
                </w:div>
                <w:div w:id="572935660">
                  <w:marLeft w:val="0"/>
                  <w:marRight w:val="0"/>
                  <w:marTop w:val="0"/>
                  <w:marBottom w:val="0"/>
                  <w:divBdr>
                    <w:top w:val="none" w:sz="0" w:space="0" w:color="auto"/>
                    <w:left w:val="none" w:sz="0" w:space="0" w:color="auto"/>
                    <w:bottom w:val="none" w:sz="0" w:space="0" w:color="auto"/>
                    <w:right w:val="none" w:sz="0" w:space="0" w:color="auto"/>
                  </w:divBdr>
                </w:div>
                <w:div w:id="16645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1520">
          <w:marLeft w:val="0"/>
          <w:marRight w:val="0"/>
          <w:marTop w:val="0"/>
          <w:marBottom w:val="0"/>
          <w:divBdr>
            <w:top w:val="none" w:sz="0" w:space="0" w:color="auto"/>
            <w:left w:val="none" w:sz="0" w:space="0" w:color="auto"/>
            <w:bottom w:val="none" w:sz="0" w:space="0" w:color="auto"/>
            <w:right w:val="none" w:sz="0" w:space="0" w:color="auto"/>
          </w:divBdr>
        </w:div>
        <w:div w:id="649289164">
          <w:marLeft w:val="0"/>
          <w:marRight w:val="0"/>
          <w:marTop w:val="0"/>
          <w:marBottom w:val="0"/>
          <w:divBdr>
            <w:top w:val="none" w:sz="0" w:space="0" w:color="auto"/>
            <w:left w:val="none" w:sz="0" w:space="0" w:color="auto"/>
            <w:bottom w:val="none" w:sz="0" w:space="0" w:color="auto"/>
            <w:right w:val="none" w:sz="0" w:space="0" w:color="auto"/>
          </w:divBdr>
        </w:div>
        <w:div w:id="1690906207">
          <w:marLeft w:val="0"/>
          <w:marRight w:val="0"/>
          <w:marTop w:val="0"/>
          <w:marBottom w:val="0"/>
          <w:divBdr>
            <w:top w:val="none" w:sz="0" w:space="0" w:color="auto"/>
            <w:left w:val="none" w:sz="0" w:space="0" w:color="auto"/>
            <w:bottom w:val="none" w:sz="0" w:space="0" w:color="auto"/>
            <w:right w:val="none" w:sz="0" w:space="0" w:color="auto"/>
          </w:divBdr>
          <w:divsChild>
            <w:div w:id="1868060587">
              <w:marLeft w:val="0"/>
              <w:marRight w:val="0"/>
              <w:marTop w:val="0"/>
              <w:marBottom w:val="0"/>
              <w:divBdr>
                <w:top w:val="none" w:sz="0" w:space="0" w:color="auto"/>
                <w:left w:val="none" w:sz="0" w:space="0" w:color="auto"/>
                <w:bottom w:val="none" w:sz="0" w:space="0" w:color="auto"/>
                <w:right w:val="none" w:sz="0" w:space="0" w:color="auto"/>
              </w:divBdr>
            </w:div>
          </w:divsChild>
        </w:div>
        <w:div w:id="363407146">
          <w:marLeft w:val="0"/>
          <w:marRight w:val="0"/>
          <w:marTop w:val="0"/>
          <w:marBottom w:val="0"/>
          <w:divBdr>
            <w:top w:val="none" w:sz="0" w:space="0" w:color="auto"/>
            <w:left w:val="none" w:sz="0" w:space="0" w:color="auto"/>
            <w:bottom w:val="none" w:sz="0" w:space="0" w:color="auto"/>
            <w:right w:val="none" w:sz="0" w:space="0" w:color="auto"/>
          </w:divBdr>
        </w:div>
        <w:div w:id="57093099">
          <w:marLeft w:val="0"/>
          <w:marRight w:val="0"/>
          <w:marTop w:val="0"/>
          <w:marBottom w:val="0"/>
          <w:divBdr>
            <w:top w:val="none" w:sz="0" w:space="0" w:color="auto"/>
            <w:left w:val="none" w:sz="0" w:space="0" w:color="auto"/>
            <w:bottom w:val="none" w:sz="0" w:space="0" w:color="auto"/>
            <w:right w:val="none" w:sz="0" w:space="0" w:color="auto"/>
          </w:divBdr>
          <w:divsChild>
            <w:div w:id="992756721">
              <w:marLeft w:val="0"/>
              <w:marRight w:val="0"/>
              <w:marTop w:val="0"/>
              <w:marBottom w:val="0"/>
              <w:divBdr>
                <w:top w:val="none" w:sz="0" w:space="0" w:color="auto"/>
                <w:left w:val="none" w:sz="0" w:space="0" w:color="auto"/>
                <w:bottom w:val="none" w:sz="0" w:space="0" w:color="auto"/>
                <w:right w:val="none" w:sz="0" w:space="0" w:color="auto"/>
              </w:divBdr>
              <w:divsChild>
                <w:div w:id="1992168989">
                  <w:marLeft w:val="0"/>
                  <w:marRight w:val="0"/>
                  <w:marTop w:val="0"/>
                  <w:marBottom w:val="0"/>
                  <w:divBdr>
                    <w:top w:val="none" w:sz="0" w:space="0" w:color="auto"/>
                    <w:left w:val="none" w:sz="0" w:space="0" w:color="auto"/>
                    <w:bottom w:val="none" w:sz="0" w:space="0" w:color="auto"/>
                    <w:right w:val="none" w:sz="0" w:space="0" w:color="auto"/>
                  </w:divBdr>
                </w:div>
                <w:div w:id="1896314619">
                  <w:marLeft w:val="0"/>
                  <w:marRight w:val="0"/>
                  <w:marTop w:val="0"/>
                  <w:marBottom w:val="0"/>
                  <w:divBdr>
                    <w:top w:val="none" w:sz="0" w:space="0" w:color="auto"/>
                    <w:left w:val="none" w:sz="0" w:space="0" w:color="auto"/>
                    <w:bottom w:val="none" w:sz="0" w:space="0" w:color="auto"/>
                    <w:right w:val="none" w:sz="0" w:space="0" w:color="auto"/>
                  </w:divBdr>
                </w:div>
                <w:div w:id="658315159">
                  <w:marLeft w:val="0"/>
                  <w:marRight w:val="0"/>
                  <w:marTop w:val="0"/>
                  <w:marBottom w:val="0"/>
                  <w:divBdr>
                    <w:top w:val="none" w:sz="0" w:space="0" w:color="auto"/>
                    <w:left w:val="none" w:sz="0" w:space="0" w:color="auto"/>
                    <w:bottom w:val="none" w:sz="0" w:space="0" w:color="auto"/>
                    <w:right w:val="none" w:sz="0" w:space="0" w:color="auto"/>
                  </w:divBdr>
                </w:div>
                <w:div w:id="264508774">
                  <w:marLeft w:val="0"/>
                  <w:marRight w:val="0"/>
                  <w:marTop w:val="0"/>
                  <w:marBottom w:val="0"/>
                  <w:divBdr>
                    <w:top w:val="none" w:sz="0" w:space="0" w:color="auto"/>
                    <w:left w:val="none" w:sz="0" w:space="0" w:color="auto"/>
                    <w:bottom w:val="none" w:sz="0" w:space="0" w:color="auto"/>
                    <w:right w:val="none" w:sz="0" w:space="0" w:color="auto"/>
                  </w:divBdr>
                </w:div>
                <w:div w:id="1944260630">
                  <w:marLeft w:val="0"/>
                  <w:marRight w:val="0"/>
                  <w:marTop w:val="0"/>
                  <w:marBottom w:val="0"/>
                  <w:divBdr>
                    <w:top w:val="none" w:sz="0" w:space="0" w:color="auto"/>
                    <w:left w:val="none" w:sz="0" w:space="0" w:color="auto"/>
                    <w:bottom w:val="none" w:sz="0" w:space="0" w:color="auto"/>
                    <w:right w:val="none" w:sz="0" w:space="0" w:color="auto"/>
                  </w:divBdr>
                </w:div>
                <w:div w:id="4761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275">
          <w:marLeft w:val="0"/>
          <w:marRight w:val="0"/>
          <w:marTop w:val="0"/>
          <w:marBottom w:val="0"/>
          <w:divBdr>
            <w:top w:val="none" w:sz="0" w:space="0" w:color="auto"/>
            <w:left w:val="none" w:sz="0" w:space="0" w:color="auto"/>
            <w:bottom w:val="none" w:sz="0" w:space="0" w:color="auto"/>
            <w:right w:val="none" w:sz="0" w:space="0" w:color="auto"/>
          </w:divBdr>
        </w:div>
        <w:div w:id="1462385330">
          <w:marLeft w:val="0"/>
          <w:marRight w:val="0"/>
          <w:marTop w:val="0"/>
          <w:marBottom w:val="0"/>
          <w:divBdr>
            <w:top w:val="none" w:sz="0" w:space="0" w:color="auto"/>
            <w:left w:val="none" w:sz="0" w:space="0" w:color="auto"/>
            <w:bottom w:val="none" w:sz="0" w:space="0" w:color="auto"/>
            <w:right w:val="none" w:sz="0" w:space="0" w:color="auto"/>
          </w:divBdr>
        </w:div>
        <w:div w:id="2086414862">
          <w:marLeft w:val="0"/>
          <w:marRight w:val="0"/>
          <w:marTop w:val="0"/>
          <w:marBottom w:val="0"/>
          <w:divBdr>
            <w:top w:val="none" w:sz="0" w:space="0" w:color="auto"/>
            <w:left w:val="none" w:sz="0" w:space="0" w:color="auto"/>
            <w:bottom w:val="none" w:sz="0" w:space="0" w:color="auto"/>
            <w:right w:val="none" w:sz="0" w:space="0" w:color="auto"/>
          </w:divBdr>
          <w:divsChild>
            <w:div w:id="1562205614">
              <w:marLeft w:val="0"/>
              <w:marRight w:val="0"/>
              <w:marTop w:val="0"/>
              <w:marBottom w:val="0"/>
              <w:divBdr>
                <w:top w:val="none" w:sz="0" w:space="0" w:color="auto"/>
                <w:left w:val="none" w:sz="0" w:space="0" w:color="auto"/>
                <w:bottom w:val="none" w:sz="0" w:space="0" w:color="auto"/>
                <w:right w:val="none" w:sz="0" w:space="0" w:color="auto"/>
              </w:divBdr>
            </w:div>
          </w:divsChild>
        </w:div>
        <w:div w:id="1964801701">
          <w:marLeft w:val="0"/>
          <w:marRight w:val="0"/>
          <w:marTop w:val="0"/>
          <w:marBottom w:val="0"/>
          <w:divBdr>
            <w:top w:val="none" w:sz="0" w:space="0" w:color="auto"/>
            <w:left w:val="none" w:sz="0" w:space="0" w:color="auto"/>
            <w:bottom w:val="none" w:sz="0" w:space="0" w:color="auto"/>
            <w:right w:val="none" w:sz="0" w:space="0" w:color="auto"/>
          </w:divBdr>
        </w:div>
        <w:div w:id="691615555">
          <w:marLeft w:val="0"/>
          <w:marRight w:val="0"/>
          <w:marTop w:val="0"/>
          <w:marBottom w:val="0"/>
          <w:divBdr>
            <w:top w:val="none" w:sz="0" w:space="0" w:color="auto"/>
            <w:left w:val="none" w:sz="0" w:space="0" w:color="auto"/>
            <w:bottom w:val="none" w:sz="0" w:space="0" w:color="auto"/>
            <w:right w:val="none" w:sz="0" w:space="0" w:color="auto"/>
          </w:divBdr>
        </w:div>
        <w:div w:id="1318148831">
          <w:marLeft w:val="0"/>
          <w:marRight w:val="0"/>
          <w:marTop w:val="0"/>
          <w:marBottom w:val="0"/>
          <w:divBdr>
            <w:top w:val="none" w:sz="0" w:space="0" w:color="auto"/>
            <w:left w:val="none" w:sz="0" w:space="0" w:color="auto"/>
            <w:bottom w:val="none" w:sz="0" w:space="0" w:color="auto"/>
            <w:right w:val="none" w:sz="0" w:space="0" w:color="auto"/>
          </w:divBdr>
          <w:divsChild>
            <w:div w:id="1167940833">
              <w:marLeft w:val="0"/>
              <w:marRight w:val="0"/>
              <w:marTop w:val="0"/>
              <w:marBottom w:val="0"/>
              <w:divBdr>
                <w:top w:val="none" w:sz="0" w:space="0" w:color="auto"/>
                <w:left w:val="none" w:sz="0" w:space="0" w:color="auto"/>
                <w:bottom w:val="none" w:sz="0" w:space="0" w:color="auto"/>
                <w:right w:val="none" w:sz="0" w:space="0" w:color="auto"/>
              </w:divBdr>
              <w:divsChild>
                <w:div w:id="742873611">
                  <w:marLeft w:val="0"/>
                  <w:marRight w:val="0"/>
                  <w:marTop w:val="0"/>
                  <w:marBottom w:val="0"/>
                  <w:divBdr>
                    <w:top w:val="none" w:sz="0" w:space="0" w:color="auto"/>
                    <w:left w:val="none" w:sz="0" w:space="0" w:color="auto"/>
                    <w:bottom w:val="none" w:sz="0" w:space="0" w:color="auto"/>
                    <w:right w:val="none" w:sz="0" w:space="0" w:color="auto"/>
                  </w:divBdr>
                </w:div>
                <w:div w:id="188377063">
                  <w:marLeft w:val="0"/>
                  <w:marRight w:val="0"/>
                  <w:marTop w:val="0"/>
                  <w:marBottom w:val="0"/>
                  <w:divBdr>
                    <w:top w:val="none" w:sz="0" w:space="0" w:color="auto"/>
                    <w:left w:val="none" w:sz="0" w:space="0" w:color="auto"/>
                    <w:bottom w:val="none" w:sz="0" w:space="0" w:color="auto"/>
                    <w:right w:val="none" w:sz="0" w:space="0" w:color="auto"/>
                  </w:divBdr>
                </w:div>
                <w:div w:id="1106652566">
                  <w:marLeft w:val="0"/>
                  <w:marRight w:val="0"/>
                  <w:marTop w:val="0"/>
                  <w:marBottom w:val="0"/>
                  <w:divBdr>
                    <w:top w:val="none" w:sz="0" w:space="0" w:color="auto"/>
                    <w:left w:val="none" w:sz="0" w:space="0" w:color="auto"/>
                    <w:bottom w:val="none" w:sz="0" w:space="0" w:color="auto"/>
                    <w:right w:val="none" w:sz="0" w:space="0" w:color="auto"/>
                  </w:divBdr>
                </w:div>
                <w:div w:id="1506090611">
                  <w:marLeft w:val="0"/>
                  <w:marRight w:val="0"/>
                  <w:marTop w:val="0"/>
                  <w:marBottom w:val="0"/>
                  <w:divBdr>
                    <w:top w:val="none" w:sz="0" w:space="0" w:color="auto"/>
                    <w:left w:val="none" w:sz="0" w:space="0" w:color="auto"/>
                    <w:bottom w:val="none" w:sz="0" w:space="0" w:color="auto"/>
                    <w:right w:val="none" w:sz="0" w:space="0" w:color="auto"/>
                  </w:divBdr>
                </w:div>
                <w:div w:id="694844357">
                  <w:marLeft w:val="0"/>
                  <w:marRight w:val="0"/>
                  <w:marTop w:val="0"/>
                  <w:marBottom w:val="0"/>
                  <w:divBdr>
                    <w:top w:val="none" w:sz="0" w:space="0" w:color="auto"/>
                    <w:left w:val="none" w:sz="0" w:space="0" w:color="auto"/>
                    <w:bottom w:val="none" w:sz="0" w:space="0" w:color="auto"/>
                    <w:right w:val="none" w:sz="0" w:space="0" w:color="auto"/>
                  </w:divBdr>
                </w:div>
                <w:div w:id="1528984359">
                  <w:marLeft w:val="0"/>
                  <w:marRight w:val="0"/>
                  <w:marTop w:val="0"/>
                  <w:marBottom w:val="0"/>
                  <w:divBdr>
                    <w:top w:val="none" w:sz="0" w:space="0" w:color="auto"/>
                    <w:left w:val="none" w:sz="0" w:space="0" w:color="auto"/>
                    <w:bottom w:val="none" w:sz="0" w:space="0" w:color="auto"/>
                    <w:right w:val="none" w:sz="0" w:space="0" w:color="auto"/>
                  </w:divBdr>
                </w:div>
                <w:div w:id="1337339892">
                  <w:marLeft w:val="0"/>
                  <w:marRight w:val="0"/>
                  <w:marTop w:val="0"/>
                  <w:marBottom w:val="0"/>
                  <w:divBdr>
                    <w:top w:val="none" w:sz="0" w:space="0" w:color="auto"/>
                    <w:left w:val="none" w:sz="0" w:space="0" w:color="auto"/>
                    <w:bottom w:val="none" w:sz="0" w:space="0" w:color="auto"/>
                    <w:right w:val="none" w:sz="0" w:space="0" w:color="auto"/>
                  </w:divBdr>
                </w:div>
                <w:div w:id="1091707948">
                  <w:marLeft w:val="0"/>
                  <w:marRight w:val="0"/>
                  <w:marTop w:val="0"/>
                  <w:marBottom w:val="0"/>
                  <w:divBdr>
                    <w:top w:val="none" w:sz="0" w:space="0" w:color="auto"/>
                    <w:left w:val="none" w:sz="0" w:space="0" w:color="auto"/>
                    <w:bottom w:val="none" w:sz="0" w:space="0" w:color="auto"/>
                    <w:right w:val="none" w:sz="0" w:space="0" w:color="auto"/>
                  </w:divBdr>
                </w:div>
                <w:div w:id="880290959">
                  <w:marLeft w:val="0"/>
                  <w:marRight w:val="0"/>
                  <w:marTop w:val="0"/>
                  <w:marBottom w:val="0"/>
                  <w:divBdr>
                    <w:top w:val="none" w:sz="0" w:space="0" w:color="auto"/>
                    <w:left w:val="none" w:sz="0" w:space="0" w:color="auto"/>
                    <w:bottom w:val="none" w:sz="0" w:space="0" w:color="auto"/>
                    <w:right w:val="none" w:sz="0" w:space="0" w:color="auto"/>
                  </w:divBdr>
                </w:div>
                <w:div w:id="18438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6411">
          <w:marLeft w:val="0"/>
          <w:marRight w:val="0"/>
          <w:marTop w:val="0"/>
          <w:marBottom w:val="0"/>
          <w:divBdr>
            <w:top w:val="none" w:sz="0" w:space="0" w:color="auto"/>
            <w:left w:val="none" w:sz="0" w:space="0" w:color="auto"/>
            <w:bottom w:val="none" w:sz="0" w:space="0" w:color="auto"/>
            <w:right w:val="none" w:sz="0" w:space="0" w:color="auto"/>
          </w:divBdr>
        </w:div>
        <w:div w:id="117626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COCA%20COLA\Coca%20Cola-19.09.27-10-Q.html" TargetMode="External"/><Relationship Id="rId21" Type="http://schemas.openxmlformats.org/officeDocument/2006/relationships/hyperlink" Target="file:///D:\TMP\finance-docx\COCA%20COLA\Coca%20Cola-19.09.27-10-Q.html" TargetMode="External"/><Relationship Id="rId42" Type="http://schemas.openxmlformats.org/officeDocument/2006/relationships/hyperlink" Target="http://www.sec.gov/Archives/edgar/data/21344/000110465917035229/a17-12823_3ex4d2.htm" TargetMode="External"/><Relationship Id="rId47" Type="http://schemas.openxmlformats.org/officeDocument/2006/relationships/hyperlink" Target="http://www.sec.gov/Archives/edgar/data/21344/000110465910059174/a10-21233_1ex4d7.htm" TargetMode="External"/><Relationship Id="rId63" Type="http://schemas.openxmlformats.org/officeDocument/2006/relationships/hyperlink" Target="http://www.sec.gov/Archives/edgar/data/21344/000110465915017732/a15-5356_5ex4d7.htm" TargetMode="External"/><Relationship Id="rId68" Type="http://schemas.openxmlformats.org/officeDocument/2006/relationships/hyperlink" Target="http://www.sec.gov/Archives/edgar/data/21344/000110465915073126/a15-13610_6ex4d6.htm" TargetMode="External"/><Relationship Id="rId84" Type="http://schemas.openxmlformats.org/officeDocument/2006/relationships/hyperlink" Target="http://www.sec.gov/Archives/edgar/data/21344/000110465917035229/a17-12823_3ex4d5.htm" TargetMode="External"/><Relationship Id="rId89" Type="http://schemas.openxmlformats.org/officeDocument/2006/relationships/hyperlink" Target="http://www.sec.gov/Archives/edgar/data/21344/000110465919013649/a19-5248_7ex4d5.htm" TargetMode="External"/><Relationship Id="rId16" Type="http://schemas.openxmlformats.org/officeDocument/2006/relationships/hyperlink" Target="file:///D:\TMP\finance-docx\COCA%20COLA\Coca%20Cola-19.09.27-10-Q.html" TargetMode="External"/><Relationship Id="rId107" Type="http://schemas.openxmlformats.org/officeDocument/2006/relationships/hyperlink" Target="file:///D:\TMP\finance-docx\COCA%20COLA\a20190927ex-321.htm" TargetMode="External"/><Relationship Id="rId11" Type="http://schemas.openxmlformats.org/officeDocument/2006/relationships/hyperlink" Target="file:///D:\TMP\finance-docx\COCA%20COLA\Coca%20Cola-19.09.27-10-Q.html" TargetMode="External"/><Relationship Id="rId32" Type="http://schemas.openxmlformats.org/officeDocument/2006/relationships/hyperlink" Target="file:///D:\TMP\finance-docx\COCA%20COLA\Coca%20Cola-19.09.27-10-Q.html" TargetMode="External"/><Relationship Id="rId37" Type="http://schemas.openxmlformats.org/officeDocument/2006/relationships/hyperlink" Target="http://www.sec.gov/Archives/edgar/data/21344/000002134412000051/a20120928ex-31.htm" TargetMode="External"/><Relationship Id="rId53" Type="http://schemas.openxmlformats.org/officeDocument/2006/relationships/hyperlink" Target="http://www.sec.gov/Archives/edgar/data/21344/000110465913080068/a13-23257_1ex4d7.htm" TargetMode="External"/><Relationship Id="rId58" Type="http://schemas.openxmlformats.org/officeDocument/2006/relationships/hyperlink" Target="http://www.sec.gov/Archives/edgar/data/21344/000110465914067294/a14-20868_5ex4d5.htm" TargetMode="External"/><Relationship Id="rId74" Type="http://schemas.openxmlformats.org/officeDocument/2006/relationships/hyperlink" Target="http://www.sec.gov/Archives/edgar/data/21344/000110465916124532/a16-11929_6ex4d6.htm" TargetMode="External"/><Relationship Id="rId79" Type="http://schemas.openxmlformats.org/officeDocument/2006/relationships/hyperlink" Target="http://www.sec.gov/Archives/edgar/data/21344/000110465917015536/a17-7082_7ex4d5.htm" TargetMode="External"/><Relationship Id="rId102" Type="http://schemas.openxmlformats.org/officeDocument/2006/relationships/hyperlink" Target="file:///D:\TMP\finance-docx\COCA%20COLA\a20190927ex-311.htm" TargetMode="External"/><Relationship Id="rId5" Type="http://schemas.openxmlformats.org/officeDocument/2006/relationships/hyperlink" Target="file:///D:\TMP\finance-docx\COCA%20COLA\Coca%20Cola-19.09.27-10-Q.html" TargetMode="External"/><Relationship Id="rId90" Type="http://schemas.openxmlformats.org/officeDocument/2006/relationships/hyperlink" Target="http://www.sec.gov/Archives/edgar/data/21344/000110465919013649/a19-5248_7ex4d6.htm" TargetMode="External"/><Relationship Id="rId95" Type="http://schemas.openxmlformats.org/officeDocument/2006/relationships/hyperlink" Target="http://www.sec.gov/Archives/edgar/data/21344/000110465917041338/a17-15589_18k.htm" TargetMode="External"/><Relationship Id="rId22" Type="http://schemas.openxmlformats.org/officeDocument/2006/relationships/hyperlink" Target="file:///D:\TMP\finance-docx\COCA%20COLA\Coca%20Cola-19.09.27-10-Q.html" TargetMode="External"/><Relationship Id="rId27" Type="http://schemas.openxmlformats.org/officeDocument/2006/relationships/hyperlink" Target="file:///D:\TMP\finance-docx\COCA%20COLA\Coca%20Cola-19.09.27-10-Q.html" TargetMode="External"/><Relationship Id="rId43" Type="http://schemas.openxmlformats.org/officeDocument/2006/relationships/hyperlink" Target="http://www.sec.gov/Archives/edgar/data/21344/000110465917035229/a17-12823_3ex4d2.htm" TargetMode="External"/><Relationship Id="rId48" Type="http://schemas.openxmlformats.org/officeDocument/2006/relationships/hyperlink" Target="http://www.sec.gov/Archives/edgar/data/21344/000134100411001698/form8k.htm" TargetMode="External"/><Relationship Id="rId64" Type="http://schemas.openxmlformats.org/officeDocument/2006/relationships/hyperlink" Target="http://www.sec.gov/Archives/edgar/data/21344/000110465915017732/a15-5356_5ex4d8.htm" TargetMode="External"/><Relationship Id="rId69" Type="http://schemas.openxmlformats.org/officeDocument/2006/relationships/hyperlink" Target="http://www.sec.gov/Archives/edgar/data/21344/000110465915073126/a15-13610_6ex4d6.htm" TargetMode="External"/><Relationship Id="rId80" Type="http://schemas.openxmlformats.org/officeDocument/2006/relationships/hyperlink" Target="http://www.sec.gov/Archives/edgar/data/21344/000110465917015536/a17-7082_7ex4d6.htm" TargetMode="External"/><Relationship Id="rId85" Type="http://schemas.openxmlformats.org/officeDocument/2006/relationships/hyperlink" Target="http://www.sec.gov/Archives/edgar/data/21344/000110465917035229/a17-12823_3ex4d5.htm" TargetMode="External"/><Relationship Id="rId12" Type="http://schemas.openxmlformats.org/officeDocument/2006/relationships/hyperlink" Target="file:///D:\TMP\finance-docx\COCA%20COLA\Coca%20Cola-19.09.27-10-Q.html" TargetMode="External"/><Relationship Id="rId17" Type="http://schemas.openxmlformats.org/officeDocument/2006/relationships/hyperlink" Target="file:///D:\TMP\finance-docx\COCA%20COLA\Coca%20Cola-19.09.27-10-Q.html" TargetMode="External"/><Relationship Id="rId33" Type="http://schemas.openxmlformats.org/officeDocument/2006/relationships/hyperlink" Target="file:///D:\TMP\finance-docx\COCA%20COLA\Coca%20Cola-19.09.27-10-Q.html" TargetMode="External"/><Relationship Id="rId38" Type="http://schemas.openxmlformats.org/officeDocument/2006/relationships/hyperlink" Target="http://www.sec.gov/Archives/edgar/data/21344/000002134415000034/exhibit32.htm" TargetMode="External"/><Relationship Id="rId59" Type="http://schemas.openxmlformats.org/officeDocument/2006/relationships/hyperlink" Target="http://www.sec.gov/Archives/edgar/data/21344/000110465914067294/a14-20868_5ex4d5.htm" TargetMode="External"/><Relationship Id="rId103" Type="http://schemas.openxmlformats.org/officeDocument/2006/relationships/hyperlink" Target="file:///D:\TMP\finance-docx\COCA%20COLA\a20190927ex-311.htm" TargetMode="External"/><Relationship Id="rId108" Type="http://schemas.openxmlformats.org/officeDocument/2006/relationships/fontTable" Target="fontTable.xml"/><Relationship Id="rId54" Type="http://schemas.openxmlformats.org/officeDocument/2006/relationships/hyperlink" Target="http://www.sec.gov/Archives/edgar/data/21344/000110465913080068/a13-23257_1ex4d8.htm" TargetMode="External"/><Relationship Id="rId70" Type="http://schemas.openxmlformats.org/officeDocument/2006/relationships/hyperlink" Target="http://www.sec.gov/Archives/edgar/data/21344/000110465916124532/a16-11929_6ex4d6.htm" TargetMode="External"/><Relationship Id="rId75" Type="http://schemas.openxmlformats.org/officeDocument/2006/relationships/hyperlink" Target="http://www.sec.gov/Archives/edgar/data/21344/000110465916124532/a16-11929_6ex4d6.htm" TargetMode="External"/><Relationship Id="rId91" Type="http://schemas.openxmlformats.org/officeDocument/2006/relationships/hyperlink" Target="http://www.sec.gov/Archives/edgar/data/21344/000110465919013649/a19-5248_7ex4d6.htm" TargetMode="External"/><Relationship Id="rId96" Type="http://schemas.openxmlformats.org/officeDocument/2006/relationships/hyperlink" Target="http://www.sec.gov/Archives/edgar/data/21344/000110465917041338/a17-15589_18k.htm" TargetMode="External"/><Relationship Id="rId1" Type="http://schemas.openxmlformats.org/officeDocument/2006/relationships/styles" Target="styles.xml"/><Relationship Id="rId6" Type="http://schemas.openxmlformats.org/officeDocument/2006/relationships/hyperlink" Target="file:///D:\TMP\finance-docx\COCA%20COLA\Coca%20Cola-19.09.27-10-Q.html" TargetMode="External"/><Relationship Id="rId15" Type="http://schemas.openxmlformats.org/officeDocument/2006/relationships/hyperlink" Target="file:///D:\TMP\finance-docx\COCA%20COLA\Coca%20Cola-19.09.27-10-Q.html" TargetMode="External"/><Relationship Id="rId23" Type="http://schemas.openxmlformats.org/officeDocument/2006/relationships/hyperlink" Target="file:///D:\TMP\finance-docx\COCA%20COLA\Coca%20Cola-19.09.27-10-Q.html" TargetMode="External"/><Relationship Id="rId28" Type="http://schemas.openxmlformats.org/officeDocument/2006/relationships/hyperlink" Target="file:///D:\TMP\finance-docx\COCA%20COLA\Coca%20Cola-19.09.27-10-Q.html" TargetMode="External"/><Relationship Id="rId36" Type="http://schemas.openxmlformats.org/officeDocument/2006/relationships/hyperlink" Target="http://www.sec.gov/Archives/edgar/data/21344/000002134412000051/a20120928ex-31.htm" TargetMode="External"/><Relationship Id="rId49" Type="http://schemas.openxmlformats.org/officeDocument/2006/relationships/hyperlink" Target="http://www.sec.gov/Archives/edgar/data/21344/000134100411001698/form8k.htm" TargetMode="External"/><Relationship Id="rId57" Type="http://schemas.openxmlformats.org/officeDocument/2006/relationships/hyperlink" Target="http://www.sec.gov/Archives/edgar/data/21344/000110465914067294/a14-20868_5ex4d4.htm" TargetMode="External"/><Relationship Id="rId106" Type="http://schemas.openxmlformats.org/officeDocument/2006/relationships/hyperlink" Target="file:///D:\TMP\finance-docx\COCA%20COLA\a20190927ex-321.htm" TargetMode="External"/><Relationship Id="rId10" Type="http://schemas.openxmlformats.org/officeDocument/2006/relationships/hyperlink" Target="file:///D:\TMP\finance-docx\COCA%20COLA\Coca%20Cola-19.09.27-10-Q.html" TargetMode="External"/><Relationship Id="rId31" Type="http://schemas.openxmlformats.org/officeDocument/2006/relationships/hyperlink" Target="file:///D:\TMP\finance-docx\COCA%20COLA\Coca%20Cola-19.09.27-10-Q.html" TargetMode="External"/><Relationship Id="rId44" Type="http://schemas.openxmlformats.org/officeDocument/2006/relationships/hyperlink" Target="http://www.sec.gov/Archives/edgar/data/21344/000110465917035229/a17-12823_3ex4d3.htm" TargetMode="External"/><Relationship Id="rId52" Type="http://schemas.openxmlformats.org/officeDocument/2006/relationships/hyperlink" Target="http://www.sec.gov/Archives/edgar/data/21344/000110465913080068/a13-23257_1ex4d7.htm" TargetMode="External"/><Relationship Id="rId60" Type="http://schemas.openxmlformats.org/officeDocument/2006/relationships/hyperlink" Target="http://www.sec.gov/Archives/edgar/data/21344/000110465915017732/a15-5356_5ex4d6.htm" TargetMode="External"/><Relationship Id="rId65" Type="http://schemas.openxmlformats.org/officeDocument/2006/relationships/hyperlink" Target="http://www.sec.gov/Archives/edgar/data/21344/000110465915017732/a15-5356_5ex4d8.htm" TargetMode="External"/><Relationship Id="rId73" Type="http://schemas.openxmlformats.org/officeDocument/2006/relationships/hyperlink" Target="http://www.sec.gov/Archives/edgar/data/21344/000110465916142664/a16-17466_5ex4d4.htm" TargetMode="External"/><Relationship Id="rId78" Type="http://schemas.openxmlformats.org/officeDocument/2006/relationships/hyperlink" Target="http://www.sec.gov/Archives/edgar/data/21344/000110465917015536/a17-7082_7ex4d5.htm" TargetMode="External"/><Relationship Id="rId81" Type="http://schemas.openxmlformats.org/officeDocument/2006/relationships/hyperlink" Target="http://www.sec.gov/Archives/edgar/data/21344/000110465917015536/a17-7082_7ex4d6.htm" TargetMode="External"/><Relationship Id="rId86" Type="http://schemas.openxmlformats.org/officeDocument/2006/relationships/hyperlink" Target="http://www.sec.gov/Archives/edgar/data/21344/000110465919013649/a19-5248_7ex4d4.htm" TargetMode="External"/><Relationship Id="rId94" Type="http://schemas.openxmlformats.org/officeDocument/2006/relationships/hyperlink" Target="http://www.sec.gov/Archives/edgar/data/21344/000110465917041338/a17-15589_18k.htm" TargetMode="External"/><Relationship Id="rId99" Type="http://schemas.openxmlformats.org/officeDocument/2006/relationships/hyperlink" Target="http://www.sec.gov/Archives/edgar/data/21344/000110465917041338/a17-15589_18k.htm" TargetMode="External"/><Relationship Id="rId101" Type="http://schemas.openxmlformats.org/officeDocument/2006/relationships/hyperlink" Target="http://www.sec.gov/Archives/edgar/data/21344/000110465917043873/a17-16896_1ex4d3.htm" TargetMode="External"/><Relationship Id="rId4" Type="http://schemas.openxmlformats.org/officeDocument/2006/relationships/hyperlink" Target="file:///D:\TMP\finance-docx\COCA%20COLA\Coca%20Cola-19.09.27-10-Q.html" TargetMode="External"/><Relationship Id="rId9" Type="http://schemas.openxmlformats.org/officeDocument/2006/relationships/hyperlink" Target="file:///D:\TMP\finance-docx\COCA%20COLA\Coca%20Cola-19.09.27-10-Q.html" TargetMode="External"/><Relationship Id="rId13" Type="http://schemas.openxmlformats.org/officeDocument/2006/relationships/hyperlink" Target="file:///D:\TMP\finance-docx\COCA%20COLA\Coca%20Cola-19.09.27-10-Q.html" TargetMode="External"/><Relationship Id="rId18" Type="http://schemas.openxmlformats.org/officeDocument/2006/relationships/hyperlink" Target="file:///D:\TMP\finance-docx\COCA%20COLA\Coca%20Cola-19.09.27-10-Q.html" TargetMode="External"/><Relationship Id="rId39" Type="http://schemas.openxmlformats.org/officeDocument/2006/relationships/hyperlink" Target="http://www.sec.gov/Archives/edgar/data/21344/000002134415000034/exhibit32.htm" TargetMode="External"/><Relationship Id="rId109" Type="http://schemas.openxmlformats.org/officeDocument/2006/relationships/theme" Target="theme/theme1.xml"/><Relationship Id="rId34" Type="http://schemas.openxmlformats.org/officeDocument/2006/relationships/hyperlink" Target="file:///D:\TMP\finance-docx\COCA%20COLA\Coca%20Cola-19.09.27-10-Q.html" TargetMode="External"/><Relationship Id="rId50" Type="http://schemas.openxmlformats.org/officeDocument/2006/relationships/hyperlink" Target="http://www.sec.gov/Archives/edgar/data/21344/000110465913017549/a13-6735_1ex4d6.htm" TargetMode="External"/><Relationship Id="rId55" Type="http://schemas.openxmlformats.org/officeDocument/2006/relationships/hyperlink" Target="http://www.sec.gov/Archives/edgar/data/21344/000110465913080068/a13-23257_1ex4d8.htm" TargetMode="External"/><Relationship Id="rId76" Type="http://schemas.openxmlformats.org/officeDocument/2006/relationships/hyperlink" Target="http://www.sec.gov/Archives/edgar/data/21344/000110465916142970/a16-17466_6ex4d4.htm" TargetMode="External"/><Relationship Id="rId97" Type="http://schemas.openxmlformats.org/officeDocument/2006/relationships/hyperlink" Target="http://www.sec.gov/Archives/edgar/data/21344/000110465917041338/a17-15589_18k.htm" TargetMode="External"/><Relationship Id="rId104" Type="http://schemas.openxmlformats.org/officeDocument/2006/relationships/hyperlink" Target="file:///D:\TMP\finance-docx\COCA%20COLA\a20190927ex-312.htm" TargetMode="External"/><Relationship Id="rId7" Type="http://schemas.openxmlformats.org/officeDocument/2006/relationships/hyperlink" Target="file:///D:\TMP\finance-docx\COCA%20COLA\Coca%20Cola-19.09.27-10-Q.html" TargetMode="External"/><Relationship Id="rId71" Type="http://schemas.openxmlformats.org/officeDocument/2006/relationships/hyperlink" Target="http://www.sec.gov/Archives/edgar/data/21344/000110465916124532/a16-11929_6ex4d6.htm" TargetMode="External"/><Relationship Id="rId92" Type="http://schemas.openxmlformats.org/officeDocument/2006/relationships/hyperlink" Target="http://www.sec.gov/Archives/edgar/data/21344/000110465919013649/a19-5248_7ex4d7.htm" TargetMode="External"/><Relationship Id="rId2" Type="http://schemas.openxmlformats.org/officeDocument/2006/relationships/settings" Target="settings.xml"/><Relationship Id="rId29" Type="http://schemas.openxmlformats.org/officeDocument/2006/relationships/hyperlink" Target="file:///D:\TMP\finance-docx\COCA%20COLA\Coca%20Cola-19.09.27-10-Q.html" TargetMode="External"/><Relationship Id="rId24" Type="http://schemas.openxmlformats.org/officeDocument/2006/relationships/hyperlink" Target="file:///D:\TMP\finance-docx\COCA%20COLA\Coca%20Cola-19.09.27-10-Q.html" TargetMode="External"/><Relationship Id="rId40" Type="http://schemas.openxmlformats.org/officeDocument/2006/relationships/hyperlink" Target="http://www.sec.gov/Archives/edgar/data/21344/000110465917035229/a17-12823_3ex4d1.htm" TargetMode="External"/><Relationship Id="rId45" Type="http://schemas.openxmlformats.org/officeDocument/2006/relationships/hyperlink" Target="http://www.sec.gov/Archives/edgar/data/21344/000110465917035229/a17-12823_3ex4d3.htm" TargetMode="External"/><Relationship Id="rId66" Type="http://schemas.openxmlformats.org/officeDocument/2006/relationships/hyperlink" Target="http://www.sec.gov/Archives/edgar/data/21344/000110465915073126/a15-13610_6ex4d5.htm" TargetMode="External"/><Relationship Id="rId87" Type="http://schemas.openxmlformats.org/officeDocument/2006/relationships/hyperlink" Target="http://www.sec.gov/Archives/edgar/data/21344/000110465919013649/a19-5248_7ex4d4.htm" TargetMode="External"/><Relationship Id="rId61" Type="http://schemas.openxmlformats.org/officeDocument/2006/relationships/hyperlink" Target="http://www.sec.gov/Archives/edgar/data/21344/000110465915017732/a15-5356_5ex4d6.htm" TargetMode="External"/><Relationship Id="rId82" Type="http://schemas.openxmlformats.org/officeDocument/2006/relationships/hyperlink" Target="http://www.sec.gov/Archives/edgar/data/21344/000110465917035229/a17-12823_3ex4d4.htm" TargetMode="External"/><Relationship Id="rId19" Type="http://schemas.openxmlformats.org/officeDocument/2006/relationships/hyperlink" Target="file:///D:\TMP\finance-docx\COCA%20COLA\Coca%20Cola-19.09.27-10-Q.html" TargetMode="External"/><Relationship Id="rId14" Type="http://schemas.openxmlformats.org/officeDocument/2006/relationships/hyperlink" Target="file:///D:\TMP\finance-docx\COCA%20COLA\Coca%20Cola-19.09.27-10-Q.html" TargetMode="External"/><Relationship Id="rId30" Type="http://schemas.openxmlformats.org/officeDocument/2006/relationships/hyperlink" Target="file:///D:\TMP\finance-docx\COCA%20COLA\Coca%20Cola-19.09.27-10-Q.html" TargetMode="External"/><Relationship Id="rId35" Type="http://schemas.openxmlformats.org/officeDocument/2006/relationships/hyperlink" Target="file:///D:\TMP\finance-docx\COCA%20COLA\Coca%20Cola-19.09.27-10-Q.html" TargetMode="External"/><Relationship Id="rId56" Type="http://schemas.openxmlformats.org/officeDocument/2006/relationships/hyperlink" Target="http://www.sec.gov/Archives/edgar/data/21344/000110465914067294/a14-20868_5ex4d4.htm" TargetMode="External"/><Relationship Id="rId77" Type="http://schemas.openxmlformats.org/officeDocument/2006/relationships/hyperlink" Target="http://www.sec.gov/Archives/edgar/data/21344/000110465916142970/a16-17466_6ex4d4.htm" TargetMode="External"/><Relationship Id="rId100" Type="http://schemas.openxmlformats.org/officeDocument/2006/relationships/hyperlink" Target="http://www.sec.gov/Archives/edgar/data/21344/000110465917043873/a17-16896_1ex4d3.htm" TargetMode="External"/><Relationship Id="rId105" Type="http://schemas.openxmlformats.org/officeDocument/2006/relationships/hyperlink" Target="file:///D:\TMP\finance-docx\COCA%20COLA\a20190927ex-312.htm" TargetMode="External"/><Relationship Id="rId8" Type="http://schemas.openxmlformats.org/officeDocument/2006/relationships/hyperlink" Target="file:///D:\TMP\finance-docx\COCA%20COLA\Coca%20Cola-19.09.27-10-Q.html" TargetMode="External"/><Relationship Id="rId51" Type="http://schemas.openxmlformats.org/officeDocument/2006/relationships/hyperlink" Target="http://www.sec.gov/Archives/edgar/data/21344/000110465913017549/a13-6735_1ex4d6.htm" TargetMode="External"/><Relationship Id="rId72" Type="http://schemas.openxmlformats.org/officeDocument/2006/relationships/hyperlink" Target="http://www.sec.gov/Archives/edgar/data/21344/000110465916142664/a16-17466_5ex4d4.htm" TargetMode="External"/><Relationship Id="rId93" Type="http://schemas.openxmlformats.org/officeDocument/2006/relationships/hyperlink" Target="http://www.sec.gov/Archives/edgar/data/21344/000110465919013649/a19-5248_7ex4d7.htm" TargetMode="External"/><Relationship Id="rId98" Type="http://schemas.openxmlformats.org/officeDocument/2006/relationships/hyperlink" Target="http://www.sec.gov/Archives/edgar/data/21344/000110465917041338/a17-15589_18k.htm" TargetMode="External"/><Relationship Id="rId3" Type="http://schemas.openxmlformats.org/officeDocument/2006/relationships/webSettings" Target="webSettings.xml"/><Relationship Id="rId25" Type="http://schemas.openxmlformats.org/officeDocument/2006/relationships/hyperlink" Target="file:///D:\TMP\finance-docx\COCA%20COLA\Coca%20Cola-19.09.27-10-Q.html" TargetMode="External"/><Relationship Id="rId46" Type="http://schemas.openxmlformats.org/officeDocument/2006/relationships/hyperlink" Target="http://www.sec.gov/Archives/edgar/data/21344/000110465910059174/a10-21233_1ex4d7.htm" TargetMode="External"/><Relationship Id="rId67" Type="http://schemas.openxmlformats.org/officeDocument/2006/relationships/hyperlink" Target="http://www.sec.gov/Archives/edgar/data/21344/000110465915073126/a15-13610_6ex4d5.htm" TargetMode="External"/><Relationship Id="rId20" Type="http://schemas.openxmlformats.org/officeDocument/2006/relationships/hyperlink" Target="file:///D:\TMP\finance-docx\COCA%20COLA\Coca%20Cola-19.09.27-10-Q.html" TargetMode="External"/><Relationship Id="rId41" Type="http://schemas.openxmlformats.org/officeDocument/2006/relationships/hyperlink" Target="http://www.sec.gov/Archives/edgar/data/21344/000110465917035229/a17-12823_3ex4d1.htm" TargetMode="External"/><Relationship Id="rId62" Type="http://schemas.openxmlformats.org/officeDocument/2006/relationships/hyperlink" Target="http://www.sec.gov/Archives/edgar/data/21344/000110465915017732/a15-5356_5ex4d7.htm" TargetMode="External"/><Relationship Id="rId83" Type="http://schemas.openxmlformats.org/officeDocument/2006/relationships/hyperlink" Target="http://www.sec.gov/Archives/edgar/data/21344/000110465917035229/a17-12823_3ex4d4.htm" TargetMode="External"/><Relationship Id="rId88" Type="http://schemas.openxmlformats.org/officeDocument/2006/relationships/hyperlink" Target="http://www.sec.gov/Archives/edgar/data/21344/000110465919013649/a19-5248_7ex4d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43237</Words>
  <Characters>246457</Characters>
  <Application>Microsoft Office Word</Application>
  <DocSecurity>0</DocSecurity>
  <Lines>2053</Lines>
  <Paragraphs>578</Paragraphs>
  <ScaleCrop>false</ScaleCrop>
  <Company/>
  <LinksUpToDate>false</LinksUpToDate>
  <CharactersWithSpaces>289116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2023-04-06T06:10:00Z</dcterms:created>
  <dcterms:modified xsi:type="dcterms:W3CDTF">2023-04-06T09:16:00Z</dcterms:modified>
</cp:coreProperties>
</file>