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F828"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p>
    <w:tbl>
      <w:tblPr>
        <w:tblW w:w="20575" w:type="dxa"/>
        <w:jc w:val="center"/>
        <w:tblCellMar>
          <w:top w:w="15" w:type="dxa"/>
          <w:left w:w="15" w:type="dxa"/>
          <w:bottom w:w="15" w:type="dxa"/>
          <w:right w:w="15" w:type="dxa"/>
        </w:tblCellMar>
        <w:tblLook w:val="04A0" w:firstRow="1" w:lastRow="0" w:firstColumn="1" w:lastColumn="0" w:noHBand="0" w:noVBand="1"/>
      </w:tblPr>
      <w:tblGrid>
        <w:gridCol w:w="177"/>
        <w:gridCol w:w="20362"/>
        <w:gridCol w:w="36"/>
      </w:tblGrid>
      <w:tr w:rsidR="00C55335" w:rsidRPr="00C55335" w14:paraId="0D3059D8" w14:textId="77777777" w:rsidTr="00C55335">
        <w:trPr>
          <w:jc w:val="center"/>
        </w:trPr>
        <w:tc>
          <w:tcPr>
            <w:tcW w:w="176" w:type="dxa"/>
            <w:vAlign w:val="center"/>
            <w:hideMark/>
          </w:tcPr>
          <w:p w14:paraId="6EB7EC2C"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p>
        </w:tc>
        <w:tc>
          <w:tcPr>
            <w:tcW w:w="20310" w:type="dxa"/>
            <w:vAlign w:val="center"/>
            <w:hideMark/>
          </w:tcPr>
          <w:p w14:paraId="20EC456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33040B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1F73E9A" w14:textId="77777777" w:rsidTr="00C55335">
        <w:trPr>
          <w:trHeight w:val="60"/>
          <w:jc w:val="center"/>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14:paraId="12F37C6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bl>
    <w:p w14:paraId="2529579D"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b/>
          <w:bCs/>
          <w:color w:val="000000"/>
          <w:sz w:val="30"/>
          <w:szCs w:val="30"/>
          <w:lang w:eastAsia="zh-CN"/>
        </w:rPr>
        <w:t>UNITED STATES</w:t>
      </w:r>
    </w:p>
    <w:p w14:paraId="3E12E851"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30"/>
          <w:szCs w:val="30"/>
          <w:lang w:eastAsia="zh-CN"/>
        </w:rPr>
        <w:t>SECURITIES AND EXCHANGE COMMISSION</w:t>
      </w:r>
    </w:p>
    <w:p w14:paraId="766753CC"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18"/>
          <w:szCs w:val="18"/>
          <w:lang w:eastAsia="zh-CN"/>
        </w:rPr>
        <w:t>WASHINGTON, D.C. 20549</w:t>
      </w:r>
    </w:p>
    <w:p w14:paraId="7506BA48"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30"/>
          <w:szCs w:val="30"/>
          <w:lang w:eastAsia="zh-CN"/>
        </w:rPr>
        <w:t>FORM 10-Q</w:t>
      </w:r>
    </w:p>
    <w:p w14:paraId="1E25620E"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(Mark One)</w:t>
      </w:r>
    </w:p>
    <w:p w14:paraId="1B2F7D58"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Segoe UI Symbol" w:eastAsia="微软雅黑" w:hAnsi="Segoe UI Symbol" w:cs="Segoe UI Symbol"/>
          <w:color w:val="000000"/>
          <w:sz w:val="24"/>
          <w:szCs w:val="24"/>
          <w:lang w:eastAsia="zh-CN"/>
        </w:rPr>
        <w:t>☒</w:t>
      </w:r>
      <w:r w:rsidRPr="00C55335">
        <w:rPr>
          <w:rFonts w:ascii="Times New Roman" w:eastAsia="微软雅黑" w:hAnsi="Times New Roman" w:cs="Times New Roman"/>
          <w:b/>
          <w:bCs/>
          <w:color w:val="000000"/>
          <w:sz w:val="24"/>
          <w:szCs w:val="24"/>
          <w:lang w:eastAsia="zh-CN"/>
        </w:rPr>
        <w:t> </w:t>
      </w:r>
      <w:r w:rsidRPr="00C55335">
        <w:rPr>
          <w:rFonts w:ascii="Times New Roman" w:eastAsia="微软雅黑" w:hAnsi="Times New Roman" w:cs="Times New Roman"/>
          <w:b/>
          <w:bCs/>
          <w:color w:val="000000"/>
          <w:sz w:val="18"/>
          <w:szCs w:val="18"/>
          <w:lang w:eastAsia="zh-CN"/>
        </w:rPr>
        <w:t>QUARTERLY REPORT PURSUANT TO SECTION 13 OR 15(d) OF THE SECURITIES EXCHANGE ACT OF 1934</w:t>
      </w:r>
    </w:p>
    <w:p w14:paraId="07E84CAC"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For the quarterly period ended April 2, 2021</w:t>
      </w:r>
    </w:p>
    <w:p w14:paraId="75D222B2"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OR</w:t>
      </w:r>
    </w:p>
    <w:p w14:paraId="1989FA0E"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Segoe UI Symbol" w:eastAsia="微软雅黑" w:hAnsi="Segoe UI Symbol" w:cs="Segoe UI Symbol"/>
          <w:color w:val="000000"/>
          <w:sz w:val="24"/>
          <w:szCs w:val="24"/>
          <w:lang w:eastAsia="zh-CN"/>
        </w:rPr>
        <w:t>☐</w:t>
      </w:r>
      <w:r w:rsidRPr="00C55335">
        <w:rPr>
          <w:rFonts w:ascii="Times New Roman" w:eastAsia="微软雅黑" w:hAnsi="Times New Roman" w:cs="Times New Roman"/>
          <w:b/>
          <w:bCs/>
          <w:color w:val="000000"/>
          <w:sz w:val="24"/>
          <w:szCs w:val="24"/>
          <w:lang w:eastAsia="zh-CN"/>
        </w:rPr>
        <w:t> </w:t>
      </w:r>
      <w:r w:rsidRPr="00C55335">
        <w:rPr>
          <w:rFonts w:ascii="Times New Roman" w:eastAsia="微软雅黑" w:hAnsi="Times New Roman" w:cs="Times New Roman"/>
          <w:b/>
          <w:bCs/>
          <w:color w:val="000000"/>
          <w:sz w:val="18"/>
          <w:szCs w:val="18"/>
          <w:lang w:eastAsia="zh-CN"/>
        </w:rPr>
        <w:t>TRANSITION REPORT PURSUANT TO SECTION 13 OR 15(d) OF THE SECURITIES EXCHANGE ACT OF 1934</w:t>
      </w:r>
    </w:p>
    <w:p w14:paraId="5D4ABA6F"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For the transition period from                                    to                                     </w:t>
      </w:r>
    </w:p>
    <w:p w14:paraId="16DF1BE1"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Commission File Number 001-02217</w:t>
      </w:r>
    </w:p>
    <w:p w14:paraId="083D3B44" w14:textId="7FB07A0D"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微软雅黑" w:eastAsia="微软雅黑" w:hAnsi="微软雅黑" w:cs="宋体"/>
          <w:noProof/>
          <w:color w:val="000000"/>
          <w:sz w:val="27"/>
          <w:szCs w:val="27"/>
          <w:lang w:eastAsia="zh-CN"/>
        </w:rPr>
        <mc:AlternateContent>
          <mc:Choice Requires="wps">
            <w:drawing>
              <wp:inline distT="0" distB="0" distL="0" distR="0" wp14:anchorId="099D2441" wp14:editId="0A3A753E">
                <wp:extent cx="306705" cy="306705"/>
                <wp:effectExtent l="0" t="0" r="0" b="0"/>
                <wp:docPr id="1226" name="矩形 12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9527A" id="矩形 122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" filled="f" stroked="f">
                <o:lock v:ext="edit" aspectratio="t"/>
                <w10:anchorlock/>
              </v:rect>
            </w:pict>
          </mc:Fallback>
        </mc:AlternateContent>
      </w:r>
    </w:p>
    <w:p w14:paraId="30175FD8"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FFFFFF"/>
          <w:sz w:val="20"/>
          <w:szCs w:val="20"/>
          <w:lang w:eastAsia="zh-CN"/>
        </w:rPr>
        <w:t>COCA COLA CO</w:t>
      </w:r>
    </w:p>
    <w:p w14:paraId="0BC4A788"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(Exact name of Registrant as specified in its charter)</w:t>
      </w:r>
    </w:p>
    <w:tbl>
      <w:tblPr>
        <w:tblW w:w="19672" w:type="dxa"/>
        <w:tblCellMar>
          <w:top w:w="15" w:type="dxa"/>
          <w:left w:w="15" w:type="dxa"/>
          <w:bottom w:w="15" w:type="dxa"/>
          <w:right w:w="15" w:type="dxa"/>
        </w:tblCellMar>
        <w:tblLook w:val="04A0" w:firstRow="1" w:lastRow="0" w:firstColumn="1" w:lastColumn="0" w:noHBand="0" w:noVBand="1"/>
      </w:tblPr>
      <w:tblGrid>
        <w:gridCol w:w="169"/>
        <w:gridCol w:w="5223"/>
        <w:gridCol w:w="36"/>
        <w:gridCol w:w="168"/>
        <w:gridCol w:w="5222"/>
        <w:gridCol w:w="36"/>
        <w:gridCol w:w="168"/>
        <w:gridCol w:w="2304"/>
        <w:gridCol w:w="36"/>
        <w:gridCol w:w="168"/>
        <w:gridCol w:w="6106"/>
        <w:gridCol w:w="36"/>
      </w:tblGrid>
      <w:tr w:rsidR="00C55335" w:rsidRPr="00C55335" w14:paraId="415FDC4A" w14:textId="77777777" w:rsidTr="00C55335">
        <w:tc>
          <w:tcPr>
            <w:tcW w:w="166" w:type="dxa"/>
            <w:vAlign w:val="center"/>
            <w:hideMark/>
          </w:tcPr>
          <w:p w14:paraId="125BB984"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p>
        </w:tc>
        <w:tc>
          <w:tcPr>
            <w:tcW w:w="5163" w:type="dxa"/>
            <w:vAlign w:val="center"/>
            <w:hideMark/>
          </w:tcPr>
          <w:p w14:paraId="63E8BDC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2C4E69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6" w:type="dxa"/>
            <w:vAlign w:val="center"/>
            <w:hideMark/>
          </w:tcPr>
          <w:p w14:paraId="06CFE9C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5163" w:type="dxa"/>
            <w:vAlign w:val="center"/>
            <w:hideMark/>
          </w:tcPr>
          <w:p w14:paraId="714861E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0E13A0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6" w:type="dxa"/>
            <w:vAlign w:val="center"/>
            <w:hideMark/>
          </w:tcPr>
          <w:p w14:paraId="5B7D023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278" w:type="dxa"/>
            <w:vAlign w:val="center"/>
            <w:hideMark/>
          </w:tcPr>
          <w:p w14:paraId="65CB4E6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38C8B5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6" w:type="dxa"/>
            <w:vAlign w:val="center"/>
            <w:hideMark/>
          </w:tcPr>
          <w:p w14:paraId="01CB012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036" w:type="dxa"/>
            <w:vAlign w:val="center"/>
            <w:hideMark/>
          </w:tcPr>
          <w:p w14:paraId="63F7AF2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00816C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57E602C" w14:textId="77777777" w:rsidTr="00C55335">
        <w:tc>
          <w:tcPr>
            <w:tcW w:w="0" w:type="auto"/>
            <w:gridSpan w:val="6"/>
            <w:tcMar>
              <w:top w:w="30" w:type="dxa"/>
              <w:left w:w="20" w:type="dxa"/>
              <w:bottom w:w="30" w:type="dxa"/>
              <w:right w:w="20" w:type="dxa"/>
            </w:tcMar>
            <w:vAlign w:val="bottom"/>
            <w:hideMark/>
          </w:tcPr>
          <w:p w14:paraId="1592DB9A"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Delaware</w:t>
            </w:r>
          </w:p>
        </w:tc>
        <w:tc>
          <w:tcPr>
            <w:tcW w:w="0" w:type="auto"/>
            <w:gridSpan w:val="3"/>
            <w:tcMar>
              <w:top w:w="30" w:type="dxa"/>
              <w:left w:w="20" w:type="dxa"/>
              <w:bottom w:w="30" w:type="dxa"/>
              <w:right w:w="20" w:type="dxa"/>
            </w:tcMar>
            <w:vAlign w:val="bottom"/>
            <w:hideMark/>
          </w:tcPr>
          <w:p w14:paraId="3DFF58D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Mar>
              <w:top w:w="30" w:type="dxa"/>
              <w:left w:w="20" w:type="dxa"/>
              <w:bottom w:w="30" w:type="dxa"/>
              <w:right w:w="20" w:type="dxa"/>
            </w:tcMar>
            <w:vAlign w:val="bottom"/>
            <w:hideMark/>
          </w:tcPr>
          <w:p w14:paraId="07FF3AC6"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58-0628465</w:t>
            </w:r>
          </w:p>
        </w:tc>
      </w:tr>
      <w:tr w:rsidR="00C55335" w:rsidRPr="00C55335" w14:paraId="08AE3DE3" w14:textId="77777777" w:rsidTr="00C55335">
        <w:tc>
          <w:tcPr>
            <w:tcW w:w="0" w:type="auto"/>
            <w:gridSpan w:val="6"/>
            <w:tcMar>
              <w:top w:w="30" w:type="dxa"/>
              <w:left w:w="20" w:type="dxa"/>
              <w:bottom w:w="30" w:type="dxa"/>
              <w:right w:w="20" w:type="dxa"/>
            </w:tcMar>
            <w:vAlign w:val="bottom"/>
            <w:hideMark/>
          </w:tcPr>
          <w:p w14:paraId="3C3C5233"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(State or other jurisdiction of incorporation or organization)</w:t>
            </w:r>
          </w:p>
        </w:tc>
        <w:tc>
          <w:tcPr>
            <w:tcW w:w="0" w:type="auto"/>
            <w:gridSpan w:val="3"/>
            <w:tcMar>
              <w:top w:w="0" w:type="dxa"/>
              <w:left w:w="20" w:type="dxa"/>
              <w:bottom w:w="0" w:type="dxa"/>
              <w:right w:w="20" w:type="dxa"/>
            </w:tcMar>
            <w:vAlign w:val="center"/>
            <w:hideMark/>
          </w:tcPr>
          <w:p w14:paraId="712A3CAD"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7C66A3FE"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(I.R.S. Employer Identification No.)</w:t>
            </w:r>
          </w:p>
        </w:tc>
      </w:tr>
      <w:tr w:rsidR="00C55335" w:rsidRPr="00C55335" w14:paraId="247F6046" w14:textId="77777777" w:rsidTr="00C55335">
        <w:tc>
          <w:tcPr>
            <w:tcW w:w="0" w:type="auto"/>
            <w:gridSpan w:val="6"/>
            <w:tcMar>
              <w:top w:w="30" w:type="dxa"/>
              <w:left w:w="20" w:type="dxa"/>
              <w:bottom w:w="30" w:type="dxa"/>
              <w:right w:w="20" w:type="dxa"/>
            </w:tcMar>
            <w:vAlign w:val="bottom"/>
            <w:hideMark/>
          </w:tcPr>
          <w:p w14:paraId="1F88F5A0"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One Coca-Cola Plaza</w:t>
            </w:r>
          </w:p>
        </w:tc>
        <w:tc>
          <w:tcPr>
            <w:tcW w:w="0" w:type="auto"/>
            <w:gridSpan w:val="3"/>
            <w:tcMar>
              <w:top w:w="0" w:type="dxa"/>
              <w:left w:w="20" w:type="dxa"/>
              <w:bottom w:w="0" w:type="dxa"/>
              <w:right w:w="20" w:type="dxa"/>
            </w:tcMar>
            <w:vAlign w:val="center"/>
            <w:hideMark/>
          </w:tcPr>
          <w:p w14:paraId="6443AB87"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131840E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7DC5430" w14:textId="77777777" w:rsidTr="00C55335">
        <w:tc>
          <w:tcPr>
            <w:tcW w:w="0" w:type="auto"/>
            <w:gridSpan w:val="3"/>
            <w:tcMar>
              <w:top w:w="30" w:type="dxa"/>
              <w:left w:w="20" w:type="dxa"/>
              <w:bottom w:w="30" w:type="dxa"/>
              <w:right w:w="20" w:type="dxa"/>
            </w:tcMar>
            <w:vAlign w:val="bottom"/>
            <w:hideMark/>
          </w:tcPr>
          <w:p w14:paraId="459D1C4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Atlanta</w:t>
            </w:r>
          </w:p>
        </w:tc>
        <w:tc>
          <w:tcPr>
            <w:tcW w:w="0" w:type="auto"/>
            <w:gridSpan w:val="3"/>
            <w:tcMar>
              <w:top w:w="30" w:type="dxa"/>
              <w:left w:w="20" w:type="dxa"/>
              <w:bottom w:w="30" w:type="dxa"/>
              <w:right w:w="20" w:type="dxa"/>
            </w:tcMar>
            <w:vAlign w:val="bottom"/>
            <w:hideMark/>
          </w:tcPr>
          <w:p w14:paraId="3753524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Georgia</w:t>
            </w:r>
          </w:p>
        </w:tc>
        <w:tc>
          <w:tcPr>
            <w:tcW w:w="0" w:type="auto"/>
            <w:gridSpan w:val="3"/>
            <w:tcMar>
              <w:top w:w="0" w:type="dxa"/>
              <w:left w:w="20" w:type="dxa"/>
              <w:bottom w:w="0" w:type="dxa"/>
              <w:right w:w="20" w:type="dxa"/>
            </w:tcMar>
            <w:vAlign w:val="center"/>
            <w:hideMark/>
          </w:tcPr>
          <w:p w14:paraId="1288FA6A"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2BFB6EF4"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30313</w:t>
            </w:r>
          </w:p>
        </w:tc>
      </w:tr>
      <w:tr w:rsidR="00C55335" w:rsidRPr="00C55335" w14:paraId="2BE6979A" w14:textId="77777777" w:rsidTr="00C55335">
        <w:tc>
          <w:tcPr>
            <w:tcW w:w="0" w:type="auto"/>
            <w:gridSpan w:val="6"/>
            <w:tcMar>
              <w:top w:w="30" w:type="dxa"/>
              <w:left w:w="20" w:type="dxa"/>
              <w:bottom w:w="30" w:type="dxa"/>
              <w:right w:w="20" w:type="dxa"/>
            </w:tcMar>
            <w:vAlign w:val="bottom"/>
            <w:hideMark/>
          </w:tcPr>
          <w:p w14:paraId="0A96B592"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(Address of principal executive offices)</w:t>
            </w:r>
          </w:p>
        </w:tc>
        <w:tc>
          <w:tcPr>
            <w:tcW w:w="0" w:type="auto"/>
            <w:gridSpan w:val="3"/>
            <w:tcMar>
              <w:top w:w="0" w:type="dxa"/>
              <w:left w:w="20" w:type="dxa"/>
              <w:bottom w:w="0" w:type="dxa"/>
              <w:right w:w="20" w:type="dxa"/>
            </w:tcMar>
            <w:vAlign w:val="center"/>
            <w:hideMark/>
          </w:tcPr>
          <w:p w14:paraId="52C04661"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3558D4C0"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(Zip Code)</w:t>
            </w:r>
          </w:p>
        </w:tc>
      </w:tr>
    </w:tbl>
    <w:p w14:paraId="4852BE38"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b/>
          <w:bCs/>
          <w:color w:val="000000"/>
          <w:sz w:val="20"/>
          <w:szCs w:val="20"/>
          <w:lang w:eastAsia="zh-CN"/>
        </w:rPr>
        <w:t>Registrant’s telephone number, including area code: (404) 676-2121</w:t>
      </w:r>
    </w:p>
    <w:p w14:paraId="29584AEE"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Securities registered pursuant to Section 12(b) of the Act:</w:t>
      </w:r>
    </w:p>
    <w:tbl>
      <w:tblPr>
        <w:tblW w:w="18918" w:type="dxa"/>
        <w:jc w:val="center"/>
        <w:tblCellMar>
          <w:top w:w="15" w:type="dxa"/>
          <w:left w:w="15" w:type="dxa"/>
          <w:bottom w:w="15" w:type="dxa"/>
          <w:right w:w="15" w:type="dxa"/>
        </w:tblCellMar>
        <w:tblLook w:val="04A0" w:firstRow="1" w:lastRow="0" w:firstColumn="1" w:lastColumn="0" w:noHBand="0" w:noVBand="1"/>
      </w:tblPr>
      <w:tblGrid>
        <w:gridCol w:w="161"/>
        <w:gridCol w:w="7040"/>
        <w:gridCol w:w="36"/>
        <w:gridCol w:w="160"/>
        <w:gridCol w:w="3370"/>
        <w:gridCol w:w="36"/>
        <w:gridCol w:w="160"/>
        <w:gridCol w:w="7919"/>
        <w:gridCol w:w="36"/>
      </w:tblGrid>
      <w:tr w:rsidR="00C55335" w:rsidRPr="00C55335" w14:paraId="77880989" w14:textId="77777777" w:rsidTr="00C55335">
        <w:trPr>
          <w:jc w:val="center"/>
        </w:trPr>
        <w:tc>
          <w:tcPr>
            <w:tcW w:w="159" w:type="dxa"/>
            <w:vAlign w:val="center"/>
            <w:hideMark/>
          </w:tcPr>
          <w:p w14:paraId="3B3F451B"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p>
        </w:tc>
        <w:tc>
          <w:tcPr>
            <w:tcW w:w="6976" w:type="dxa"/>
            <w:vAlign w:val="center"/>
            <w:hideMark/>
          </w:tcPr>
          <w:p w14:paraId="054B02F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9BC7AC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9" w:type="dxa"/>
            <w:vAlign w:val="center"/>
            <w:hideMark/>
          </w:tcPr>
          <w:p w14:paraId="3EBE994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3340" w:type="dxa"/>
            <w:vAlign w:val="center"/>
            <w:hideMark/>
          </w:tcPr>
          <w:p w14:paraId="310B1E1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28E6EB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9" w:type="dxa"/>
            <w:vAlign w:val="center"/>
            <w:hideMark/>
          </w:tcPr>
          <w:p w14:paraId="7D3B115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848" w:type="dxa"/>
            <w:vAlign w:val="center"/>
            <w:hideMark/>
          </w:tcPr>
          <w:p w14:paraId="5E1517C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A3E6A7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31167F77" w14:textId="77777777" w:rsidTr="00C55335">
        <w:trPr>
          <w:jc w:val="center"/>
        </w:trPr>
        <w:tc>
          <w:tcPr>
            <w:tcW w:w="0" w:type="auto"/>
            <w:gridSpan w:val="3"/>
            <w:tcMar>
              <w:top w:w="30" w:type="dxa"/>
              <w:left w:w="20" w:type="dxa"/>
              <w:bottom w:w="30" w:type="dxa"/>
              <w:right w:w="20" w:type="dxa"/>
            </w:tcMar>
            <w:vAlign w:val="bottom"/>
            <w:hideMark/>
          </w:tcPr>
          <w:p w14:paraId="38E2BB97"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u w:val="single"/>
                <w:lang w:eastAsia="zh-CN"/>
              </w:rPr>
              <w:t>Title of each class</w:t>
            </w:r>
          </w:p>
        </w:tc>
        <w:tc>
          <w:tcPr>
            <w:tcW w:w="0" w:type="auto"/>
            <w:gridSpan w:val="3"/>
            <w:tcMar>
              <w:top w:w="30" w:type="dxa"/>
              <w:left w:w="20" w:type="dxa"/>
              <w:bottom w:w="30" w:type="dxa"/>
              <w:right w:w="20" w:type="dxa"/>
            </w:tcMar>
            <w:vAlign w:val="bottom"/>
            <w:hideMark/>
          </w:tcPr>
          <w:p w14:paraId="6D435C34"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u w:val="single"/>
                <w:lang w:eastAsia="zh-CN"/>
              </w:rPr>
              <w:t>Trading Symbol(s)</w:t>
            </w:r>
          </w:p>
        </w:tc>
        <w:tc>
          <w:tcPr>
            <w:tcW w:w="0" w:type="auto"/>
            <w:gridSpan w:val="3"/>
            <w:tcMar>
              <w:top w:w="30" w:type="dxa"/>
              <w:left w:w="20" w:type="dxa"/>
              <w:bottom w:w="30" w:type="dxa"/>
              <w:right w:w="20" w:type="dxa"/>
            </w:tcMar>
            <w:vAlign w:val="bottom"/>
            <w:hideMark/>
          </w:tcPr>
          <w:p w14:paraId="4C353A9D"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u w:val="single"/>
                <w:lang w:eastAsia="zh-CN"/>
              </w:rPr>
              <w:t>Name of each exchange on which registered</w:t>
            </w:r>
          </w:p>
        </w:tc>
      </w:tr>
      <w:tr w:rsidR="00C55335" w:rsidRPr="00C55335" w14:paraId="616D8D90" w14:textId="77777777" w:rsidTr="00C55335">
        <w:trPr>
          <w:jc w:val="center"/>
        </w:trPr>
        <w:tc>
          <w:tcPr>
            <w:tcW w:w="0" w:type="auto"/>
            <w:gridSpan w:val="3"/>
            <w:tcMar>
              <w:top w:w="30" w:type="dxa"/>
              <w:left w:w="20" w:type="dxa"/>
              <w:bottom w:w="30" w:type="dxa"/>
              <w:right w:w="20" w:type="dxa"/>
            </w:tcMar>
            <w:vAlign w:val="bottom"/>
            <w:hideMark/>
          </w:tcPr>
          <w:p w14:paraId="4724B752"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Common Stock, $0.25 Par Value</w:t>
            </w:r>
          </w:p>
        </w:tc>
        <w:tc>
          <w:tcPr>
            <w:tcW w:w="0" w:type="auto"/>
            <w:gridSpan w:val="3"/>
            <w:tcMar>
              <w:top w:w="30" w:type="dxa"/>
              <w:left w:w="20" w:type="dxa"/>
              <w:bottom w:w="30" w:type="dxa"/>
              <w:right w:w="20" w:type="dxa"/>
            </w:tcMar>
            <w:vAlign w:val="bottom"/>
            <w:hideMark/>
          </w:tcPr>
          <w:p w14:paraId="66999C61"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KO</w:t>
            </w:r>
          </w:p>
        </w:tc>
        <w:tc>
          <w:tcPr>
            <w:tcW w:w="0" w:type="auto"/>
            <w:gridSpan w:val="3"/>
            <w:tcMar>
              <w:top w:w="30" w:type="dxa"/>
              <w:left w:w="20" w:type="dxa"/>
              <w:bottom w:w="30" w:type="dxa"/>
              <w:right w:w="20" w:type="dxa"/>
            </w:tcMar>
            <w:vAlign w:val="bottom"/>
            <w:hideMark/>
          </w:tcPr>
          <w:p w14:paraId="2E111C0B"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New York Stock Exchange</w:t>
            </w:r>
          </w:p>
        </w:tc>
      </w:tr>
      <w:tr w:rsidR="00C55335" w:rsidRPr="00C55335" w14:paraId="4AECD156" w14:textId="77777777" w:rsidTr="00C55335">
        <w:trPr>
          <w:jc w:val="center"/>
        </w:trPr>
        <w:tc>
          <w:tcPr>
            <w:tcW w:w="0" w:type="auto"/>
            <w:gridSpan w:val="3"/>
            <w:tcMar>
              <w:top w:w="30" w:type="dxa"/>
              <w:left w:w="20" w:type="dxa"/>
              <w:bottom w:w="30" w:type="dxa"/>
              <w:right w:w="20" w:type="dxa"/>
            </w:tcMar>
            <w:vAlign w:val="bottom"/>
            <w:hideMark/>
          </w:tcPr>
          <w:p w14:paraId="42DCB6A9"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0.500% Notes Due 2024</w:t>
            </w:r>
          </w:p>
        </w:tc>
        <w:tc>
          <w:tcPr>
            <w:tcW w:w="0" w:type="auto"/>
            <w:gridSpan w:val="3"/>
            <w:tcMar>
              <w:top w:w="30" w:type="dxa"/>
              <w:left w:w="20" w:type="dxa"/>
              <w:bottom w:w="30" w:type="dxa"/>
              <w:right w:w="20" w:type="dxa"/>
            </w:tcMar>
            <w:vAlign w:val="bottom"/>
            <w:hideMark/>
          </w:tcPr>
          <w:p w14:paraId="28585A12"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KO24</w:t>
            </w:r>
          </w:p>
        </w:tc>
        <w:tc>
          <w:tcPr>
            <w:tcW w:w="0" w:type="auto"/>
            <w:gridSpan w:val="3"/>
            <w:tcMar>
              <w:top w:w="30" w:type="dxa"/>
              <w:left w:w="20" w:type="dxa"/>
              <w:bottom w:w="30" w:type="dxa"/>
              <w:right w:w="20" w:type="dxa"/>
            </w:tcMar>
            <w:vAlign w:val="bottom"/>
            <w:hideMark/>
          </w:tcPr>
          <w:p w14:paraId="608434DC"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New York Stock Exchange</w:t>
            </w:r>
          </w:p>
        </w:tc>
      </w:tr>
      <w:tr w:rsidR="00C55335" w:rsidRPr="00C55335" w14:paraId="71CE9F8E" w14:textId="77777777" w:rsidTr="00C55335">
        <w:trPr>
          <w:jc w:val="center"/>
        </w:trPr>
        <w:tc>
          <w:tcPr>
            <w:tcW w:w="0" w:type="auto"/>
            <w:gridSpan w:val="3"/>
            <w:tcMar>
              <w:top w:w="30" w:type="dxa"/>
              <w:left w:w="20" w:type="dxa"/>
              <w:bottom w:w="30" w:type="dxa"/>
              <w:right w:w="20" w:type="dxa"/>
            </w:tcMar>
            <w:vAlign w:val="bottom"/>
            <w:hideMark/>
          </w:tcPr>
          <w:p w14:paraId="7A279BEB"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1.875% Notes Due 2026</w:t>
            </w:r>
          </w:p>
        </w:tc>
        <w:tc>
          <w:tcPr>
            <w:tcW w:w="0" w:type="auto"/>
            <w:gridSpan w:val="3"/>
            <w:tcMar>
              <w:top w:w="30" w:type="dxa"/>
              <w:left w:w="20" w:type="dxa"/>
              <w:bottom w:w="30" w:type="dxa"/>
              <w:right w:w="20" w:type="dxa"/>
            </w:tcMar>
            <w:vAlign w:val="bottom"/>
            <w:hideMark/>
          </w:tcPr>
          <w:p w14:paraId="5C9571BE"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KO26</w:t>
            </w:r>
          </w:p>
        </w:tc>
        <w:tc>
          <w:tcPr>
            <w:tcW w:w="0" w:type="auto"/>
            <w:gridSpan w:val="3"/>
            <w:tcMar>
              <w:top w:w="30" w:type="dxa"/>
              <w:left w:w="20" w:type="dxa"/>
              <w:bottom w:w="30" w:type="dxa"/>
              <w:right w:w="20" w:type="dxa"/>
            </w:tcMar>
            <w:vAlign w:val="bottom"/>
            <w:hideMark/>
          </w:tcPr>
          <w:p w14:paraId="6C396B19"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New York Stock Exchange</w:t>
            </w:r>
          </w:p>
        </w:tc>
      </w:tr>
      <w:tr w:rsidR="00C55335" w:rsidRPr="00C55335" w14:paraId="50479E75" w14:textId="77777777" w:rsidTr="00C55335">
        <w:trPr>
          <w:jc w:val="center"/>
        </w:trPr>
        <w:tc>
          <w:tcPr>
            <w:tcW w:w="0" w:type="auto"/>
            <w:gridSpan w:val="3"/>
            <w:tcMar>
              <w:top w:w="30" w:type="dxa"/>
              <w:left w:w="20" w:type="dxa"/>
              <w:bottom w:w="30" w:type="dxa"/>
              <w:right w:w="20" w:type="dxa"/>
            </w:tcMar>
            <w:vAlign w:val="bottom"/>
            <w:hideMark/>
          </w:tcPr>
          <w:p w14:paraId="1ECC05FF"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0.750% Notes Due 2026</w:t>
            </w:r>
          </w:p>
        </w:tc>
        <w:tc>
          <w:tcPr>
            <w:tcW w:w="0" w:type="auto"/>
            <w:gridSpan w:val="3"/>
            <w:tcMar>
              <w:top w:w="30" w:type="dxa"/>
              <w:left w:w="20" w:type="dxa"/>
              <w:bottom w:w="30" w:type="dxa"/>
              <w:right w:w="20" w:type="dxa"/>
            </w:tcMar>
            <w:vAlign w:val="bottom"/>
            <w:hideMark/>
          </w:tcPr>
          <w:p w14:paraId="140EC169"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KO26C</w:t>
            </w:r>
          </w:p>
        </w:tc>
        <w:tc>
          <w:tcPr>
            <w:tcW w:w="0" w:type="auto"/>
            <w:gridSpan w:val="3"/>
            <w:tcMar>
              <w:top w:w="30" w:type="dxa"/>
              <w:left w:w="20" w:type="dxa"/>
              <w:bottom w:w="30" w:type="dxa"/>
              <w:right w:w="20" w:type="dxa"/>
            </w:tcMar>
            <w:vAlign w:val="bottom"/>
            <w:hideMark/>
          </w:tcPr>
          <w:p w14:paraId="151E8E59"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New York Stock Exchange</w:t>
            </w:r>
          </w:p>
        </w:tc>
      </w:tr>
      <w:tr w:rsidR="00C55335" w:rsidRPr="00C55335" w14:paraId="4E2AEB0D" w14:textId="77777777" w:rsidTr="00C55335">
        <w:trPr>
          <w:jc w:val="center"/>
        </w:trPr>
        <w:tc>
          <w:tcPr>
            <w:tcW w:w="0" w:type="auto"/>
            <w:gridSpan w:val="3"/>
            <w:tcMar>
              <w:top w:w="30" w:type="dxa"/>
              <w:left w:w="20" w:type="dxa"/>
              <w:bottom w:w="30" w:type="dxa"/>
              <w:right w:w="20" w:type="dxa"/>
            </w:tcMar>
            <w:vAlign w:val="bottom"/>
            <w:hideMark/>
          </w:tcPr>
          <w:p w14:paraId="6696DC32"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1.125% Notes Due 2027</w:t>
            </w:r>
          </w:p>
        </w:tc>
        <w:tc>
          <w:tcPr>
            <w:tcW w:w="0" w:type="auto"/>
            <w:gridSpan w:val="3"/>
            <w:tcMar>
              <w:top w:w="30" w:type="dxa"/>
              <w:left w:w="20" w:type="dxa"/>
              <w:bottom w:w="30" w:type="dxa"/>
              <w:right w:w="20" w:type="dxa"/>
            </w:tcMar>
            <w:vAlign w:val="bottom"/>
            <w:hideMark/>
          </w:tcPr>
          <w:p w14:paraId="448A675F"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KO27</w:t>
            </w:r>
          </w:p>
        </w:tc>
        <w:tc>
          <w:tcPr>
            <w:tcW w:w="0" w:type="auto"/>
            <w:gridSpan w:val="3"/>
            <w:tcMar>
              <w:top w:w="30" w:type="dxa"/>
              <w:left w:w="20" w:type="dxa"/>
              <w:bottom w:w="30" w:type="dxa"/>
              <w:right w:w="20" w:type="dxa"/>
            </w:tcMar>
            <w:vAlign w:val="bottom"/>
            <w:hideMark/>
          </w:tcPr>
          <w:p w14:paraId="0CAC6EFF"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New York Stock Exchange</w:t>
            </w:r>
          </w:p>
        </w:tc>
      </w:tr>
      <w:tr w:rsidR="00C55335" w:rsidRPr="00C55335" w14:paraId="435BC53F" w14:textId="77777777" w:rsidTr="00C55335">
        <w:trPr>
          <w:jc w:val="center"/>
        </w:trPr>
        <w:tc>
          <w:tcPr>
            <w:tcW w:w="0" w:type="auto"/>
            <w:gridSpan w:val="3"/>
            <w:tcMar>
              <w:top w:w="30" w:type="dxa"/>
              <w:left w:w="20" w:type="dxa"/>
              <w:bottom w:w="30" w:type="dxa"/>
              <w:right w:w="20" w:type="dxa"/>
            </w:tcMar>
            <w:vAlign w:val="bottom"/>
            <w:hideMark/>
          </w:tcPr>
          <w:p w14:paraId="5F883753"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0.125% Notes Due 2029</w:t>
            </w:r>
          </w:p>
        </w:tc>
        <w:tc>
          <w:tcPr>
            <w:tcW w:w="0" w:type="auto"/>
            <w:gridSpan w:val="3"/>
            <w:tcMar>
              <w:top w:w="30" w:type="dxa"/>
              <w:left w:w="20" w:type="dxa"/>
              <w:bottom w:w="30" w:type="dxa"/>
              <w:right w:w="20" w:type="dxa"/>
            </w:tcMar>
            <w:vAlign w:val="bottom"/>
            <w:hideMark/>
          </w:tcPr>
          <w:p w14:paraId="07BF50AF"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KO29A</w:t>
            </w:r>
          </w:p>
        </w:tc>
        <w:tc>
          <w:tcPr>
            <w:tcW w:w="0" w:type="auto"/>
            <w:gridSpan w:val="3"/>
            <w:tcMar>
              <w:top w:w="30" w:type="dxa"/>
              <w:left w:w="20" w:type="dxa"/>
              <w:bottom w:w="30" w:type="dxa"/>
              <w:right w:w="20" w:type="dxa"/>
            </w:tcMar>
            <w:vAlign w:val="bottom"/>
            <w:hideMark/>
          </w:tcPr>
          <w:p w14:paraId="518701C5"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New York Stock Exchange</w:t>
            </w:r>
          </w:p>
        </w:tc>
      </w:tr>
      <w:tr w:rsidR="00C55335" w:rsidRPr="00C55335" w14:paraId="162A3D26" w14:textId="77777777" w:rsidTr="00C55335">
        <w:trPr>
          <w:jc w:val="center"/>
        </w:trPr>
        <w:tc>
          <w:tcPr>
            <w:tcW w:w="0" w:type="auto"/>
            <w:gridSpan w:val="3"/>
            <w:tcMar>
              <w:top w:w="30" w:type="dxa"/>
              <w:left w:w="20" w:type="dxa"/>
              <w:bottom w:w="30" w:type="dxa"/>
              <w:right w:w="20" w:type="dxa"/>
            </w:tcMar>
            <w:vAlign w:val="bottom"/>
            <w:hideMark/>
          </w:tcPr>
          <w:p w14:paraId="32AAE432"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0.125% Notes Due 2029</w:t>
            </w:r>
          </w:p>
        </w:tc>
        <w:tc>
          <w:tcPr>
            <w:tcW w:w="0" w:type="auto"/>
            <w:gridSpan w:val="3"/>
            <w:tcMar>
              <w:top w:w="30" w:type="dxa"/>
              <w:left w:w="20" w:type="dxa"/>
              <w:bottom w:w="30" w:type="dxa"/>
              <w:right w:w="20" w:type="dxa"/>
            </w:tcMar>
            <w:vAlign w:val="bottom"/>
            <w:hideMark/>
          </w:tcPr>
          <w:p w14:paraId="610111A0"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KO29B</w:t>
            </w:r>
          </w:p>
        </w:tc>
        <w:tc>
          <w:tcPr>
            <w:tcW w:w="0" w:type="auto"/>
            <w:gridSpan w:val="3"/>
            <w:tcMar>
              <w:top w:w="30" w:type="dxa"/>
              <w:left w:w="20" w:type="dxa"/>
              <w:bottom w:w="30" w:type="dxa"/>
              <w:right w:w="20" w:type="dxa"/>
            </w:tcMar>
            <w:vAlign w:val="bottom"/>
            <w:hideMark/>
          </w:tcPr>
          <w:p w14:paraId="010E2190"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New York Stock Exchange</w:t>
            </w:r>
          </w:p>
        </w:tc>
      </w:tr>
      <w:tr w:rsidR="00C55335" w:rsidRPr="00C55335" w14:paraId="23EABC00" w14:textId="77777777" w:rsidTr="00C55335">
        <w:trPr>
          <w:jc w:val="center"/>
        </w:trPr>
        <w:tc>
          <w:tcPr>
            <w:tcW w:w="0" w:type="auto"/>
            <w:gridSpan w:val="3"/>
            <w:tcMar>
              <w:top w:w="30" w:type="dxa"/>
              <w:left w:w="20" w:type="dxa"/>
              <w:bottom w:w="30" w:type="dxa"/>
              <w:right w:w="20" w:type="dxa"/>
            </w:tcMar>
            <w:vAlign w:val="bottom"/>
            <w:hideMark/>
          </w:tcPr>
          <w:p w14:paraId="6D78983F"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1.250% Notes Due 2031</w:t>
            </w:r>
          </w:p>
        </w:tc>
        <w:tc>
          <w:tcPr>
            <w:tcW w:w="0" w:type="auto"/>
            <w:gridSpan w:val="3"/>
            <w:tcMar>
              <w:top w:w="30" w:type="dxa"/>
              <w:left w:w="20" w:type="dxa"/>
              <w:bottom w:w="30" w:type="dxa"/>
              <w:right w:w="20" w:type="dxa"/>
            </w:tcMar>
            <w:vAlign w:val="bottom"/>
            <w:hideMark/>
          </w:tcPr>
          <w:p w14:paraId="46758C21"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KO31</w:t>
            </w:r>
          </w:p>
        </w:tc>
        <w:tc>
          <w:tcPr>
            <w:tcW w:w="0" w:type="auto"/>
            <w:gridSpan w:val="3"/>
            <w:tcMar>
              <w:top w:w="30" w:type="dxa"/>
              <w:left w:w="20" w:type="dxa"/>
              <w:bottom w:w="30" w:type="dxa"/>
              <w:right w:w="20" w:type="dxa"/>
            </w:tcMar>
            <w:vAlign w:val="bottom"/>
            <w:hideMark/>
          </w:tcPr>
          <w:p w14:paraId="268DAB20"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New York Stock Exchange</w:t>
            </w:r>
          </w:p>
        </w:tc>
      </w:tr>
      <w:tr w:rsidR="00C55335" w:rsidRPr="00C55335" w14:paraId="6D6B8427" w14:textId="77777777" w:rsidTr="00C55335">
        <w:trPr>
          <w:jc w:val="center"/>
        </w:trPr>
        <w:tc>
          <w:tcPr>
            <w:tcW w:w="0" w:type="auto"/>
            <w:gridSpan w:val="3"/>
            <w:tcMar>
              <w:top w:w="30" w:type="dxa"/>
              <w:left w:w="20" w:type="dxa"/>
              <w:bottom w:w="30" w:type="dxa"/>
              <w:right w:w="20" w:type="dxa"/>
            </w:tcMar>
            <w:vAlign w:val="bottom"/>
            <w:hideMark/>
          </w:tcPr>
          <w:p w14:paraId="7F3B0983"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0.375% Notes Due 2033</w:t>
            </w:r>
          </w:p>
        </w:tc>
        <w:tc>
          <w:tcPr>
            <w:tcW w:w="0" w:type="auto"/>
            <w:gridSpan w:val="3"/>
            <w:tcMar>
              <w:top w:w="30" w:type="dxa"/>
              <w:left w:w="20" w:type="dxa"/>
              <w:bottom w:w="30" w:type="dxa"/>
              <w:right w:w="20" w:type="dxa"/>
            </w:tcMar>
            <w:vAlign w:val="bottom"/>
            <w:hideMark/>
          </w:tcPr>
          <w:p w14:paraId="16E8EBAA"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KO33</w:t>
            </w:r>
          </w:p>
        </w:tc>
        <w:tc>
          <w:tcPr>
            <w:tcW w:w="0" w:type="auto"/>
            <w:gridSpan w:val="3"/>
            <w:tcMar>
              <w:top w:w="30" w:type="dxa"/>
              <w:left w:w="20" w:type="dxa"/>
              <w:bottom w:w="30" w:type="dxa"/>
              <w:right w:w="20" w:type="dxa"/>
            </w:tcMar>
            <w:vAlign w:val="bottom"/>
            <w:hideMark/>
          </w:tcPr>
          <w:p w14:paraId="00A5A304"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New York Stock Exchange</w:t>
            </w:r>
          </w:p>
        </w:tc>
      </w:tr>
      <w:tr w:rsidR="00C55335" w:rsidRPr="00C55335" w14:paraId="54746950" w14:textId="77777777" w:rsidTr="00C55335">
        <w:trPr>
          <w:jc w:val="center"/>
        </w:trPr>
        <w:tc>
          <w:tcPr>
            <w:tcW w:w="0" w:type="auto"/>
            <w:gridSpan w:val="3"/>
            <w:tcMar>
              <w:top w:w="30" w:type="dxa"/>
              <w:left w:w="20" w:type="dxa"/>
              <w:bottom w:w="30" w:type="dxa"/>
              <w:right w:w="20" w:type="dxa"/>
            </w:tcMar>
            <w:vAlign w:val="bottom"/>
            <w:hideMark/>
          </w:tcPr>
          <w:p w14:paraId="50B9B2BF"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0.500% Notes Due 2033</w:t>
            </w:r>
          </w:p>
        </w:tc>
        <w:tc>
          <w:tcPr>
            <w:tcW w:w="0" w:type="auto"/>
            <w:gridSpan w:val="3"/>
            <w:tcMar>
              <w:top w:w="30" w:type="dxa"/>
              <w:left w:w="20" w:type="dxa"/>
              <w:bottom w:w="30" w:type="dxa"/>
              <w:right w:w="20" w:type="dxa"/>
            </w:tcMar>
            <w:vAlign w:val="bottom"/>
            <w:hideMark/>
          </w:tcPr>
          <w:p w14:paraId="7F0B2206"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KO33A</w:t>
            </w:r>
          </w:p>
        </w:tc>
        <w:tc>
          <w:tcPr>
            <w:tcW w:w="0" w:type="auto"/>
            <w:gridSpan w:val="3"/>
            <w:tcMar>
              <w:top w:w="30" w:type="dxa"/>
              <w:left w:w="20" w:type="dxa"/>
              <w:bottom w:w="30" w:type="dxa"/>
              <w:right w:w="20" w:type="dxa"/>
            </w:tcMar>
            <w:vAlign w:val="bottom"/>
            <w:hideMark/>
          </w:tcPr>
          <w:p w14:paraId="69253BCF"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New York Stock Exchange</w:t>
            </w:r>
          </w:p>
        </w:tc>
      </w:tr>
      <w:tr w:rsidR="00C55335" w:rsidRPr="00C55335" w14:paraId="01A0452E" w14:textId="77777777" w:rsidTr="00C55335">
        <w:trPr>
          <w:jc w:val="center"/>
        </w:trPr>
        <w:tc>
          <w:tcPr>
            <w:tcW w:w="0" w:type="auto"/>
            <w:gridSpan w:val="3"/>
            <w:tcMar>
              <w:top w:w="30" w:type="dxa"/>
              <w:left w:w="20" w:type="dxa"/>
              <w:bottom w:w="30" w:type="dxa"/>
              <w:right w:w="20" w:type="dxa"/>
            </w:tcMar>
            <w:vAlign w:val="bottom"/>
            <w:hideMark/>
          </w:tcPr>
          <w:p w14:paraId="10F8F83C"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1.625% Notes Due 2035</w:t>
            </w:r>
          </w:p>
        </w:tc>
        <w:tc>
          <w:tcPr>
            <w:tcW w:w="0" w:type="auto"/>
            <w:gridSpan w:val="3"/>
            <w:tcMar>
              <w:top w:w="30" w:type="dxa"/>
              <w:left w:w="20" w:type="dxa"/>
              <w:bottom w:w="30" w:type="dxa"/>
              <w:right w:w="20" w:type="dxa"/>
            </w:tcMar>
            <w:vAlign w:val="bottom"/>
            <w:hideMark/>
          </w:tcPr>
          <w:p w14:paraId="3A57C4ED"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KO35</w:t>
            </w:r>
          </w:p>
        </w:tc>
        <w:tc>
          <w:tcPr>
            <w:tcW w:w="0" w:type="auto"/>
            <w:gridSpan w:val="3"/>
            <w:tcMar>
              <w:top w:w="30" w:type="dxa"/>
              <w:left w:w="20" w:type="dxa"/>
              <w:bottom w:w="30" w:type="dxa"/>
              <w:right w:w="20" w:type="dxa"/>
            </w:tcMar>
            <w:vAlign w:val="bottom"/>
            <w:hideMark/>
          </w:tcPr>
          <w:p w14:paraId="542A9B9A"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New York Stock Exchange</w:t>
            </w:r>
          </w:p>
        </w:tc>
      </w:tr>
      <w:tr w:rsidR="00C55335" w:rsidRPr="00C55335" w14:paraId="2A569327" w14:textId="77777777" w:rsidTr="00C55335">
        <w:trPr>
          <w:jc w:val="center"/>
        </w:trPr>
        <w:tc>
          <w:tcPr>
            <w:tcW w:w="0" w:type="auto"/>
            <w:gridSpan w:val="3"/>
            <w:tcMar>
              <w:top w:w="30" w:type="dxa"/>
              <w:left w:w="20" w:type="dxa"/>
              <w:bottom w:w="30" w:type="dxa"/>
              <w:right w:w="20" w:type="dxa"/>
            </w:tcMar>
            <w:vAlign w:val="bottom"/>
            <w:hideMark/>
          </w:tcPr>
          <w:p w14:paraId="7C8AAE34"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1.100% Notes Due 2036</w:t>
            </w:r>
          </w:p>
        </w:tc>
        <w:tc>
          <w:tcPr>
            <w:tcW w:w="0" w:type="auto"/>
            <w:gridSpan w:val="3"/>
            <w:tcMar>
              <w:top w:w="30" w:type="dxa"/>
              <w:left w:w="20" w:type="dxa"/>
              <w:bottom w:w="30" w:type="dxa"/>
              <w:right w:w="20" w:type="dxa"/>
            </w:tcMar>
            <w:vAlign w:val="bottom"/>
            <w:hideMark/>
          </w:tcPr>
          <w:p w14:paraId="6F49FF71"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KO36</w:t>
            </w:r>
          </w:p>
        </w:tc>
        <w:tc>
          <w:tcPr>
            <w:tcW w:w="0" w:type="auto"/>
            <w:gridSpan w:val="3"/>
            <w:tcMar>
              <w:top w:w="30" w:type="dxa"/>
              <w:left w:w="20" w:type="dxa"/>
              <w:bottom w:w="30" w:type="dxa"/>
              <w:right w:w="20" w:type="dxa"/>
            </w:tcMar>
            <w:vAlign w:val="bottom"/>
            <w:hideMark/>
          </w:tcPr>
          <w:p w14:paraId="04D995DB"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New York Stock Exchange</w:t>
            </w:r>
          </w:p>
        </w:tc>
      </w:tr>
      <w:tr w:rsidR="00C55335" w:rsidRPr="00C55335" w14:paraId="252B7A0F" w14:textId="77777777" w:rsidTr="00C55335">
        <w:trPr>
          <w:jc w:val="center"/>
        </w:trPr>
        <w:tc>
          <w:tcPr>
            <w:tcW w:w="0" w:type="auto"/>
            <w:gridSpan w:val="3"/>
            <w:tcMar>
              <w:top w:w="30" w:type="dxa"/>
              <w:left w:w="20" w:type="dxa"/>
              <w:bottom w:w="30" w:type="dxa"/>
              <w:right w:w="20" w:type="dxa"/>
            </w:tcMar>
            <w:vAlign w:val="bottom"/>
            <w:hideMark/>
          </w:tcPr>
          <w:p w14:paraId="56581988"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0.800% Notes Due 2040</w:t>
            </w:r>
          </w:p>
        </w:tc>
        <w:tc>
          <w:tcPr>
            <w:tcW w:w="0" w:type="auto"/>
            <w:gridSpan w:val="3"/>
            <w:tcMar>
              <w:top w:w="30" w:type="dxa"/>
              <w:left w:w="20" w:type="dxa"/>
              <w:bottom w:w="30" w:type="dxa"/>
              <w:right w:w="20" w:type="dxa"/>
            </w:tcMar>
            <w:vAlign w:val="bottom"/>
            <w:hideMark/>
          </w:tcPr>
          <w:p w14:paraId="0CD8527F"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KO40B</w:t>
            </w:r>
          </w:p>
        </w:tc>
        <w:tc>
          <w:tcPr>
            <w:tcW w:w="0" w:type="auto"/>
            <w:gridSpan w:val="3"/>
            <w:tcMar>
              <w:top w:w="30" w:type="dxa"/>
              <w:left w:w="20" w:type="dxa"/>
              <w:bottom w:w="30" w:type="dxa"/>
              <w:right w:w="20" w:type="dxa"/>
            </w:tcMar>
            <w:vAlign w:val="bottom"/>
            <w:hideMark/>
          </w:tcPr>
          <w:p w14:paraId="61E18EAD"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New York Stock Exchange</w:t>
            </w:r>
          </w:p>
        </w:tc>
      </w:tr>
      <w:tr w:rsidR="00C55335" w:rsidRPr="00C55335" w14:paraId="7F4F9307" w14:textId="77777777" w:rsidTr="00C55335">
        <w:trPr>
          <w:jc w:val="center"/>
        </w:trPr>
        <w:tc>
          <w:tcPr>
            <w:tcW w:w="0" w:type="auto"/>
            <w:gridSpan w:val="3"/>
            <w:tcMar>
              <w:top w:w="30" w:type="dxa"/>
              <w:left w:w="20" w:type="dxa"/>
              <w:bottom w:w="30" w:type="dxa"/>
              <w:right w:w="20" w:type="dxa"/>
            </w:tcMar>
            <w:vAlign w:val="bottom"/>
            <w:hideMark/>
          </w:tcPr>
          <w:p w14:paraId="0FF66AEB"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1.000% Notes Due 2041</w:t>
            </w:r>
          </w:p>
        </w:tc>
        <w:tc>
          <w:tcPr>
            <w:tcW w:w="0" w:type="auto"/>
            <w:gridSpan w:val="3"/>
            <w:tcMar>
              <w:top w:w="30" w:type="dxa"/>
              <w:left w:w="20" w:type="dxa"/>
              <w:bottom w:w="30" w:type="dxa"/>
              <w:right w:w="20" w:type="dxa"/>
            </w:tcMar>
            <w:vAlign w:val="bottom"/>
            <w:hideMark/>
          </w:tcPr>
          <w:p w14:paraId="7B706833"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KO41</w:t>
            </w:r>
          </w:p>
        </w:tc>
        <w:tc>
          <w:tcPr>
            <w:tcW w:w="0" w:type="auto"/>
            <w:gridSpan w:val="3"/>
            <w:tcMar>
              <w:top w:w="30" w:type="dxa"/>
              <w:left w:w="20" w:type="dxa"/>
              <w:bottom w:w="30" w:type="dxa"/>
              <w:right w:w="20" w:type="dxa"/>
            </w:tcMar>
            <w:vAlign w:val="bottom"/>
            <w:hideMark/>
          </w:tcPr>
          <w:p w14:paraId="225A5A86"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New York Stock Exchange</w:t>
            </w:r>
          </w:p>
        </w:tc>
      </w:tr>
    </w:tbl>
    <w:p w14:paraId="2AC87745"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C55335">
        <w:rPr>
          <w:rFonts w:ascii="Segoe UI Symbol" w:eastAsia="微软雅黑" w:hAnsi="Segoe UI Symbol" w:cs="Segoe UI Symbol"/>
          <w:color w:val="000000"/>
          <w:sz w:val="24"/>
          <w:szCs w:val="24"/>
          <w:lang w:eastAsia="zh-CN"/>
        </w:rPr>
        <w:t>☒</w:t>
      </w:r>
      <w:r w:rsidRPr="00C55335">
        <w:rPr>
          <w:rFonts w:ascii="Times New Roman" w:eastAsia="微软雅黑" w:hAnsi="Times New Roman" w:cs="Times New Roman"/>
          <w:color w:val="000000"/>
          <w:sz w:val="20"/>
          <w:szCs w:val="20"/>
          <w:lang w:eastAsia="zh-CN"/>
        </w:rPr>
        <w:t>    No </w:t>
      </w:r>
      <w:r w:rsidRPr="00C55335">
        <w:rPr>
          <w:rFonts w:ascii="Segoe UI Symbol" w:eastAsia="微软雅黑" w:hAnsi="Segoe UI Symbol" w:cs="Segoe UI Symbol"/>
          <w:color w:val="000000"/>
          <w:sz w:val="20"/>
          <w:szCs w:val="20"/>
          <w:lang w:eastAsia="zh-CN"/>
        </w:rPr>
        <w:t>☐</w:t>
      </w:r>
    </w:p>
    <w:p w14:paraId="67945221"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p w14:paraId="401FA171"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6C847760">
          <v:rect id="_x0000_i1026" style="width:0;height:1.5pt" o:hralign="center" o:hrstd="t" o:hrnoshade="t" o:hr="t" fillcolor="black" stroked="f"/>
        </w:pict>
      </w:r>
    </w:p>
    <w:p w14:paraId="188143A5"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320CD162"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sidRPr="00C55335">
        <w:rPr>
          <w:rFonts w:ascii="Segoe UI Symbol" w:eastAsia="微软雅黑" w:hAnsi="Segoe UI Symbol" w:cs="Segoe UI Symbol"/>
          <w:color w:val="000000"/>
          <w:sz w:val="24"/>
          <w:szCs w:val="24"/>
          <w:lang w:eastAsia="zh-CN"/>
        </w:rPr>
        <w:t>☒</w:t>
      </w:r>
      <w:r w:rsidRPr="00C55335">
        <w:rPr>
          <w:rFonts w:ascii="Times New Roman" w:eastAsia="微软雅黑" w:hAnsi="Times New Roman" w:cs="Times New Roman"/>
          <w:color w:val="000000"/>
          <w:sz w:val="20"/>
          <w:szCs w:val="20"/>
          <w:lang w:eastAsia="zh-CN"/>
        </w:rPr>
        <w:t>    No </w:t>
      </w:r>
      <w:r w:rsidRPr="00C55335">
        <w:rPr>
          <w:rFonts w:ascii="Segoe UI Symbol" w:eastAsia="微软雅黑" w:hAnsi="Segoe UI Symbol" w:cs="Segoe UI Symbol"/>
          <w:color w:val="000000"/>
          <w:sz w:val="20"/>
          <w:szCs w:val="20"/>
          <w:lang w:eastAsia="zh-CN"/>
        </w:rPr>
        <w:t>☐</w:t>
      </w:r>
    </w:p>
    <w:p w14:paraId="30C9582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545" w:type="dxa"/>
        <w:tblCellMar>
          <w:top w:w="15" w:type="dxa"/>
          <w:left w:w="15" w:type="dxa"/>
          <w:bottom w:w="15" w:type="dxa"/>
          <w:right w:w="15" w:type="dxa"/>
        </w:tblCellMar>
        <w:tblLook w:val="04A0" w:firstRow="1" w:lastRow="0" w:firstColumn="1" w:lastColumn="0" w:noHBand="0" w:noVBand="1"/>
      </w:tblPr>
      <w:tblGrid>
        <w:gridCol w:w="185"/>
        <w:gridCol w:w="2422"/>
        <w:gridCol w:w="39"/>
        <w:gridCol w:w="185"/>
        <w:gridCol w:w="3087"/>
        <w:gridCol w:w="39"/>
        <w:gridCol w:w="184"/>
        <w:gridCol w:w="573"/>
        <w:gridCol w:w="39"/>
        <w:gridCol w:w="180"/>
        <w:gridCol w:w="3068"/>
        <w:gridCol w:w="39"/>
        <w:gridCol w:w="180"/>
        <w:gridCol w:w="1574"/>
        <w:gridCol w:w="39"/>
        <w:gridCol w:w="183"/>
        <w:gridCol w:w="7034"/>
        <w:gridCol w:w="39"/>
        <w:gridCol w:w="167"/>
        <w:gridCol w:w="1253"/>
        <w:gridCol w:w="36"/>
      </w:tblGrid>
      <w:tr w:rsidR="00C55335" w:rsidRPr="00C55335" w14:paraId="45E2E71D" w14:textId="77777777" w:rsidTr="00C55335">
        <w:tc>
          <w:tcPr>
            <w:tcW w:w="175" w:type="dxa"/>
            <w:vAlign w:val="center"/>
            <w:hideMark/>
          </w:tcPr>
          <w:p w14:paraId="374852F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2356" w:type="dxa"/>
            <w:vAlign w:val="center"/>
            <w:hideMark/>
          </w:tcPr>
          <w:p w14:paraId="6CA3DCC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55941E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2C4196E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3016" w:type="dxa"/>
            <w:vAlign w:val="center"/>
            <w:hideMark/>
          </w:tcPr>
          <w:p w14:paraId="6B46016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7B12AE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62C6DED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555" w:type="dxa"/>
            <w:vAlign w:val="center"/>
            <w:hideMark/>
          </w:tcPr>
          <w:p w14:paraId="025ED31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AD5DB8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495465C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3014" w:type="dxa"/>
            <w:vAlign w:val="center"/>
            <w:hideMark/>
          </w:tcPr>
          <w:p w14:paraId="45D22F1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B64ACA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503FE70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45" w:type="dxa"/>
            <w:vAlign w:val="center"/>
            <w:hideMark/>
          </w:tcPr>
          <w:p w14:paraId="3E8E83A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C5E946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536F5C3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858" w:type="dxa"/>
            <w:vAlign w:val="center"/>
            <w:hideMark/>
          </w:tcPr>
          <w:p w14:paraId="7231003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CE3440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15B6BEE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336" w:type="dxa"/>
            <w:vAlign w:val="center"/>
            <w:hideMark/>
          </w:tcPr>
          <w:p w14:paraId="1EC67A6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F51F2F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CE7FB03" w14:textId="77777777" w:rsidTr="00C55335">
        <w:tc>
          <w:tcPr>
            <w:tcW w:w="0" w:type="auto"/>
            <w:gridSpan w:val="6"/>
            <w:tcMar>
              <w:top w:w="30" w:type="dxa"/>
              <w:left w:w="20" w:type="dxa"/>
              <w:bottom w:w="30" w:type="dxa"/>
              <w:right w:w="20" w:type="dxa"/>
            </w:tcMar>
            <w:vAlign w:val="center"/>
            <w:hideMark/>
          </w:tcPr>
          <w:p w14:paraId="2CC9274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lastRenderedPageBreak/>
              <w:t>Large accelerated filer</w:t>
            </w:r>
          </w:p>
        </w:tc>
        <w:tc>
          <w:tcPr>
            <w:tcW w:w="0" w:type="auto"/>
            <w:gridSpan w:val="3"/>
            <w:tcMar>
              <w:top w:w="30" w:type="dxa"/>
              <w:left w:w="20" w:type="dxa"/>
              <w:bottom w:w="30" w:type="dxa"/>
              <w:right w:w="20" w:type="dxa"/>
            </w:tcMar>
            <w:vAlign w:val="center"/>
            <w:hideMark/>
          </w:tcPr>
          <w:p w14:paraId="3BF42C7A"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Segoe UI Symbol" w:eastAsia="宋体" w:hAnsi="Segoe UI Symbol" w:cs="Segoe UI Symbol"/>
                <w:color w:val="000000"/>
                <w:sz w:val="24"/>
                <w:szCs w:val="24"/>
                <w:lang w:eastAsia="zh-CN"/>
              </w:rPr>
              <w:t>☒</w:t>
            </w:r>
          </w:p>
        </w:tc>
        <w:tc>
          <w:tcPr>
            <w:tcW w:w="0" w:type="auto"/>
            <w:gridSpan w:val="3"/>
            <w:tcMar>
              <w:top w:w="0" w:type="dxa"/>
              <w:left w:w="20" w:type="dxa"/>
              <w:bottom w:w="0" w:type="dxa"/>
              <w:right w:w="20" w:type="dxa"/>
            </w:tcMar>
            <w:vAlign w:val="center"/>
            <w:hideMark/>
          </w:tcPr>
          <w:p w14:paraId="215B16D2"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3E87293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center"/>
            <w:hideMark/>
          </w:tcPr>
          <w:p w14:paraId="6245F6C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Accelerated filer </w:t>
            </w:r>
          </w:p>
        </w:tc>
        <w:tc>
          <w:tcPr>
            <w:tcW w:w="0" w:type="auto"/>
            <w:gridSpan w:val="3"/>
            <w:tcMar>
              <w:top w:w="30" w:type="dxa"/>
              <w:left w:w="20" w:type="dxa"/>
              <w:bottom w:w="30" w:type="dxa"/>
              <w:right w:w="20" w:type="dxa"/>
            </w:tcMar>
            <w:vAlign w:val="bottom"/>
            <w:hideMark/>
          </w:tcPr>
          <w:p w14:paraId="31192688"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Segoe UI Symbol" w:eastAsia="宋体" w:hAnsi="Segoe UI Symbol" w:cs="Segoe UI Symbol"/>
                <w:color w:val="000000"/>
                <w:sz w:val="20"/>
                <w:szCs w:val="20"/>
                <w:lang w:eastAsia="zh-CN"/>
              </w:rPr>
              <w:t>☐</w:t>
            </w:r>
          </w:p>
        </w:tc>
      </w:tr>
      <w:tr w:rsidR="00C55335" w:rsidRPr="00C55335" w14:paraId="24B10930" w14:textId="77777777" w:rsidTr="00C55335">
        <w:tc>
          <w:tcPr>
            <w:tcW w:w="0" w:type="auto"/>
            <w:gridSpan w:val="6"/>
            <w:tcMar>
              <w:top w:w="30" w:type="dxa"/>
              <w:left w:w="20" w:type="dxa"/>
              <w:bottom w:w="30" w:type="dxa"/>
              <w:right w:w="20" w:type="dxa"/>
            </w:tcMar>
            <w:vAlign w:val="center"/>
            <w:hideMark/>
          </w:tcPr>
          <w:p w14:paraId="5A95602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Non-accelerated filer</w:t>
            </w:r>
          </w:p>
        </w:tc>
        <w:tc>
          <w:tcPr>
            <w:tcW w:w="0" w:type="auto"/>
            <w:gridSpan w:val="3"/>
            <w:tcMar>
              <w:top w:w="30" w:type="dxa"/>
              <w:left w:w="20" w:type="dxa"/>
              <w:bottom w:w="30" w:type="dxa"/>
              <w:right w:w="20" w:type="dxa"/>
            </w:tcMar>
            <w:vAlign w:val="bottom"/>
            <w:hideMark/>
          </w:tcPr>
          <w:p w14:paraId="2F95BB1D"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Segoe UI Symbol" w:eastAsia="宋体" w:hAnsi="Segoe UI Symbol" w:cs="Segoe UI Symbol"/>
                <w:color w:val="000000"/>
                <w:sz w:val="20"/>
                <w:szCs w:val="20"/>
                <w:lang w:eastAsia="zh-CN"/>
              </w:rPr>
              <w:t>☐</w:t>
            </w:r>
          </w:p>
        </w:tc>
        <w:tc>
          <w:tcPr>
            <w:tcW w:w="0" w:type="auto"/>
            <w:gridSpan w:val="3"/>
            <w:tcMar>
              <w:top w:w="0" w:type="dxa"/>
              <w:left w:w="20" w:type="dxa"/>
              <w:bottom w:w="0" w:type="dxa"/>
              <w:right w:w="20" w:type="dxa"/>
            </w:tcMar>
            <w:vAlign w:val="center"/>
            <w:hideMark/>
          </w:tcPr>
          <w:p w14:paraId="1E381B4F"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697C5C0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hideMark/>
          </w:tcPr>
          <w:p w14:paraId="62E3201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Smaller reporting company</w:t>
            </w:r>
          </w:p>
        </w:tc>
        <w:tc>
          <w:tcPr>
            <w:tcW w:w="0" w:type="auto"/>
            <w:gridSpan w:val="3"/>
            <w:tcMar>
              <w:top w:w="30" w:type="dxa"/>
              <w:left w:w="20" w:type="dxa"/>
              <w:bottom w:w="30" w:type="dxa"/>
              <w:right w:w="20" w:type="dxa"/>
            </w:tcMar>
            <w:vAlign w:val="bottom"/>
            <w:hideMark/>
          </w:tcPr>
          <w:p w14:paraId="3E53820D"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Segoe UI Symbol" w:eastAsia="宋体" w:hAnsi="Segoe UI Symbol" w:cs="Segoe UI Symbol"/>
                <w:color w:val="000000"/>
                <w:sz w:val="20"/>
                <w:szCs w:val="20"/>
                <w:lang w:eastAsia="zh-CN"/>
              </w:rPr>
              <w:t>☐</w:t>
            </w:r>
          </w:p>
        </w:tc>
      </w:tr>
      <w:tr w:rsidR="00C55335" w:rsidRPr="00C55335" w14:paraId="131DB175" w14:textId="77777777" w:rsidTr="00C55335">
        <w:tc>
          <w:tcPr>
            <w:tcW w:w="0" w:type="auto"/>
            <w:gridSpan w:val="6"/>
            <w:tcMar>
              <w:top w:w="30" w:type="dxa"/>
              <w:left w:w="20" w:type="dxa"/>
              <w:bottom w:w="30" w:type="dxa"/>
              <w:right w:w="20" w:type="dxa"/>
            </w:tcMar>
            <w:vAlign w:val="center"/>
            <w:hideMark/>
          </w:tcPr>
          <w:p w14:paraId="36BA2F7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Emerging growth company</w:t>
            </w:r>
          </w:p>
        </w:tc>
        <w:tc>
          <w:tcPr>
            <w:tcW w:w="0" w:type="auto"/>
            <w:gridSpan w:val="3"/>
            <w:tcMar>
              <w:top w:w="30" w:type="dxa"/>
              <w:left w:w="20" w:type="dxa"/>
              <w:bottom w:w="30" w:type="dxa"/>
              <w:right w:w="20" w:type="dxa"/>
            </w:tcMar>
            <w:vAlign w:val="bottom"/>
            <w:hideMark/>
          </w:tcPr>
          <w:p w14:paraId="1FBB7E1D"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Segoe UI Symbol" w:eastAsia="宋体" w:hAnsi="Segoe UI Symbol" w:cs="Segoe UI Symbol"/>
                <w:color w:val="000000"/>
                <w:sz w:val="20"/>
                <w:szCs w:val="20"/>
                <w:lang w:eastAsia="zh-CN"/>
              </w:rPr>
              <w:t>☐</w:t>
            </w:r>
          </w:p>
        </w:tc>
        <w:tc>
          <w:tcPr>
            <w:tcW w:w="0" w:type="auto"/>
            <w:gridSpan w:val="3"/>
            <w:tcMar>
              <w:top w:w="0" w:type="dxa"/>
              <w:left w:w="20" w:type="dxa"/>
              <w:bottom w:w="0" w:type="dxa"/>
              <w:right w:w="20" w:type="dxa"/>
            </w:tcMar>
            <w:vAlign w:val="center"/>
            <w:hideMark/>
          </w:tcPr>
          <w:p w14:paraId="76E1D382"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6"/>
            <w:tcMar>
              <w:top w:w="0" w:type="dxa"/>
              <w:left w:w="20" w:type="dxa"/>
              <w:bottom w:w="0" w:type="dxa"/>
              <w:right w:w="20" w:type="dxa"/>
            </w:tcMar>
            <w:vAlign w:val="center"/>
            <w:hideMark/>
          </w:tcPr>
          <w:p w14:paraId="507C0C2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41EBEE3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CF2AC5D" w14:textId="77777777" w:rsidTr="00C55335">
        <w:tc>
          <w:tcPr>
            <w:tcW w:w="0" w:type="auto"/>
            <w:gridSpan w:val="18"/>
            <w:tcMar>
              <w:top w:w="30" w:type="dxa"/>
              <w:left w:w="20" w:type="dxa"/>
              <w:bottom w:w="30" w:type="dxa"/>
              <w:right w:w="20" w:type="dxa"/>
            </w:tcMar>
            <w:vAlign w:val="center"/>
            <w:hideMark/>
          </w:tcPr>
          <w:p w14:paraId="752D9F4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If an emerging growth company, indicate by check mark if the Registrant has elected not to use the extended transition period for complying with any new or revised financial accounting standards provided pursuant to Section 13(a) of the Exchange Act.</w:t>
            </w:r>
          </w:p>
        </w:tc>
        <w:tc>
          <w:tcPr>
            <w:tcW w:w="0" w:type="auto"/>
            <w:gridSpan w:val="3"/>
            <w:tcMar>
              <w:top w:w="30" w:type="dxa"/>
              <w:left w:w="20" w:type="dxa"/>
              <w:bottom w:w="30" w:type="dxa"/>
              <w:right w:w="20" w:type="dxa"/>
            </w:tcMar>
            <w:vAlign w:val="bottom"/>
            <w:hideMark/>
          </w:tcPr>
          <w:p w14:paraId="72457050"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Segoe UI Symbol" w:eastAsia="宋体" w:hAnsi="Segoe UI Symbol" w:cs="Segoe UI Symbol"/>
                <w:color w:val="000000"/>
                <w:sz w:val="20"/>
                <w:szCs w:val="20"/>
                <w:lang w:eastAsia="zh-CN"/>
              </w:rPr>
              <w:t>☐</w:t>
            </w:r>
          </w:p>
        </w:tc>
      </w:tr>
    </w:tbl>
    <w:p w14:paraId="34CB5D01"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Indicate by check mark if the Registrant is a shell company (as defined in Rule 12b-2 of the Exchange Act). Yes </w:t>
      </w:r>
      <w:r w:rsidRPr="00C55335">
        <w:rPr>
          <w:rFonts w:ascii="Segoe UI Symbol" w:eastAsia="微软雅黑" w:hAnsi="Segoe UI Symbol" w:cs="Segoe UI Symbol"/>
          <w:color w:val="000000"/>
          <w:sz w:val="20"/>
          <w:szCs w:val="20"/>
          <w:lang w:eastAsia="zh-CN"/>
        </w:rPr>
        <w:t>☐</w:t>
      </w:r>
      <w:r w:rsidRPr="00C55335">
        <w:rPr>
          <w:rFonts w:ascii="Times New Roman" w:eastAsia="微软雅黑" w:hAnsi="Times New Roman" w:cs="Times New Roman"/>
          <w:color w:val="000000"/>
          <w:sz w:val="20"/>
          <w:szCs w:val="20"/>
          <w:lang w:eastAsia="zh-CN"/>
        </w:rPr>
        <w:t>    No </w:t>
      </w:r>
      <w:r w:rsidRPr="00C55335">
        <w:rPr>
          <w:rFonts w:ascii="Segoe UI Symbol" w:eastAsia="微软雅黑" w:hAnsi="Segoe UI Symbol" w:cs="Segoe UI Symbol"/>
          <w:color w:val="000000"/>
          <w:sz w:val="24"/>
          <w:szCs w:val="24"/>
          <w:lang w:eastAsia="zh-CN"/>
        </w:rPr>
        <w:t>☒</w:t>
      </w:r>
    </w:p>
    <w:p w14:paraId="78BBB485"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Indicate the number of shares outstanding of each of the issuer’s classes of common stock as of the latest practicable date.</w:t>
      </w:r>
    </w:p>
    <w:tbl>
      <w:tblPr>
        <w:tblW w:w="20575" w:type="dxa"/>
        <w:tblCellMar>
          <w:top w:w="15" w:type="dxa"/>
          <w:left w:w="15" w:type="dxa"/>
          <w:bottom w:w="15" w:type="dxa"/>
          <w:right w:w="15" w:type="dxa"/>
        </w:tblCellMar>
        <w:tblLook w:val="04A0" w:firstRow="1" w:lastRow="0" w:firstColumn="1" w:lastColumn="0" w:noHBand="0" w:noVBand="1"/>
      </w:tblPr>
      <w:tblGrid>
        <w:gridCol w:w="175"/>
        <w:gridCol w:w="9577"/>
        <w:gridCol w:w="36"/>
        <w:gridCol w:w="175"/>
        <w:gridCol w:w="616"/>
        <w:gridCol w:w="36"/>
        <w:gridCol w:w="175"/>
        <w:gridCol w:w="9749"/>
        <w:gridCol w:w="36"/>
      </w:tblGrid>
      <w:tr w:rsidR="00C55335" w:rsidRPr="00C55335" w14:paraId="0B1DDFC0" w14:textId="77777777" w:rsidTr="00C55335">
        <w:tc>
          <w:tcPr>
            <w:tcW w:w="175" w:type="dxa"/>
            <w:vAlign w:val="center"/>
            <w:hideMark/>
          </w:tcPr>
          <w:p w14:paraId="54094541"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9580" w:type="dxa"/>
            <w:vAlign w:val="center"/>
            <w:hideMark/>
          </w:tcPr>
          <w:p w14:paraId="02B2C10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EA4116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173C201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16" w:type="dxa"/>
            <w:vAlign w:val="center"/>
            <w:hideMark/>
          </w:tcPr>
          <w:p w14:paraId="78A7FF5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FFCEAB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04C5CE4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9581" w:type="dxa"/>
            <w:vAlign w:val="center"/>
            <w:hideMark/>
          </w:tcPr>
          <w:p w14:paraId="3387DC3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E1873C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BEC2CA5" w14:textId="77777777" w:rsidTr="00C55335">
        <w:tc>
          <w:tcPr>
            <w:tcW w:w="0" w:type="auto"/>
            <w:gridSpan w:val="3"/>
            <w:tcMar>
              <w:top w:w="30" w:type="dxa"/>
              <w:left w:w="20" w:type="dxa"/>
              <w:bottom w:w="30" w:type="dxa"/>
              <w:right w:w="20" w:type="dxa"/>
            </w:tcMar>
            <w:vAlign w:val="bottom"/>
            <w:hideMark/>
          </w:tcPr>
          <w:p w14:paraId="141D8F69"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Class of Common Stock </w:t>
            </w:r>
          </w:p>
        </w:tc>
        <w:tc>
          <w:tcPr>
            <w:tcW w:w="0" w:type="auto"/>
            <w:gridSpan w:val="3"/>
            <w:tcMar>
              <w:top w:w="30" w:type="dxa"/>
              <w:left w:w="20" w:type="dxa"/>
              <w:bottom w:w="30" w:type="dxa"/>
              <w:right w:w="20" w:type="dxa"/>
            </w:tcMar>
            <w:hideMark/>
          </w:tcPr>
          <w:p w14:paraId="4D136DA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Mar>
              <w:top w:w="30" w:type="dxa"/>
              <w:left w:w="20" w:type="dxa"/>
              <w:bottom w:w="30" w:type="dxa"/>
              <w:right w:w="20" w:type="dxa"/>
            </w:tcMar>
            <w:vAlign w:val="bottom"/>
            <w:hideMark/>
          </w:tcPr>
          <w:p w14:paraId="7D61CC6B"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Shares Outstanding as of April 23, 2021</w:t>
            </w:r>
          </w:p>
        </w:tc>
      </w:tr>
      <w:tr w:rsidR="00C55335" w:rsidRPr="00C55335" w14:paraId="105E307B" w14:textId="77777777" w:rsidTr="00C55335">
        <w:tc>
          <w:tcPr>
            <w:tcW w:w="0" w:type="auto"/>
            <w:gridSpan w:val="3"/>
            <w:tcBorders>
              <w:top w:val="single" w:sz="8" w:space="0" w:color="000000"/>
            </w:tcBorders>
            <w:tcMar>
              <w:top w:w="30" w:type="dxa"/>
              <w:left w:w="20" w:type="dxa"/>
              <w:bottom w:w="30" w:type="dxa"/>
              <w:right w:w="20" w:type="dxa"/>
            </w:tcMar>
            <w:hideMark/>
          </w:tcPr>
          <w:p w14:paraId="1E796E84"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$0.25 Par Value</w:t>
            </w:r>
          </w:p>
        </w:tc>
        <w:tc>
          <w:tcPr>
            <w:tcW w:w="0" w:type="auto"/>
            <w:gridSpan w:val="3"/>
            <w:tcMar>
              <w:top w:w="30" w:type="dxa"/>
              <w:left w:w="20" w:type="dxa"/>
              <w:bottom w:w="30" w:type="dxa"/>
              <w:right w:w="20" w:type="dxa"/>
            </w:tcMar>
            <w:hideMark/>
          </w:tcPr>
          <w:p w14:paraId="339176C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tcMar>
              <w:top w:w="30" w:type="dxa"/>
              <w:left w:w="20" w:type="dxa"/>
              <w:bottom w:w="30" w:type="dxa"/>
              <w:right w:w="20" w:type="dxa"/>
            </w:tcMar>
            <w:hideMark/>
          </w:tcPr>
          <w:p w14:paraId="6E857173"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4,311,680,667</w:t>
            </w:r>
          </w:p>
        </w:tc>
      </w:tr>
      <w:tr w:rsidR="00C55335" w:rsidRPr="00C55335" w14:paraId="1A17C6F5" w14:textId="77777777" w:rsidTr="00C55335">
        <w:tc>
          <w:tcPr>
            <w:tcW w:w="176" w:type="dxa"/>
            <w:vAlign w:val="center"/>
            <w:hideMark/>
          </w:tcPr>
          <w:p w14:paraId="0876A126"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tc>
        <w:tc>
          <w:tcPr>
            <w:tcW w:w="20310" w:type="dxa"/>
            <w:gridSpan w:val="7"/>
            <w:vAlign w:val="center"/>
            <w:hideMark/>
          </w:tcPr>
          <w:p w14:paraId="4A10E6B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56F4E3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1739A641" w14:textId="77777777" w:rsidTr="00C55335">
        <w:trPr>
          <w:trHeight w:val="60"/>
        </w:trPr>
        <w:tc>
          <w:tcPr>
            <w:tcW w:w="0" w:type="auto"/>
            <w:gridSpan w:val="9"/>
            <w:tcBorders>
              <w:top w:val="single" w:sz="8" w:space="0" w:color="000000"/>
              <w:bottom w:val="single" w:sz="18" w:space="0" w:color="000000"/>
            </w:tcBorders>
            <w:tcMar>
              <w:top w:w="0" w:type="dxa"/>
              <w:left w:w="20" w:type="dxa"/>
              <w:bottom w:w="0" w:type="dxa"/>
              <w:right w:w="20" w:type="dxa"/>
            </w:tcMar>
            <w:vAlign w:val="center"/>
            <w:hideMark/>
          </w:tcPr>
          <w:p w14:paraId="1D3862F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bl>
    <w:p w14:paraId="19ABBD25"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6C83EA63"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30E48CB2">
          <v:rect id="_x0000_i1027" style="width:0;height:1.5pt" o:hralign="center" o:hrstd="t" o:hrnoshade="t" o:hr="t" fillcolor="black" stroked="f"/>
        </w:pict>
      </w:r>
    </w:p>
    <w:p w14:paraId="1BC3CFC7"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4206C9DA"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THE COCA-COLA COMPANY AND SUBSIDIARIES</w:t>
      </w:r>
    </w:p>
    <w:p w14:paraId="197A91C1"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Table of Contents</w:t>
      </w:r>
    </w:p>
    <w:tbl>
      <w:tblPr>
        <w:tblW w:w="20545" w:type="dxa"/>
        <w:tblCellMar>
          <w:top w:w="15" w:type="dxa"/>
          <w:left w:w="15" w:type="dxa"/>
          <w:bottom w:w="15" w:type="dxa"/>
          <w:right w:w="15" w:type="dxa"/>
        </w:tblCellMar>
        <w:tblLook w:val="04A0" w:firstRow="1" w:lastRow="0" w:firstColumn="1" w:lastColumn="0" w:noHBand="0" w:noVBand="1"/>
      </w:tblPr>
      <w:tblGrid>
        <w:gridCol w:w="176"/>
        <w:gridCol w:w="1714"/>
        <w:gridCol w:w="36"/>
        <w:gridCol w:w="177"/>
        <w:gridCol w:w="17480"/>
        <w:gridCol w:w="36"/>
        <w:gridCol w:w="177"/>
        <w:gridCol w:w="713"/>
        <w:gridCol w:w="36"/>
      </w:tblGrid>
      <w:tr w:rsidR="00C55335" w:rsidRPr="00C55335" w14:paraId="3F717169" w14:textId="77777777" w:rsidTr="00C55335">
        <w:tc>
          <w:tcPr>
            <w:tcW w:w="175" w:type="dxa"/>
            <w:vAlign w:val="center"/>
            <w:hideMark/>
          </w:tcPr>
          <w:p w14:paraId="0E365FA0"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p>
        </w:tc>
        <w:tc>
          <w:tcPr>
            <w:tcW w:w="1699" w:type="dxa"/>
            <w:vAlign w:val="center"/>
            <w:hideMark/>
          </w:tcPr>
          <w:p w14:paraId="56FF2DA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 w:type="dxa"/>
            <w:vAlign w:val="center"/>
            <w:hideMark/>
          </w:tcPr>
          <w:p w14:paraId="16883AA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033F460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329" w:type="dxa"/>
            <w:vAlign w:val="center"/>
            <w:hideMark/>
          </w:tcPr>
          <w:p w14:paraId="2D6F46B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0F8230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6A64F13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07" w:type="dxa"/>
            <w:vAlign w:val="center"/>
            <w:hideMark/>
          </w:tcPr>
          <w:p w14:paraId="3D87198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 w:type="dxa"/>
            <w:vAlign w:val="center"/>
            <w:hideMark/>
          </w:tcPr>
          <w:p w14:paraId="02EC547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BB82DD4" w14:textId="77777777" w:rsidTr="00C55335">
        <w:tc>
          <w:tcPr>
            <w:tcW w:w="0" w:type="auto"/>
            <w:gridSpan w:val="3"/>
            <w:tcMar>
              <w:top w:w="30" w:type="dxa"/>
              <w:left w:w="20" w:type="dxa"/>
              <w:bottom w:w="30" w:type="dxa"/>
              <w:right w:w="20" w:type="dxa"/>
            </w:tcMar>
            <w:vAlign w:val="bottom"/>
            <w:hideMark/>
          </w:tcPr>
          <w:p w14:paraId="7E189F9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 </w:t>
            </w:r>
          </w:p>
        </w:tc>
        <w:tc>
          <w:tcPr>
            <w:tcW w:w="0" w:type="auto"/>
            <w:gridSpan w:val="3"/>
            <w:tcMar>
              <w:top w:w="30" w:type="dxa"/>
              <w:left w:w="20" w:type="dxa"/>
              <w:bottom w:w="30" w:type="dxa"/>
              <w:right w:w="20" w:type="dxa"/>
            </w:tcMar>
            <w:vAlign w:val="bottom"/>
            <w:hideMark/>
          </w:tcPr>
          <w:p w14:paraId="11B02C0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 </w:t>
            </w:r>
          </w:p>
        </w:tc>
        <w:tc>
          <w:tcPr>
            <w:tcW w:w="0" w:type="auto"/>
            <w:gridSpan w:val="3"/>
            <w:tcMar>
              <w:top w:w="30" w:type="dxa"/>
              <w:left w:w="20" w:type="dxa"/>
              <w:bottom w:w="30" w:type="dxa"/>
              <w:right w:w="20" w:type="dxa"/>
            </w:tcMar>
            <w:vAlign w:val="bottom"/>
            <w:hideMark/>
          </w:tcPr>
          <w:p w14:paraId="2E966BF4"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u w:val="single"/>
                <w:lang w:eastAsia="zh-CN"/>
              </w:rPr>
              <w:t>Page</w:t>
            </w:r>
          </w:p>
        </w:tc>
      </w:tr>
      <w:tr w:rsidR="00C55335" w:rsidRPr="00C55335" w14:paraId="0E6259F6" w14:textId="77777777" w:rsidTr="00C55335">
        <w:tc>
          <w:tcPr>
            <w:tcW w:w="0" w:type="auto"/>
            <w:gridSpan w:val="3"/>
            <w:tcMar>
              <w:top w:w="0" w:type="dxa"/>
              <w:left w:w="20" w:type="dxa"/>
              <w:bottom w:w="0" w:type="dxa"/>
              <w:right w:w="20" w:type="dxa"/>
            </w:tcMar>
            <w:vAlign w:val="center"/>
            <w:hideMark/>
          </w:tcPr>
          <w:p w14:paraId="43C31514"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Mar>
              <w:top w:w="30" w:type="dxa"/>
              <w:left w:w="20" w:type="dxa"/>
              <w:bottom w:w="30" w:type="dxa"/>
              <w:right w:w="20" w:type="dxa"/>
            </w:tcMar>
            <w:hideMark/>
          </w:tcPr>
          <w:p w14:paraId="2E0C6BCB" w14:textId="77777777" w:rsidR="00C55335" w:rsidRPr="00C55335" w:rsidRDefault="00C55335" w:rsidP="00C55335">
            <w:pPr>
              <w:widowControl/>
              <w:autoSpaceDE/>
              <w:autoSpaceDN/>
              <w:rPr>
                <w:rFonts w:ascii="宋体" w:eastAsia="宋体" w:hAnsi="宋体" w:cs="宋体"/>
                <w:sz w:val="24"/>
                <w:szCs w:val="24"/>
                <w:lang w:eastAsia="zh-CN"/>
              </w:rPr>
            </w:pPr>
            <w:hyperlink r:id="rId8" w:anchor="ic65b3a5698564bb79f1b006f55cf76df_10" w:history="1">
              <w:r w:rsidRPr="00C55335">
                <w:rPr>
                  <w:rFonts w:ascii="Times New Roman" w:eastAsia="宋体" w:hAnsi="Times New Roman" w:cs="Times New Roman"/>
                  <w:color w:val="0000FF"/>
                  <w:sz w:val="20"/>
                  <w:szCs w:val="20"/>
                  <w:u w:val="single"/>
                  <w:lang w:eastAsia="zh-CN"/>
                </w:rPr>
                <w:t>Forward-Looking Statements</w:t>
              </w:r>
            </w:hyperlink>
          </w:p>
        </w:tc>
        <w:tc>
          <w:tcPr>
            <w:tcW w:w="0" w:type="auto"/>
            <w:gridSpan w:val="3"/>
            <w:tcMar>
              <w:top w:w="30" w:type="dxa"/>
              <w:left w:w="20" w:type="dxa"/>
              <w:bottom w:w="30" w:type="dxa"/>
              <w:right w:w="20" w:type="dxa"/>
            </w:tcMar>
            <w:vAlign w:val="bottom"/>
            <w:hideMark/>
          </w:tcPr>
          <w:p w14:paraId="2D90282F" w14:textId="77777777" w:rsidR="00C55335" w:rsidRPr="00C55335" w:rsidRDefault="00C55335" w:rsidP="00C55335">
            <w:pPr>
              <w:widowControl/>
              <w:autoSpaceDE/>
              <w:autoSpaceDN/>
              <w:jc w:val="right"/>
              <w:rPr>
                <w:rFonts w:ascii="宋体" w:eastAsia="宋体" w:hAnsi="宋体" w:cs="宋体"/>
                <w:sz w:val="24"/>
                <w:szCs w:val="24"/>
                <w:lang w:eastAsia="zh-CN"/>
              </w:rPr>
            </w:pPr>
            <w:hyperlink r:id="rId9" w:anchor="ic65b3a5698564bb79f1b006f55cf76df_10" w:history="1">
              <w:r w:rsidRPr="00C55335">
                <w:rPr>
                  <w:rFonts w:ascii="Times New Roman" w:eastAsia="宋体" w:hAnsi="Times New Roman" w:cs="Times New Roman"/>
                  <w:color w:val="0000FF"/>
                  <w:sz w:val="20"/>
                  <w:szCs w:val="20"/>
                  <w:u w:val="single"/>
                  <w:lang w:eastAsia="zh-CN"/>
                </w:rPr>
                <w:t>1</w:t>
              </w:r>
            </w:hyperlink>
          </w:p>
        </w:tc>
      </w:tr>
      <w:tr w:rsidR="00C55335" w:rsidRPr="00C55335" w14:paraId="6DCC8761" w14:textId="77777777" w:rsidTr="00C55335">
        <w:trPr>
          <w:trHeight w:val="60"/>
        </w:trPr>
        <w:tc>
          <w:tcPr>
            <w:tcW w:w="0" w:type="auto"/>
            <w:gridSpan w:val="3"/>
            <w:tcMar>
              <w:top w:w="0" w:type="dxa"/>
              <w:left w:w="20" w:type="dxa"/>
              <w:bottom w:w="0" w:type="dxa"/>
              <w:right w:w="20" w:type="dxa"/>
            </w:tcMar>
            <w:vAlign w:val="center"/>
            <w:hideMark/>
          </w:tcPr>
          <w:p w14:paraId="6E21DF6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24842C4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7DA2E8D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1A40A330" w14:textId="77777777" w:rsidTr="00C55335">
        <w:tc>
          <w:tcPr>
            <w:tcW w:w="0" w:type="auto"/>
            <w:gridSpan w:val="3"/>
            <w:tcMar>
              <w:top w:w="0" w:type="dxa"/>
              <w:left w:w="20" w:type="dxa"/>
              <w:bottom w:w="0" w:type="dxa"/>
              <w:right w:w="20" w:type="dxa"/>
            </w:tcMar>
            <w:vAlign w:val="center"/>
            <w:hideMark/>
          </w:tcPr>
          <w:p w14:paraId="5A72827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hideMark/>
          </w:tcPr>
          <w:p w14:paraId="7603A3D5" w14:textId="77777777" w:rsidR="00C55335" w:rsidRPr="00C55335" w:rsidRDefault="00C55335" w:rsidP="00C55335">
            <w:pPr>
              <w:widowControl/>
              <w:autoSpaceDE/>
              <w:autoSpaceDN/>
              <w:jc w:val="center"/>
              <w:rPr>
                <w:rFonts w:ascii="宋体" w:eastAsia="宋体" w:hAnsi="宋体" w:cs="宋体"/>
                <w:sz w:val="24"/>
                <w:szCs w:val="24"/>
                <w:lang w:eastAsia="zh-CN"/>
              </w:rPr>
            </w:pPr>
            <w:hyperlink r:id="rId10" w:anchor="ic65b3a5698564bb79f1b006f55cf76df_13" w:history="1">
              <w:r w:rsidRPr="00C55335">
                <w:rPr>
                  <w:rFonts w:ascii="Times New Roman" w:eastAsia="宋体" w:hAnsi="Times New Roman" w:cs="Times New Roman"/>
                  <w:b/>
                  <w:bCs/>
                  <w:color w:val="0000FF"/>
                  <w:sz w:val="20"/>
                  <w:szCs w:val="20"/>
                  <w:u w:val="single"/>
                  <w:lang w:eastAsia="zh-CN"/>
                </w:rPr>
                <w:t>Part I. Financial Information</w:t>
              </w:r>
            </w:hyperlink>
          </w:p>
        </w:tc>
        <w:tc>
          <w:tcPr>
            <w:tcW w:w="0" w:type="auto"/>
            <w:gridSpan w:val="3"/>
            <w:tcMar>
              <w:top w:w="30" w:type="dxa"/>
              <w:left w:w="20" w:type="dxa"/>
              <w:bottom w:w="30" w:type="dxa"/>
              <w:right w:w="20" w:type="dxa"/>
            </w:tcMar>
            <w:vAlign w:val="bottom"/>
            <w:hideMark/>
          </w:tcPr>
          <w:p w14:paraId="04B120B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r>
      <w:tr w:rsidR="00C55335" w:rsidRPr="00C55335" w14:paraId="1C498B07" w14:textId="77777777" w:rsidTr="00C55335">
        <w:trPr>
          <w:trHeight w:val="60"/>
        </w:trPr>
        <w:tc>
          <w:tcPr>
            <w:tcW w:w="0" w:type="auto"/>
            <w:gridSpan w:val="3"/>
            <w:tcMar>
              <w:top w:w="0" w:type="dxa"/>
              <w:left w:w="20" w:type="dxa"/>
              <w:bottom w:w="0" w:type="dxa"/>
              <w:right w:w="20" w:type="dxa"/>
            </w:tcMar>
            <w:vAlign w:val="center"/>
            <w:hideMark/>
          </w:tcPr>
          <w:p w14:paraId="3CC11D5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578F4F3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2FDF158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E8E8323" w14:textId="77777777" w:rsidTr="00C55335">
        <w:tc>
          <w:tcPr>
            <w:tcW w:w="0" w:type="auto"/>
            <w:gridSpan w:val="3"/>
            <w:tcMar>
              <w:top w:w="30" w:type="dxa"/>
              <w:left w:w="20" w:type="dxa"/>
              <w:bottom w:w="30" w:type="dxa"/>
              <w:right w:w="20" w:type="dxa"/>
            </w:tcMar>
            <w:hideMark/>
          </w:tcPr>
          <w:p w14:paraId="4C673AB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Item 1.</w:t>
            </w:r>
          </w:p>
        </w:tc>
        <w:tc>
          <w:tcPr>
            <w:tcW w:w="0" w:type="auto"/>
            <w:gridSpan w:val="3"/>
            <w:tcMar>
              <w:top w:w="30" w:type="dxa"/>
              <w:left w:w="20" w:type="dxa"/>
              <w:bottom w:w="30" w:type="dxa"/>
              <w:right w:w="20" w:type="dxa"/>
            </w:tcMar>
            <w:hideMark/>
          </w:tcPr>
          <w:p w14:paraId="2F459BDC" w14:textId="77777777" w:rsidR="00C55335" w:rsidRPr="00C55335" w:rsidRDefault="00C55335" w:rsidP="00C55335">
            <w:pPr>
              <w:widowControl/>
              <w:autoSpaceDE/>
              <w:autoSpaceDN/>
              <w:rPr>
                <w:rFonts w:ascii="宋体" w:eastAsia="宋体" w:hAnsi="宋体" w:cs="宋体"/>
                <w:sz w:val="24"/>
                <w:szCs w:val="24"/>
                <w:lang w:eastAsia="zh-CN"/>
              </w:rPr>
            </w:pPr>
            <w:hyperlink r:id="rId11" w:anchor="ic65b3a5698564bb79f1b006f55cf76df_16" w:history="1">
              <w:r w:rsidRPr="00C55335">
                <w:rPr>
                  <w:rFonts w:ascii="Times New Roman" w:eastAsia="宋体" w:hAnsi="Times New Roman" w:cs="Times New Roman"/>
                  <w:color w:val="0000FF"/>
                  <w:sz w:val="20"/>
                  <w:szCs w:val="20"/>
                  <w:u w:val="single"/>
                  <w:lang w:eastAsia="zh-CN"/>
                </w:rPr>
                <w:t>Financial Statements (Unaudited)</w:t>
              </w:r>
            </w:hyperlink>
          </w:p>
        </w:tc>
        <w:tc>
          <w:tcPr>
            <w:tcW w:w="0" w:type="auto"/>
            <w:gridSpan w:val="3"/>
            <w:tcMar>
              <w:top w:w="30" w:type="dxa"/>
              <w:left w:w="20" w:type="dxa"/>
              <w:bottom w:w="30" w:type="dxa"/>
              <w:right w:w="20" w:type="dxa"/>
            </w:tcMar>
            <w:vAlign w:val="bottom"/>
            <w:hideMark/>
          </w:tcPr>
          <w:p w14:paraId="1C792509" w14:textId="77777777" w:rsidR="00C55335" w:rsidRPr="00C55335" w:rsidRDefault="00C55335" w:rsidP="00C55335">
            <w:pPr>
              <w:widowControl/>
              <w:autoSpaceDE/>
              <w:autoSpaceDN/>
              <w:jc w:val="right"/>
              <w:rPr>
                <w:rFonts w:ascii="宋体" w:eastAsia="宋体" w:hAnsi="宋体" w:cs="宋体"/>
                <w:sz w:val="24"/>
                <w:szCs w:val="24"/>
                <w:lang w:eastAsia="zh-CN"/>
              </w:rPr>
            </w:pPr>
            <w:hyperlink r:id="rId12" w:anchor="ic65b3a5698564bb79f1b006f55cf76df_16" w:history="1">
              <w:r w:rsidRPr="00C55335">
                <w:rPr>
                  <w:rFonts w:ascii="Times New Roman" w:eastAsia="宋体" w:hAnsi="Times New Roman" w:cs="Times New Roman"/>
                  <w:color w:val="0000FF"/>
                  <w:sz w:val="20"/>
                  <w:szCs w:val="20"/>
                  <w:u w:val="single"/>
                  <w:lang w:eastAsia="zh-CN"/>
                </w:rPr>
                <w:t>2</w:t>
              </w:r>
            </w:hyperlink>
          </w:p>
        </w:tc>
      </w:tr>
      <w:tr w:rsidR="00C55335" w:rsidRPr="00C55335" w14:paraId="706D16D9" w14:textId="77777777" w:rsidTr="00C55335">
        <w:trPr>
          <w:trHeight w:val="60"/>
        </w:trPr>
        <w:tc>
          <w:tcPr>
            <w:tcW w:w="0" w:type="auto"/>
            <w:gridSpan w:val="3"/>
            <w:tcMar>
              <w:top w:w="0" w:type="dxa"/>
              <w:left w:w="20" w:type="dxa"/>
              <w:bottom w:w="0" w:type="dxa"/>
              <w:right w:w="20" w:type="dxa"/>
            </w:tcMar>
            <w:vAlign w:val="center"/>
            <w:hideMark/>
          </w:tcPr>
          <w:p w14:paraId="6C49D0B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66DA131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571C36B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F1ED019" w14:textId="77777777" w:rsidTr="00C55335">
        <w:tc>
          <w:tcPr>
            <w:tcW w:w="0" w:type="auto"/>
            <w:gridSpan w:val="3"/>
            <w:tcMar>
              <w:top w:w="0" w:type="dxa"/>
              <w:left w:w="20" w:type="dxa"/>
              <w:bottom w:w="0" w:type="dxa"/>
              <w:right w:w="20" w:type="dxa"/>
            </w:tcMar>
            <w:vAlign w:val="center"/>
            <w:hideMark/>
          </w:tcPr>
          <w:p w14:paraId="24127E6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74878A08" w14:textId="77777777" w:rsidR="00C55335" w:rsidRPr="00C55335" w:rsidRDefault="00C55335" w:rsidP="00C55335">
            <w:pPr>
              <w:widowControl/>
              <w:autoSpaceDE/>
              <w:autoSpaceDN/>
              <w:rPr>
                <w:rFonts w:ascii="宋体" w:eastAsia="宋体" w:hAnsi="宋体" w:cs="宋体"/>
                <w:sz w:val="24"/>
                <w:szCs w:val="24"/>
                <w:lang w:eastAsia="zh-CN"/>
              </w:rPr>
            </w:pPr>
            <w:hyperlink r:id="rId13" w:anchor="ic65b3a5698564bb79f1b006f55cf76df_13" w:history="1">
              <w:r w:rsidRPr="00C55335">
                <w:rPr>
                  <w:rFonts w:ascii="Times New Roman" w:eastAsia="宋体" w:hAnsi="Times New Roman" w:cs="Times New Roman"/>
                  <w:color w:val="0000FF"/>
                  <w:sz w:val="20"/>
                  <w:szCs w:val="20"/>
                  <w:u w:val="single"/>
                  <w:lang w:eastAsia="zh-CN"/>
                </w:rPr>
                <w:t>Condensed Consolidated Statements of Income</w:t>
              </w:r>
            </w:hyperlink>
            <w:r w:rsidRPr="00C55335">
              <w:rPr>
                <w:rFonts w:ascii="Times New Roman" w:eastAsia="宋体" w:hAnsi="Times New Roman" w:cs="Times New Roman"/>
                <w:color w:val="0000FF"/>
                <w:sz w:val="20"/>
                <w:szCs w:val="20"/>
                <w:u w:val="single"/>
                <w:lang w:eastAsia="zh-CN"/>
              </w:rPr>
              <w:t> Three Months Ended April 2, 2021 and March 27, 2020</w:t>
            </w:r>
          </w:p>
        </w:tc>
        <w:tc>
          <w:tcPr>
            <w:tcW w:w="0" w:type="auto"/>
            <w:gridSpan w:val="3"/>
            <w:tcMar>
              <w:top w:w="30" w:type="dxa"/>
              <w:left w:w="20" w:type="dxa"/>
              <w:bottom w:w="30" w:type="dxa"/>
              <w:right w:w="20" w:type="dxa"/>
            </w:tcMar>
            <w:vAlign w:val="bottom"/>
            <w:hideMark/>
          </w:tcPr>
          <w:p w14:paraId="0EC74E98" w14:textId="77777777" w:rsidR="00C55335" w:rsidRPr="00C55335" w:rsidRDefault="00C55335" w:rsidP="00C55335">
            <w:pPr>
              <w:widowControl/>
              <w:autoSpaceDE/>
              <w:autoSpaceDN/>
              <w:jc w:val="right"/>
              <w:rPr>
                <w:rFonts w:ascii="宋体" w:eastAsia="宋体" w:hAnsi="宋体" w:cs="宋体"/>
                <w:sz w:val="24"/>
                <w:szCs w:val="24"/>
                <w:lang w:eastAsia="zh-CN"/>
              </w:rPr>
            </w:pPr>
            <w:hyperlink r:id="rId14" w:anchor="ic65b3a5698564bb79f1b006f55cf76df_19" w:history="1">
              <w:r w:rsidRPr="00C55335">
                <w:rPr>
                  <w:rFonts w:ascii="Times New Roman" w:eastAsia="宋体" w:hAnsi="Times New Roman" w:cs="Times New Roman"/>
                  <w:color w:val="0000FF"/>
                  <w:sz w:val="20"/>
                  <w:szCs w:val="20"/>
                  <w:u w:val="single"/>
                  <w:lang w:eastAsia="zh-CN"/>
                </w:rPr>
                <w:t>2</w:t>
              </w:r>
            </w:hyperlink>
          </w:p>
        </w:tc>
      </w:tr>
      <w:tr w:rsidR="00C55335" w:rsidRPr="00C55335" w14:paraId="48AD9311" w14:textId="77777777" w:rsidTr="00C55335">
        <w:trPr>
          <w:trHeight w:val="60"/>
        </w:trPr>
        <w:tc>
          <w:tcPr>
            <w:tcW w:w="0" w:type="auto"/>
            <w:gridSpan w:val="3"/>
            <w:tcMar>
              <w:top w:w="0" w:type="dxa"/>
              <w:left w:w="20" w:type="dxa"/>
              <w:bottom w:w="0" w:type="dxa"/>
              <w:right w:w="20" w:type="dxa"/>
            </w:tcMar>
            <w:vAlign w:val="center"/>
            <w:hideMark/>
          </w:tcPr>
          <w:p w14:paraId="2C220F5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31B4838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7525DD7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CC95630" w14:textId="77777777" w:rsidTr="00C55335">
        <w:tc>
          <w:tcPr>
            <w:tcW w:w="0" w:type="auto"/>
            <w:gridSpan w:val="3"/>
            <w:tcMar>
              <w:top w:w="0" w:type="dxa"/>
              <w:left w:w="20" w:type="dxa"/>
              <w:bottom w:w="0" w:type="dxa"/>
              <w:right w:w="20" w:type="dxa"/>
            </w:tcMar>
            <w:vAlign w:val="center"/>
            <w:hideMark/>
          </w:tcPr>
          <w:p w14:paraId="45EFCA9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1B3CE844" w14:textId="77777777" w:rsidR="00C55335" w:rsidRPr="00C55335" w:rsidRDefault="00C55335" w:rsidP="00C55335">
            <w:pPr>
              <w:widowControl/>
              <w:autoSpaceDE/>
              <w:autoSpaceDN/>
              <w:rPr>
                <w:rFonts w:ascii="宋体" w:eastAsia="宋体" w:hAnsi="宋体" w:cs="宋体"/>
                <w:sz w:val="24"/>
                <w:szCs w:val="24"/>
                <w:lang w:eastAsia="zh-CN"/>
              </w:rPr>
            </w:pPr>
            <w:hyperlink r:id="rId15" w:anchor="ic65b3a5698564bb79f1b006f55cf76df_22" w:history="1">
              <w:r w:rsidRPr="00C55335">
                <w:rPr>
                  <w:rFonts w:ascii="Times New Roman" w:eastAsia="宋体" w:hAnsi="Times New Roman" w:cs="Times New Roman"/>
                  <w:color w:val="0000FF"/>
                  <w:sz w:val="20"/>
                  <w:szCs w:val="20"/>
                  <w:u w:val="single"/>
                  <w:lang w:eastAsia="zh-CN"/>
                </w:rPr>
                <w:t>Condensed Consolidated Statements of Comprehensive Income</w:t>
              </w:r>
            </w:hyperlink>
            <w:r w:rsidRPr="00C55335">
              <w:rPr>
                <w:rFonts w:ascii="Times New Roman" w:eastAsia="宋体" w:hAnsi="Times New Roman" w:cs="Times New Roman"/>
                <w:color w:val="0000FF"/>
                <w:sz w:val="20"/>
                <w:szCs w:val="20"/>
                <w:u w:val="single"/>
                <w:lang w:eastAsia="zh-CN"/>
              </w:rPr>
              <w:t> Three Months Ended April 2, 2021 and March 27, 2020</w:t>
            </w:r>
          </w:p>
        </w:tc>
        <w:tc>
          <w:tcPr>
            <w:tcW w:w="0" w:type="auto"/>
            <w:gridSpan w:val="3"/>
            <w:tcMar>
              <w:top w:w="30" w:type="dxa"/>
              <w:left w:w="20" w:type="dxa"/>
              <w:bottom w:w="30" w:type="dxa"/>
              <w:right w:w="20" w:type="dxa"/>
            </w:tcMar>
            <w:vAlign w:val="bottom"/>
            <w:hideMark/>
          </w:tcPr>
          <w:p w14:paraId="0AA73C84" w14:textId="77777777" w:rsidR="00C55335" w:rsidRPr="00C55335" w:rsidRDefault="00C55335" w:rsidP="00C55335">
            <w:pPr>
              <w:widowControl/>
              <w:autoSpaceDE/>
              <w:autoSpaceDN/>
              <w:jc w:val="right"/>
              <w:rPr>
                <w:rFonts w:ascii="宋体" w:eastAsia="宋体" w:hAnsi="宋体" w:cs="宋体"/>
                <w:sz w:val="24"/>
                <w:szCs w:val="24"/>
                <w:lang w:eastAsia="zh-CN"/>
              </w:rPr>
            </w:pPr>
            <w:hyperlink r:id="rId16" w:anchor="ic65b3a5698564bb79f1b006f55cf76df_22" w:history="1">
              <w:r w:rsidRPr="00C55335">
                <w:rPr>
                  <w:rFonts w:ascii="Times New Roman" w:eastAsia="宋体" w:hAnsi="Times New Roman" w:cs="Times New Roman"/>
                  <w:color w:val="0000FF"/>
                  <w:sz w:val="20"/>
                  <w:szCs w:val="20"/>
                  <w:u w:val="single"/>
                  <w:lang w:eastAsia="zh-CN"/>
                </w:rPr>
                <w:t>3</w:t>
              </w:r>
            </w:hyperlink>
          </w:p>
        </w:tc>
      </w:tr>
      <w:tr w:rsidR="00C55335" w:rsidRPr="00C55335" w14:paraId="5AEA9D31" w14:textId="77777777" w:rsidTr="00C55335">
        <w:trPr>
          <w:trHeight w:val="60"/>
        </w:trPr>
        <w:tc>
          <w:tcPr>
            <w:tcW w:w="0" w:type="auto"/>
            <w:gridSpan w:val="3"/>
            <w:tcMar>
              <w:top w:w="0" w:type="dxa"/>
              <w:left w:w="20" w:type="dxa"/>
              <w:bottom w:w="0" w:type="dxa"/>
              <w:right w:w="20" w:type="dxa"/>
            </w:tcMar>
            <w:vAlign w:val="center"/>
            <w:hideMark/>
          </w:tcPr>
          <w:p w14:paraId="62FC5F2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06DB54B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274D48B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73A61684" w14:textId="77777777" w:rsidTr="00C55335">
        <w:tc>
          <w:tcPr>
            <w:tcW w:w="0" w:type="auto"/>
            <w:gridSpan w:val="3"/>
            <w:tcMar>
              <w:top w:w="0" w:type="dxa"/>
              <w:left w:w="20" w:type="dxa"/>
              <w:bottom w:w="0" w:type="dxa"/>
              <w:right w:w="20" w:type="dxa"/>
            </w:tcMar>
            <w:vAlign w:val="center"/>
            <w:hideMark/>
          </w:tcPr>
          <w:p w14:paraId="759D5A6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30A2406B" w14:textId="77777777" w:rsidR="00C55335" w:rsidRPr="00C55335" w:rsidRDefault="00C55335" w:rsidP="00C55335">
            <w:pPr>
              <w:widowControl/>
              <w:autoSpaceDE/>
              <w:autoSpaceDN/>
              <w:rPr>
                <w:rFonts w:ascii="宋体" w:eastAsia="宋体" w:hAnsi="宋体" w:cs="宋体"/>
                <w:sz w:val="24"/>
                <w:szCs w:val="24"/>
                <w:lang w:eastAsia="zh-CN"/>
              </w:rPr>
            </w:pPr>
            <w:hyperlink r:id="rId17" w:anchor="ic65b3a5698564bb79f1b006f55cf76df_25" w:history="1">
              <w:r w:rsidRPr="00C55335">
                <w:rPr>
                  <w:rFonts w:ascii="Times New Roman" w:eastAsia="宋体" w:hAnsi="Times New Roman" w:cs="Times New Roman"/>
                  <w:color w:val="0000FF"/>
                  <w:sz w:val="20"/>
                  <w:szCs w:val="20"/>
                  <w:u w:val="single"/>
                  <w:lang w:eastAsia="zh-CN"/>
                </w:rPr>
                <w:t>Condensed Consolidated Balance Sheets</w:t>
              </w:r>
            </w:hyperlink>
            <w:r w:rsidRPr="00C55335">
              <w:rPr>
                <w:rFonts w:ascii="Times New Roman" w:eastAsia="宋体" w:hAnsi="Times New Roman" w:cs="Times New Roman"/>
                <w:color w:val="0000FF"/>
                <w:sz w:val="20"/>
                <w:szCs w:val="20"/>
                <w:u w:val="single"/>
                <w:lang w:eastAsia="zh-CN"/>
              </w:rPr>
              <w:t> April 2, 2021 and December 31, 2020</w:t>
            </w:r>
          </w:p>
        </w:tc>
        <w:tc>
          <w:tcPr>
            <w:tcW w:w="0" w:type="auto"/>
            <w:gridSpan w:val="3"/>
            <w:tcMar>
              <w:top w:w="30" w:type="dxa"/>
              <w:left w:w="20" w:type="dxa"/>
              <w:bottom w:w="30" w:type="dxa"/>
              <w:right w:w="20" w:type="dxa"/>
            </w:tcMar>
            <w:vAlign w:val="bottom"/>
            <w:hideMark/>
          </w:tcPr>
          <w:p w14:paraId="5B8E0D6E" w14:textId="77777777" w:rsidR="00C55335" w:rsidRPr="00C55335" w:rsidRDefault="00C55335" w:rsidP="00C55335">
            <w:pPr>
              <w:widowControl/>
              <w:autoSpaceDE/>
              <w:autoSpaceDN/>
              <w:jc w:val="right"/>
              <w:rPr>
                <w:rFonts w:ascii="宋体" w:eastAsia="宋体" w:hAnsi="宋体" w:cs="宋体"/>
                <w:sz w:val="24"/>
                <w:szCs w:val="24"/>
                <w:lang w:eastAsia="zh-CN"/>
              </w:rPr>
            </w:pPr>
            <w:hyperlink r:id="rId18" w:anchor="ic65b3a5698564bb79f1b006f55cf76df_25" w:history="1">
              <w:r w:rsidRPr="00C55335">
                <w:rPr>
                  <w:rFonts w:ascii="Times New Roman" w:eastAsia="宋体" w:hAnsi="Times New Roman" w:cs="Times New Roman"/>
                  <w:color w:val="0000FF"/>
                  <w:sz w:val="20"/>
                  <w:szCs w:val="20"/>
                  <w:u w:val="single"/>
                  <w:lang w:eastAsia="zh-CN"/>
                </w:rPr>
                <w:t>4</w:t>
              </w:r>
            </w:hyperlink>
          </w:p>
        </w:tc>
      </w:tr>
      <w:tr w:rsidR="00C55335" w:rsidRPr="00C55335" w14:paraId="6BF7EFF5" w14:textId="77777777" w:rsidTr="00C55335">
        <w:trPr>
          <w:trHeight w:val="60"/>
        </w:trPr>
        <w:tc>
          <w:tcPr>
            <w:tcW w:w="0" w:type="auto"/>
            <w:gridSpan w:val="3"/>
            <w:tcMar>
              <w:top w:w="0" w:type="dxa"/>
              <w:left w:w="20" w:type="dxa"/>
              <w:bottom w:w="0" w:type="dxa"/>
              <w:right w:w="20" w:type="dxa"/>
            </w:tcMar>
            <w:vAlign w:val="center"/>
            <w:hideMark/>
          </w:tcPr>
          <w:p w14:paraId="45BAB2D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266B1FA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76A9D25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7843FAEC" w14:textId="77777777" w:rsidTr="00C55335">
        <w:tc>
          <w:tcPr>
            <w:tcW w:w="0" w:type="auto"/>
            <w:gridSpan w:val="3"/>
            <w:tcMar>
              <w:top w:w="0" w:type="dxa"/>
              <w:left w:w="20" w:type="dxa"/>
              <w:bottom w:w="0" w:type="dxa"/>
              <w:right w:w="20" w:type="dxa"/>
            </w:tcMar>
            <w:vAlign w:val="center"/>
            <w:hideMark/>
          </w:tcPr>
          <w:p w14:paraId="21BD706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7B8F117C" w14:textId="77777777" w:rsidR="00C55335" w:rsidRPr="00C55335" w:rsidRDefault="00C55335" w:rsidP="00C55335">
            <w:pPr>
              <w:widowControl/>
              <w:autoSpaceDE/>
              <w:autoSpaceDN/>
              <w:rPr>
                <w:rFonts w:ascii="宋体" w:eastAsia="宋体" w:hAnsi="宋体" w:cs="宋体"/>
                <w:sz w:val="24"/>
                <w:szCs w:val="24"/>
                <w:lang w:eastAsia="zh-CN"/>
              </w:rPr>
            </w:pPr>
            <w:hyperlink r:id="rId19" w:anchor="ic65b3a5698564bb79f1b006f55cf76df_28" w:history="1">
              <w:r w:rsidRPr="00C55335">
                <w:rPr>
                  <w:rFonts w:ascii="Times New Roman" w:eastAsia="宋体" w:hAnsi="Times New Roman" w:cs="Times New Roman"/>
                  <w:color w:val="0000FF"/>
                  <w:sz w:val="20"/>
                  <w:szCs w:val="20"/>
                  <w:u w:val="single"/>
                  <w:lang w:eastAsia="zh-CN"/>
                </w:rPr>
                <w:t>Condensed Consolidated Statements of Cash Flows</w:t>
              </w:r>
            </w:hyperlink>
            <w:r w:rsidRPr="00C55335">
              <w:rPr>
                <w:rFonts w:ascii="Times New Roman" w:eastAsia="宋体" w:hAnsi="Times New Roman" w:cs="Times New Roman"/>
                <w:color w:val="000000"/>
                <w:sz w:val="20"/>
                <w:szCs w:val="20"/>
                <w:lang w:eastAsia="zh-CN"/>
              </w:rPr>
              <w:t> </w:t>
            </w:r>
            <w:r w:rsidRPr="00C55335">
              <w:rPr>
                <w:rFonts w:ascii="Times New Roman" w:eastAsia="宋体" w:hAnsi="Times New Roman" w:cs="Times New Roman"/>
                <w:color w:val="0000FF"/>
                <w:sz w:val="20"/>
                <w:szCs w:val="20"/>
                <w:u w:val="single"/>
                <w:lang w:eastAsia="zh-CN"/>
              </w:rPr>
              <w:t>Three Months Ended April 2, 2021 and March 27, 2020</w:t>
            </w:r>
          </w:p>
        </w:tc>
        <w:tc>
          <w:tcPr>
            <w:tcW w:w="0" w:type="auto"/>
            <w:gridSpan w:val="3"/>
            <w:tcMar>
              <w:top w:w="30" w:type="dxa"/>
              <w:left w:w="20" w:type="dxa"/>
              <w:bottom w:w="30" w:type="dxa"/>
              <w:right w:w="20" w:type="dxa"/>
            </w:tcMar>
            <w:vAlign w:val="bottom"/>
            <w:hideMark/>
          </w:tcPr>
          <w:p w14:paraId="3A9EC6F8" w14:textId="77777777" w:rsidR="00C55335" w:rsidRPr="00C55335" w:rsidRDefault="00C55335" w:rsidP="00C55335">
            <w:pPr>
              <w:widowControl/>
              <w:autoSpaceDE/>
              <w:autoSpaceDN/>
              <w:jc w:val="right"/>
              <w:rPr>
                <w:rFonts w:ascii="宋体" w:eastAsia="宋体" w:hAnsi="宋体" w:cs="宋体"/>
                <w:sz w:val="24"/>
                <w:szCs w:val="24"/>
                <w:lang w:eastAsia="zh-CN"/>
              </w:rPr>
            </w:pPr>
            <w:hyperlink r:id="rId20" w:anchor="ic65b3a5698564bb79f1b006f55cf76df_28" w:history="1">
              <w:r w:rsidRPr="00C55335">
                <w:rPr>
                  <w:rFonts w:ascii="Times New Roman" w:eastAsia="宋体" w:hAnsi="Times New Roman" w:cs="Times New Roman"/>
                  <w:color w:val="0000FF"/>
                  <w:sz w:val="20"/>
                  <w:szCs w:val="20"/>
                  <w:u w:val="single"/>
                  <w:lang w:eastAsia="zh-CN"/>
                </w:rPr>
                <w:t>5</w:t>
              </w:r>
            </w:hyperlink>
          </w:p>
        </w:tc>
      </w:tr>
      <w:tr w:rsidR="00C55335" w:rsidRPr="00C55335" w14:paraId="3B75C3E1" w14:textId="77777777" w:rsidTr="00C55335">
        <w:trPr>
          <w:trHeight w:val="60"/>
        </w:trPr>
        <w:tc>
          <w:tcPr>
            <w:tcW w:w="0" w:type="auto"/>
            <w:gridSpan w:val="3"/>
            <w:tcMar>
              <w:top w:w="0" w:type="dxa"/>
              <w:left w:w="20" w:type="dxa"/>
              <w:bottom w:w="0" w:type="dxa"/>
              <w:right w:w="20" w:type="dxa"/>
            </w:tcMar>
            <w:vAlign w:val="center"/>
            <w:hideMark/>
          </w:tcPr>
          <w:p w14:paraId="62FE1FF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4A1D978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6C4C055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7001BFC" w14:textId="77777777" w:rsidTr="00C55335">
        <w:tc>
          <w:tcPr>
            <w:tcW w:w="0" w:type="auto"/>
            <w:gridSpan w:val="3"/>
            <w:tcMar>
              <w:top w:w="0" w:type="dxa"/>
              <w:left w:w="20" w:type="dxa"/>
              <w:bottom w:w="0" w:type="dxa"/>
              <w:right w:w="20" w:type="dxa"/>
            </w:tcMar>
            <w:vAlign w:val="center"/>
            <w:hideMark/>
          </w:tcPr>
          <w:p w14:paraId="2FE8708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hideMark/>
          </w:tcPr>
          <w:p w14:paraId="033179BC" w14:textId="77777777" w:rsidR="00C55335" w:rsidRPr="00C55335" w:rsidRDefault="00C55335" w:rsidP="00C55335">
            <w:pPr>
              <w:widowControl/>
              <w:autoSpaceDE/>
              <w:autoSpaceDN/>
              <w:rPr>
                <w:rFonts w:ascii="宋体" w:eastAsia="宋体" w:hAnsi="宋体" w:cs="宋体"/>
                <w:sz w:val="24"/>
                <w:szCs w:val="24"/>
                <w:lang w:eastAsia="zh-CN"/>
              </w:rPr>
            </w:pPr>
            <w:hyperlink r:id="rId21" w:anchor="ic65b3a5698564bb79f1b006f55cf76df_31" w:history="1">
              <w:r w:rsidRPr="00C55335">
                <w:rPr>
                  <w:rFonts w:ascii="Times New Roman" w:eastAsia="宋体" w:hAnsi="Times New Roman" w:cs="Times New Roman"/>
                  <w:color w:val="0000FF"/>
                  <w:sz w:val="20"/>
                  <w:szCs w:val="20"/>
                  <w:u w:val="single"/>
                  <w:lang w:eastAsia="zh-CN"/>
                </w:rPr>
                <w:t>Notes to Condensed Consolidated Financial Statements</w:t>
              </w:r>
            </w:hyperlink>
          </w:p>
        </w:tc>
        <w:tc>
          <w:tcPr>
            <w:tcW w:w="0" w:type="auto"/>
            <w:gridSpan w:val="3"/>
            <w:tcMar>
              <w:top w:w="30" w:type="dxa"/>
              <w:left w:w="20" w:type="dxa"/>
              <w:bottom w:w="30" w:type="dxa"/>
              <w:right w:w="20" w:type="dxa"/>
            </w:tcMar>
            <w:vAlign w:val="bottom"/>
            <w:hideMark/>
          </w:tcPr>
          <w:p w14:paraId="1C17C57D" w14:textId="77777777" w:rsidR="00C55335" w:rsidRPr="00C55335" w:rsidRDefault="00C55335" w:rsidP="00C55335">
            <w:pPr>
              <w:widowControl/>
              <w:autoSpaceDE/>
              <w:autoSpaceDN/>
              <w:jc w:val="right"/>
              <w:rPr>
                <w:rFonts w:ascii="宋体" w:eastAsia="宋体" w:hAnsi="宋体" w:cs="宋体"/>
                <w:sz w:val="24"/>
                <w:szCs w:val="24"/>
                <w:lang w:eastAsia="zh-CN"/>
              </w:rPr>
            </w:pPr>
            <w:hyperlink r:id="rId22" w:anchor="ic65b3a5698564bb79f1b006f55cf76df_31" w:history="1">
              <w:r w:rsidRPr="00C55335">
                <w:rPr>
                  <w:rFonts w:ascii="Times New Roman" w:eastAsia="宋体" w:hAnsi="Times New Roman" w:cs="Times New Roman"/>
                  <w:color w:val="0000FF"/>
                  <w:sz w:val="20"/>
                  <w:szCs w:val="20"/>
                  <w:u w:val="single"/>
                  <w:lang w:eastAsia="zh-CN"/>
                </w:rPr>
                <w:t>6</w:t>
              </w:r>
            </w:hyperlink>
          </w:p>
        </w:tc>
      </w:tr>
      <w:tr w:rsidR="00C55335" w:rsidRPr="00C55335" w14:paraId="074835A6" w14:textId="77777777" w:rsidTr="00C55335">
        <w:trPr>
          <w:trHeight w:val="60"/>
        </w:trPr>
        <w:tc>
          <w:tcPr>
            <w:tcW w:w="0" w:type="auto"/>
            <w:gridSpan w:val="3"/>
            <w:tcMar>
              <w:top w:w="0" w:type="dxa"/>
              <w:left w:w="20" w:type="dxa"/>
              <w:bottom w:w="0" w:type="dxa"/>
              <w:right w:w="20" w:type="dxa"/>
            </w:tcMar>
            <w:vAlign w:val="center"/>
            <w:hideMark/>
          </w:tcPr>
          <w:p w14:paraId="3A3E7FA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0AB3A26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286A0B8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BC117A2" w14:textId="77777777" w:rsidTr="00C55335">
        <w:tc>
          <w:tcPr>
            <w:tcW w:w="0" w:type="auto"/>
            <w:gridSpan w:val="3"/>
            <w:tcMar>
              <w:top w:w="30" w:type="dxa"/>
              <w:left w:w="20" w:type="dxa"/>
              <w:bottom w:w="30" w:type="dxa"/>
              <w:right w:w="20" w:type="dxa"/>
            </w:tcMar>
            <w:hideMark/>
          </w:tcPr>
          <w:p w14:paraId="783ED65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Item 2.</w:t>
            </w:r>
          </w:p>
        </w:tc>
        <w:tc>
          <w:tcPr>
            <w:tcW w:w="0" w:type="auto"/>
            <w:gridSpan w:val="3"/>
            <w:tcMar>
              <w:top w:w="30" w:type="dxa"/>
              <w:left w:w="20" w:type="dxa"/>
              <w:bottom w:w="30" w:type="dxa"/>
              <w:right w:w="20" w:type="dxa"/>
            </w:tcMar>
            <w:hideMark/>
          </w:tcPr>
          <w:p w14:paraId="1DB22B9D" w14:textId="77777777" w:rsidR="00C55335" w:rsidRPr="00C55335" w:rsidRDefault="00C55335" w:rsidP="00C55335">
            <w:pPr>
              <w:widowControl/>
              <w:autoSpaceDE/>
              <w:autoSpaceDN/>
              <w:rPr>
                <w:rFonts w:ascii="宋体" w:eastAsia="宋体" w:hAnsi="宋体" w:cs="宋体"/>
                <w:sz w:val="24"/>
                <w:szCs w:val="24"/>
                <w:lang w:eastAsia="zh-CN"/>
              </w:rPr>
            </w:pPr>
            <w:hyperlink r:id="rId23" w:anchor="ic65b3a5698564bb79f1b006f55cf76df_85" w:history="1">
              <w:r w:rsidRPr="00C55335">
                <w:rPr>
                  <w:rFonts w:ascii="Times New Roman" w:eastAsia="宋体" w:hAnsi="Times New Roman" w:cs="Times New Roman"/>
                  <w:color w:val="0000FF"/>
                  <w:sz w:val="20"/>
                  <w:szCs w:val="20"/>
                  <w:u w:val="single"/>
                  <w:lang w:eastAsia="zh-CN"/>
                </w:rPr>
                <w:t>Management</w:t>
              </w:r>
            </w:hyperlink>
            <w:hyperlink r:id="rId24" w:anchor="ic65b3a5698564bb79f1b006f55cf76df_85" w:history="1">
              <w:r w:rsidRPr="00C55335">
                <w:rPr>
                  <w:rFonts w:ascii="Times New Roman" w:eastAsia="宋体" w:hAnsi="Times New Roman" w:cs="Times New Roman"/>
                  <w:color w:val="0000FF"/>
                  <w:sz w:val="20"/>
                  <w:szCs w:val="20"/>
                  <w:u w:val="single"/>
                  <w:lang w:eastAsia="zh-CN"/>
                </w:rPr>
                <w:t>’</w:t>
              </w:r>
            </w:hyperlink>
            <w:hyperlink r:id="rId25" w:anchor="ic65b3a5698564bb79f1b006f55cf76df_85" w:history="1">
              <w:r w:rsidRPr="00C55335">
                <w:rPr>
                  <w:rFonts w:ascii="Times New Roman" w:eastAsia="宋体" w:hAnsi="Times New Roman" w:cs="Times New Roman"/>
                  <w:color w:val="0000FF"/>
                  <w:sz w:val="20"/>
                  <w:szCs w:val="20"/>
                  <w:u w:val="single"/>
                  <w:lang w:eastAsia="zh-CN"/>
                </w:rPr>
                <w: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573FF5AF" w14:textId="77777777" w:rsidR="00C55335" w:rsidRPr="00C55335" w:rsidRDefault="00C55335" w:rsidP="00C55335">
            <w:pPr>
              <w:widowControl/>
              <w:autoSpaceDE/>
              <w:autoSpaceDN/>
              <w:jc w:val="right"/>
              <w:rPr>
                <w:rFonts w:ascii="宋体" w:eastAsia="宋体" w:hAnsi="宋体" w:cs="宋体"/>
                <w:sz w:val="24"/>
                <w:szCs w:val="24"/>
                <w:lang w:eastAsia="zh-CN"/>
              </w:rPr>
            </w:pPr>
            <w:hyperlink r:id="rId26" w:anchor="ic65b3a5698564bb79f1b006f55cf76df_85" w:history="1">
              <w:r w:rsidRPr="00C55335">
                <w:rPr>
                  <w:rFonts w:ascii="Times New Roman" w:eastAsia="宋体" w:hAnsi="Times New Roman" w:cs="Times New Roman"/>
                  <w:color w:val="0000FF"/>
                  <w:sz w:val="20"/>
                  <w:szCs w:val="20"/>
                  <w:u w:val="single"/>
                  <w:lang w:eastAsia="zh-CN"/>
                </w:rPr>
                <w:t>28</w:t>
              </w:r>
            </w:hyperlink>
          </w:p>
        </w:tc>
      </w:tr>
      <w:tr w:rsidR="00C55335" w:rsidRPr="00C55335" w14:paraId="7770CC1A" w14:textId="77777777" w:rsidTr="00C55335">
        <w:trPr>
          <w:trHeight w:val="60"/>
        </w:trPr>
        <w:tc>
          <w:tcPr>
            <w:tcW w:w="0" w:type="auto"/>
            <w:gridSpan w:val="3"/>
            <w:tcMar>
              <w:top w:w="0" w:type="dxa"/>
              <w:left w:w="20" w:type="dxa"/>
              <w:bottom w:w="0" w:type="dxa"/>
              <w:right w:w="20" w:type="dxa"/>
            </w:tcMar>
            <w:vAlign w:val="center"/>
            <w:hideMark/>
          </w:tcPr>
          <w:p w14:paraId="49B4929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2F699F6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0214EA6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097A0D4" w14:textId="77777777" w:rsidTr="00C55335">
        <w:tc>
          <w:tcPr>
            <w:tcW w:w="0" w:type="auto"/>
            <w:gridSpan w:val="3"/>
            <w:tcMar>
              <w:top w:w="30" w:type="dxa"/>
              <w:left w:w="20" w:type="dxa"/>
              <w:bottom w:w="30" w:type="dxa"/>
              <w:right w:w="20" w:type="dxa"/>
            </w:tcMar>
            <w:hideMark/>
          </w:tcPr>
          <w:p w14:paraId="3D52F01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Item 3.</w:t>
            </w:r>
          </w:p>
        </w:tc>
        <w:tc>
          <w:tcPr>
            <w:tcW w:w="0" w:type="auto"/>
            <w:gridSpan w:val="3"/>
            <w:tcMar>
              <w:top w:w="30" w:type="dxa"/>
              <w:left w:w="20" w:type="dxa"/>
              <w:bottom w:w="30" w:type="dxa"/>
              <w:right w:w="20" w:type="dxa"/>
            </w:tcMar>
            <w:hideMark/>
          </w:tcPr>
          <w:p w14:paraId="31D2843E" w14:textId="77777777" w:rsidR="00C55335" w:rsidRPr="00C55335" w:rsidRDefault="00C55335" w:rsidP="00C55335">
            <w:pPr>
              <w:widowControl/>
              <w:autoSpaceDE/>
              <w:autoSpaceDN/>
              <w:rPr>
                <w:rFonts w:ascii="宋体" w:eastAsia="宋体" w:hAnsi="宋体" w:cs="宋体"/>
                <w:sz w:val="24"/>
                <w:szCs w:val="24"/>
                <w:lang w:eastAsia="zh-CN"/>
              </w:rPr>
            </w:pPr>
            <w:hyperlink r:id="rId27" w:anchor="ic65b3a5698564bb79f1b006f55cf76df_142" w:history="1">
              <w:r w:rsidRPr="00C55335">
                <w:rPr>
                  <w:rFonts w:ascii="Times New Roman" w:eastAsia="宋体" w:hAnsi="Times New Roman" w:cs="Times New Roman"/>
                  <w:color w:val="0000FF"/>
                  <w:sz w:val="20"/>
                  <w:szCs w:val="20"/>
                  <w:u w:val="single"/>
                  <w:lang w:eastAsia="zh-CN"/>
                </w:rPr>
                <w:t>Quantitative and Qualitative Disclosures About Market Risk</w:t>
              </w:r>
            </w:hyperlink>
          </w:p>
        </w:tc>
        <w:tc>
          <w:tcPr>
            <w:tcW w:w="0" w:type="auto"/>
            <w:gridSpan w:val="3"/>
            <w:tcMar>
              <w:top w:w="30" w:type="dxa"/>
              <w:left w:w="20" w:type="dxa"/>
              <w:bottom w:w="30" w:type="dxa"/>
              <w:right w:w="20" w:type="dxa"/>
            </w:tcMar>
            <w:vAlign w:val="bottom"/>
            <w:hideMark/>
          </w:tcPr>
          <w:p w14:paraId="74281417" w14:textId="77777777" w:rsidR="00C55335" w:rsidRPr="00C55335" w:rsidRDefault="00C55335" w:rsidP="00C55335">
            <w:pPr>
              <w:widowControl/>
              <w:autoSpaceDE/>
              <w:autoSpaceDN/>
              <w:jc w:val="right"/>
              <w:rPr>
                <w:rFonts w:ascii="宋体" w:eastAsia="宋体" w:hAnsi="宋体" w:cs="宋体"/>
                <w:sz w:val="24"/>
                <w:szCs w:val="24"/>
                <w:lang w:eastAsia="zh-CN"/>
              </w:rPr>
            </w:pPr>
            <w:hyperlink r:id="rId28" w:anchor="ic65b3a5698564bb79f1b006f55cf76df_142" w:history="1">
              <w:r w:rsidRPr="00C55335">
                <w:rPr>
                  <w:rFonts w:ascii="Times New Roman" w:eastAsia="宋体" w:hAnsi="Times New Roman" w:cs="Times New Roman"/>
                  <w:color w:val="0000FF"/>
                  <w:sz w:val="20"/>
                  <w:szCs w:val="20"/>
                  <w:u w:val="single"/>
                  <w:lang w:eastAsia="zh-CN"/>
                </w:rPr>
                <w:t>41</w:t>
              </w:r>
            </w:hyperlink>
          </w:p>
        </w:tc>
      </w:tr>
      <w:tr w:rsidR="00C55335" w:rsidRPr="00C55335" w14:paraId="691C39A3" w14:textId="77777777" w:rsidTr="00C55335">
        <w:trPr>
          <w:trHeight w:val="60"/>
        </w:trPr>
        <w:tc>
          <w:tcPr>
            <w:tcW w:w="0" w:type="auto"/>
            <w:gridSpan w:val="3"/>
            <w:tcMar>
              <w:top w:w="0" w:type="dxa"/>
              <w:left w:w="20" w:type="dxa"/>
              <w:bottom w:w="0" w:type="dxa"/>
              <w:right w:w="20" w:type="dxa"/>
            </w:tcMar>
            <w:vAlign w:val="center"/>
            <w:hideMark/>
          </w:tcPr>
          <w:p w14:paraId="1401C33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22AA61B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7D74137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10A5F810" w14:textId="77777777" w:rsidTr="00C55335">
        <w:tc>
          <w:tcPr>
            <w:tcW w:w="0" w:type="auto"/>
            <w:gridSpan w:val="3"/>
            <w:tcMar>
              <w:top w:w="30" w:type="dxa"/>
              <w:left w:w="20" w:type="dxa"/>
              <w:bottom w:w="30" w:type="dxa"/>
              <w:right w:w="20" w:type="dxa"/>
            </w:tcMar>
            <w:hideMark/>
          </w:tcPr>
          <w:p w14:paraId="7ADC080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Item 4.</w:t>
            </w:r>
          </w:p>
        </w:tc>
        <w:tc>
          <w:tcPr>
            <w:tcW w:w="0" w:type="auto"/>
            <w:gridSpan w:val="3"/>
            <w:tcMar>
              <w:top w:w="30" w:type="dxa"/>
              <w:left w:w="20" w:type="dxa"/>
              <w:bottom w:w="30" w:type="dxa"/>
              <w:right w:w="20" w:type="dxa"/>
            </w:tcMar>
            <w:hideMark/>
          </w:tcPr>
          <w:p w14:paraId="662D6210" w14:textId="77777777" w:rsidR="00C55335" w:rsidRPr="00C55335" w:rsidRDefault="00C55335" w:rsidP="00C55335">
            <w:pPr>
              <w:widowControl/>
              <w:autoSpaceDE/>
              <w:autoSpaceDN/>
              <w:rPr>
                <w:rFonts w:ascii="宋体" w:eastAsia="宋体" w:hAnsi="宋体" w:cs="宋体"/>
                <w:sz w:val="24"/>
                <w:szCs w:val="24"/>
                <w:lang w:eastAsia="zh-CN"/>
              </w:rPr>
            </w:pPr>
            <w:hyperlink r:id="rId29" w:anchor="ic65b3a5698564bb79f1b006f55cf76df_145" w:history="1">
              <w:r w:rsidRPr="00C55335">
                <w:rPr>
                  <w:rFonts w:ascii="Times New Roman" w:eastAsia="宋体" w:hAnsi="Times New Roman" w:cs="Times New Roman"/>
                  <w:color w:val="0000FF"/>
                  <w:sz w:val="20"/>
                  <w:szCs w:val="20"/>
                  <w:u w:val="single"/>
                  <w:lang w:eastAsia="zh-CN"/>
                </w:rPr>
                <w:t>Controls and Procedures</w:t>
              </w:r>
            </w:hyperlink>
          </w:p>
        </w:tc>
        <w:tc>
          <w:tcPr>
            <w:tcW w:w="0" w:type="auto"/>
            <w:gridSpan w:val="3"/>
            <w:tcMar>
              <w:top w:w="30" w:type="dxa"/>
              <w:left w:w="20" w:type="dxa"/>
              <w:bottom w:w="30" w:type="dxa"/>
              <w:right w:w="20" w:type="dxa"/>
            </w:tcMar>
            <w:vAlign w:val="bottom"/>
            <w:hideMark/>
          </w:tcPr>
          <w:p w14:paraId="7617F885" w14:textId="77777777" w:rsidR="00C55335" w:rsidRPr="00C55335" w:rsidRDefault="00C55335" w:rsidP="00C55335">
            <w:pPr>
              <w:widowControl/>
              <w:autoSpaceDE/>
              <w:autoSpaceDN/>
              <w:jc w:val="right"/>
              <w:rPr>
                <w:rFonts w:ascii="宋体" w:eastAsia="宋体" w:hAnsi="宋体" w:cs="宋体"/>
                <w:sz w:val="24"/>
                <w:szCs w:val="24"/>
                <w:lang w:eastAsia="zh-CN"/>
              </w:rPr>
            </w:pPr>
            <w:hyperlink r:id="rId30" w:anchor="ic65b3a5698564bb79f1b006f55cf76df_145" w:history="1">
              <w:r w:rsidRPr="00C55335">
                <w:rPr>
                  <w:rFonts w:ascii="Times New Roman" w:eastAsia="宋体" w:hAnsi="Times New Roman" w:cs="Times New Roman"/>
                  <w:color w:val="0000FF"/>
                  <w:sz w:val="20"/>
                  <w:szCs w:val="20"/>
                  <w:u w:val="single"/>
                  <w:lang w:eastAsia="zh-CN"/>
                </w:rPr>
                <w:t>41</w:t>
              </w:r>
            </w:hyperlink>
          </w:p>
        </w:tc>
      </w:tr>
      <w:tr w:rsidR="00C55335" w:rsidRPr="00C55335" w14:paraId="16F56679" w14:textId="77777777" w:rsidTr="00C55335">
        <w:trPr>
          <w:trHeight w:val="60"/>
        </w:trPr>
        <w:tc>
          <w:tcPr>
            <w:tcW w:w="0" w:type="auto"/>
            <w:gridSpan w:val="3"/>
            <w:tcMar>
              <w:top w:w="0" w:type="dxa"/>
              <w:left w:w="20" w:type="dxa"/>
              <w:bottom w:w="0" w:type="dxa"/>
              <w:right w:w="20" w:type="dxa"/>
            </w:tcMar>
            <w:vAlign w:val="center"/>
            <w:hideMark/>
          </w:tcPr>
          <w:p w14:paraId="4A2A271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4E2AC72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5A26A0D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134830F0" w14:textId="77777777" w:rsidTr="00C55335">
        <w:tc>
          <w:tcPr>
            <w:tcW w:w="0" w:type="auto"/>
            <w:gridSpan w:val="3"/>
            <w:tcMar>
              <w:top w:w="0" w:type="dxa"/>
              <w:left w:w="20" w:type="dxa"/>
              <w:bottom w:w="0" w:type="dxa"/>
              <w:right w:w="20" w:type="dxa"/>
            </w:tcMar>
            <w:vAlign w:val="center"/>
            <w:hideMark/>
          </w:tcPr>
          <w:p w14:paraId="5F68E7E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hideMark/>
          </w:tcPr>
          <w:p w14:paraId="5696633C" w14:textId="77777777" w:rsidR="00C55335" w:rsidRPr="00C55335" w:rsidRDefault="00C55335" w:rsidP="00C55335">
            <w:pPr>
              <w:widowControl/>
              <w:autoSpaceDE/>
              <w:autoSpaceDN/>
              <w:jc w:val="center"/>
              <w:rPr>
                <w:rFonts w:ascii="宋体" w:eastAsia="宋体" w:hAnsi="宋体" w:cs="宋体"/>
                <w:sz w:val="24"/>
                <w:szCs w:val="24"/>
                <w:lang w:eastAsia="zh-CN"/>
              </w:rPr>
            </w:pPr>
            <w:hyperlink r:id="rId31" w:anchor="ic65b3a5698564bb79f1b006f55cf76df_148" w:history="1">
              <w:r w:rsidRPr="00C55335">
                <w:rPr>
                  <w:rFonts w:ascii="Times New Roman" w:eastAsia="宋体" w:hAnsi="Times New Roman" w:cs="Times New Roman"/>
                  <w:b/>
                  <w:bCs/>
                  <w:color w:val="0000FF"/>
                  <w:sz w:val="20"/>
                  <w:szCs w:val="20"/>
                  <w:u w:val="single"/>
                  <w:lang w:eastAsia="zh-CN"/>
                </w:rPr>
                <w:t>Part II. Other Information</w:t>
              </w:r>
            </w:hyperlink>
          </w:p>
        </w:tc>
        <w:tc>
          <w:tcPr>
            <w:tcW w:w="0" w:type="auto"/>
            <w:gridSpan w:val="3"/>
            <w:tcMar>
              <w:top w:w="30" w:type="dxa"/>
              <w:left w:w="20" w:type="dxa"/>
              <w:bottom w:w="30" w:type="dxa"/>
              <w:right w:w="20" w:type="dxa"/>
            </w:tcMar>
            <w:vAlign w:val="bottom"/>
            <w:hideMark/>
          </w:tcPr>
          <w:p w14:paraId="6269E37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r>
      <w:tr w:rsidR="00C55335" w:rsidRPr="00C55335" w14:paraId="21E69DF9" w14:textId="77777777" w:rsidTr="00C55335">
        <w:trPr>
          <w:trHeight w:val="60"/>
        </w:trPr>
        <w:tc>
          <w:tcPr>
            <w:tcW w:w="0" w:type="auto"/>
            <w:gridSpan w:val="3"/>
            <w:tcMar>
              <w:top w:w="0" w:type="dxa"/>
              <w:left w:w="20" w:type="dxa"/>
              <w:bottom w:w="0" w:type="dxa"/>
              <w:right w:w="20" w:type="dxa"/>
            </w:tcMar>
            <w:vAlign w:val="center"/>
            <w:hideMark/>
          </w:tcPr>
          <w:p w14:paraId="538A1F7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74E5B52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2B63775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C0AE5F3" w14:textId="77777777" w:rsidTr="00C55335">
        <w:tc>
          <w:tcPr>
            <w:tcW w:w="0" w:type="auto"/>
            <w:gridSpan w:val="3"/>
            <w:tcMar>
              <w:top w:w="30" w:type="dxa"/>
              <w:left w:w="20" w:type="dxa"/>
              <w:bottom w:w="30" w:type="dxa"/>
              <w:right w:w="20" w:type="dxa"/>
            </w:tcMar>
            <w:hideMark/>
          </w:tcPr>
          <w:p w14:paraId="274730F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Item 1.</w:t>
            </w:r>
          </w:p>
        </w:tc>
        <w:tc>
          <w:tcPr>
            <w:tcW w:w="0" w:type="auto"/>
            <w:gridSpan w:val="3"/>
            <w:tcMar>
              <w:top w:w="30" w:type="dxa"/>
              <w:left w:w="20" w:type="dxa"/>
              <w:bottom w:w="30" w:type="dxa"/>
              <w:right w:w="20" w:type="dxa"/>
            </w:tcMar>
            <w:hideMark/>
          </w:tcPr>
          <w:p w14:paraId="712EA04A" w14:textId="77777777" w:rsidR="00C55335" w:rsidRPr="00C55335" w:rsidRDefault="00C55335" w:rsidP="00C55335">
            <w:pPr>
              <w:widowControl/>
              <w:autoSpaceDE/>
              <w:autoSpaceDN/>
              <w:rPr>
                <w:rFonts w:ascii="宋体" w:eastAsia="宋体" w:hAnsi="宋体" w:cs="宋体"/>
                <w:sz w:val="24"/>
                <w:szCs w:val="24"/>
                <w:lang w:eastAsia="zh-CN"/>
              </w:rPr>
            </w:pPr>
            <w:hyperlink r:id="rId32" w:anchor="ic65b3a5698564bb79f1b006f55cf76df_151" w:history="1">
              <w:r w:rsidRPr="00C55335">
                <w:rPr>
                  <w:rFonts w:ascii="Times New Roman" w:eastAsia="宋体" w:hAnsi="Times New Roman" w:cs="Times New Roman"/>
                  <w:color w:val="0000FF"/>
                  <w:sz w:val="20"/>
                  <w:szCs w:val="20"/>
                  <w:u w:val="single"/>
                  <w:lang w:eastAsia="zh-CN"/>
                </w:rPr>
                <w:t>Legal Proceedings</w:t>
              </w:r>
            </w:hyperlink>
          </w:p>
        </w:tc>
        <w:tc>
          <w:tcPr>
            <w:tcW w:w="0" w:type="auto"/>
            <w:gridSpan w:val="3"/>
            <w:tcMar>
              <w:top w:w="30" w:type="dxa"/>
              <w:left w:w="20" w:type="dxa"/>
              <w:bottom w:w="30" w:type="dxa"/>
              <w:right w:w="20" w:type="dxa"/>
            </w:tcMar>
            <w:vAlign w:val="bottom"/>
            <w:hideMark/>
          </w:tcPr>
          <w:p w14:paraId="24C81CF0" w14:textId="77777777" w:rsidR="00C55335" w:rsidRPr="00C55335" w:rsidRDefault="00C55335" w:rsidP="00C55335">
            <w:pPr>
              <w:widowControl/>
              <w:autoSpaceDE/>
              <w:autoSpaceDN/>
              <w:jc w:val="right"/>
              <w:rPr>
                <w:rFonts w:ascii="宋体" w:eastAsia="宋体" w:hAnsi="宋体" w:cs="宋体"/>
                <w:sz w:val="24"/>
                <w:szCs w:val="24"/>
                <w:lang w:eastAsia="zh-CN"/>
              </w:rPr>
            </w:pPr>
            <w:hyperlink r:id="rId33" w:anchor="ic65b3a5698564bb79f1b006f55cf76df_151" w:history="1">
              <w:r w:rsidRPr="00C55335">
                <w:rPr>
                  <w:rFonts w:ascii="Times New Roman" w:eastAsia="宋体" w:hAnsi="Times New Roman" w:cs="Times New Roman"/>
                  <w:color w:val="0000FF"/>
                  <w:sz w:val="20"/>
                  <w:szCs w:val="20"/>
                  <w:u w:val="single"/>
                  <w:lang w:eastAsia="zh-CN"/>
                </w:rPr>
                <w:t>41</w:t>
              </w:r>
            </w:hyperlink>
          </w:p>
        </w:tc>
      </w:tr>
      <w:tr w:rsidR="00C55335" w:rsidRPr="00C55335" w14:paraId="53F794C3" w14:textId="77777777" w:rsidTr="00C55335">
        <w:trPr>
          <w:trHeight w:val="60"/>
        </w:trPr>
        <w:tc>
          <w:tcPr>
            <w:tcW w:w="0" w:type="auto"/>
            <w:gridSpan w:val="3"/>
            <w:tcMar>
              <w:top w:w="0" w:type="dxa"/>
              <w:left w:w="20" w:type="dxa"/>
              <w:bottom w:w="0" w:type="dxa"/>
              <w:right w:w="20" w:type="dxa"/>
            </w:tcMar>
            <w:vAlign w:val="center"/>
            <w:hideMark/>
          </w:tcPr>
          <w:p w14:paraId="39246F0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45C4FC0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3106264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71C5418" w14:textId="77777777" w:rsidTr="00C55335">
        <w:tc>
          <w:tcPr>
            <w:tcW w:w="0" w:type="auto"/>
            <w:gridSpan w:val="3"/>
            <w:tcMar>
              <w:top w:w="30" w:type="dxa"/>
              <w:left w:w="20" w:type="dxa"/>
              <w:bottom w:w="30" w:type="dxa"/>
              <w:right w:w="20" w:type="dxa"/>
            </w:tcMar>
            <w:hideMark/>
          </w:tcPr>
          <w:p w14:paraId="5C12D94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Item 1A.</w:t>
            </w:r>
          </w:p>
        </w:tc>
        <w:tc>
          <w:tcPr>
            <w:tcW w:w="0" w:type="auto"/>
            <w:gridSpan w:val="3"/>
            <w:tcMar>
              <w:top w:w="30" w:type="dxa"/>
              <w:left w:w="20" w:type="dxa"/>
              <w:bottom w:w="30" w:type="dxa"/>
              <w:right w:w="20" w:type="dxa"/>
            </w:tcMar>
            <w:hideMark/>
          </w:tcPr>
          <w:p w14:paraId="5A273E5B" w14:textId="77777777" w:rsidR="00C55335" w:rsidRPr="00C55335" w:rsidRDefault="00C55335" w:rsidP="00C55335">
            <w:pPr>
              <w:widowControl/>
              <w:autoSpaceDE/>
              <w:autoSpaceDN/>
              <w:rPr>
                <w:rFonts w:ascii="宋体" w:eastAsia="宋体" w:hAnsi="宋体" w:cs="宋体"/>
                <w:sz w:val="24"/>
                <w:szCs w:val="24"/>
                <w:lang w:eastAsia="zh-CN"/>
              </w:rPr>
            </w:pPr>
            <w:hyperlink r:id="rId34" w:anchor="ic65b3a5698564bb79f1b006f55cf76df_154" w:history="1">
              <w:r w:rsidRPr="00C55335">
                <w:rPr>
                  <w:rFonts w:ascii="Times New Roman" w:eastAsia="宋体" w:hAnsi="Times New Roman" w:cs="Times New Roman"/>
                  <w:color w:val="0000FF"/>
                  <w:sz w:val="20"/>
                  <w:szCs w:val="20"/>
                  <w:u w:val="single"/>
                  <w:lang w:eastAsia="zh-CN"/>
                </w:rPr>
                <w:t>Risk Factors</w:t>
              </w:r>
            </w:hyperlink>
          </w:p>
        </w:tc>
        <w:tc>
          <w:tcPr>
            <w:tcW w:w="0" w:type="auto"/>
            <w:gridSpan w:val="3"/>
            <w:tcMar>
              <w:top w:w="30" w:type="dxa"/>
              <w:left w:w="20" w:type="dxa"/>
              <w:bottom w:w="30" w:type="dxa"/>
              <w:right w:w="20" w:type="dxa"/>
            </w:tcMar>
            <w:vAlign w:val="bottom"/>
            <w:hideMark/>
          </w:tcPr>
          <w:p w14:paraId="2E900BAA" w14:textId="77777777" w:rsidR="00C55335" w:rsidRPr="00C55335" w:rsidRDefault="00C55335" w:rsidP="00C55335">
            <w:pPr>
              <w:widowControl/>
              <w:autoSpaceDE/>
              <w:autoSpaceDN/>
              <w:jc w:val="right"/>
              <w:rPr>
                <w:rFonts w:ascii="宋体" w:eastAsia="宋体" w:hAnsi="宋体" w:cs="宋体"/>
                <w:sz w:val="24"/>
                <w:szCs w:val="24"/>
                <w:lang w:eastAsia="zh-CN"/>
              </w:rPr>
            </w:pPr>
            <w:hyperlink r:id="rId35" w:anchor="ic65b3a5698564bb79f1b006f55cf76df_154" w:history="1">
              <w:r w:rsidRPr="00C55335">
                <w:rPr>
                  <w:rFonts w:ascii="Times New Roman" w:eastAsia="宋体" w:hAnsi="Times New Roman" w:cs="Times New Roman"/>
                  <w:color w:val="0000FF"/>
                  <w:sz w:val="20"/>
                  <w:szCs w:val="20"/>
                  <w:u w:val="single"/>
                  <w:lang w:eastAsia="zh-CN"/>
                </w:rPr>
                <w:t>43</w:t>
              </w:r>
            </w:hyperlink>
          </w:p>
        </w:tc>
      </w:tr>
      <w:tr w:rsidR="00C55335" w:rsidRPr="00C55335" w14:paraId="2FE01FFD" w14:textId="77777777" w:rsidTr="00C55335">
        <w:trPr>
          <w:trHeight w:val="60"/>
        </w:trPr>
        <w:tc>
          <w:tcPr>
            <w:tcW w:w="0" w:type="auto"/>
            <w:gridSpan w:val="3"/>
            <w:tcMar>
              <w:top w:w="0" w:type="dxa"/>
              <w:left w:w="20" w:type="dxa"/>
              <w:bottom w:w="0" w:type="dxa"/>
              <w:right w:w="20" w:type="dxa"/>
            </w:tcMar>
            <w:vAlign w:val="center"/>
            <w:hideMark/>
          </w:tcPr>
          <w:p w14:paraId="44D306A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6EB3A1D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7C53A4A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54B12CE" w14:textId="77777777" w:rsidTr="00C55335">
        <w:tc>
          <w:tcPr>
            <w:tcW w:w="0" w:type="auto"/>
            <w:gridSpan w:val="3"/>
            <w:tcMar>
              <w:top w:w="30" w:type="dxa"/>
              <w:left w:w="20" w:type="dxa"/>
              <w:bottom w:w="30" w:type="dxa"/>
              <w:right w:w="20" w:type="dxa"/>
            </w:tcMar>
            <w:hideMark/>
          </w:tcPr>
          <w:p w14:paraId="443802D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Item 2.</w:t>
            </w:r>
          </w:p>
        </w:tc>
        <w:tc>
          <w:tcPr>
            <w:tcW w:w="0" w:type="auto"/>
            <w:gridSpan w:val="3"/>
            <w:tcMar>
              <w:top w:w="30" w:type="dxa"/>
              <w:left w:w="20" w:type="dxa"/>
              <w:bottom w:w="30" w:type="dxa"/>
              <w:right w:w="20" w:type="dxa"/>
            </w:tcMar>
            <w:hideMark/>
          </w:tcPr>
          <w:p w14:paraId="33D24C26" w14:textId="77777777" w:rsidR="00C55335" w:rsidRPr="00C55335" w:rsidRDefault="00C55335" w:rsidP="00C55335">
            <w:pPr>
              <w:widowControl/>
              <w:autoSpaceDE/>
              <w:autoSpaceDN/>
              <w:rPr>
                <w:rFonts w:ascii="宋体" w:eastAsia="宋体" w:hAnsi="宋体" w:cs="宋体"/>
                <w:sz w:val="24"/>
                <w:szCs w:val="24"/>
                <w:lang w:eastAsia="zh-CN"/>
              </w:rPr>
            </w:pPr>
            <w:hyperlink r:id="rId36" w:anchor="ic65b3a5698564bb79f1b006f55cf76df_157" w:history="1">
              <w:r w:rsidRPr="00C55335">
                <w:rPr>
                  <w:rFonts w:ascii="Times New Roman" w:eastAsia="宋体" w:hAnsi="Times New Roman" w:cs="Times New Roman"/>
                  <w:color w:val="0000FF"/>
                  <w:sz w:val="20"/>
                  <w:szCs w:val="20"/>
                  <w:u w:val="single"/>
                  <w:lang w:eastAsia="zh-CN"/>
                </w:rPr>
                <w:t>Unregistered Sales of Equity Securities and Use of Proceeds</w:t>
              </w:r>
            </w:hyperlink>
          </w:p>
        </w:tc>
        <w:tc>
          <w:tcPr>
            <w:tcW w:w="0" w:type="auto"/>
            <w:gridSpan w:val="3"/>
            <w:tcMar>
              <w:top w:w="30" w:type="dxa"/>
              <w:left w:w="20" w:type="dxa"/>
              <w:bottom w:w="30" w:type="dxa"/>
              <w:right w:w="20" w:type="dxa"/>
            </w:tcMar>
            <w:vAlign w:val="bottom"/>
            <w:hideMark/>
          </w:tcPr>
          <w:p w14:paraId="25C01750" w14:textId="77777777" w:rsidR="00C55335" w:rsidRPr="00C55335" w:rsidRDefault="00C55335" w:rsidP="00C55335">
            <w:pPr>
              <w:widowControl/>
              <w:autoSpaceDE/>
              <w:autoSpaceDN/>
              <w:jc w:val="right"/>
              <w:rPr>
                <w:rFonts w:ascii="宋体" w:eastAsia="宋体" w:hAnsi="宋体" w:cs="宋体"/>
                <w:sz w:val="24"/>
                <w:szCs w:val="24"/>
                <w:lang w:eastAsia="zh-CN"/>
              </w:rPr>
            </w:pPr>
            <w:hyperlink r:id="rId37" w:anchor="ic65b3a5698564bb79f1b006f55cf76df_157" w:history="1">
              <w:r w:rsidRPr="00C55335">
                <w:rPr>
                  <w:rFonts w:ascii="Times New Roman" w:eastAsia="宋体" w:hAnsi="Times New Roman" w:cs="Times New Roman"/>
                  <w:color w:val="0000FF"/>
                  <w:sz w:val="20"/>
                  <w:szCs w:val="20"/>
                  <w:u w:val="single"/>
                  <w:lang w:eastAsia="zh-CN"/>
                </w:rPr>
                <w:t>45</w:t>
              </w:r>
            </w:hyperlink>
          </w:p>
        </w:tc>
      </w:tr>
      <w:tr w:rsidR="00C55335" w:rsidRPr="00C55335" w14:paraId="1D6EDB28" w14:textId="77777777" w:rsidTr="00C55335">
        <w:trPr>
          <w:trHeight w:val="60"/>
        </w:trPr>
        <w:tc>
          <w:tcPr>
            <w:tcW w:w="0" w:type="auto"/>
            <w:gridSpan w:val="3"/>
            <w:tcMar>
              <w:top w:w="0" w:type="dxa"/>
              <w:left w:w="20" w:type="dxa"/>
              <w:bottom w:w="0" w:type="dxa"/>
              <w:right w:w="20" w:type="dxa"/>
            </w:tcMar>
            <w:vAlign w:val="center"/>
            <w:hideMark/>
          </w:tcPr>
          <w:p w14:paraId="3C1D524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4BE99D9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5C50A8F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826889A" w14:textId="77777777" w:rsidTr="00C55335">
        <w:tc>
          <w:tcPr>
            <w:tcW w:w="0" w:type="auto"/>
            <w:gridSpan w:val="3"/>
            <w:tcMar>
              <w:top w:w="30" w:type="dxa"/>
              <w:left w:w="20" w:type="dxa"/>
              <w:bottom w:w="30" w:type="dxa"/>
              <w:right w:w="20" w:type="dxa"/>
            </w:tcMar>
            <w:hideMark/>
          </w:tcPr>
          <w:p w14:paraId="40DA55B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Item 6.</w:t>
            </w:r>
          </w:p>
        </w:tc>
        <w:tc>
          <w:tcPr>
            <w:tcW w:w="0" w:type="auto"/>
            <w:gridSpan w:val="3"/>
            <w:tcMar>
              <w:top w:w="30" w:type="dxa"/>
              <w:left w:w="20" w:type="dxa"/>
              <w:bottom w:w="30" w:type="dxa"/>
              <w:right w:w="20" w:type="dxa"/>
            </w:tcMar>
            <w:hideMark/>
          </w:tcPr>
          <w:p w14:paraId="131617B5" w14:textId="77777777" w:rsidR="00C55335" w:rsidRPr="00C55335" w:rsidRDefault="00C55335" w:rsidP="00C55335">
            <w:pPr>
              <w:widowControl/>
              <w:autoSpaceDE/>
              <w:autoSpaceDN/>
              <w:rPr>
                <w:rFonts w:ascii="宋体" w:eastAsia="宋体" w:hAnsi="宋体" w:cs="宋体"/>
                <w:sz w:val="24"/>
                <w:szCs w:val="24"/>
                <w:lang w:eastAsia="zh-CN"/>
              </w:rPr>
            </w:pPr>
            <w:hyperlink r:id="rId38" w:anchor="ic65b3a5698564bb79f1b006f55cf76df_160" w:history="1">
              <w:r w:rsidRPr="00C55335">
                <w:rPr>
                  <w:rFonts w:ascii="Times New Roman" w:eastAsia="宋体" w:hAnsi="Times New Roman" w:cs="Times New Roman"/>
                  <w:color w:val="0000FF"/>
                  <w:sz w:val="20"/>
                  <w:szCs w:val="20"/>
                  <w:u w:val="single"/>
                  <w:lang w:eastAsia="zh-CN"/>
                </w:rPr>
                <w:t>Exhibits</w:t>
              </w:r>
            </w:hyperlink>
          </w:p>
        </w:tc>
        <w:tc>
          <w:tcPr>
            <w:tcW w:w="0" w:type="auto"/>
            <w:gridSpan w:val="3"/>
            <w:tcMar>
              <w:top w:w="30" w:type="dxa"/>
              <w:left w:w="20" w:type="dxa"/>
              <w:bottom w:w="30" w:type="dxa"/>
              <w:right w:w="20" w:type="dxa"/>
            </w:tcMar>
            <w:vAlign w:val="bottom"/>
            <w:hideMark/>
          </w:tcPr>
          <w:p w14:paraId="51983B44" w14:textId="77777777" w:rsidR="00C55335" w:rsidRPr="00C55335" w:rsidRDefault="00C55335" w:rsidP="00C55335">
            <w:pPr>
              <w:widowControl/>
              <w:autoSpaceDE/>
              <w:autoSpaceDN/>
              <w:jc w:val="right"/>
              <w:rPr>
                <w:rFonts w:ascii="宋体" w:eastAsia="宋体" w:hAnsi="宋体" w:cs="宋体"/>
                <w:sz w:val="24"/>
                <w:szCs w:val="24"/>
                <w:lang w:eastAsia="zh-CN"/>
              </w:rPr>
            </w:pPr>
            <w:hyperlink r:id="rId39" w:anchor="ic65b3a5698564bb79f1b006f55cf76df_160" w:history="1">
              <w:r w:rsidRPr="00C55335">
                <w:rPr>
                  <w:rFonts w:ascii="Times New Roman" w:eastAsia="宋体" w:hAnsi="Times New Roman" w:cs="Times New Roman"/>
                  <w:color w:val="0000FF"/>
                  <w:sz w:val="20"/>
                  <w:szCs w:val="20"/>
                  <w:u w:val="single"/>
                  <w:lang w:eastAsia="zh-CN"/>
                </w:rPr>
                <w:t>45</w:t>
              </w:r>
            </w:hyperlink>
          </w:p>
        </w:tc>
      </w:tr>
      <w:tr w:rsidR="00C55335" w:rsidRPr="00C55335" w14:paraId="45CD8F6C" w14:textId="77777777" w:rsidTr="00C55335">
        <w:tc>
          <w:tcPr>
            <w:tcW w:w="0" w:type="auto"/>
            <w:gridSpan w:val="3"/>
            <w:tcMar>
              <w:top w:w="0" w:type="dxa"/>
              <w:left w:w="20" w:type="dxa"/>
              <w:bottom w:w="0" w:type="dxa"/>
              <w:right w:w="20" w:type="dxa"/>
            </w:tcMar>
            <w:vAlign w:val="center"/>
            <w:hideMark/>
          </w:tcPr>
          <w:p w14:paraId="5953612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hideMark/>
          </w:tcPr>
          <w:p w14:paraId="6EC3BE08" w14:textId="77777777" w:rsidR="00C55335" w:rsidRPr="00C55335" w:rsidRDefault="00C55335" w:rsidP="00C55335">
            <w:pPr>
              <w:widowControl/>
              <w:autoSpaceDE/>
              <w:autoSpaceDN/>
              <w:rPr>
                <w:rFonts w:ascii="宋体" w:eastAsia="宋体" w:hAnsi="宋体" w:cs="宋体"/>
                <w:sz w:val="24"/>
                <w:szCs w:val="24"/>
                <w:lang w:eastAsia="zh-CN"/>
              </w:rPr>
            </w:pPr>
            <w:hyperlink r:id="rId40" w:anchor="ic65b3a5698564bb79f1b006f55cf76df_166" w:history="1">
              <w:r w:rsidRPr="00C55335">
                <w:rPr>
                  <w:rFonts w:ascii="Times New Roman" w:eastAsia="宋体" w:hAnsi="Times New Roman" w:cs="Times New Roman"/>
                  <w:color w:val="0000FF"/>
                  <w:sz w:val="20"/>
                  <w:szCs w:val="20"/>
                  <w:u w:val="single"/>
                  <w:lang w:eastAsia="zh-CN"/>
                </w:rPr>
                <w:t>Signatures</w:t>
              </w:r>
            </w:hyperlink>
          </w:p>
        </w:tc>
        <w:tc>
          <w:tcPr>
            <w:tcW w:w="0" w:type="auto"/>
            <w:gridSpan w:val="3"/>
            <w:tcMar>
              <w:top w:w="30" w:type="dxa"/>
              <w:left w:w="20" w:type="dxa"/>
              <w:bottom w:w="30" w:type="dxa"/>
              <w:right w:w="20" w:type="dxa"/>
            </w:tcMar>
            <w:vAlign w:val="bottom"/>
            <w:hideMark/>
          </w:tcPr>
          <w:p w14:paraId="665E2C12" w14:textId="77777777" w:rsidR="00C55335" w:rsidRPr="00C55335" w:rsidRDefault="00C55335" w:rsidP="00C55335">
            <w:pPr>
              <w:widowControl/>
              <w:autoSpaceDE/>
              <w:autoSpaceDN/>
              <w:jc w:val="right"/>
              <w:rPr>
                <w:rFonts w:ascii="宋体" w:eastAsia="宋体" w:hAnsi="宋体" w:cs="宋体"/>
                <w:sz w:val="24"/>
                <w:szCs w:val="24"/>
                <w:lang w:eastAsia="zh-CN"/>
              </w:rPr>
            </w:pPr>
            <w:hyperlink r:id="rId41" w:anchor="ic65b3a5698564bb79f1b006f55cf76df_166" w:history="1">
              <w:r w:rsidRPr="00C55335">
                <w:rPr>
                  <w:rFonts w:ascii="Times New Roman" w:eastAsia="宋体" w:hAnsi="Times New Roman" w:cs="Times New Roman"/>
                  <w:color w:val="0000FF"/>
                  <w:sz w:val="20"/>
                  <w:szCs w:val="20"/>
                  <w:u w:val="single"/>
                  <w:lang w:eastAsia="zh-CN"/>
                </w:rPr>
                <w:t>49</w:t>
              </w:r>
            </w:hyperlink>
          </w:p>
        </w:tc>
      </w:tr>
    </w:tbl>
    <w:p w14:paraId="7A03F6C0"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051E1FC3"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4AF65504">
          <v:rect id="_x0000_i1028" style="width:0;height:1.5pt" o:hralign="center" o:hrstd="t" o:hrnoshade="t" o:hr="t" fillcolor="black" stroked="f"/>
        </w:pict>
      </w:r>
    </w:p>
    <w:p w14:paraId="6FB520A1"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12B1A173"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FORWARD-LOOKING STATEMENTS</w:t>
      </w:r>
    </w:p>
    <w:p w14:paraId="438B6E0D"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i/>
          <w:iCs/>
          <w:color w:val="000000"/>
          <w:sz w:val="20"/>
          <w:szCs w:val="20"/>
          <w:lang w:eastAsia="zh-CN"/>
        </w:rPr>
        <w:t xml:space="preserve">This report contains information that may constitute “forward-looking statements.” Generally, the words “believe,” “expect,” “intend,” “estimate,” “anticipate,” “project,” “will” and similar expressions identify forward-looking statements, which generally are not historical in nature. However, the absence of these words or similar expressions does not mean that a statement is not forward-looking. All statements that address operating performance, events or developments that we expect or anticipate will occur in the future — including statements relating to volume growth, share of sales and earnings per share growth, and statements expressing general views about future operating results — are forward-looking statements. Management believes that these forward-looking statements are reasonable as and when made. However, caution should be taken not to place undue reliance on any such forward-looking statements because such statements speak only as of the date when made. Our Company undertakes no obligation to publicly update or revise any forward-looking statements, whether as a result of new information, future events or otherwise, except as required by law. In addition, forward-looking statements are subject to certain risks and uncertainties that could cause our Company’s actual results to differ materially from historical experience and our present expectations or </w:t>
      </w:r>
      <w:r w:rsidRPr="00C55335">
        <w:rPr>
          <w:rFonts w:ascii="Times New Roman" w:eastAsia="微软雅黑" w:hAnsi="Times New Roman" w:cs="Times New Roman"/>
          <w:i/>
          <w:iCs/>
          <w:color w:val="000000"/>
          <w:sz w:val="20"/>
          <w:szCs w:val="20"/>
          <w:lang w:eastAsia="zh-CN"/>
        </w:rPr>
        <w:lastRenderedPageBreak/>
        <w:t>projections. These risks and uncertainties include, but are not limited to, the possibility that the assumptions used to calculate our estimated aggregate incremental tax and interest liability related to the potential unfavorable outcome of the ongoing tax dispute with the U.S. Internal Revenue Service could significantly change; those described in Part II, “Item 1A. Risk Factors” and elsewhere in this report and in our Annual Report on Form 10-K for the year ended December 31, 2020; and those described from time to time in our future reports filed with the Securities and Exchange Commission.</w:t>
      </w:r>
    </w:p>
    <w:p w14:paraId="5709C82E"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1</w:t>
      </w:r>
    </w:p>
    <w:p w14:paraId="2D517649"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672857D0">
          <v:rect id="_x0000_i1029" style="width:0;height:1.5pt" o:hralign="center" o:hrstd="t" o:hrnoshade="t" o:hr="t" fillcolor="black" stroked="f"/>
        </w:pict>
      </w:r>
    </w:p>
    <w:p w14:paraId="2933A5BD"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3D6A079F"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Part I. Financial Information</w:t>
      </w:r>
    </w:p>
    <w:p w14:paraId="27B32EF0"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Item 1.  Financial Statements (Unaudited)</w:t>
      </w:r>
    </w:p>
    <w:p w14:paraId="201C6E4D"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THE COCA-COLA COMPANY AND SUBSIDIARIES</w:t>
      </w:r>
    </w:p>
    <w:p w14:paraId="7DC053E4"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CONDENSED CONSOLIDATED STATEMENTS OF INCOME</w:t>
      </w:r>
    </w:p>
    <w:p w14:paraId="565F3C73"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(UNAUDITED)</w:t>
      </w:r>
    </w:p>
    <w:p w14:paraId="1E9EF3E7"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 millions except per share data)</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934"/>
        <w:gridCol w:w="36"/>
        <w:gridCol w:w="177"/>
        <w:gridCol w:w="2016"/>
        <w:gridCol w:w="36"/>
        <w:gridCol w:w="177"/>
        <w:gridCol w:w="2016"/>
        <w:gridCol w:w="36"/>
      </w:tblGrid>
      <w:tr w:rsidR="00C55335" w:rsidRPr="00C55335" w14:paraId="00B7A425" w14:textId="77777777" w:rsidTr="00C55335">
        <w:tc>
          <w:tcPr>
            <w:tcW w:w="176" w:type="dxa"/>
            <w:vAlign w:val="center"/>
            <w:hideMark/>
          </w:tcPr>
          <w:p w14:paraId="52FF9C84"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p>
        </w:tc>
        <w:tc>
          <w:tcPr>
            <w:tcW w:w="15807" w:type="dxa"/>
            <w:vAlign w:val="center"/>
            <w:hideMark/>
          </w:tcPr>
          <w:p w14:paraId="3324454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181852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30DE58B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000" w:type="dxa"/>
            <w:vAlign w:val="center"/>
            <w:hideMark/>
          </w:tcPr>
          <w:p w14:paraId="5CFEA17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F84965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0C89429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000" w:type="dxa"/>
            <w:vAlign w:val="center"/>
            <w:hideMark/>
          </w:tcPr>
          <w:p w14:paraId="08CCFF7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B7132D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F1EC805" w14:textId="77777777" w:rsidTr="00C55335">
        <w:tc>
          <w:tcPr>
            <w:tcW w:w="0" w:type="auto"/>
            <w:gridSpan w:val="3"/>
            <w:tcMar>
              <w:top w:w="0" w:type="dxa"/>
              <w:left w:w="20" w:type="dxa"/>
              <w:bottom w:w="0" w:type="dxa"/>
              <w:right w:w="20" w:type="dxa"/>
            </w:tcMar>
            <w:vAlign w:val="center"/>
            <w:hideMark/>
          </w:tcPr>
          <w:p w14:paraId="2020CA9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6"/>
            <w:tcMar>
              <w:top w:w="30" w:type="dxa"/>
              <w:left w:w="20" w:type="dxa"/>
              <w:bottom w:w="30" w:type="dxa"/>
              <w:right w:w="20" w:type="dxa"/>
            </w:tcMar>
            <w:vAlign w:val="bottom"/>
            <w:hideMark/>
          </w:tcPr>
          <w:p w14:paraId="25094167"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w:t>
            </w:r>
          </w:p>
        </w:tc>
      </w:tr>
      <w:tr w:rsidR="00C55335" w:rsidRPr="00C55335" w14:paraId="13590208" w14:textId="77777777" w:rsidTr="00C55335">
        <w:tc>
          <w:tcPr>
            <w:tcW w:w="0" w:type="auto"/>
            <w:gridSpan w:val="3"/>
            <w:tcMar>
              <w:top w:w="0" w:type="dxa"/>
              <w:left w:w="20" w:type="dxa"/>
              <w:bottom w:w="0" w:type="dxa"/>
              <w:right w:w="20" w:type="dxa"/>
            </w:tcMar>
            <w:vAlign w:val="center"/>
            <w:hideMark/>
          </w:tcPr>
          <w:p w14:paraId="0AEC67D6"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2A5829E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134D30E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r>
      <w:tr w:rsidR="00C55335" w:rsidRPr="00C55335" w14:paraId="3CFDE529"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8AF9BA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Net Operating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F3896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EBC4B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9,020</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E630B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E8AC7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2CF0A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18082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155F740" w14:textId="77777777" w:rsidTr="00C55335">
        <w:tc>
          <w:tcPr>
            <w:tcW w:w="0" w:type="auto"/>
            <w:gridSpan w:val="3"/>
            <w:shd w:val="clear" w:color="auto" w:fill="FFFFFF"/>
            <w:tcMar>
              <w:top w:w="30" w:type="dxa"/>
              <w:left w:w="20" w:type="dxa"/>
              <w:bottom w:w="30" w:type="dxa"/>
              <w:right w:w="20" w:type="dxa"/>
            </w:tcMar>
            <w:vAlign w:val="bottom"/>
            <w:hideMark/>
          </w:tcPr>
          <w:p w14:paraId="734D2EA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Cost of goods sold</w:t>
            </w:r>
          </w:p>
        </w:tc>
        <w:tc>
          <w:tcPr>
            <w:tcW w:w="0" w:type="auto"/>
            <w:gridSpan w:val="2"/>
            <w:shd w:val="clear" w:color="auto" w:fill="FFFFFF"/>
            <w:tcMar>
              <w:top w:w="30" w:type="dxa"/>
              <w:left w:w="20" w:type="dxa"/>
              <w:bottom w:w="30" w:type="dxa"/>
              <w:right w:w="0" w:type="dxa"/>
            </w:tcMar>
            <w:vAlign w:val="bottom"/>
            <w:hideMark/>
          </w:tcPr>
          <w:p w14:paraId="7304D2C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3,505</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B17090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DC1A78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3,371 </w:t>
            </w:r>
          </w:p>
        </w:tc>
        <w:tc>
          <w:tcPr>
            <w:tcW w:w="0" w:type="auto"/>
            <w:shd w:val="clear" w:color="auto" w:fill="FFFFFF"/>
            <w:tcMar>
              <w:top w:w="30" w:type="dxa"/>
              <w:left w:w="0" w:type="dxa"/>
              <w:bottom w:w="30" w:type="dxa"/>
              <w:right w:w="20" w:type="dxa"/>
            </w:tcMar>
            <w:vAlign w:val="bottom"/>
            <w:hideMark/>
          </w:tcPr>
          <w:p w14:paraId="694403E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E28E0E1"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9FB3FA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C57E4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5,515</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8A1B6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49D4F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5,230 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7C21C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3C25993" w14:textId="77777777" w:rsidTr="00C55335">
        <w:tc>
          <w:tcPr>
            <w:tcW w:w="0" w:type="auto"/>
            <w:gridSpan w:val="3"/>
            <w:shd w:val="clear" w:color="auto" w:fill="FFFFFF"/>
            <w:tcMar>
              <w:top w:w="30" w:type="dxa"/>
              <w:left w:w="20" w:type="dxa"/>
              <w:bottom w:w="30" w:type="dxa"/>
              <w:right w:w="20" w:type="dxa"/>
            </w:tcMar>
            <w:vAlign w:val="bottom"/>
            <w:hideMark/>
          </w:tcPr>
          <w:p w14:paraId="7147EEC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6FA1313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2,669</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5EA303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447DBE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2,648 </w:t>
            </w:r>
          </w:p>
        </w:tc>
        <w:tc>
          <w:tcPr>
            <w:tcW w:w="0" w:type="auto"/>
            <w:shd w:val="clear" w:color="auto" w:fill="FFFFFF"/>
            <w:tcMar>
              <w:top w:w="30" w:type="dxa"/>
              <w:left w:w="0" w:type="dxa"/>
              <w:bottom w:w="30" w:type="dxa"/>
              <w:right w:w="20" w:type="dxa"/>
            </w:tcMar>
            <w:vAlign w:val="bottom"/>
            <w:hideMark/>
          </w:tcPr>
          <w:p w14:paraId="63CD3DA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7D02B46" w14:textId="77777777" w:rsidTr="00C55335">
        <w:tc>
          <w:tcPr>
            <w:tcW w:w="0" w:type="auto"/>
            <w:gridSpan w:val="3"/>
            <w:shd w:val="clear" w:color="auto" w:fill="CCEEFF"/>
            <w:tcMar>
              <w:top w:w="30" w:type="dxa"/>
              <w:left w:w="20" w:type="dxa"/>
              <w:bottom w:w="30" w:type="dxa"/>
              <w:right w:w="20" w:type="dxa"/>
            </w:tcMar>
            <w:vAlign w:val="bottom"/>
            <w:hideMark/>
          </w:tcPr>
          <w:p w14:paraId="61F3418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operating charges</w:t>
            </w:r>
          </w:p>
        </w:tc>
        <w:tc>
          <w:tcPr>
            <w:tcW w:w="0" w:type="auto"/>
            <w:gridSpan w:val="2"/>
            <w:shd w:val="clear" w:color="auto" w:fill="CCEEFF"/>
            <w:tcMar>
              <w:top w:w="30" w:type="dxa"/>
              <w:left w:w="20" w:type="dxa"/>
              <w:bottom w:w="30" w:type="dxa"/>
              <w:right w:w="0" w:type="dxa"/>
            </w:tcMar>
            <w:vAlign w:val="bottom"/>
            <w:hideMark/>
          </w:tcPr>
          <w:p w14:paraId="4C26C6A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124</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6A05F0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16B096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202 </w:t>
            </w:r>
          </w:p>
        </w:tc>
        <w:tc>
          <w:tcPr>
            <w:tcW w:w="0" w:type="auto"/>
            <w:shd w:val="clear" w:color="auto" w:fill="CCEEFF"/>
            <w:tcMar>
              <w:top w:w="30" w:type="dxa"/>
              <w:left w:w="0" w:type="dxa"/>
              <w:bottom w:w="30" w:type="dxa"/>
              <w:right w:w="20" w:type="dxa"/>
            </w:tcMar>
            <w:vAlign w:val="bottom"/>
            <w:hideMark/>
          </w:tcPr>
          <w:p w14:paraId="1255920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313FB17"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8190BA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DFC1E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2,722</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1DBCE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E43CB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FAE44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BF4188F" w14:textId="77777777" w:rsidTr="00C55335">
        <w:tc>
          <w:tcPr>
            <w:tcW w:w="0" w:type="auto"/>
            <w:gridSpan w:val="3"/>
            <w:shd w:val="clear" w:color="auto" w:fill="CCEEFF"/>
            <w:tcMar>
              <w:top w:w="30" w:type="dxa"/>
              <w:left w:w="20" w:type="dxa"/>
              <w:bottom w:w="30" w:type="dxa"/>
              <w:right w:w="20" w:type="dxa"/>
            </w:tcMar>
            <w:vAlign w:val="bottom"/>
            <w:hideMark/>
          </w:tcPr>
          <w:p w14:paraId="20947AE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income</w:t>
            </w:r>
          </w:p>
        </w:tc>
        <w:tc>
          <w:tcPr>
            <w:tcW w:w="0" w:type="auto"/>
            <w:gridSpan w:val="2"/>
            <w:shd w:val="clear" w:color="auto" w:fill="CCEEFF"/>
            <w:tcMar>
              <w:top w:w="30" w:type="dxa"/>
              <w:left w:w="20" w:type="dxa"/>
              <w:bottom w:w="30" w:type="dxa"/>
              <w:right w:w="0" w:type="dxa"/>
            </w:tcMar>
            <w:vAlign w:val="bottom"/>
            <w:hideMark/>
          </w:tcPr>
          <w:p w14:paraId="7B3B7F5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66</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491899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E5772D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112 </w:t>
            </w:r>
          </w:p>
        </w:tc>
        <w:tc>
          <w:tcPr>
            <w:tcW w:w="0" w:type="auto"/>
            <w:shd w:val="clear" w:color="auto" w:fill="CCEEFF"/>
            <w:tcMar>
              <w:top w:w="30" w:type="dxa"/>
              <w:left w:w="0" w:type="dxa"/>
              <w:bottom w:w="30" w:type="dxa"/>
              <w:right w:w="20" w:type="dxa"/>
            </w:tcMar>
            <w:vAlign w:val="bottom"/>
            <w:hideMark/>
          </w:tcPr>
          <w:p w14:paraId="0BDD82E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F592863" w14:textId="77777777" w:rsidTr="00C55335">
        <w:tc>
          <w:tcPr>
            <w:tcW w:w="0" w:type="auto"/>
            <w:gridSpan w:val="3"/>
            <w:shd w:val="clear" w:color="auto" w:fill="FFFFFF"/>
            <w:tcMar>
              <w:top w:w="30" w:type="dxa"/>
              <w:left w:w="20" w:type="dxa"/>
              <w:bottom w:w="30" w:type="dxa"/>
              <w:right w:w="20" w:type="dxa"/>
            </w:tcMar>
            <w:vAlign w:val="bottom"/>
            <w:hideMark/>
          </w:tcPr>
          <w:p w14:paraId="6E5EFFB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expense</w:t>
            </w:r>
          </w:p>
        </w:tc>
        <w:tc>
          <w:tcPr>
            <w:tcW w:w="0" w:type="auto"/>
            <w:gridSpan w:val="2"/>
            <w:shd w:val="clear" w:color="auto" w:fill="FFFFFF"/>
            <w:tcMar>
              <w:top w:w="30" w:type="dxa"/>
              <w:left w:w="20" w:type="dxa"/>
              <w:bottom w:w="30" w:type="dxa"/>
              <w:right w:w="0" w:type="dxa"/>
            </w:tcMar>
            <w:vAlign w:val="bottom"/>
            <w:hideMark/>
          </w:tcPr>
          <w:p w14:paraId="4D84DA2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442</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CB31AA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E129A3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193 </w:t>
            </w:r>
          </w:p>
        </w:tc>
        <w:tc>
          <w:tcPr>
            <w:tcW w:w="0" w:type="auto"/>
            <w:shd w:val="clear" w:color="auto" w:fill="FFFFFF"/>
            <w:tcMar>
              <w:top w:w="30" w:type="dxa"/>
              <w:left w:w="0" w:type="dxa"/>
              <w:bottom w:w="30" w:type="dxa"/>
              <w:right w:w="20" w:type="dxa"/>
            </w:tcMar>
            <w:vAlign w:val="bottom"/>
            <w:hideMark/>
          </w:tcPr>
          <w:p w14:paraId="2AB2FB2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8BC2503" w14:textId="77777777" w:rsidTr="00C55335">
        <w:tc>
          <w:tcPr>
            <w:tcW w:w="0" w:type="auto"/>
            <w:gridSpan w:val="3"/>
            <w:shd w:val="clear" w:color="auto" w:fill="CCEEFF"/>
            <w:tcMar>
              <w:top w:w="30" w:type="dxa"/>
              <w:left w:w="20" w:type="dxa"/>
              <w:bottom w:w="30" w:type="dxa"/>
              <w:right w:w="20" w:type="dxa"/>
            </w:tcMar>
            <w:vAlign w:val="bottom"/>
            <w:hideMark/>
          </w:tcPr>
          <w:p w14:paraId="0A6F1A1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Equity income (loss) — net</w:t>
            </w:r>
          </w:p>
        </w:tc>
        <w:tc>
          <w:tcPr>
            <w:tcW w:w="0" w:type="auto"/>
            <w:gridSpan w:val="2"/>
            <w:shd w:val="clear" w:color="auto" w:fill="CCEEFF"/>
            <w:tcMar>
              <w:top w:w="30" w:type="dxa"/>
              <w:left w:w="20" w:type="dxa"/>
              <w:bottom w:w="30" w:type="dxa"/>
              <w:right w:w="0" w:type="dxa"/>
            </w:tcMar>
            <w:vAlign w:val="bottom"/>
            <w:hideMark/>
          </w:tcPr>
          <w:p w14:paraId="63477ED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279</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8DA3D0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763E21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167 </w:t>
            </w:r>
          </w:p>
        </w:tc>
        <w:tc>
          <w:tcPr>
            <w:tcW w:w="0" w:type="auto"/>
            <w:shd w:val="clear" w:color="auto" w:fill="CCEEFF"/>
            <w:tcMar>
              <w:top w:w="30" w:type="dxa"/>
              <w:left w:w="0" w:type="dxa"/>
              <w:bottom w:w="30" w:type="dxa"/>
              <w:right w:w="20" w:type="dxa"/>
            </w:tcMar>
            <w:vAlign w:val="bottom"/>
            <w:hideMark/>
          </w:tcPr>
          <w:p w14:paraId="4DE6C26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303535A" w14:textId="77777777" w:rsidTr="00C55335">
        <w:tc>
          <w:tcPr>
            <w:tcW w:w="0" w:type="auto"/>
            <w:gridSpan w:val="3"/>
            <w:shd w:val="clear" w:color="auto" w:fill="FFFFFF"/>
            <w:tcMar>
              <w:top w:w="30" w:type="dxa"/>
              <w:left w:w="20" w:type="dxa"/>
              <w:bottom w:w="30" w:type="dxa"/>
              <w:right w:w="20" w:type="dxa"/>
            </w:tcMar>
            <w:vAlign w:val="bottom"/>
            <w:hideMark/>
          </w:tcPr>
          <w:p w14:paraId="54E49DC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income (loss) — net</w:t>
            </w:r>
          </w:p>
        </w:tc>
        <w:tc>
          <w:tcPr>
            <w:tcW w:w="0" w:type="auto"/>
            <w:gridSpan w:val="2"/>
            <w:shd w:val="clear" w:color="auto" w:fill="FFFFFF"/>
            <w:tcMar>
              <w:top w:w="30" w:type="dxa"/>
              <w:left w:w="20" w:type="dxa"/>
              <w:bottom w:w="30" w:type="dxa"/>
              <w:right w:w="0" w:type="dxa"/>
            </w:tcMar>
            <w:vAlign w:val="bottom"/>
            <w:hideMark/>
          </w:tcPr>
          <w:p w14:paraId="6185FC9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138</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C38EFA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F4E7A4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544 </w:t>
            </w:r>
          </w:p>
        </w:tc>
        <w:tc>
          <w:tcPr>
            <w:tcW w:w="0" w:type="auto"/>
            <w:shd w:val="clear" w:color="auto" w:fill="FFFFFF"/>
            <w:tcMar>
              <w:top w:w="30" w:type="dxa"/>
              <w:left w:w="0" w:type="dxa"/>
              <w:bottom w:w="30" w:type="dxa"/>
              <w:right w:w="20" w:type="dxa"/>
            </w:tcMar>
            <w:vAlign w:val="bottom"/>
            <w:hideMark/>
          </w:tcPr>
          <w:p w14:paraId="60B536C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2033891"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1A15C1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57BC1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2,763</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D8C73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5EFCD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3,010 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16B3F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CB7A69A" w14:textId="77777777" w:rsidTr="00C55335">
        <w:tc>
          <w:tcPr>
            <w:tcW w:w="0" w:type="auto"/>
            <w:gridSpan w:val="3"/>
            <w:shd w:val="clear" w:color="auto" w:fill="FFFFFF"/>
            <w:tcMar>
              <w:top w:w="30" w:type="dxa"/>
              <w:left w:w="20" w:type="dxa"/>
              <w:bottom w:w="30" w:type="dxa"/>
              <w:right w:w="20" w:type="dxa"/>
            </w:tcMar>
            <w:vAlign w:val="bottom"/>
            <w:hideMark/>
          </w:tcPr>
          <w:p w14:paraId="509DD5B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Income taxes</w:t>
            </w:r>
          </w:p>
        </w:tc>
        <w:tc>
          <w:tcPr>
            <w:tcW w:w="0" w:type="auto"/>
            <w:gridSpan w:val="2"/>
            <w:shd w:val="clear" w:color="auto" w:fill="FFFFFF"/>
            <w:tcMar>
              <w:top w:w="30" w:type="dxa"/>
              <w:left w:w="20" w:type="dxa"/>
              <w:bottom w:w="30" w:type="dxa"/>
              <w:right w:w="0" w:type="dxa"/>
            </w:tcMar>
            <w:vAlign w:val="bottom"/>
            <w:hideMark/>
          </w:tcPr>
          <w:p w14:paraId="521D8A9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508</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25AD62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1D6E72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215 </w:t>
            </w:r>
          </w:p>
        </w:tc>
        <w:tc>
          <w:tcPr>
            <w:tcW w:w="0" w:type="auto"/>
            <w:shd w:val="clear" w:color="auto" w:fill="FFFFFF"/>
            <w:tcMar>
              <w:top w:w="30" w:type="dxa"/>
              <w:left w:w="0" w:type="dxa"/>
              <w:bottom w:w="30" w:type="dxa"/>
              <w:right w:w="20" w:type="dxa"/>
            </w:tcMar>
            <w:vAlign w:val="bottom"/>
            <w:hideMark/>
          </w:tcPr>
          <w:p w14:paraId="2C6E40C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6B86482"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C7F350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Consolidated Net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22AB5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2,255</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13A88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353C4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56459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40D1BFF" w14:textId="77777777" w:rsidTr="00C55335">
        <w:tc>
          <w:tcPr>
            <w:tcW w:w="0" w:type="auto"/>
            <w:gridSpan w:val="3"/>
            <w:shd w:val="clear" w:color="auto" w:fill="FFFFFF"/>
            <w:tcMar>
              <w:top w:w="30" w:type="dxa"/>
              <w:left w:w="20" w:type="dxa"/>
              <w:bottom w:w="30" w:type="dxa"/>
              <w:right w:w="20" w:type="dxa"/>
            </w:tcMar>
            <w:vAlign w:val="bottom"/>
            <w:hideMark/>
          </w:tcPr>
          <w:p w14:paraId="7AF4A0F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Less: Net income (loss) attributable to noncontrolling interests</w:t>
            </w:r>
          </w:p>
        </w:tc>
        <w:tc>
          <w:tcPr>
            <w:tcW w:w="0" w:type="auto"/>
            <w:gridSpan w:val="2"/>
            <w:shd w:val="clear" w:color="auto" w:fill="FFFFFF"/>
            <w:tcMar>
              <w:top w:w="30" w:type="dxa"/>
              <w:left w:w="20" w:type="dxa"/>
              <w:bottom w:w="30" w:type="dxa"/>
              <w:right w:w="0" w:type="dxa"/>
            </w:tcMar>
            <w:vAlign w:val="bottom"/>
            <w:hideMark/>
          </w:tcPr>
          <w:p w14:paraId="15D050D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10</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3B92C2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1E0BAC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20 </w:t>
            </w:r>
          </w:p>
        </w:tc>
        <w:tc>
          <w:tcPr>
            <w:tcW w:w="0" w:type="auto"/>
            <w:shd w:val="clear" w:color="auto" w:fill="FFFFFF"/>
            <w:tcMar>
              <w:top w:w="30" w:type="dxa"/>
              <w:left w:w="0" w:type="dxa"/>
              <w:bottom w:w="30" w:type="dxa"/>
              <w:right w:w="20" w:type="dxa"/>
            </w:tcMar>
            <w:vAlign w:val="bottom"/>
            <w:hideMark/>
          </w:tcPr>
          <w:p w14:paraId="456A24A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EED49A3"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5F7CCB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Net Income Attributable to Shareowners of The Coca-Cola Company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767D5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B2ACF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2,245</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A3964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C9850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021A5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2,775 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B9548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67127A3" w14:textId="77777777" w:rsidTr="00C55335">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502ED6B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Basic Net Income Per Share</w:t>
            </w:r>
            <w:r w:rsidRPr="00C55335">
              <w:rPr>
                <w:rFonts w:ascii="Times New Roman" w:eastAsia="宋体" w:hAnsi="Times New Roman" w:cs="Times New Roman"/>
                <w:b/>
                <w:bCs/>
                <w:color w:val="000000"/>
                <w:sz w:val="13"/>
                <w:szCs w:val="13"/>
                <w:lang w:eastAsia="zh-CN"/>
              </w:rPr>
              <w:t>1</w:t>
            </w:r>
          </w:p>
        </w:tc>
        <w:tc>
          <w:tcPr>
            <w:tcW w:w="0" w:type="auto"/>
            <w:tcBorders>
              <w:top w:val="single" w:sz="18" w:space="0" w:color="000000"/>
            </w:tcBorders>
            <w:shd w:val="clear" w:color="auto" w:fill="FFFFFF"/>
            <w:tcMar>
              <w:top w:w="30" w:type="dxa"/>
              <w:left w:w="20" w:type="dxa"/>
              <w:bottom w:w="30" w:type="dxa"/>
              <w:right w:w="0" w:type="dxa"/>
            </w:tcMar>
            <w:vAlign w:val="bottom"/>
            <w:hideMark/>
          </w:tcPr>
          <w:p w14:paraId="2FEF346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18" w:space="0" w:color="000000"/>
            </w:tcBorders>
            <w:shd w:val="clear" w:color="auto" w:fill="FFFFFF"/>
            <w:tcMar>
              <w:top w:w="30" w:type="dxa"/>
              <w:left w:w="0" w:type="dxa"/>
              <w:bottom w:w="30" w:type="dxa"/>
              <w:right w:w="0" w:type="dxa"/>
            </w:tcMar>
            <w:vAlign w:val="bottom"/>
            <w:hideMark/>
          </w:tcPr>
          <w:p w14:paraId="06B9D65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0.52</w:t>
            </w:r>
            <w:r w:rsidRPr="00C55335">
              <w:rPr>
                <w:rFonts w:ascii="Times New Roman" w:eastAsia="宋体" w:hAnsi="Times New Roman" w:cs="Times New Roman"/>
                <w:color w:val="000000"/>
                <w:sz w:val="20"/>
                <w:szCs w:val="20"/>
                <w:lang w:eastAsia="zh-CN"/>
              </w:rPr>
              <w:t>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2260A4A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18" w:space="0" w:color="000000"/>
            </w:tcBorders>
            <w:shd w:val="clear" w:color="auto" w:fill="FFFFFF"/>
            <w:tcMar>
              <w:top w:w="30" w:type="dxa"/>
              <w:left w:w="20" w:type="dxa"/>
              <w:bottom w:w="30" w:type="dxa"/>
              <w:right w:w="0" w:type="dxa"/>
            </w:tcMar>
            <w:vAlign w:val="bottom"/>
            <w:hideMark/>
          </w:tcPr>
          <w:p w14:paraId="7099FE8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18" w:space="0" w:color="000000"/>
            </w:tcBorders>
            <w:shd w:val="clear" w:color="auto" w:fill="FFFFFF"/>
            <w:tcMar>
              <w:top w:w="30" w:type="dxa"/>
              <w:left w:w="0" w:type="dxa"/>
              <w:bottom w:w="30" w:type="dxa"/>
              <w:right w:w="0" w:type="dxa"/>
            </w:tcMar>
            <w:vAlign w:val="bottom"/>
            <w:hideMark/>
          </w:tcPr>
          <w:p w14:paraId="5EC642A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0.65 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76F8EB8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382D1C7" w14:textId="77777777" w:rsidTr="00C55335">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7E0A60A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Diluted Net Income Per Share</w:t>
            </w:r>
            <w:r w:rsidRPr="00C55335">
              <w:rPr>
                <w:rFonts w:ascii="Times New Roman" w:eastAsia="宋体" w:hAnsi="Times New Roman" w:cs="Times New Roman"/>
                <w:b/>
                <w:bCs/>
                <w:color w:val="000000"/>
                <w:sz w:val="13"/>
                <w:szCs w:val="13"/>
                <w:lang w:eastAsia="zh-CN"/>
              </w:rPr>
              <w:t>1</w:t>
            </w:r>
          </w:p>
        </w:tc>
        <w:tc>
          <w:tcPr>
            <w:tcW w:w="0" w:type="auto"/>
            <w:tcBorders>
              <w:top w:val="single" w:sz="18" w:space="0" w:color="000000"/>
            </w:tcBorders>
            <w:shd w:val="clear" w:color="auto" w:fill="CCEEFF"/>
            <w:tcMar>
              <w:top w:w="30" w:type="dxa"/>
              <w:left w:w="20" w:type="dxa"/>
              <w:bottom w:w="30" w:type="dxa"/>
              <w:right w:w="0" w:type="dxa"/>
            </w:tcMar>
            <w:vAlign w:val="bottom"/>
            <w:hideMark/>
          </w:tcPr>
          <w:p w14:paraId="6F2B72C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18" w:space="0" w:color="000000"/>
            </w:tcBorders>
            <w:shd w:val="clear" w:color="auto" w:fill="CCEEFF"/>
            <w:tcMar>
              <w:top w:w="30" w:type="dxa"/>
              <w:left w:w="0" w:type="dxa"/>
              <w:bottom w:w="30" w:type="dxa"/>
              <w:right w:w="0" w:type="dxa"/>
            </w:tcMar>
            <w:vAlign w:val="bottom"/>
            <w:hideMark/>
          </w:tcPr>
          <w:p w14:paraId="70DE796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0.52</w:t>
            </w:r>
            <w:r w:rsidRPr="00C55335">
              <w:rPr>
                <w:rFonts w:ascii="Times New Roman" w:eastAsia="宋体" w:hAnsi="Times New Roman" w:cs="Times New Roman"/>
                <w:color w:val="000000"/>
                <w:sz w:val="20"/>
                <w:szCs w:val="20"/>
                <w:lang w:eastAsia="zh-CN"/>
              </w:rPr>
              <w:t>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21E376A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18" w:space="0" w:color="000000"/>
            </w:tcBorders>
            <w:shd w:val="clear" w:color="auto" w:fill="CCEEFF"/>
            <w:tcMar>
              <w:top w:w="30" w:type="dxa"/>
              <w:left w:w="20" w:type="dxa"/>
              <w:bottom w:w="30" w:type="dxa"/>
              <w:right w:w="0" w:type="dxa"/>
            </w:tcMar>
            <w:vAlign w:val="bottom"/>
            <w:hideMark/>
          </w:tcPr>
          <w:p w14:paraId="2E4B944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18" w:space="0" w:color="000000"/>
            </w:tcBorders>
            <w:shd w:val="clear" w:color="auto" w:fill="CCEEFF"/>
            <w:tcMar>
              <w:top w:w="30" w:type="dxa"/>
              <w:left w:w="0" w:type="dxa"/>
              <w:bottom w:w="30" w:type="dxa"/>
              <w:right w:w="0" w:type="dxa"/>
            </w:tcMar>
            <w:vAlign w:val="bottom"/>
            <w:hideMark/>
          </w:tcPr>
          <w:p w14:paraId="24831BD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0.64 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54CFD09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50F0E05" w14:textId="77777777" w:rsidTr="00C55335">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0CB6A8B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Average Shares Outstanding — Basic</w:t>
            </w:r>
          </w:p>
        </w:tc>
        <w:tc>
          <w:tcPr>
            <w:tcW w:w="0" w:type="auto"/>
            <w:gridSpan w:val="2"/>
            <w:tcBorders>
              <w:top w:val="single" w:sz="18" w:space="0" w:color="000000"/>
            </w:tcBorders>
            <w:shd w:val="clear" w:color="auto" w:fill="FFFFFF"/>
            <w:tcMar>
              <w:top w:w="30" w:type="dxa"/>
              <w:left w:w="20" w:type="dxa"/>
              <w:bottom w:w="30" w:type="dxa"/>
              <w:right w:w="0" w:type="dxa"/>
            </w:tcMar>
            <w:vAlign w:val="bottom"/>
            <w:hideMark/>
          </w:tcPr>
          <w:p w14:paraId="5673641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4,307</w:t>
            </w:r>
            <w:r w:rsidRPr="00C55335">
              <w:rPr>
                <w:rFonts w:ascii="Times New Roman" w:eastAsia="宋体" w:hAnsi="Times New Roman" w:cs="Times New Roman"/>
                <w:color w:val="000000"/>
                <w:sz w:val="20"/>
                <w:szCs w:val="20"/>
                <w:lang w:eastAsia="zh-CN"/>
              </w:rPr>
              <w:t>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23D4EBD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18" w:space="0" w:color="000000"/>
            </w:tcBorders>
            <w:shd w:val="clear" w:color="auto" w:fill="FFFFFF"/>
            <w:tcMar>
              <w:top w:w="30" w:type="dxa"/>
              <w:left w:w="20" w:type="dxa"/>
              <w:bottom w:w="30" w:type="dxa"/>
              <w:right w:w="0" w:type="dxa"/>
            </w:tcMar>
            <w:vAlign w:val="bottom"/>
            <w:hideMark/>
          </w:tcPr>
          <w:p w14:paraId="3A67F37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4,289 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40F2FE3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3546D54" w14:textId="77777777" w:rsidTr="00C55335">
        <w:tc>
          <w:tcPr>
            <w:tcW w:w="0" w:type="auto"/>
            <w:gridSpan w:val="3"/>
            <w:shd w:val="clear" w:color="auto" w:fill="CCEEFF"/>
            <w:tcMar>
              <w:top w:w="30" w:type="dxa"/>
              <w:left w:w="20" w:type="dxa"/>
              <w:bottom w:w="30" w:type="dxa"/>
              <w:right w:w="20" w:type="dxa"/>
            </w:tcMar>
            <w:vAlign w:val="bottom"/>
            <w:hideMark/>
          </w:tcPr>
          <w:p w14:paraId="6D99BCB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Effect of dilutive securities</w:t>
            </w:r>
          </w:p>
        </w:tc>
        <w:tc>
          <w:tcPr>
            <w:tcW w:w="0" w:type="auto"/>
            <w:gridSpan w:val="2"/>
            <w:shd w:val="clear" w:color="auto" w:fill="CCEEFF"/>
            <w:tcMar>
              <w:top w:w="30" w:type="dxa"/>
              <w:left w:w="20" w:type="dxa"/>
              <w:bottom w:w="30" w:type="dxa"/>
              <w:right w:w="0" w:type="dxa"/>
            </w:tcMar>
            <w:vAlign w:val="bottom"/>
            <w:hideMark/>
          </w:tcPr>
          <w:p w14:paraId="3DE8BB3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23</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46278C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0BF6D2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36 </w:t>
            </w:r>
          </w:p>
        </w:tc>
        <w:tc>
          <w:tcPr>
            <w:tcW w:w="0" w:type="auto"/>
            <w:shd w:val="clear" w:color="auto" w:fill="CCEEFF"/>
            <w:tcMar>
              <w:top w:w="30" w:type="dxa"/>
              <w:left w:w="0" w:type="dxa"/>
              <w:bottom w:w="30" w:type="dxa"/>
              <w:right w:w="20" w:type="dxa"/>
            </w:tcMar>
            <w:vAlign w:val="bottom"/>
            <w:hideMark/>
          </w:tcPr>
          <w:p w14:paraId="7ACBB10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F47AE37" w14:textId="77777777" w:rsidTr="00C55335">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08F32A7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Average Shares Outstanding — Diluted</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3B140A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4,330</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209C7D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C4565E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4,325 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D62B85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1BF33313"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12"/>
          <w:szCs w:val="12"/>
          <w:lang w:eastAsia="zh-CN"/>
        </w:rPr>
        <w:t>1 </w:t>
      </w:r>
      <w:r w:rsidRPr="00C55335">
        <w:rPr>
          <w:rFonts w:ascii="Times New Roman" w:eastAsia="微软雅黑" w:hAnsi="Times New Roman" w:cs="Times New Roman"/>
          <w:color w:val="000000"/>
          <w:sz w:val="18"/>
          <w:szCs w:val="18"/>
          <w:lang w:eastAsia="zh-CN"/>
        </w:rPr>
        <w:t>Calculated based on net income attributable to shareowners of The Coca-Cola Company.</w:t>
      </w:r>
    </w:p>
    <w:p w14:paraId="5BFB1121" w14:textId="77777777" w:rsidR="00C55335" w:rsidRPr="00C55335" w:rsidRDefault="00C55335" w:rsidP="00C55335">
      <w:pPr>
        <w:widowControl/>
        <w:autoSpaceDE/>
        <w:autoSpaceDN/>
        <w:ind w:hanging="9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Refer to Notes to Condensed Consolidated Financial Statements.</w:t>
      </w:r>
    </w:p>
    <w:p w14:paraId="49CD05CA" w14:textId="77777777" w:rsidR="00C55335" w:rsidRPr="00C55335" w:rsidRDefault="00C55335" w:rsidP="00C55335">
      <w:pPr>
        <w:widowControl/>
        <w:autoSpaceDE/>
        <w:autoSpaceDN/>
        <w:ind w:hanging="90"/>
        <w:rPr>
          <w:rFonts w:ascii="微软雅黑" w:eastAsia="微软雅黑" w:hAnsi="微软雅黑" w:cs="宋体" w:hint="eastAsia"/>
          <w:color w:val="000000"/>
          <w:sz w:val="27"/>
          <w:szCs w:val="27"/>
          <w:lang w:eastAsia="zh-CN"/>
        </w:rPr>
      </w:pPr>
    </w:p>
    <w:p w14:paraId="5963F850" w14:textId="77777777" w:rsidR="00C55335" w:rsidRPr="00C55335" w:rsidRDefault="00C55335" w:rsidP="00C55335">
      <w:pPr>
        <w:widowControl/>
        <w:autoSpaceDE/>
        <w:autoSpaceDN/>
        <w:ind w:hanging="90"/>
        <w:rPr>
          <w:rFonts w:ascii="微软雅黑" w:eastAsia="微软雅黑" w:hAnsi="微软雅黑" w:cs="宋体" w:hint="eastAsia"/>
          <w:color w:val="000000"/>
          <w:sz w:val="27"/>
          <w:szCs w:val="27"/>
          <w:lang w:eastAsia="zh-CN"/>
        </w:rPr>
      </w:pPr>
    </w:p>
    <w:p w14:paraId="6B39FE69"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2</w:t>
      </w:r>
    </w:p>
    <w:p w14:paraId="2AE1EAD2"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11BDACD8">
          <v:rect id="_x0000_i1030" style="width:0;height:1.5pt" o:hralign="center" o:hrstd="t" o:hrnoshade="t" o:hr="t" fillcolor="black" stroked="f"/>
        </w:pict>
      </w:r>
    </w:p>
    <w:p w14:paraId="37FA4AB0"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181017F5"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THE COCA-COLA COMPANY AND SUBSIDIARIES</w:t>
      </w:r>
    </w:p>
    <w:p w14:paraId="3C73D990"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CONDENSED CONSOLIDATED STATEMENTS OF COMPREHENSIVE INCOME</w:t>
      </w:r>
    </w:p>
    <w:p w14:paraId="436E2EB2"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(UNAUDITED)</w:t>
      </w:r>
    </w:p>
    <w:p w14:paraId="75024425"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 millions)</w:t>
      </w:r>
    </w:p>
    <w:tbl>
      <w:tblPr>
        <w:tblW w:w="20575" w:type="dxa"/>
        <w:jc w:val="center"/>
        <w:tblCellMar>
          <w:top w:w="15" w:type="dxa"/>
          <w:left w:w="15" w:type="dxa"/>
          <w:bottom w:w="15" w:type="dxa"/>
          <w:right w:w="15" w:type="dxa"/>
        </w:tblCellMar>
        <w:tblLook w:val="04A0" w:firstRow="1" w:lastRow="0" w:firstColumn="1" w:lastColumn="0" w:noHBand="0" w:noVBand="1"/>
      </w:tblPr>
      <w:tblGrid>
        <w:gridCol w:w="177"/>
        <w:gridCol w:w="16026"/>
        <w:gridCol w:w="36"/>
        <w:gridCol w:w="176"/>
        <w:gridCol w:w="1956"/>
        <w:gridCol w:w="36"/>
        <w:gridCol w:w="176"/>
        <w:gridCol w:w="1956"/>
        <w:gridCol w:w="36"/>
      </w:tblGrid>
      <w:tr w:rsidR="00C55335" w:rsidRPr="00C55335" w14:paraId="057AC2A8" w14:textId="77777777" w:rsidTr="00C55335">
        <w:trPr>
          <w:jc w:val="center"/>
        </w:trPr>
        <w:tc>
          <w:tcPr>
            <w:tcW w:w="175" w:type="dxa"/>
            <w:vAlign w:val="center"/>
            <w:hideMark/>
          </w:tcPr>
          <w:p w14:paraId="72FD2557"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p>
        </w:tc>
        <w:tc>
          <w:tcPr>
            <w:tcW w:w="15897" w:type="dxa"/>
            <w:vAlign w:val="center"/>
            <w:hideMark/>
          </w:tcPr>
          <w:p w14:paraId="748E7C0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93826E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1A384A9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40" w:type="dxa"/>
            <w:vAlign w:val="center"/>
            <w:hideMark/>
          </w:tcPr>
          <w:p w14:paraId="7C92A6A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1100AB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7F7700C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40" w:type="dxa"/>
            <w:vAlign w:val="center"/>
            <w:hideMark/>
          </w:tcPr>
          <w:p w14:paraId="1366331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2C25D1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756DFAFA" w14:textId="77777777" w:rsidTr="00C55335">
        <w:trPr>
          <w:jc w:val="center"/>
        </w:trPr>
        <w:tc>
          <w:tcPr>
            <w:tcW w:w="0" w:type="auto"/>
            <w:gridSpan w:val="3"/>
            <w:tcMar>
              <w:top w:w="0" w:type="dxa"/>
              <w:left w:w="20" w:type="dxa"/>
              <w:bottom w:w="0" w:type="dxa"/>
              <w:right w:w="20" w:type="dxa"/>
            </w:tcMar>
            <w:vAlign w:val="center"/>
            <w:hideMark/>
          </w:tcPr>
          <w:p w14:paraId="518A657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6"/>
            <w:tcMar>
              <w:top w:w="30" w:type="dxa"/>
              <w:left w:w="20" w:type="dxa"/>
              <w:bottom w:w="30" w:type="dxa"/>
              <w:right w:w="20" w:type="dxa"/>
            </w:tcMar>
            <w:vAlign w:val="bottom"/>
            <w:hideMark/>
          </w:tcPr>
          <w:p w14:paraId="4562AC04"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w:t>
            </w:r>
          </w:p>
        </w:tc>
      </w:tr>
      <w:tr w:rsidR="00C55335" w:rsidRPr="00C55335" w14:paraId="37CBE946" w14:textId="77777777" w:rsidTr="00C55335">
        <w:trPr>
          <w:jc w:val="center"/>
        </w:trPr>
        <w:tc>
          <w:tcPr>
            <w:tcW w:w="0" w:type="auto"/>
            <w:gridSpan w:val="3"/>
            <w:tcMar>
              <w:top w:w="0" w:type="dxa"/>
              <w:left w:w="20" w:type="dxa"/>
              <w:bottom w:w="0" w:type="dxa"/>
              <w:right w:w="20" w:type="dxa"/>
            </w:tcMar>
            <w:vAlign w:val="center"/>
            <w:hideMark/>
          </w:tcPr>
          <w:p w14:paraId="17424DBF"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65AD54D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459D1F7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r>
      <w:tr w:rsidR="00C55335" w:rsidRPr="00C55335" w14:paraId="7603E837" w14:textId="77777777" w:rsidTr="00C55335">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4C0F74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lastRenderedPageBreak/>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9DA1D6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A6D96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2,255</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EE135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69A84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6AAA2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0E70A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A511011" w14:textId="77777777" w:rsidTr="00C55335">
        <w:trPr>
          <w:jc w:val="center"/>
        </w:trPr>
        <w:tc>
          <w:tcPr>
            <w:tcW w:w="0" w:type="auto"/>
            <w:gridSpan w:val="3"/>
            <w:shd w:val="clear" w:color="auto" w:fill="FFFFFF"/>
            <w:tcMar>
              <w:top w:w="30" w:type="dxa"/>
              <w:left w:w="20" w:type="dxa"/>
              <w:bottom w:w="30" w:type="dxa"/>
              <w:right w:w="20" w:type="dxa"/>
            </w:tcMar>
            <w:vAlign w:val="bottom"/>
            <w:hideMark/>
          </w:tcPr>
          <w:p w14:paraId="0EF07F5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Other Comprehensive Income:</w:t>
            </w:r>
          </w:p>
        </w:tc>
        <w:tc>
          <w:tcPr>
            <w:tcW w:w="0" w:type="auto"/>
            <w:gridSpan w:val="3"/>
            <w:shd w:val="clear" w:color="auto" w:fill="FFFFFF"/>
            <w:tcMar>
              <w:top w:w="30" w:type="dxa"/>
              <w:left w:w="20" w:type="dxa"/>
              <w:bottom w:w="30" w:type="dxa"/>
              <w:right w:w="20" w:type="dxa"/>
            </w:tcMar>
            <w:vAlign w:val="bottom"/>
            <w:hideMark/>
          </w:tcPr>
          <w:p w14:paraId="3B52F68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shd w:val="clear" w:color="auto" w:fill="FFFFFF"/>
            <w:tcMar>
              <w:top w:w="30" w:type="dxa"/>
              <w:left w:w="20" w:type="dxa"/>
              <w:bottom w:w="30" w:type="dxa"/>
              <w:right w:w="20" w:type="dxa"/>
            </w:tcMar>
            <w:vAlign w:val="bottom"/>
            <w:hideMark/>
          </w:tcPr>
          <w:p w14:paraId="78C7F6B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r>
      <w:tr w:rsidR="00C55335" w:rsidRPr="00C55335" w14:paraId="6F3651B3" w14:textId="77777777" w:rsidTr="00C55335">
        <w:trPr>
          <w:jc w:val="center"/>
        </w:trPr>
        <w:tc>
          <w:tcPr>
            <w:tcW w:w="0" w:type="auto"/>
            <w:gridSpan w:val="3"/>
            <w:shd w:val="clear" w:color="auto" w:fill="CCEEFF"/>
            <w:tcMar>
              <w:top w:w="30" w:type="dxa"/>
              <w:left w:w="245" w:type="dxa"/>
              <w:bottom w:w="30" w:type="dxa"/>
              <w:right w:w="20" w:type="dxa"/>
            </w:tcMar>
            <w:vAlign w:val="bottom"/>
            <w:hideMark/>
          </w:tcPr>
          <w:p w14:paraId="02E2359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foreign currency translation adjustments</w:t>
            </w:r>
          </w:p>
        </w:tc>
        <w:tc>
          <w:tcPr>
            <w:tcW w:w="0" w:type="auto"/>
            <w:gridSpan w:val="2"/>
            <w:shd w:val="clear" w:color="auto" w:fill="CCEEFF"/>
            <w:tcMar>
              <w:top w:w="30" w:type="dxa"/>
              <w:left w:w="20" w:type="dxa"/>
              <w:bottom w:w="30" w:type="dxa"/>
              <w:right w:w="0" w:type="dxa"/>
            </w:tcMar>
            <w:vAlign w:val="bottom"/>
            <w:hideMark/>
          </w:tcPr>
          <w:p w14:paraId="3B2DC9E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6A76EA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04D9F7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(2,621)</w:t>
            </w:r>
          </w:p>
        </w:tc>
        <w:tc>
          <w:tcPr>
            <w:tcW w:w="0" w:type="auto"/>
            <w:shd w:val="clear" w:color="auto" w:fill="CCEEFF"/>
            <w:tcMar>
              <w:top w:w="30" w:type="dxa"/>
              <w:left w:w="0" w:type="dxa"/>
              <w:bottom w:w="30" w:type="dxa"/>
              <w:right w:w="20" w:type="dxa"/>
            </w:tcMar>
            <w:vAlign w:val="bottom"/>
            <w:hideMark/>
          </w:tcPr>
          <w:p w14:paraId="7CEB700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0D3F43D" w14:textId="77777777" w:rsidTr="00C55335">
        <w:trPr>
          <w:jc w:val="center"/>
        </w:trPr>
        <w:tc>
          <w:tcPr>
            <w:tcW w:w="0" w:type="auto"/>
            <w:gridSpan w:val="3"/>
            <w:shd w:val="clear" w:color="auto" w:fill="FFFFFF"/>
            <w:tcMar>
              <w:top w:w="30" w:type="dxa"/>
              <w:left w:w="245" w:type="dxa"/>
              <w:bottom w:w="30" w:type="dxa"/>
              <w:right w:w="20" w:type="dxa"/>
            </w:tcMar>
            <w:vAlign w:val="bottom"/>
            <w:hideMark/>
          </w:tcPr>
          <w:p w14:paraId="11E93C0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gains (losses) on derivatives</w:t>
            </w:r>
          </w:p>
        </w:tc>
        <w:tc>
          <w:tcPr>
            <w:tcW w:w="0" w:type="auto"/>
            <w:gridSpan w:val="2"/>
            <w:shd w:val="clear" w:color="auto" w:fill="FFFFFF"/>
            <w:tcMar>
              <w:top w:w="30" w:type="dxa"/>
              <w:left w:w="20" w:type="dxa"/>
              <w:bottom w:w="30" w:type="dxa"/>
              <w:right w:w="0" w:type="dxa"/>
            </w:tcMar>
            <w:vAlign w:val="bottom"/>
            <w:hideMark/>
          </w:tcPr>
          <w:p w14:paraId="3BB0F06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104</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E04403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41F734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16 </w:t>
            </w:r>
          </w:p>
        </w:tc>
        <w:tc>
          <w:tcPr>
            <w:tcW w:w="0" w:type="auto"/>
            <w:shd w:val="clear" w:color="auto" w:fill="FFFFFF"/>
            <w:tcMar>
              <w:top w:w="30" w:type="dxa"/>
              <w:left w:w="0" w:type="dxa"/>
              <w:bottom w:w="30" w:type="dxa"/>
              <w:right w:w="20" w:type="dxa"/>
            </w:tcMar>
            <w:vAlign w:val="bottom"/>
            <w:hideMark/>
          </w:tcPr>
          <w:p w14:paraId="5596AF6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3B63BFD" w14:textId="77777777" w:rsidTr="00C55335">
        <w:trPr>
          <w:jc w:val="center"/>
        </w:trPr>
        <w:tc>
          <w:tcPr>
            <w:tcW w:w="0" w:type="auto"/>
            <w:gridSpan w:val="3"/>
            <w:shd w:val="clear" w:color="auto" w:fill="CCEEFF"/>
            <w:tcMar>
              <w:top w:w="30" w:type="dxa"/>
              <w:left w:w="200" w:type="dxa"/>
              <w:bottom w:w="30" w:type="dxa"/>
              <w:right w:w="20" w:type="dxa"/>
            </w:tcMar>
            <w:vAlign w:val="bottom"/>
            <w:hideMark/>
          </w:tcPr>
          <w:p w14:paraId="2E4D784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Net change in unrealized gains (losses) on available-for-sale debt securities</w:t>
            </w:r>
          </w:p>
        </w:tc>
        <w:tc>
          <w:tcPr>
            <w:tcW w:w="0" w:type="auto"/>
            <w:gridSpan w:val="2"/>
            <w:shd w:val="clear" w:color="auto" w:fill="CCEEFF"/>
            <w:tcMar>
              <w:top w:w="30" w:type="dxa"/>
              <w:left w:w="20" w:type="dxa"/>
              <w:bottom w:w="30" w:type="dxa"/>
              <w:right w:w="0" w:type="dxa"/>
            </w:tcMar>
            <w:vAlign w:val="bottom"/>
            <w:hideMark/>
          </w:tcPr>
          <w:p w14:paraId="6D0B93B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(60)</w:t>
            </w:r>
          </w:p>
        </w:tc>
        <w:tc>
          <w:tcPr>
            <w:tcW w:w="0" w:type="auto"/>
            <w:shd w:val="clear" w:color="auto" w:fill="CCEEFF"/>
            <w:tcMar>
              <w:top w:w="30" w:type="dxa"/>
              <w:left w:w="0" w:type="dxa"/>
              <w:bottom w:w="30" w:type="dxa"/>
              <w:right w:w="20" w:type="dxa"/>
            </w:tcMar>
            <w:vAlign w:val="bottom"/>
            <w:hideMark/>
          </w:tcPr>
          <w:p w14:paraId="702E59C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D36E4A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w:t>
            </w:r>
          </w:p>
        </w:tc>
        <w:tc>
          <w:tcPr>
            <w:tcW w:w="0" w:type="auto"/>
            <w:shd w:val="clear" w:color="auto" w:fill="CCEEFF"/>
            <w:tcMar>
              <w:top w:w="30" w:type="dxa"/>
              <w:left w:w="0" w:type="dxa"/>
              <w:bottom w:w="30" w:type="dxa"/>
              <w:right w:w="20" w:type="dxa"/>
            </w:tcMar>
            <w:vAlign w:val="bottom"/>
            <w:hideMark/>
          </w:tcPr>
          <w:p w14:paraId="7DEEF83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B60425F" w14:textId="77777777" w:rsidTr="00C55335">
        <w:trPr>
          <w:jc w:val="center"/>
        </w:trPr>
        <w:tc>
          <w:tcPr>
            <w:tcW w:w="0" w:type="auto"/>
            <w:gridSpan w:val="3"/>
            <w:shd w:val="clear" w:color="auto" w:fill="FFFFFF"/>
            <w:tcMar>
              <w:top w:w="30" w:type="dxa"/>
              <w:left w:w="245" w:type="dxa"/>
              <w:bottom w:w="30" w:type="dxa"/>
              <w:right w:w="20" w:type="dxa"/>
            </w:tcMar>
            <w:vAlign w:val="bottom"/>
            <w:hideMark/>
          </w:tcPr>
          <w:p w14:paraId="11282E4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change in pension and other postretirement benefit liabilities</w:t>
            </w:r>
          </w:p>
        </w:tc>
        <w:tc>
          <w:tcPr>
            <w:tcW w:w="0" w:type="auto"/>
            <w:gridSpan w:val="2"/>
            <w:shd w:val="clear" w:color="auto" w:fill="FFFFFF"/>
            <w:tcMar>
              <w:top w:w="30" w:type="dxa"/>
              <w:left w:w="20" w:type="dxa"/>
              <w:bottom w:w="30" w:type="dxa"/>
              <w:right w:w="0" w:type="dxa"/>
            </w:tcMar>
            <w:vAlign w:val="bottom"/>
            <w:hideMark/>
          </w:tcPr>
          <w:p w14:paraId="4D83492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420</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09B542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1F96D3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6 </w:t>
            </w:r>
          </w:p>
        </w:tc>
        <w:tc>
          <w:tcPr>
            <w:tcW w:w="0" w:type="auto"/>
            <w:shd w:val="clear" w:color="auto" w:fill="FFFFFF"/>
            <w:tcMar>
              <w:top w:w="30" w:type="dxa"/>
              <w:left w:w="0" w:type="dxa"/>
              <w:bottom w:w="30" w:type="dxa"/>
              <w:right w:w="20" w:type="dxa"/>
            </w:tcMar>
            <w:vAlign w:val="bottom"/>
            <w:hideMark/>
          </w:tcPr>
          <w:p w14:paraId="78DE834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940DFE2" w14:textId="77777777" w:rsidTr="00C55335">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DEF3E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Total Comprehensive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3ECF8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2,723</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ABA71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35D04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852DF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ADFF3AF" w14:textId="77777777" w:rsidTr="00C55335">
        <w:trPr>
          <w:jc w:val="center"/>
        </w:trPr>
        <w:tc>
          <w:tcPr>
            <w:tcW w:w="0" w:type="auto"/>
            <w:gridSpan w:val="3"/>
            <w:shd w:val="clear" w:color="auto" w:fill="FFFFFF"/>
            <w:tcMar>
              <w:top w:w="30" w:type="dxa"/>
              <w:left w:w="20" w:type="dxa"/>
              <w:bottom w:w="30" w:type="dxa"/>
              <w:right w:w="20" w:type="dxa"/>
            </w:tcMar>
            <w:vAlign w:val="bottom"/>
            <w:hideMark/>
          </w:tcPr>
          <w:p w14:paraId="18D98658"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Less: Comprehensive income (loss) attributable to noncontrolling interests</w:t>
            </w:r>
          </w:p>
        </w:tc>
        <w:tc>
          <w:tcPr>
            <w:tcW w:w="0" w:type="auto"/>
            <w:gridSpan w:val="2"/>
            <w:shd w:val="clear" w:color="auto" w:fill="FFFFFF"/>
            <w:tcMar>
              <w:top w:w="30" w:type="dxa"/>
              <w:left w:w="20" w:type="dxa"/>
              <w:bottom w:w="30" w:type="dxa"/>
              <w:right w:w="0" w:type="dxa"/>
            </w:tcMar>
            <w:vAlign w:val="bottom"/>
            <w:hideMark/>
          </w:tcPr>
          <w:p w14:paraId="6C039C0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10</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184E1D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1D93C0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(435)</w:t>
            </w:r>
          </w:p>
        </w:tc>
        <w:tc>
          <w:tcPr>
            <w:tcW w:w="0" w:type="auto"/>
            <w:shd w:val="clear" w:color="auto" w:fill="FFFFFF"/>
            <w:tcMar>
              <w:top w:w="30" w:type="dxa"/>
              <w:left w:w="0" w:type="dxa"/>
              <w:bottom w:w="30" w:type="dxa"/>
              <w:right w:w="20" w:type="dxa"/>
            </w:tcMar>
            <w:vAlign w:val="bottom"/>
            <w:hideMark/>
          </w:tcPr>
          <w:p w14:paraId="45E12F4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0066B3E" w14:textId="77777777" w:rsidTr="00C55335">
        <w:trPr>
          <w:jc w:val="center"/>
        </w:trPr>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2C947D8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Total Comprehensive Income Attributable to Shareowners of The Coca-Cola Company</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7A1898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B25CAD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2,713</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3E2BEC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CBD555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680F42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623 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C226EE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114CE7CB"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4E65080D"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Refer to Notes to Condensed Consolidated Financial Statements.</w:t>
      </w:r>
    </w:p>
    <w:p w14:paraId="14F2AFCA"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p w14:paraId="3D4E8A36"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p w14:paraId="09190B71"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p w14:paraId="20D8AF04"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3</w:t>
      </w:r>
    </w:p>
    <w:p w14:paraId="33BEF270"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349C8B9F">
          <v:rect id="_x0000_i1031" style="width:0;height:1.5pt" o:hralign="center" o:hrstd="t" o:hrnoshade="t" o:hr="t" fillcolor="black" stroked="f"/>
        </w:pict>
      </w:r>
    </w:p>
    <w:p w14:paraId="3F677F31"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00873FBD"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THE COCA-COLA COMPANY AND SUBSIDIARIES</w:t>
      </w:r>
    </w:p>
    <w:p w14:paraId="5FA4ED55"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CONDENSED CONSOLIDATED BALANCE SHEETS</w:t>
      </w:r>
    </w:p>
    <w:p w14:paraId="5531AE25"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(UNAUDITED)</w:t>
      </w:r>
    </w:p>
    <w:p w14:paraId="6DF2A5B1"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 millions except par value)</w:t>
      </w:r>
    </w:p>
    <w:tbl>
      <w:tblPr>
        <w:tblW w:w="20545" w:type="dxa"/>
        <w:tblCellMar>
          <w:top w:w="15" w:type="dxa"/>
          <w:left w:w="15" w:type="dxa"/>
          <w:bottom w:w="15" w:type="dxa"/>
          <w:right w:w="15" w:type="dxa"/>
        </w:tblCellMar>
        <w:tblLook w:val="04A0" w:firstRow="1" w:lastRow="0" w:firstColumn="1" w:lastColumn="0" w:noHBand="0" w:noVBand="1"/>
      </w:tblPr>
      <w:tblGrid>
        <w:gridCol w:w="177"/>
        <w:gridCol w:w="15995"/>
        <w:gridCol w:w="36"/>
        <w:gridCol w:w="176"/>
        <w:gridCol w:w="1956"/>
        <w:gridCol w:w="36"/>
        <w:gridCol w:w="176"/>
        <w:gridCol w:w="1957"/>
        <w:gridCol w:w="36"/>
      </w:tblGrid>
      <w:tr w:rsidR="00C55335" w:rsidRPr="00C55335" w14:paraId="3C1E26FC" w14:textId="77777777" w:rsidTr="00C55335">
        <w:tc>
          <w:tcPr>
            <w:tcW w:w="175" w:type="dxa"/>
            <w:vAlign w:val="center"/>
            <w:hideMark/>
          </w:tcPr>
          <w:p w14:paraId="10CB78DB"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p>
        </w:tc>
        <w:tc>
          <w:tcPr>
            <w:tcW w:w="15866" w:type="dxa"/>
            <w:vAlign w:val="center"/>
            <w:hideMark/>
          </w:tcPr>
          <w:p w14:paraId="68E81F4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C04F01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547A66A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40" w:type="dxa"/>
            <w:vAlign w:val="center"/>
            <w:hideMark/>
          </w:tcPr>
          <w:p w14:paraId="76C13AD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DFBDF1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72AB499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41" w:type="dxa"/>
            <w:vAlign w:val="center"/>
            <w:hideMark/>
          </w:tcPr>
          <w:p w14:paraId="303392B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58FE3A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157D5253" w14:textId="77777777" w:rsidTr="00C55335">
        <w:tc>
          <w:tcPr>
            <w:tcW w:w="0" w:type="auto"/>
            <w:gridSpan w:val="3"/>
            <w:tcMar>
              <w:top w:w="0" w:type="dxa"/>
              <w:left w:w="20" w:type="dxa"/>
              <w:bottom w:w="0" w:type="dxa"/>
              <w:right w:w="20" w:type="dxa"/>
            </w:tcMar>
            <w:vAlign w:val="center"/>
            <w:hideMark/>
          </w:tcPr>
          <w:p w14:paraId="6BCA61C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bottom w:val="single" w:sz="8" w:space="0" w:color="000000"/>
            </w:tcBorders>
            <w:tcMar>
              <w:top w:w="30" w:type="dxa"/>
              <w:left w:w="20" w:type="dxa"/>
              <w:bottom w:w="30" w:type="dxa"/>
              <w:right w:w="20" w:type="dxa"/>
            </w:tcMar>
            <w:vAlign w:val="bottom"/>
            <w:hideMark/>
          </w:tcPr>
          <w:p w14:paraId="4E16973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bottom w:val="single" w:sz="8" w:space="0" w:color="000000"/>
            </w:tcBorders>
            <w:tcMar>
              <w:top w:w="30" w:type="dxa"/>
              <w:left w:w="20" w:type="dxa"/>
              <w:bottom w:w="30" w:type="dxa"/>
              <w:right w:w="20" w:type="dxa"/>
            </w:tcMar>
            <w:vAlign w:val="bottom"/>
            <w:hideMark/>
          </w:tcPr>
          <w:p w14:paraId="53B302C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December 31,</w:t>
            </w:r>
            <w:r w:rsidRPr="00C55335">
              <w:rPr>
                <w:rFonts w:ascii="Times New Roman" w:eastAsia="宋体" w:hAnsi="Times New Roman" w:cs="Times New Roman"/>
                <w:color w:val="000000"/>
                <w:sz w:val="16"/>
                <w:szCs w:val="16"/>
                <w:lang w:eastAsia="zh-CN"/>
              </w:rPr>
              <w:br/>
              <w:t>2020</w:t>
            </w:r>
          </w:p>
        </w:tc>
      </w:tr>
      <w:tr w:rsidR="00C55335" w:rsidRPr="00C55335" w14:paraId="425F400A" w14:textId="77777777" w:rsidTr="00C55335">
        <w:tc>
          <w:tcPr>
            <w:tcW w:w="0" w:type="auto"/>
            <w:gridSpan w:val="9"/>
            <w:tcBorders>
              <w:top w:val="single" w:sz="8" w:space="0" w:color="000000"/>
            </w:tcBorders>
            <w:shd w:val="clear" w:color="auto" w:fill="CCEEFF"/>
            <w:tcMar>
              <w:top w:w="30" w:type="dxa"/>
              <w:left w:w="20" w:type="dxa"/>
              <w:bottom w:w="30" w:type="dxa"/>
              <w:right w:w="20" w:type="dxa"/>
            </w:tcMar>
            <w:vAlign w:val="bottom"/>
            <w:hideMark/>
          </w:tcPr>
          <w:p w14:paraId="03CBF413"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u w:val="single"/>
                <w:lang w:eastAsia="zh-CN"/>
              </w:rPr>
              <w:t>ASSETS</w:t>
            </w:r>
          </w:p>
        </w:tc>
      </w:tr>
      <w:tr w:rsidR="00C55335" w:rsidRPr="00C55335" w14:paraId="5A71A902" w14:textId="77777777" w:rsidTr="00C55335">
        <w:tc>
          <w:tcPr>
            <w:tcW w:w="0" w:type="auto"/>
            <w:gridSpan w:val="3"/>
            <w:shd w:val="clear" w:color="auto" w:fill="FFFFFF"/>
            <w:tcMar>
              <w:top w:w="30" w:type="dxa"/>
              <w:left w:w="20" w:type="dxa"/>
              <w:bottom w:w="30" w:type="dxa"/>
              <w:right w:w="20" w:type="dxa"/>
            </w:tcMar>
            <w:vAlign w:val="bottom"/>
            <w:hideMark/>
          </w:tcPr>
          <w:p w14:paraId="5B288FE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Current Assets</w:t>
            </w:r>
          </w:p>
        </w:tc>
        <w:tc>
          <w:tcPr>
            <w:tcW w:w="0" w:type="auto"/>
            <w:gridSpan w:val="3"/>
            <w:shd w:val="clear" w:color="auto" w:fill="FFFFFF"/>
            <w:tcMar>
              <w:top w:w="0" w:type="dxa"/>
              <w:left w:w="20" w:type="dxa"/>
              <w:bottom w:w="0" w:type="dxa"/>
              <w:right w:w="20" w:type="dxa"/>
            </w:tcMar>
            <w:vAlign w:val="center"/>
            <w:hideMark/>
          </w:tcPr>
          <w:p w14:paraId="3E24992F"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1D156FE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r>
      <w:tr w:rsidR="00C55335" w:rsidRPr="00C55335" w14:paraId="11C52E20" w14:textId="77777777" w:rsidTr="00C55335">
        <w:tc>
          <w:tcPr>
            <w:tcW w:w="0" w:type="auto"/>
            <w:gridSpan w:val="3"/>
            <w:shd w:val="clear" w:color="auto" w:fill="CCEEFF"/>
            <w:tcMar>
              <w:top w:w="30" w:type="dxa"/>
              <w:left w:w="20" w:type="dxa"/>
              <w:bottom w:w="30" w:type="dxa"/>
              <w:right w:w="20" w:type="dxa"/>
            </w:tcMar>
            <w:vAlign w:val="bottom"/>
            <w:hideMark/>
          </w:tcPr>
          <w:p w14:paraId="556D9A4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Cash and cash equivalents</w:t>
            </w:r>
          </w:p>
        </w:tc>
        <w:tc>
          <w:tcPr>
            <w:tcW w:w="0" w:type="auto"/>
            <w:shd w:val="clear" w:color="auto" w:fill="CCEEFF"/>
            <w:tcMar>
              <w:top w:w="30" w:type="dxa"/>
              <w:left w:w="20" w:type="dxa"/>
              <w:bottom w:w="30" w:type="dxa"/>
              <w:right w:w="0" w:type="dxa"/>
            </w:tcMar>
            <w:vAlign w:val="bottom"/>
            <w:hideMark/>
          </w:tcPr>
          <w:p w14:paraId="68C371F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2CF9414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8,484</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14AA52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57AF7B6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021DDFF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6,795 </w:t>
            </w:r>
          </w:p>
        </w:tc>
        <w:tc>
          <w:tcPr>
            <w:tcW w:w="0" w:type="auto"/>
            <w:shd w:val="clear" w:color="auto" w:fill="CCEEFF"/>
            <w:tcMar>
              <w:top w:w="30" w:type="dxa"/>
              <w:left w:w="0" w:type="dxa"/>
              <w:bottom w:w="30" w:type="dxa"/>
              <w:right w:w="20" w:type="dxa"/>
            </w:tcMar>
            <w:vAlign w:val="bottom"/>
            <w:hideMark/>
          </w:tcPr>
          <w:p w14:paraId="4F26778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65CFBC9" w14:textId="77777777" w:rsidTr="00C55335">
        <w:tc>
          <w:tcPr>
            <w:tcW w:w="0" w:type="auto"/>
            <w:gridSpan w:val="3"/>
            <w:shd w:val="clear" w:color="auto" w:fill="FFFFFF"/>
            <w:tcMar>
              <w:top w:w="30" w:type="dxa"/>
              <w:left w:w="20" w:type="dxa"/>
              <w:bottom w:w="30" w:type="dxa"/>
              <w:right w:w="20" w:type="dxa"/>
            </w:tcMar>
            <w:vAlign w:val="bottom"/>
            <w:hideMark/>
          </w:tcPr>
          <w:p w14:paraId="54873A3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Short-term investments</w:t>
            </w:r>
          </w:p>
        </w:tc>
        <w:tc>
          <w:tcPr>
            <w:tcW w:w="0" w:type="auto"/>
            <w:gridSpan w:val="2"/>
            <w:shd w:val="clear" w:color="auto" w:fill="FFFFFF"/>
            <w:tcMar>
              <w:top w:w="30" w:type="dxa"/>
              <w:left w:w="20" w:type="dxa"/>
              <w:bottom w:w="30" w:type="dxa"/>
              <w:right w:w="0" w:type="dxa"/>
            </w:tcMar>
            <w:vAlign w:val="bottom"/>
            <w:hideMark/>
          </w:tcPr>
          <w:p w14:paraId="62D06F5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1,871</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14B90D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B00E2E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1,771 </w:t>
            </w:r>
          </w:p>
        </w:tc>
        <w:tc>
          <w:tcPr>
            <w:tcW w:w="0" w:type="auto"/>
            <w:shd w:val="clear" w:color="auto" w:fill="FFFFFF"/>
            <w:tcMar>
              <w:top w:w="30" w:type="dxa"/>
              <w:left w:w="0" w:type="dxa"/>
              <w:bottom w:w="30" w:type="dxa"/>
              <w:right w:w="20" w:type="dxa"/>
            </w:tcMar>
            <w:vAlign w:val="bottom"/>
            <w:hideMark/>
          </w:tcPr>
          <w:p w14:paraId="6C0D540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30E6ABF"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34423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Total Cash, Cash Equivalents and Short-Term Investments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DDC71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10,355</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2ADE1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982A4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8,566 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9A7F3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FA02814" w14:textId="77777777" w:rsidTr="00C55335">
        <w:tc>
          <w:tcPr>
            <w:tcW w:w="0" w:type="auto"/>
            <w:gridSpan w:val="3"/>
            <w:shd w:val="clear" w:color="auto" w:fill="FFFFFF"/>
            <w:tcMar>
              <w:top w:w="30" w:type="dxa"/>
              <w:left w:w="20" w:type="dxa"/>
              <w:bottom w:w="30" w:type="dxa"/>
              <w:right w:w="20" w:type="dxa"/>
            </w:tcMar>
            <w:vAlign w:val="bottom"/>
            <w:hideMark/>
          </w:tcPr>
          <w:p w14:paraId="5B21E31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Marketable securities</w:t>
            </w:r>
          </w:p>
        </w:tc>
        <w:tc>
          <w:tcPr>
            <w:tcW w:w="0" w:type="auto"/>
            <w:gridSpan w:val="2"/>
            <w:shd w:val="clear" w:color="auto" w:fill="FFFFFF"/>
            <w:tcMar>
              <w:top w:w="30" w:type="dxa"/>
              <w:left w:w="20" w:type="dxa"/>
              <w:bottom w:w="30" w:type="dxa"/>
              <w:right w:w="0" w:type="dxa"/>
            </w:tcMar>
            <w:vAlign w:val="bottom"/>
            <w:hideMark/>
          </w:tcPr>
          <w:p w14:paraId="3E121B6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2,234</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7B1859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0600AB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2,348 </w:t>
            </w:r>
          </w:p>
        </w:tc>
        <w:tc>
          <w:tcPr>
            <w:tcW w:w="0" w:type="auto"/>
            <w:shd w:val="clear" w:color="auto" w:fill="FFFFFF"/>
            <w:tcMar>
              <w:top w:w="30" w:type="dxa"/>
              <w:left w:w="0" w:type="dxa"/>
              <w:bottom w:w="30" w:type="dxa"/>
              <w:right w:w="20" w:type="dxa"/>
            </w:tcMar>
            <w:vAlign w:val="bottom"/>
            <w:hideMark/>
          </w:tcPr>
          <w:p w14:paraId="0F88D6A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D8F3E87" w14:textId="77777777" w:rsidTr="00C55335">
        <w:tc>
          <w:tcPr>
            <w:tcW w:w="0" w:type="auto"/>
            <w:gridSpan w:val="3"/>
            <w:shd w:val="clear" w:color="auto" w:fill="CCEEFF"/>
            <w:tcMar>
              <w:top w:w="30" w:type="dxa"/>
              <w:left w:w="20" w:type="dxa"/>
              <w:bottom w:w="30" w:type="dxa"/>
              <w:right w:w="20" w:type="dxa"/>
            </w:tcMar>
            <w:vAlign w:val="bottom"/>
            <w:hideMark/>
          </w:tcPr>
          <w:p w14:paraId="0E2E457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Trade accounts receivable, less allowances of $527 and $526, respectively</w:t>
            </w:r>
          </w:p>
        </w:tc>
        <w:tc>
          <w:tcPr>
            <w:tcW w:w="0" w:type="auto"/>
            <w:gridSpan w:val="2"/>
            <w:shd w:val="clear" w:color="auto" w:fill="CCEEFF"/>
            <w:tcMar>
              <w:top w:w="30" w:type="dxa"/>
              <w:left w:w="20" w:type="dxa"/>
              <w:bottom w:w="30" w:type="dxa"/>
              <w:right w:w="0" w:type="dxa"/>
            </w:tcMar>
            <w:vAlign w:val="bottom"/>
            <w:hideMark/>
          </w:tcPr>
          <w:p w14:paraId="202B6A3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3,762</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C96186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5339E4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3,144 </w:t>
            </w:r>
          </w:p>
        </w:tc>
        <w:tc>
          <w:tcPr>
            <w:tcW w:w="0" w:type="auto"/>
            <w:shd w:val="clear" w:color="auto" w:fill="CCEEFF"/>
            <w:tcMar>
              <w:top w:w="30" w:type="dxa"/>
              <w:left w:w="0" w:type="dxa"/>
              <w:bottom w:w="30" w:type="dxa"/>
              <w:right w:w="20" w:type="dxa"/>
            </w:tcMar>
            <w:vAlign w:val="bottom"/>
            <w:hideMark/>
          </w:tcPr>
          <w:p w14:paraId="084D039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62C2F8F" w14:textId="77777777" w:rsidTr="00C55335">
        <w:tc>
          <w:tcPr>
            <w:tcW w:w="0" w:type="auto"/>
            <w:gridSpan w:val="3"/>
            <w:shd w:val="clear" w:color="auto" w:fill="FFFFFF"/>
            <w:tcMar>
              <w:top w:w="30" w:type="dxa"/>
              <w:left w:w="20" w:type="dxa"/>
              <w:bottom w:w="30" w:type="dxa"/>
              <w:right w:w="20" w:type="dxa"/>
            </w:tcMar>
            <w:vAlign w:val="bottom"/>
            <w:hideMark/>
          </w:tcPr>
          <w:p w14:paraId="4B5E7AE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Inventories</w:t>
            </w:r>
          </w:p>
        </w:tc>
        <w:tc>
          <w:tcPr>
            <w:tcW w:w="0" w:type="auto"/>
            <w:gridSpan w:val="2"/>
            <w:shd w:val="clear" w:color="auto" w:fill="FFFFFF"/>
            <w:tcMar>
              <w:top w:w="30" w:type="dxa"/>
              <w:left w:w="20" w:type="dxa"/>
              <w:bottom w:w="30" w:type="dxa"/>
              <w:right w:w="0" w:type="dxa"/>
            </w:tcMar>
            <w:vAlign w:val="bottom"/>
            <w:hideMark/>
          </w:tcPr>
          <w:p w14:paraId="029D390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3,356</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4A0630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8030B6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3,266 </w:t>
            </w:r>
          </w:p>
        </w:tc>
        <w:tc>
          <w:tcPr>
            <w:tcW w:w="0" w:type="auto"/>
            <w:shd w:val="clear" w:color="auto" w:fill="FFFFFF"/>
            <w:tcMar>
              <w:top w:w="30" w:type="dxa"/>
              <w:left w:w="0" w:type="dxa"/>
              <w:bottom w:w="30" w:type="dxa"/>
              <w:right w:w="20" w:type="dxa"/>
            </w:tcMar>
            <w:vAlign w:val="bottom"/>
            <w:hideMark/>
          </w:tcPr>
          <w:p w14:paraId="27DA8BA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66B9916" w14:textId="77777777" w:rsidTr="00C55335">
        <w:tc>
          <w:tcPr>
            <w:tcW w:w="0" w:type="auto"/>
            <w:gridSpan w:val="3"/>
            <w:shd w:val="clear" w:color="auto" w:fill="CCEEFF"/>
            <w:tcMar>
              <w:top w:w="30" w:type="dxa"/>
              <w:left w:w="20" w:type="dxa"/>
              <w:bottom w:w="30" w:type="dxa"/>
              <w:right w:w="20" w:type="dxa"/>
            </w:tcMar>
            <w:vAlign w:val="bottom"/>
            <w:hideMark/>
          </w:tcPr>
          <w:p w14:paraId="682922A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Prepaid expenses and other assets</w:t>
            </w:r>
          </w:p>
        </w:tc>
        <w:tc>
          <w:tcPr>
            <w:tcW w:w="0" w:type="auto"/>
            <w:gridSpan w:val="2"/>
            <w:shd w:val="clear" w:color="auto" w:fill="CCEEFF"/>
            <w:tcMar>
              <w:top w:w="30" w:type="dxa"/>
              <w:left w:w="20" w:type="dxa"/>
              <w:bottom w:w="30" w:type="dxa"/>
              <w:right w:w="0" w:type="dxa"/>
            </w:tcMar>
            <w:vAlign w:val="bottom"/>
            <w:hideMark/>
          </w:tcPr>
          <w:p w14:paraId="0D23C9E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2,225</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106275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42129A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1,916 </w:t>
            </w:r>
          </w:p>
        </w:tc>
        <w:tc>
          <w:tcPr>
            <w:tcW w:w="0" w:type="auto"/>
            <w:shd w:val="clear" w:color="auto" w:fill="CCEEFF"/>
            <w:tcMar>
              <w:top w:w="30" w:type="dxa"/>
              <w:left w:w="0" w:type="dxa"/>
              <w:bottom w:w="30" w:type="dxa"/>
              <w:right w:w="20" w:type="dxa"/>
            </w:tcMar>
            <w:vAlign w:val="bottom"/>
            <w:hideMark/>
          </w:tcPr>
          <w:p w14:paraId="1748943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503761D"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8DCD24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7C069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21,932</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14F6F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53391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19,240 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C245F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59C7711" w14:textId="77777777" w:rsidTr="00C55335">
        <w:tc>
          <w:tcPr>
            <w:tcW w:w="0" w:type="auto"/>
            <w:gridSpan w:val="3"/>
            <w:shd w:val="clear" w:color="auto" w:fill="CCEEFF"/>
            <w:tcMar>
              <w:top w:w="30" w:type="dxa"/>
              <w:left w:w="20" w:type="dxa"/>
              <w:bottom w:w="30" w:type="dxa"/>
              <w:right w:w="20" w:type="dxa"/>
            </w:tcMar>
            <w:vAlign w:val="bottom"/>
            <w:hideMark/>
          </w:tcPr>
          <w:p w14:paraId="20D71EC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Equity method investments</w:t>
            </w:r>
          </w:p>
        </w:tc>
        <w:tc>
          <w:tcPr>
            <w:tcW w:w="0" w:type="auto"/>
            <w:gridSpan w:val="2"/>
            <w:shd w:val="clear" w:color="auto" w:fill="CCEEFF"/>
            <w:tcMar>
              <w:top w:w="30" w:type="dxa"/>
              <w:left w:w="20" w:type="dxa"/>
              <w:bottom w:w="30" w:type="dxa"/>
              <w:right w:w="0" w:type="dxa"/>
            </w:tcMar>
            <w:vAlign w:val="bottom"/>
            <w:hideMark/>
          </w:tcPr>
          <w:p w14:paraId="77C3EBC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18,966</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239932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5CE1E7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19,273 </w:t>
            </w:r>
          </w:p>
        </w:tc>
        <w:tc>
          <w:tcPr>
            <w:tcW w:w="0" w:type="auto"/>
            <w:shd w:val="clear" w:color="auto" w:fill="CCEEFF"/>
            <w:tcMar>
              <w:top w:w="30" w:type="dxa"/>
              <w:left w:w="0" w:type="dxa"/>
              <w:bottom w:w="30" w:type="dxa"/>
              <w:right w:w="20" w:type="dxa"/>
            </w:tcMar>
            <w:vAlign w:val="bottom"/>
            <w:hideMark/>
          </w:tcPr>
          <w:p w14:paraId="2F72E3D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49E529D" w14:textId="77777777" w:rsidTr="00C55335">
        <w:tc>
          <w:tcPr>
            <w:tcW w:w="0" w:type="auto"/>
            <w:gridSpan w:val="3"/>
            <w:shd w:val="clear" w:color="auto" w:fill="FFFFFF"/>
            <w:tcMar>
              <w:top w:w="30" w:type="dxa"/>
              <w:left w:w="20" w:type="dxa"/>
              <w:bottom w:w="30" w:type="dxa"/>
              <w:right w:w="20" w:type="dxa"/>
            </w:tcMar>
            <w:vAlign w:val="bottom"/>
            <w:hideMark/>
          </w:tcPr>
          <w:p w14:paraId="3E90A29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investments</w:t>
            </w:r>
          </w:p>
        </w:tc>
        <w:tc>
          <w:tcPr>
            <w:tcW w:w="0" w:type="auto"/>
            <w:gridSpan w:val="2"/>
            <w:shd w:val="clear" w:color="auto" w:fill="FFFFFF"/>
            <w:tcMar>
              <w:top w:w="30" w:type="dxa"/>
              <w:left w:w="20" w:type="dxa"/>
              <w:bottom w:w="30" w:type="dxa"/>
              <w:right w:w="0" w:type="dxa"/>
            </w:tcMar>
            <w:vAlign w:val="bottom"/>
            <w:hideMark/>
          </w:tcPr>
          <w:p w14:paraId="4DBA456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806</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E059CB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85A14F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812 </w:t>
            </w:r>
          </w:p>
        </w:tc>
        <w:tc>
          <w:tcPr>
            <w:tcW w:w="0" w:type="auto"/>
            <w:shd w:val="clear" w:color="auto" w:fill="FFFFFF"/>
            <w:tcMar>
              <w:top w:w="30" w:type="dxa"/>
              <w:left w:w="0" w:type="dxa"/>
              <w:bottom w:w="30" w:type="dxa"/>
              <w:right w:w="20" w:type="dxa"/>
            </w:tcMar>
            <w:vAlign w:val="bottom"/>
            <w:hideMark/>
          </w:tcPr>
          <w:p w14:paraId="72E209C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0902768" w14:textId="77777777" w:rsidTr="00C55335">
        <w:tc>
          <w:tcPr>
            <w:tcW w:w="0" w:type="auto"/>
            <w:gridSpan w:val="3"/>
            <w:shd w:val="clear" w:color="auto" w:fill="CCEEFF"/>
            <w:tcMar>
              <w:top w:w="30" w:type="dxa"/>
              <w:left w:w="20" w:type="dxa"/>
              <w:bottom w:w="30" w:type="dxa"/>
              <w:right w:w="20" w:type="dxa"/>
            </w:tcMar>
            <w:vAlign w:val="bottom"/>
            <w:hideMark/>
          </w:tcPr>
          <w:p w14:paraId="28D42EC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assets</w:t>
            </w:r>
          </w:p>
        </w:tc>
        <w:tc>
          <w:tcPr>
            <w:tcW w:w="0" w:type="auto"/>
            <w:gridSpan w:val="2"/>
            <w:shd w:val="clear" w:color="auto" w:fill="CCEEFF"/>
            <w:tcMar>
              <w:top w:w="30" w:type="dxa"/>
              <w:left w:w="20" w:type="dxa"/>
              <w:bottom w:w="30" w:type="dxa"/>
              <w:right w:w="0" w:type="dxa"/>
            </w:tcMar>
            <w:vAlign w:val="bottom"/>
            <w:hideMark/>
          </w:tcPr>
          <w:p w14:paraId="6F131E5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6,494</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B7F191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5F15C9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6,184 </w:t>
            </w:r>
          </w:p>
        </w:tc>
        <w:tc>
          <w:tcPr>
            <w:tcW w:w="0" w:type="auto"/>
            <w:shd w:val="clear" w:color="auto" w:fill="CCEEFF"/>
            <w:tcMar>
              <w:top w:w="30" w:type="dxa"/>
              <w:left w:w="0" w:type="dxa"/>
              <w:bottom w:w="30" w:type="dxa"/>
              <w:right w:w="20" w:type="dxa"/>
            </w:tcMar>
            <w:vAlign w:val="bottom"/>
            <w:hideMark/>
          </w:tcPr>
          <w:p w14:paraId="777A0EA1"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02A52EE" w14:textId="77777777" w:rsidTr="00C55335">
        <w:tc>
          <w:tcPr>
            <w:tcW w:w="0" w:type="auto"/>
            <w:gridSpan w:val="3"/>
            <w:shd w:val="clear" w:color="auto" w:fill="FFFFFF"/>
            <w:tcMar>
              <w:top w:w="30" w:type="dxa"/>
              <w:left w:w="20" w:type="dxa"/>
              <w:bottom w:w="30" w:type="dxa"/>
              <w:right w:w="20" w:type="dxa"/>
            </w:tcMar>
            <w:vAlign w:val="bottom"/>
            <w:hideMark/>
          </w:tcPr>
          <w:p w14:paraId="5544906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Deferred income tax assets</w:t>
            </w:r>
          </w:p>
        </w:tc>
        <w:tc>
          <w:tcPr>
            <w:tcW w:w="0" w:type="auto"/>
            <w:gridSpan w:val="2"/>
            <w:shd w:val="clear" w:color="auto" w:fill="FFFFFF"/>
            <w:tcMar>
              <w:top w:w="30" w:type="dxa"/>
              <w:left w:w="20" w:type="dxa"/>
              <w:bottom w:w="30" w:type="dxa"/>
              <w:right w:w="0" w:type="dxa"/>
            </w:tcMar>
            <w:vAlign w:val="bottom"/>
            <w:hideMark/>
          </w:tcPr>
          <w:p w14:paraId="4265A90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2,332</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112159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DD2DD2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2,460 </w:t>
            </w:r>
          </w:p>
        </w:tc>
        <w:tc>
          <w:tcPr>
            <w:tcW w:w="0" w:type="auto"/>
            <w:shd w:val="clear" w:color="auto" w:fill="FFFFFF"/>
            <w:tcMar>
              <w:top w:w="30" w:type="dxa"/>
              <w:left w:w="0" w:type="dxa"/>
              <w:bottom w:w="30" w:type="dxa"/>
              <w:right w:w="20" w:type="dxa"/>
            </w:tcMar>
            <w:vAlign w:val="bottom"/>
            <w:hideMark/>
          </w:tcPr>
          <w:p w14:paraId="5D7A195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70DE1AF" w14:textId="77777777" w:rsidTr="00C55335">
        <w:tc>
          <w:tcPr>
            <w:tcW w:w="0" w:type="auto"/>
            <w:gridSpan w:val="3"/>
            <w:shd w:val="clear" w:color="auto" w:fill="CCEEFF"/>
            <w:tcMar>
              <w:top w:w="30" w:type="dxa"/>
              <w:left w:w="20" w:type="dxa"/>
              <w:bottom w:w="30" w:type="dxa"/>
              <w:right w:w="20" w:type="dxa"/>
            </w:tcMar>
            <w:vAlign w:val="bottom"/>
            <w:hideMark/>
          </w:tcPr>
          <w:p w14:paraId="62BC3CC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Property, plant and equipment, less accumulated depreciation of $9,186 and $8,923, respectively</w:t>
            </w:r>
          </w:p>
        </w:tc>
        <w:tc>
          <w:tcPr>
            <w:tcW w:w="0" w:type="auto"/>
            <w:gridSpan w:val="2"/>
            <w:shd w:val="clear" w:color="auto" w:fill="CCEEFF"/>
            <w:tcMar>
              <w:top w:w="30" w:type="dxa"/>
              <w:left w:w="20" w:type="dxa"/>
              <w:bottom w:w="30" w:type="dxa"/>
              <w:right w:w="0" w:type="dxa"/>
            </w:tcMar>
            <w:vAlign w:val="bottom"/>
            <w:hideMark/>
          </w:tcPr>
          <w:p w14:paraId="6A740FE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10,673</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19315E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2BC9BA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10,777 </w:t>
            </w:r>
          </w:p>
        </w:tc>
        <w:tc>
          <w:tcPr>
            <w:tcW w:w="0" w:type="auto"/>
            <w:shd w:val="clear" w:color="auto" w:fill="CCEEFF"/>
            <w:tcMar>
              <w:top w:w="30" w:type="dxa"/>
              <w:left w:w="0" w:type="dxa"/>
              <w:bottom w:w="30" w:type="dxa"/>
              <w:right w:w="20" w:type="dxa"/>
            </w:tcMar>
            <w:vAlign w:val="bottom"/>
            <w:hideMark/>
          </w:tcPr>
          <w:p w14:paraId="18AC5A3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2955AC5" w14:textId="77777777" w:rsidTr="00C55335">
        <w:tc>
          <w:tcPr>
            <w:tcW w:w="0" w:type="auto"/>
            <w:gridSpan w:val="3"/>
            <w:shd w:val="clear" w:color="auto" w:fill="FFFFFF"/>
            <w:tcMar>
              <w:top w:w="30" w:type="dxa"/>
              <w:left w:w="20" w:type="dxa"/>
              <w:bottom w:w="30" w:type="dxa"/>
              <w:right w:w="20" w:type="dxa"/>
            </w:tcMar>
            <w:vAlign w:val="bottom"/>
            <w:hideMark/>
          </w:tcPr>
          <w:p w14:paraId="5A97BEC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Trademarks with indefinite lives</w:t>
            </w:r>
          </w:p>
        </w:tc>
        <w:tc>
          <w:tcPr>
            <w:tcW w:w="0" w:type="auto"/>
            <w:gridSpan w:val="2"/>
            <w:shd w:val="clear" w:color="auto" w:fill="FFFFFF"/>
            <w:tcMar>
              <w:top w:w="30" w:type="dxa"/>
              <w:left w:w="20" w:type="dxa"/>
              <w:bottom w:w="30" w:type="dxa"/>
              <w:right w:w="0" w:type="dxa"/>
            </w:tcMar>
            <w:vAlign w:val="bottom"/>
            <w:hideMark/>
          </w:tcPr>
          <w:p w14:paraId="0A7E52A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10,584</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B3508E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CA2C5D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10,395 </w:t>
            </w:r>
          </w:p>
        </w:tc>
        <w:tc>
          <w:tcPr>
            <w:tcW w:w="0" w:type="auto"/>
            <w:shd w:val="clear" w:color="auto" w:fill="FFFFFF"/>
            <w:tcMar>
              <w:top w:w="30" w:type="dxa"/>
              <w:left w:w="0" w:type="dxa"/>
              <w:bottom w:w="30" w:type="dxa"/>
              <w:right w:w="20" w:type="dxa"/>
            </w:tcMar>
            <w:vAlign w:val="bottom"/>
            <w:hideMark/>
          </w:tcPr>
          <w:p w14:paraId="7B8D30C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7B302F7" w14:textId="77777777" w:rsidTr="00C55335">
        <w:tc>
          <w:tcPr>
            <w:tcW w:w="0" w:type="auto"/>
            <w:gridSpan w:val="3"/>
            <w:shd w:val="clear" w:color="auto" w:fill="CCEEFF"/>
            <w:tcMar>
              <w:top w:w="30" w:type="dxa"/>
              <w:left w:w="20" w:type="dxa"/>
              <w:bottom w:w="30" w:type="dxa"/>
              <w:right w:w="20" w:type="dxa"/>
            </w:tcMar>
            <w:vAlign w:val="bottom"/>
            <w:hideMark/>
          </w:tcPr>
          <w:p w14:paraId="66C829F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Goodwill</w:t>
            </w:r>
          </w:p>
        </w:tc>
        <w:tc>
          <w:tcPr>
            <w:tcW w:w="0" w:type="auto"/>
            <w:gridSpan w:val="2"/>
            <w:shd w:val="clear" w:color="auto" w:fill="CCEEFF"/>
            <w:tcMar>
              <w:top w:w="30" w:type="dxa"/>
              <w:left w:w="20" w:type="dxa"/>
              <w:bottom w:w="30" w:type="dxa"/>
              <w:right w:w="0" w:type="dxa"/>
            </w:tcMar>
            <w:vAlign w:val="bottom"/>
            <w:hideMark/>
          </w:tcPr>
          <w:p w14:paraId="27FF6A1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17,618</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C968B8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673FF0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17,506 </w:t>
            </w:r>
          </w:p>
        </w:tc>
        <w:tc>
          <w:tcPr>
            <w:tcW w:w="0" w:type="auto"/>
            <w:shd w:val="clear" w:color="auto" w:fill="CCEEFF"/>
            <w:tcMar>
              <w:top w:w="30" w:type="dxa"/>
              <w:left w:w="0" w:type="dxa"/>
              <w:bottom w:w="30" w:type="dxa"/>
              <w:right w:w="20" w:type="dxa"/>
            </w:tcMar>
            <w:vAlign w:val="bottom"/>
            <w:hideMark/>
          </w:tcPr>
          <w:p w14:paraId="2B0B9DD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D40C730" w14:textId="77777777" w:rsidTr="00C55335">
        <w:tc>
          <w:tcPr>
            <w:tcW w:w="0" w:type="auto"/>
            <w:gridSpan w:val="3"/>
            <w:shd w:val="clear" w:color="auto" w:fill="FFFFFF"/>
            <w:tcMar>
              <w:top w:w="30" w:type="dxa"/>
              <w:left w:w="20" w:type="dxa"/>
              <w:bottom w:w="30" w:type="dxa"/>
              <w:right w:w="20" w:type="dxa"/>
            </w:tcMar>
            <w:vAlign w:val="bottom"/>
            <w:hideMark/>
          </w:tcPr>
          <w:p w14:paraId="2985B0F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intangible assets</w:t>
            </w:r>
          </w:p>
        </w:tc>
        <w:tc>
          <w:tcPr>
            <w:tcW w:w="0" w:type="auto"/>
            <w:gridSpan w:val="2"/>
            <w:shd w:val="clear" w:color="auto" w:fill="FFFFFF"/>
            <w:tcMar>
              <w:top w:w="30" w:type="dxa"/>
              <w:left w:w="20" w:type="dxa"/>
              <w:bottom w:w="30" w:type="dxa"/>
              <w:right w:w="0" w:type="dxa"/>
            </w:tcMar>
            <w:vAlign w:val="bottom"/>
            <w:hideMark/>
          </w:tcPr>
          <w:p w14:paraId="08E3020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588</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7D1513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42449F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649 </w:t>
            </w:r>
          </w:p>
        </w:tc>
        <w:tc>
          <w:tcPr>
            <w:tcW w:w="0" w:type="auto"/>
            <w:shd w:val="clear" w:color="auto" w:fill="FFFFFF"/>
            <w:tcMar>
              <w:top w:w="30" w:type="dxa"/>
              <w:left w:w="0" w:type="dxa"/>
              <w:bottom w:w="30" w:type="dxa"/>
              <w:right w:w="20" w:type="dxa"/>
            </w:tcMar>
            <w:vAlign w:val="bottom"/>
            <w:hideMark/>
          </w:tcPr>
          <w:p w14:paraId="7F369D6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19FC27C"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9266FC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Total Assets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29A079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A21385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89,993</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77A51D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AA1C05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A5C249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87,296 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BF4990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D485123" w14:textId="77777777" w:rsidTr="00C55335">
        <w:tc>
          <w:tcPr>
            <w:tcW w:w="0" w:type="auto"/>
            <w:gridSpan w:val="9"/>
            <w:tcBorders>
              <w:top w:val="single" w:sz="18" w:space="0" w:color="000000"/>
            </w:tcBorders>
            <w:shd w:val="clear" w:color="auto" w:fill="FFFFFF"/>
            <w:tcMar>
              <w:top w:w="30" w:type="dxa"/>
              <w:left w:w="20" w:type="dxa"/>
              <w:bottom w:w="30" w:type="dxa"/>
              <w:right w:w="20" w:type="dxa"/>
            </w:tcMar>
            <w:vAlign w:val="bottom"/>
            <w:hideMark/>
          </w:tcPr>
          <w:p w14:paraId="18F5158C"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u w:val="single"/>
                <w:lang w:eastAsia="zh-CN"/>
              </w:rPr>
              <w:t>LIABILITIES AND EQUITY</w:t>
            </w:r>
          </w:p>
        </w:tc>
      </w:tr>
      <w:tr w:rsidR="00C55335" w:rsidRPr="00C55335" w14:paraId="551CDEC4" w14:textId="77777777" w:rsidTr="00C55335">
        <w:tc>
          <w:tcPr>
            <w:tcW w:w="0" w:type="auto"/>
            <w:gridSpan w:val="3"/>
            <w:shd w:val="clear" w:color="auto" w:fill="CCEEFF"/>
            <w:tcMar>
              <w:top w:w="30" w:type="dxa"/>
              <w:left w:w="20" w:type="dxa"/>
              <w:bottom w:w="30" w:type="dxa"/>
              <w:right w:w="20" w:type="dxa"/>
            </w:tcMar>
            <w:vAlign w:val="bottom"/>
            <w:hideMark/>
          </w:tcPr>
          <w:p w14:paraId="2A5D64D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Current Liabilities</w:t>
            </w:r>
          </w:p>
        </w:tc>
        <w:tc>
          <w:tcPr>
            <w:tcW w:w="0" w:type="auto"/>
            <w:gridSpan w:val="3"/>
            <w:shd w:val="clear" w:color="auto" w:fill="CCEEFF"/>
            <w:tcMar>
              <w:top w:w="30" w:type="dxa"/>
              <w:left w:w="20" w:type="dxa"/>
              <w:bottom w:w="30" w:type="dxa"/>
              <w:right w:w="20" w:type="dxa"/>
            </w:tcMar>
            <w:vAlign w:val="bottom"/>
            <w:hideMark/>
          </w:tcPr>
          <w:p w14:paraId="5BF142C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shd w:val="clear" w:color="auto" w:fill="CCEEFF"/>
            <w:tcMar>
              <w:top w:w="30" w:type="dxa"/>
              <w:left w:w="20" w:type="dxa"/>
              <w:bottom w:w="30" w:type="dxa"/>
              <w:right w:w="20" w:type="dxa"/>
            </w:tcMar>
            <w:vAlign w:val="bottom"/>
            <w:hideMark/>
          </w:tcPr>
          <w:p w14:paraId="519B7D2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r>
      <w:tr w:rsidR="00C55335" w:rsidRPr="00C55335" w14:paraId="1696E97B" w14:textId="77777777" w:rsidTr="00C55335">
        <w:tc>
          <w:tcPr>
            <w:tcW w:w="0" w:type="auto"/>
            <w:gridSpan w:val="3"/>
            <w:shd w:val="clear" w:color="auto" w:fill="FFFFFF"/>
            <w:tcMar>
              <w:top w:w="30" w:type="dxa"/>
              <w:left w:w="20" w:type="dxa"/>
              <w:bottom w:w="30" w:type="dxa"/>
              <w:right w:w="20" w:type="dxa"/>
            </w:tcMar>
            <w:vAlign w:val="bottom"/>
            <w:hideMark/>
          </w:tcPr>
          <w:p w14:paraId="4F9AD56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Accounts payable and accrued expenses</w:t>
            </w:r>
          </w:p>
        </w:tc>
        <w:tc>
          <w:tcPr>
            <w:tcW w:w="0" w:type="auto"/>
            <w:shd w:val="clear" w:color="auto" w:fill="FFFFFF"/>
            <w:tcMar>
              <w:top w:w="30" w:type="dxa"/>
              <w:left w:w="20" w:type="dxa"/>
              <w:bottom w:w="30" w:type="dxa"/>
              <w:right w:w="0" w:type="dxa"/>
            </w:tcMar>
            <w:vAlign w:val="bottom"/>
            <w:hideMark/>
          </w:tcPr>
          <w:p w14:paraId="01F8AB5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BD26F9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10,929</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310C4A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0555641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7ED478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11,145 </w:t>
            </w:r>
          </w:p>
        </w:tc>
        <w:tc>
          <w:tcPr>
            <w:tcW w:w="0" w:type="auto"/>
            <w:shd w:val="clear" w:color="auto" w:fill="FFFFFF"/>
            <w:tcMar>
              <w:top w:w="30" w:type="dxa"/>
              <w:left w:w="0" w:type="dxa"/>
              <w:bottom w:w="30" w:type="dxa"/>
              <w:right w:w="20" w:type="dxa"/>
            </w:tcMar>
            <w:vAlign w:val="bottom"/>
            <w:hideMark/>
          </w:tcPr>
          <w:p w14:paraId="24DEE8D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3BEC90A" w14:textId="77777777" w:rsidTr="00C55335">
        <w:tc>
          <w:tcPr>
            <w:tcW w:w="0" w:type="auto"/>
            <w:gridSpan w:val="3"/>
            <w:shd w:val="clear" w:color="auto" w:fill="CCEEFF"/>
            <w:tcMar>
              <w:top w:w="30" w:type="dxa"/>
              <w:left w:w="20" w:type="dxa"/>
              <w:bottom w:w="30" w:type="dxa"/>
              <w:right w:w="20" w:type="dxa"/>
            </w:tcMar>
            <w:vAlign w:val="bottom"/>
            <w:hideMark/>
          </w:tcPr>
          <w:p w14:paraId="3687CCB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Loans and notes payable</w:t>
            </w:r>
          </w:p>
        </w:tc>
        <w:tc>
          <w:tcPr>
            <w:tcW w:w="0" w:type="auto"/>
            <w:gridSpan w:val="2"/>
            <w:shd w:val="clear" w:color="auto" w:fill="CCEEFF"/>
            <w:tcMar>
              <w:top w:w="30" w:type="dxa"/>
              <w:left w:w="20" w:type="dxa"/>
              <w:bottom w:w="30" w:type="dxa"/>
              <w:right w:w="0" w:type="dxa"/>
            </w:tcMar>
            <w:vAlign w:val="bottom"/>
            <w:hideMark/>
          </w:tcPr>
          <w:p w14:paraId="12C4F80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1,933</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96ACCF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146566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2,183 </w:t>
            </w:r>
          </w:p>
        </w:tc>
        <w:tc>
          <w:tcPr>
            <w:tcW w:w="0" w:type="auto"/>
            <w:shd w:val="clear" w:color="auto" w:fill="CCEEFF"/>
            <w:tcMar>
              <w:top w:w="30" w:type="dxa"/>
              <w:left w:w="0" w:type="dxa"/>
              <w:bottom w:w="30" w:type="dxa"/>
              <w:right w:w="20" w:type="dxa"/>
            </w:tcMar>
            <w:vAlign w:val="bottom"/>
            <w:hideMark/>
          </w:tcPr>
          <w:p w14:paraId="026DA77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ABD5C4C" w14:textId="77777777" w:rsidTr="00C55335">
        <w:tc>
          <w:tcPr>
            <w:tcW w:w="0" w:type="auto"/>
            <w:gridSpan w:val="3"/>
            <w:shd w:val="clear" w:color="auto" w:fill="FFFFFF"/>
            <w:tcMar>
              <w:top w:w="30" w:type="dxa"/>
              <w:left w:w="20" w:type="dxa"/>
              <w:bottom w:w="30" w:type="dxa"/>
              <w:right w:w="20" w:type="dxa"/>
            </w:tcMar>
            <w:vAlign w:val="bottom"/>
            <w:hideMark/>
          </w:tcPr>
          <w:p w14:paraId="0933622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Current maturities of long-term debt</w:t>
            </w:r>
          </w:p>
        </w:tc>
        <w:tc>
          <w:tcPr>
            <w:tcW w:w="0" w:type="auto"/>
            <w:gridSpan w:val="2"/>
            <w:shd w:val="clear" w:color="auto" w:fill="FFFFFF"/>
            <w:tcMar>
              <w:top w:w="30" w:type="dxa"/>
              <w:left w:w="20" w:type="dxa"/>
              <w:bottom w:w="30" w:type="dxa"/>
              <w:right w:w="0" w:type="dxa"/>
            </w:tcMar>
            <w:vAlign w:val="bottom"/>
            <w:hideMark/>
          </w:tcPr>
          <w:p w14:paraId="134A4C4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2,880</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45C801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BAB568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485 </w:t>
            </w:r>
          </w:p>
        </w:tc>
        <w:tc>
          <w:tcPr>
            <w:tcW w:w="0" w:type="auto"/>
            <w:shd w:val="clear" w:color="auto" w:fill="FFFFFF"/>
            <w:tcMar>
              <w:top w:w="30" w:type="dxa"/>
              <w:left w:w="0" w:type="dxa"/>
              <w:bottom w:w="30" w:type="dxa"/>
              <w:right w:w="20" w:type="dxa"/>
            </w:tcMar>
            <w:vAlign w:val="bottom"/>
            <w:hideMark/>
          </w:tcPr>
          <w:p w14:paraId="4722BD1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B9528C2" w14:textId="77777777" w:rsidTr="00C55335">
        <w:tc>
          <w:tcPr>
            <w:tcW w:w="0" w:type="auto"/>
            <w:gridSpan w:val="3"/>
            <w:shd w:val="clear" w:color="auto" w:fill="CCEEFF"/>
            <w:tcMar>
              <w:top w:w="30" w:type="dxa"/>
              <w:left w:w="20" w:type="dxa"/>
              <w:bottom w:w="30" w:type="dxa"/>
              <w:right w:w="20" w:type="dxa"/>
            </w:tcMar>
            <w:vAlign w:val="bottom"/>
            <w:hideMark/>
          </w:tcPr>
          <w:p w14:paraId="6D8A9EE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Accrued income taxes</w:t>
            </w:r>
          </w:p>
        </w:tc>
        <w:tc>
          <w:tcPr>
            <w:tcW w:w="0" w:type="auto"/>
            <w:gridSpan w:val="2"/>
            <w:shd w:val="clear" w:color="auto" w:fill="CCEEFF"/>
            <w:tcMar>
              <w:top w:w="30" w:type="dxa"/>
              <w:left w:w="20" w:type="dxa"/>
              <w:bottom w:w="30" w:type="dxa"/>
              <w:right w:w="0" w:type="dxa"/>
            </w:tcMar>
            <w:vAlign w:val="bottom"/>
            <w:hideMark/>
          </w:tcPr>
          <w:p w14:paraId="79FE24A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744</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5D22CA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B08163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788 </w:t>
            </w:r>
          </w:p>
        </w:tc>
        <w:tc>
          <w:tcPr>
            <w:tcW w:w="0" w:type="auto"/>
            <w:shd w:val="clear" w:color="auto" w:fill="CCEEFF"/>
            <w:tcMar>
              <w:top w:w="30" w:type="dxa"/>
              <w:left w:w="0" w:type="dxa"/>
              <w:bottom w:w="30" w:type="dxa"/>
              <w:right w:w="20" w:type="dxa"/>
            </w:tcMar>
            <w:vAlign w:val="bottom"/>
            <w:hideMark/>
          </w:tcPr>
          <w:p w14:paraId="50489551"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1F3A2CA"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449564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lastRenderedPageBreak/>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7F6CF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16,486</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83CF6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B807B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14,601 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0DEAB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10DC55F" w14:textId="77777777" w:rsidTr="00C55335">
        <w:tc>
          <w:tcPr>
            <w:tcW w:w="0" w:type="auto"/>
            <w:gridSpan w:val="3"/>
            <w:shd w:val="clear" w:color="auto" w:fill="CCEEFF"/>
            <w:tcMar>
              <w:top w:w="30" w:type="dxa"/>
              <w:left w:w="20" w:type="dxa"/>
              <w:bottom w:w="30" w:type="dxa"/>
              <w:right w:w="20" w:type="dxa"/>
            </w:tcMar>
            <w:vAlign w:val="bottom"/>
            <w:hideMark/>
          </w:tcPr>
          <w:p w14:paraId="6AB8ED8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Long-term debt</w:t>
            </w:r>
          </w:p>
        </w:tc>
        <w:tc>
          <w:tcPr>
            <w:tcW w:w="0" w:type="auto"/>
            <w:gridSpan w:val="2"/>
            <w:shd w:val="clear" w:color="auto" w:fill="CCEEFF"/>
            <w:tcMar>
              <w:top w:w="30" w:type="dxa"/>
              <w:left w:w="20" w:type="dxa"/>
              <w:bottom w:w="30" w:type="dxa"/>
              <w:right w:w="0" w:type="dxa"/>
            </w:tcMar>
            <w:vAlign w:val="bottom"/>
            <w:hideMark/>
          </w:tcPr>
          <w:p w14:paraId="537D658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40,170</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CADC8B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1F8C21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40,125 </w:t>
            </w:r>
          </w:p>
        </w:tc>
        <w:tc>
          <w:tcPr>
            <w:tcW w:w="0" w:type="auto"/>
            <w:shd w:val="clear" w:color="auto" w:fill="CCEEFF"/>
            <w:tcMar>
              <w:top w:w="30" w:type="dxa"/>
              <w:left w:w="0" w:type="dxa"/>
              <w:bottom w:w="30" w:type="dxa"/>
              <w:right w:w="20" w:type="dxa"/>
            </w:tcMar>
            <w:vAlign w:val="bottom"/>
            <w:hideMark/>
          </w:tcPr>
          <w:p w14:paraId="3F3A77A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262325F" w14:textId="77777777" w:rsidTr="00C55335">
        <w:tc>
          <w:tcPr>
            <w:tcW w:w="0" w:type="auto"/>
            <w:gridSpan w:val="3"/>
            <w:shd w:val="clear" w:color="auto" w:fill="FFFFFF"/>
            <w:tcMar>
              <w:top w:w="30" w:type="dxa"/>
              <w:left w:w="20" w:type="dxa"/>
              <w:bottom w:w="30" w:type="dxa"/>
              <w:right w:w="20" w:type="dxa"/>
            </w:tcMar>
            <w:vAlign w:val="bottom"/>
            <w:hideMark/>
          </w:tcPr>
          <w:p w14:paraId="4859ADB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liabilities</w:t>
            </w:r>
          </w:p>
        </w:tc>
        <w:tc>
          <w:tcPr>
            <w:tcW w:w="0" w:type="auto"/>
            <w:gridSpan w:val="2"/>
            <w:shd w:val="clear" w:color="auto" w:fill="FFFFFF"/>
            <w:tcMar>
              <w:top w:w="30" w:type="dxa"/>
              <w:left w:w="20" w:type="dxa"/>
              <w:bottom w:w="30" w:type="dxa"/>
              <w:right w:w="0" w:type="dxa"/>
            </w:tcMar>
            <w:vAlign w:val="bottom"/>
            <w:hideMark/>
          </w:tcPr>
          <w:p w14:paraId="336A4E6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8,558</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04D8D3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A30719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9,453 </w:t>
            </w:r>
          </w:p>
        </w:tc>
        <w:tc>
          <w:tcPr>
            <w:tcW w:w="0" w:type="auto"/>
            <w:shd w:val="clear" w:color="auto" w:fill="FFFFFF"/>
            <w:tcMar>
              <w:top w:w="30" w:type="dxa"/>
              <w:left w:w="0" w:type="dxa"/>
              <w:bottom w:w="30" w:type="dxa"/>
              <w:right w:w="20" w:type="dxa"/>
            </w:tcMar>
            <w:vAlign w:val="bottom"/>
            <w:hideMark/>
          </w:tcPr>
          <w:p w14:paraId="7F82A78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637FE20" w14:textId="77777777" w:rsidTr="00C55335">
        <w:tc>
          <w:tcPr>
            <w:tcW w:w="0" w:type="auto"/>
            <w:gridSpan w:val="3"/>
            <w:shd w:val="clear" w:color="auto" w:fill="CCEEFF"/>
            <w:tcMar>
              <w:top w:w="30" w:type="dxa"/>
              <w:left w:w="20" w:type="dxa"/>
              <w:bottom w:w="30" w:type="dxa"/>
              <w:right w:w="20" w:type="dxa"/>
            </w:tcMar>
            <w:vAlign w:val="bottom"/>
            <w:hideMark/>
          </w:tcPr>
          <w:p w14:paraId="1C334D3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Deferred income tax liabilities</w:t>
            </w:r>
          </w:p>
        </w:tc>
        <w:tc>
          <w:tcPr>
            <w:tcW w:w="0" w:type="auto"/>
            <w:gridSpan w:val="2"/>
            <w:shd w:val="clear" w:color="auto" w:fill="CCEEFF"/>
            <w:tcMar>
              <w:top w:w="30" w:type="dxa"/>
              <w:left w:w="20" w:type="dxa"/>
              <w:bottom w:w="30" w:type="dxa"/>
              <w:right w:w="0" w:type="dxa"/>
            </w:tcMar>
            <w:vAlign w:val="bottom"/>
            <w:hideMark/>
          </w:tcPr>
          <w:p w14:paraId="7726F81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2,447</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D09AAB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6E7B04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1,833 </w:t>
            </w:r>
          </w:p>
        </w:tc>
        <w:tc>
          <w:tcPr>
            <w:tcW w:w="0" w:type="auto"/>
            <w:shd w:val="clear" w:color="auto" w:fill="CCEEFF"/>
            <w:tcMar>
              <w:top w:w="30" w:type="dxa"/>
              <w:left w:w="0" w:type="dxa"/>
              <w:bottom w:w="30" w:type="dxa"/>
              <w:right w:w="20" w:type="dxa"/>
            </w:tcMar>
            <w:vAlign w:val="bottom"/>
            <w:hideMark/>
          </w:tcPr>
          <w:p w14:paraId="6163A18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57D326C" w14:textId="77777777" w:rsidTr="00C55335">
        <w:tc>
          <w:tcPr>
            <w:tcW w:w="0" w:type="auto"/>
            <w:gridSpan w:val="3"/>
            <w:shd w:val="clear" w:color="auto" w:fill="FFFFFF"/>
            <w:tcMar>
              <w:top w:w="30" w:type="dxa"/>
              <w:left w:w="20" w:type="dxa"/>
              <w:bottom w:w="30" w:type="dxa"/>
              <w:right w:w="20" w:type="dxa"/>
            </w:tcMar>
            <w:vAlign w:val="bottom"/>
            <w:hideMark/>
          </w:tcPr>
          <w:p w14:paraId="6D1CDBC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The Coca-Cola Company Shareowners’ Equity</w:t>
            </w:r>
          </w:p>
        </w:tc>
        <w:tc>
          <w:tcPr>
            <w:tcW w:w="0" w:type="auto"/>
            <w:gridSpan w:val="3"/>
            <w:shd w:val="clear" w:color="auto" w:fill="FFFFFF"/>
            <w:tcMar>
              <w:top w:w="30" w:type="dxa"/>
              <w:left w:w="20" w:type="dxa"/>
              <w:bottom w:w="30" w:type="dxa"/>
              <w:right w:w="20" w:type="dxa"/>
            </w:tcMar>
            <w:vAlign w:val="bottom"/>
            <w:hideMark/>
          </w:tcPr>
          <w:p w14:paraId="072940E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shd w:val="clear" w:color="auto" w:fill="FFFFFF"/>
            <w:tcMar>
              <w:top w:w="30" w:type="dxa"/>
              <w:left w:w="20" w:type="dxa"/>
              <w:bottom w:w="30" w:type="dxa"/>
              <w:right w:w="20" w:type="dxa"/>
            </w:tcMar>
            <w:vAlign w:val="bottom"/>
            <w:hideMark/>
          </w:tcPr>
          <w:p w14:paraId="54ACD53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r>
      <w:tr w:rsidR="00C55335" w:rsidRPr="00C55335" w14:paraId="5C06B358" w14:textId="77777777" w:rsidTr="00C55335">
        <w:tc>
          <w:tcPr>
            <w:tcW w:w="0" w:type="auto"/>
            <w:gridSpan w:val="3"/>
            <w:shd w:val="clear" w:color="auto" w:fill="CCEEFF"/>
            <w:tcMar>
              <w:top w:w="30" w:type="dxa"/>
              <w:left w:w="20" w:type="dxa"/>
              <w:bottom w:w="30" w:type="dxa"/>
              <w:right w:w="20" w:type="dxa"/>
            </w:tcMar>
            <w:vAlign w:val="bottom"/>
            <w:hideMark/>
          </w:tcPr>
          <w:p w14:paraId="2F04019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Common stock, $0.25 par value; authorized — 11,200 shares; issued — 7,040 shares</w:t>
            </w:r>
          </w:p>
        </w:tc>
        <w:tc>
          <w:tcPr>
            <w:tcW w:w="0" w:type="auto"/>
            <w:gridSpan w:val="2"/>
            <w:shd w:val="clear" w:color="auto" w:fill="CCEEFF"/>
            <w:tcMar>
              <w:top w:w="30" w:type="dxa"/>
              <w:left w:w="20" w:type="dxa"/>
              <w:bottom w:w="30" w:type="dxa"/>
              <w:right w:w="0" w:type="dxa"/>
            </w:tcMar>
            <w:vAlign w:val="bottom"/>
            <w:hideMark/>
          </w:tcPr>
          <w:p w14:paraId="47BF06E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1,760</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679ADF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5134D2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1,760 </w:t>
            </w:r>
          </w:p>
        </w:tc>
        <w:tc>
          <w:tcPr>
            <w:tcW w:w="0" w:type="auto"/>
            <w:shd w:val="clear" w:color="auto" w:fill="CCEEFF"/>
            <w:tcMar>
              <w:top w:w="30" w:type="dxa"/>
              <w:left w:w="0" w:type="dxa"/>
              <w:bottom w:w="30" w:type="dxa"/>
              <w:right w:w="20" w:type="dxa"/>
            </w:tcMar>
            <w:vAlign w:val="bottom"/>
            <w:hideMark/>
          </w:tcPr>
          <w:p w14:paraId="508366A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1AAC8B4" w14:textId="77777777" w:rsidTr="00C55335">
        <w:tc>
          <w:tcPr>
            <w:tcW w:w="0" w:type="auto"/>
            <w:gridSpan w:val="3"/>
            <w:shd w:val="clear" w:color="auto" w:fill="FFFFFF"/>
            <w:tcMar>
              <w:top w:w="30" w:type="dxa"/>
              <w:left w:w="20" w:type="dxa"/>
              <w:bottom w:w="30" w:type="dxa"/>
              <w:right w:w="20" w:type="dxa"/>
            </w:tcMar>
            <w:vAlign w:val="bottom"/>
            <w:hideMark/>
          </w:tcPr>
          <w:p w14:paraId="081B0F2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Capital surplus</w:t>
            </w:r>
          </w:p>
        </w:tc>
        <w:tc>
          <w:tcPr>
            <w:tcW w:w="0" w:type="auto"/>
            <w:gridSpan w:val="2"/>
            <w:shd w:val="clear" w:color="auto" w:fill="FFFFFF"/>
            <w:tcMar>
              <w:top w:w="30" w:type="dxa"/>
              <w:left w:w="20" w:type="dxa"/>
              <w:bottom w:w="30" w:type="dxa"/>
              <w:right w:w="0" w:type="dxa"/>
            </w:tcMar>
            <w:vAlign w:val="bottom"/>
            <w:hideMark/>
          </w:tcPr>
          <w:p w14:paraId="112169B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17,630</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9E178C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9E4632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17,601 </w:t>
            </w:r>
          </w:p>
        </w:tc>
        <w:tc>
          <w:tcPr>
            <w:tcW w:w="0" w:type="auto"/>
            <w:shd w:val="clear" w:color="auto" w:fill="FFFFFF"/>
            <w:tcMar>
              <w:top w:w="30" w:type="dxa"/>
              <w:left w:w="0" w:type="dxa"/>
              <w:bottom w:w="30" w:type="dxa"/>
              <w:right w:w="20" w:type="dxa"/>
            </w:tcMar>
            <w:vAlign w:val="bottom"/>
            <w:hideMark/>
          </w:tcPr>
          <w:p w14:paraId="79BDCE9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FFE5F8A" w14:textId="77777777" w:rsidTr="00C55335">
        <w:tc>
          <w:tcPr>
            <w:tcW w:w="0" w:type="auto"/>
            <w:gridSpan w:val="3"/>
            <w:shd w:val="clear" w:color="auto" w:fill="CCEEFF"/>
            <w:tcMar>
              <w:top w:w="30" w:type="dxa"/>
              <w:left w:w="20" w:type="dxa"/>
              <w:bottom w:w="30" w:type="dxa"/>
              <w:right w:w="20" w:type="dxa"/>
            </w:tcMar>
            <w:vAlign w:val="bottom"/>
            <w:hideMark/>
          </w:tcPr>
          <w:p w14:paraId="0FE2591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Reinvested earnings</w:t>
            </w:r>
          </w:p>
        </w:tc>
        <w:tc>
          <w:tcPr>
            <w:tcW w:w="0" w:type="auto"/>
            <w:gridSpan w:val="2"/>
            <w:shd w:val="clear" w:color="auto" w:fill="CCEEFF"/>
            <w:tcMar>
              <w:top w:w="30" w:type="dxa"/>
              <w:left w:w="20" w:type="dxa"/>
              <w:bottom w:w="30" w:type="dxa"/>
              <w:right w:w="0" w:type="dxa"/>
            </w:tcMar>
            <w:vAlign w:val="bottom"/>
            <w:hideMark/>
          </w:tcPr>
          <w:p w14:paraId="797F931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67,009</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E3A560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F04579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66,555 </w:t>
            </w:r>
          </w:p>
        </w:tc>
        <w:tc>
          <w:tcPr>
            <w:tcW w:w="0" w:type="auto"/>
            <w:shd w:val="clear" w:color="auto" w:fill="CCEEFF"/>
            <w:tcMar>
              <w:top w:w="30" w:type="dxa"/>
              <w:left w:w="0" w:type="dxa"/>
              <w:bottom w:w="30" w:type="dxa"/>
              <w:right w:w="20" w:type="dxa"/>
            </w:tcMar>
            <w:vAlign w:val="bottom"/>
            <w:hideMark/>
          </w:tcPr>
          <w:p w14:paraId="34A1030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CE6015C" w14:textId="77777777" w:rsidTr="00C55335">
        <w:tc>
          <w:tcPr>
            <w:tcW w:w="0" w:type="auto"/>
            <w:gridSpan w:val="3"/>
            <w:shd w:val="clear" w:color="auto" w:fill="FFFFFF"/>
            <w:tcMar>
              <w:top w:w="30" w:type="dxa"/>
              <w:left w:w="20" w:type="dxa"/>
              <w:bottom w:w="30" w:type="dxa"/>
              <w:right w:w="20" w:type="dxa"/>
            </w:tcMar>
            <w:vAlign w:val="bottom"/>
            <w:hideMark/>
          </w:tcPr>
          <w:p w14:paraId="7CA400D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Accumulated other comprehensive income (loss)</w:t>
            </w:r>
          </w:p>
        </w:tc>
        <w:tc>
          <w:tcPr>
            <w:tcW w:w="0" w:type="auto"/>
            <w:gridSpan w:val="2"/>
            <w:shd w:val="clear" w:color="auto" w:fill="FFFFFF"/>
            <w:tcMar>
              <w:top w:w="30" w:type="dxa"/>
              <w:left w:w="20" w:type="dxa"/>
              <w:bottom w:w="30" w:type="dxa"/>
              <w:right w:w="0" w:type="dxa"/>
            </w:tcMar>
            <w:vAlign w:val="bottom"/>
            <w:hideMark/>
          </w:tcPr>
          <w:p w14:paraId="3AC1B59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(14,133)</w:t>
            </w:r>
          </w:p>
        </w:tc>
        <w:tc>
          <w:tcPr>
            <w:tcW w:w="0" w:type="auto"/>
            <w:shd w:val="clear" w:color="auto" w:fill="FFFFFF"/>
            <w:tcMar>
              <w:top w:w="30" w:type="dxa"/>
              <w:left w:w="0" w:type="dxa"/>
              <w:bottom w:w="30" w:type="dxa"/>
              <w:right w:w="20" w:type="dxa"/>
            </w:tcMar>
            <w:vAlign w:val="bottom"/>
            <w:hideMark/>
          </w:tcPr>
          <w:p w14:paraId="3460283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7F38EF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(14,601)</w:t>
            </w:r>
          </w:p>
        </w:tc>
        <w:tc>
          <w:tcPr>
            <w:tcW w:w="0" w:type="auto"/>
            <w:shd w:val="clear" w:color="auto" w:fill="FFFFFF"/>
            <w:tcMar>
              <w:top w:w="30" w:type="dxa"/>
              <w:left w:w="0" w:type="dxa"/>
              <w:bottom w:w="30" w:type="dxa"/>
              <w:right w:w="20" w:type="dxa"/>
            </w:tcMar>
            <w:vAlign w:val="bottom"/>
            <w:hideMark/>
          </w:tcPr>
          <w:p w14:paraId="05C04A1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1777F0E" w14:textId="77777777" w:rsidTr="00C55335">
        <w:tc>
          <w:tcPr>
            <w:tcW w:w="0" w:type="auto"/>
            <w:gridSpan w:val="3"/>
            <w:shd w:val="clear" w:color="auto" w:fill="CCEEFF"/>
            <w:tcMar>
              <w:top w:w="30" w:type="dxa"/>
              <w:left w:w="20" w:type="dxa"/>
              <w:bottom w:w="30" w:type="dxa"/>
              <w:right w:w="20" w:type="dxa"/>
            </w:tcMar>
            <w:vAlign w:val="bottom"/>
            <w:hideMark/>
          </w:tcPr>
          <w:p w14:paraId="5ECEED1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Treasury stock, at cost — 2,729 and 2,738 shares, respectively</w:t>
            </w:r>
          </w:p>
        </w:tc>
        <w:tc>
          <w:tcPr>
            <w:tcW w:w="0" w:type="auto"/>
            <w:gridSpan w:val="2"/>
            <w:shd w:val="clear" w:color="auto" w:fill="CCEEFF"/>
            <w:tcMar>
              <w:top w:w="30" w:type="dxa"/>
              <w:left w:w="20" w:type="dxa"/>
              <w:bottom w:w="30" w:type="dxa"/>
              <w:right w:w="0" w:type="dxa"/>
            </w:tcMar>
            <w:vAlign w:val="bottom"/>
            <w:hideMark/>
          </w:tcPr>
          <w:p w14:paraId="4369FD1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(51,911)</w:t>
            </w:r>
          </w:p>
        </w:tc>
        <w:tc>
          <w:tcPr>
            <w:tcW w:w="0" w:type="auto"/>
            <w:shd w:val="clear" w:color="auto" w:fill="CCEEFF"/>
            <w:tcMar>
              <w:top w:w="30" w:type="dxa"/>
              <w:left w:w="0" w:type="dxa"/>
              <w:bottom w:w="30" w:type="dxa"/>
              <w:right w:w="20" w:type="dxa"/>
            </w:tcMar>
            <w:vAlign w:val="bottom"/>
            <w:hideMark/>
          </w:tcPr>
          <w:p w14:paraId="5420547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75560F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(52,016)</w:t>
            </w:r>
          </w:p>
        </w:tc>
        <w:tc>
          <w:tcPr>
            <w:tcW w:w="0" w:type="auto"/>
            <w:shd w:val="clear" w:color="auto" w:fill="CCEEFF"/>
            <w:tcMar>
              <w:top w:w="30" w:type="dxa"/>
              <w:left w:w="0" w:type="dxa"/>
              <w:bottom w:w="30" w:type="dxa"/>
              <w:right w:w="20" w:type="dxa"/>
            </w:tcMar>
            <w:vAlign w:val="bottom"/>
            <w:hideMark/>
          </w:tcPr>
          <w:p w14:paraId="21771BF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BC1C3B5"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052371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Equity Attributable to Shareowners of The Coca-Cola Company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195DA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20,355</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29BA4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DB6ED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19,299 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37E10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034EF2C" w14:textId="77777777" w:rsidTr="00C55335">
        <w:tc>
          <w:tcPr>
            <w:tcW w:w="0" w:type="auto"/>
            <w:gridSpan w:val="3"/>
            <w:shd w:val="clear" w:color="auto" w:fill="CCEEFF"/>
            <w:tcMar>
              <w:top w:w="30" w:type="dxa"/>
              <w:left w:w="20" w:type="dxa"/>
              <w:bottom w:w="30" w:type="dxa"/>
              <w:right w:w="20" w:type="dxa"/>
            </w:tcMar>
            <w:vAlign w:val="bottom"/>
            <w:hideMark/>
          </w:tcPr>
          <w:p w14:paraId="437DC6A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Equity attributable to noncontrolling interests</w:t>
            </w:r>
          </w:p>
        </w:tc>
        <w:tc>
          <w:tcPr>
            <w:tcW w:w="0" w:type="auto"/>
            <w:gridSpan w:val="2"/>
            <w:shd w:val="clear" w:color="auto" w:fill="CCEEFF"/>
            <w:tcMar>
              <w:top w:w="30" w:type="dxa"/>
              <w:left w:w="20" w:type="dxa"/>
              <w:bottom w:w="30" w:type="dxa"/>
              <w:right w:w="0" w:type="dxa"/>
            </w:tcMar>
            <w:vAlign w:val="bottom"/>
            <w:hideMark/>
          </w:tcPr>
          <w:p w14:paraId="4B39DA1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1,977</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57088C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93B639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1,985 </w:t>
            </w:r>
          </w:p>
        </w:tc>
        <w:tc>
          <w:tcPr>
            <w:tcW w:w="0" w:type="auto"/>
            <w:shd w:val="clear" w:color="auto" w:fill="CCEEFF"/>
            <w:tcMar>
              <w:top w:w="30" w:type="dxa"/>
              <w:left w:w="0" w:type="dxa"/>
              <w:bottom w:w="30" w:type="dxa"/>
              <w:right w:w="20" w:type="dxa"/>
            </w:tcMar>
            <w:vAlign w:val="bottom"/>
            <w:hideMark/>
          </w:tcPr>
          <w:p w14:paraId="0668DEB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4277753"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9C8128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7C5B1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22,332</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BFDF4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E5BED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21,284 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D66D2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9896662" w14:textId="77777777" w:rsidTr="00C55335">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919570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Total Liabilities and Equity</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C2DC53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2F3EF5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89,993</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331384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2485ED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D6C668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87,296 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2A5465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1729761A"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Refer to Notes to Condensed Consolidated Financial Statements.</w:t>
      </w:r>
    </w:p>
    <w:p w14:paraId="2CA47546"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4</w:t>
      </w:r>
    </w:p>
    <w:p w14:paraId="3C33D040"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74A53298">
          <v:rect id="_x0000_i1032" style="width:0;height:1.5pt" o:hralign="center" o:hrstd="t" o:hrnoshade="t" o:hr="t" fillcolor="black" stroked="f"/>
        </w:pict>
      </w:r>
    </w:p>
    <w:p w14:paraId="2AC90E94"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7E4109BF"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THE COCA-COLA COMPANY AND SUBSIDIARIES</w:t>
      </w:r>
    </w:p>
    <w:p w14:paraId="201FD741"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CONDENSED CONSOLIDATED STATEMENTS OF CASH FLOWS</w:t>
      </w:r>
    </w:p>
    <w:p w14:paraId="00919DA0"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(UNAUDITED)</w:t>
      </w:r>
    </w:p>
    <w:p w14:paraId="6D58C1C3"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 millions)</w:t>
      </w:r>
    </w:p>
    <w:tbl>
      <w:tblPr>
        <w:tblW w:w="20545" w:type="dxa"/>
        <w:tblCellMar>
          <w:top w:w="15" w:type="dxa"/>
          <w:left w:w="15" w:type="dxa"/>
          <w:bottom w:w="15" w:type="dxa"/>
          <w:right w:w="15" w:type="dxa"/>
        </w:tblCellMar>
        <w:tblLook w:val="04A0" w:firstRow="1" w:lastRow="0" w:firstColumn="1" w:lastColumn="0" w:noHBand="0" w:noVBand="1"/>
      </w:tblPr>
      <w:tblGrid>
        <w:gridCol w:w="177"/>
        <w:gridCol w:w="15995"/>
        <w:gridCol w:w="36"/>
        <w:gridCol w:w="176"/>
        <w:gridCol w:w="1956"/>
        <w:gridCol w:w="36"/>
        <w:gridCol w:w="176"/>
        <w:gridCol w:w="1957"/>
        <w:gridCol w:w="36"/>
      </w:tblGrid>
      <w:tr w:rsidR="00C55335" w:rsidRPr="00C55335" w14:paraId="3776EAA6" w14:textId="77777777" w:rsidTr="00C55335">
        <w:tc>
          <w:tcPr>
            <w:tcW w:w="175" w:type="dxa"/>
            <w:vAlign w:val="center"/>
            <w:hideMark/>
          </w:tcPr>
          <w:p w14:paraId="010E505A"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p>
        </w:tc>
        <w:tc>
          <w:tcPr>
            <w:tcW w:w="15866" w:type="dxa"/>
            <w:vAlign w:val="center"/>
            <w:hideMark/>
          </w:tcPr>
          <w:p w14:paraId="1D2D4B1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DA756C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47B8DAF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40" w:type="dxa"/>
            <w:vAlign w:val="center"/>
            <w:hideMark/>
          </w:tcPr>
          <w:p w14:paraId="19B4D65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98F088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0F468C0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41" w:type="dxa"/>
            <w:vAlign w:val="center"/>
            <w:hideMark/>
          </w:tcPr>
          <w:p w14:paraId="20773E8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9A704F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090F1B4" w14:textId="77777777" w:rsidTr="00C55335">
        <w:tc>
          <w:tcPr>
            <w:tcW w:w="0" w:type="auto"/>
            <w:gridSpan w:val="3"/>
            <w:tcMar>
              <w:top w:w="30" w:type="dxa"/>
              <w:left w:w="20" w:type="dxa"/>
              <w:bottom w:w="30" w:type="dxa"/>
              <w:right w:w="245" w:type="dxa"/>
            </w:tcMar>
            <w:vAlign w:val="bottom"/>
            <w:hideMark/>
          </w:tcPr>
          <w:p w14:paraId="6814B77F" w14:textId="77777777" w:rsidR="00C55335" w:rsidRPr="00C55335" w:rsidRDefault="00C55335" w:rsidP="00C55335">
            <w:pPr>
              <w:widowControl/>
              <w:autoSpaceDE/>
              <w:autoSpaceDN/>
              <w:jc w:val="both"/>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6"/>
            <w:tcMar>
              <w:top w:w="30" w:type="dxa"/>
              <w:left w:w="20" w:type="dxa"/>
              <w:bottom w:w="30" w:type="dxa"/>
              <w:right w:w="20" w:type="dxa"/>
            </w:tcMar>
            <w:vAlign w:val="bottom"/>
            <w:hideMark/>
          </w:tcPr>
          <w:p w14:paraId="7DD07121"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w:t>
            </w:r>
          </w:p>
        </w:tc>
      </w:tr>
      <w:tr w:rsidR="00C55335" w:rsidRPr="00C55335" w14:paraId="1E363E7D" w14:textId="77777777" w:rsidTr="00C55335">
        <w:tc>
          <w:tcPr>
            <w:tcW w:w="0" w:type="auto"/>
            <w:gridSpan w:val="3"/>
            <w:tcMar>
              <w:top w:w="30" w:type="dxa"/>
              <w:left w:w="20" w:type="dxa"/>
              <w:bottom w:w="30" w:type="dxa"/>
              <w:right w:w="20" w:type="dxa"/>
            </w:tcMar>
            <w:vAlign w:val="bottom"/>
            <w:hideMark/>
          </w:tcPr>
          <w:p w14:paraId="139563D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8" w:space="0" w:color="000000"/>
            </w:tcBorders>
            <w:tcMar>
              <w:top w:w="30" w:type="dxa"/>
              <w:left w:w="20" w:type="dxa"/>
              <w:bottom w:w="30" w:type="dxa"/>
              <w:right w:w="20" w:type="dxa"/>
            </w:tcMar>
            <w:vAlign w:val="bottom"/>
            <w:hideMark/>
          </w:tcPr>
          <w:p w14:paraId="652382E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1E6184F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r>
      <w:tr w:rsidR="00C55335" w:rsidRPr="00C55335" w14:paraId="3153B38E"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207FD9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97EB2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24656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r>
      <w:tr w:rsidR="00C55335" w:rsidRPr="00C55335" w14:paraId="5F883FC6" w14:textId="77777777" w:rsidTr="00C55335">
        <w:tc>
          <w:tcPr>
            <w:tcW w:w="0" w:type="auto"/>
            <w:gridSpan w:val="3"/>
            <w:shd w:val="clear" w:color="auto" w:fill="FFFFFF"/>
            <w:tcMar>
              <w:top w:w="30" w:type="dxa"/>
              <w:left w:w="20" w:type="dxa"/>
              <w:bottom w:w="30" w:type="dxa"/>
              <w:right w:w="20" w:type="dxa"/>
            </w:tcMar>
            <w:vAlign w:val="bottom"/>
            <w:hideMark/>
          </w:tcPr>
          <w:p w14:paraId="731C27D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Consolidated net income</w:t>
            </w:r>
          </w:p>
        </w:tc>
        <w:tc>
          <w:tcPr>
            <w:tcW w:w="0" w:type="auto"/>
            <w:shd w:val="clear" w:color="auto" w:fill="FFFFFF"/>
            <w:tcMar>
              <w:top w:w="30" w:type="dxa"/>
              <w:left w:w="20" w:type="dxa"/>
              <w:bottom w:w="30" w:type="dxa"/>
              <w:right w:w="0" w:type="dxa"/>
            </w:tcMar>
            <w:vAlign w:val="bottom"/>
            <w:hideMark/>
          </w:tcPr>
          <w:p w14:paraId="1A30B04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58E8747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2,255</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8C96BD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123B438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699F71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2,795 </w:t>
            </w:r>
          </w:p>
        </w:tc>
        <w:tc>
          <w:tcPr>
            <w:tcW w:w="0" w:type="auto"/>
            <w:shd w:val="clear" w:color="auto" w:fill="FFFFFF"/>
            <w:tcMar>
              <w:top w:w="30" w:type="dxa"/>
              <w:left w:w="0" w:type="dxa"/>
              <w:bottom w:w="30" w:type="dxa"/>
              <w:right w:w="20" w:type="dxa"/>
            </w:tcMar>
            <w:vAlign w:val="bottom"/>
            <w:hideMark/>
          </w:tcPr>
          <w:p w14:paraId="5BA8386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205DEBE" w14:textId="77777777" w:rsidTr="00C55335">
        <w:tc>
          <w:tcPr>
            <w:tcW w:w="0" w:type="auto"/>
            <w:gridSpan w:val="3"/>
            <w:shd w:val="clear" w:color="auto" w:fill="CCEEFF"/>
            <w:tcMar>
              <w:top w:w="30" w:type="dxa"/>
              <w:left w:w="20" w:type="dxa"/>
              <w:bottom w:w="30" w:type="dxa"/>
              <w:right w:w="20" w:type="dxa"/>
            </w:tcMar>
            <w:vAlign w:val="bottom"/>
            <w:hideMark/>
          </w:tcPr>
          <w:p w14:paraId="09037AE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Depreciation and amortization</w:t>
            </w:r>
          </w:p>
        </w:tc>
        <w:tc>
          <w:tcPr>
            <w:tcW w:w="0" w:type="auto"/>
            <w:gridSpan w:val="2"/>
            <w:shd w:val="clear" w:color="auto" w:fill="CCEEFF"/>
            <w:tcMar>
              <w:top w:w="30" w:type="dxa"/>
              <w:left w:w="20" w:type="dxa"/>
              <w:bottom w:w="30" w:type="dxa"/>
              <w:right w:w="0" w:type="dxa"/>
            </w:tcMar>
            <w:vAlign w:val="bottom"/>
            <w:hideMark/>
          </w:tcPr>
          <w:p w14:paraId="658EBFF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366</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0665A1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19B008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367 </w:t>
            </w:r>
          </w:p>
        </w:tc>
        <w:tc>
          <w:tcPr>
            <w:tcW w:w="0" w:type="auto"/>
            <w:shd w:val="clear" w:color="auto" w:fill="CCEEFF"/>
            <w:tcMar>
              <w:top w:w="30" w:type="dxa"/>
              <w:left w:w="0" w:type="dxa"/>
              <w:bottom w:w="30" w:type="dxa"/>
              <w:right w:w="20" w:type="dxa"/>
            </w:tcMar>
            <w:vAlign w:val="bottom"/>
            <w:hideMark/>
          </w:tcPr>
          <w:p w14:paraId="126FB1D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7A0A5AD" w14:textId="77777777" w:rsidTr="00C55335">
        <w:tc>
          <w:tcPr>
            <w:tcW w:w="0" w:type="auto"/>
            <w:gridSpan w:val="3"/>
            <w:shd w:val="clear" w:color="auto" w:fill="FFFFFF"/>
            <w:tcMar>
              <w:top w:w="30" w:type="dxa"/>
              <w:left w:w="20" w:type="dxa"/>
              <w:bottom w:w="30" w:type="dxa"/>
              <w:right w:w="20" w:type="dxa"/>
            </w:tcMar>
            <w:vAlign w:val="bottom"/>
            <w:hideMark/>
          </w:tcPr>
          <w:p w14:paraId="163EF8D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Stock-based compensation expense</w:t>
            </w:r>
          </w:p>
        </w:tc>
        <w:tc>
          <w:tcPr>
            <w:tcW w:w="0" w:type="auto"/>
            <w:gridSpan w:val="2"/>
            <w:shd w:val="clear" w:color="auto" w:fill="FFFFFF"/>
            <w:tcMar>
              <w:top w:w="30" w:type="dxa"/>
              <w:left w:w="20" w:type="dxa"/>
              <w:bottom w:w="30" w:type="dxa"/>
              <w:right w:w="0" w:type="dxa"/>
            </w:tcMar>
            <w:vAlign w:val="bottom"/>
            <w:hideMark/>
          </w:tcPr>
          <w:p w14:paraId="08DE07F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58</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8E41B6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1FBBFE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w:t>
            </w:r>
          </w:p>
        </w:tc>
        <w:tc>
          <w:tcPr>
            <w:tcW w:w="0" w:type="auto"/>
            <w:shd w:val="clear" w:color="auto" w:fill="FFFFFF"/>
            <w:tcMar>
              <w:top w:w="30" w:type="dxa"/>
              <w:left w:w="0" w:type="dxa"/>
              <w:bottom w:w="30" w:type="dxa"/>
              <w:right w:w="20" w:type="dxa"/>
            </w:tcMar>
            <w:vAlign w:val="bottom"/>
            <w:hideMark/>
          </w:tcPr>
          <w:p w14:paraId="61FE661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37FD130" w14:textId="77777777" w:rsidTr="00C55335">
        <w:tc>
          <w:tcPr>
            <w:tcW w:w="0" w:type="auto"/>
            <w:gridSpan w:val="3"/>
            <w:shd w:val="clear" w:color="auto" w:fill="CCEEFF"/>
            <w:tcMar>
              <w:top w:w="30" w:type="dxa"/>
              <w:left w:w="20" w:type="dxa"/>
              <w:bottom w:w="30" w:type="dxa"/>
              <w:right w:w="20" w:type="dxa"/>
            </w:tcMar>
            <w:vAlign w:val="bottom"/>
            <w:hideMark/>
          </w:tcPr>
          <w:p w14:paraId="6900C5B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Deferred income taxes</w:t>
            </w:r>
          </w:p>
        </w:tc>
        <w:tc>
          <w:tcPr>
            <w:tcW w:w="0" w:type="auto"/>
            <w:gridSpan w:val="2"/>
            <w:shd w:val="clear" w:color="auto" w:fill="CCEEFF"/>
            <w:tcMar>
              <w:top w:w="30" w:type="dxa"/>
              <w:left w:w="20" w:type="dxa"/>
              <w:bottom w:w="30" w:type="dxa"/>
              <w:right w:w="0" w:type="dxa"/>
            </w:tcMar>
            <w:vAlign w:val="bottom"/>
            <w:hideMark/>
          </w:tcPr>
          <w:p w14:paraId="5DAD349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377</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8C6CF5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E0DBBB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(122)</w:t>
            </w:r>
          </w:p>
        </w:tc>
        <w:tc>
          <w:tcPr>
            <w:tcW w:w="0" w:type="auto"/>
            <w:shd w:val="clear" w:color="auto" w:fill="CCEEFF"/>
            <w:tcMar>
              <w:top w:w="30" w:type="dxa"/>
              <w:left w:w="0" w:type="dxa"/>
              <w:bottom w:w="30" w:type="dxa"/>
              <w:right w:w="20" w:type="dxa"/>
            </w:tcMar>
            <w:vAlign w:val="bottom"/>
            <w:hideMark/>
          </w:tcPr>
          <w:p w14:paraId="4FE807C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ECEC06E" w14:textId="77777777" w:rsidTr="00C55335">
        <w:tc>
          <w:tcPr>
            <w:tcW w:w="0" w:type="auto"/>
            <w:gridSpan w:val="3"/>
            <w:shd w:val="clear" w:color="auto" w:fill="FFFFFF"/>
            <w:tcMar>
              <w:top w:w="30" w:type="dxa"/>
              <w:left w:w="20" w:type="dxa"/>
              <w:bottom w:w="30" w:type="dxa"/>
              <w:right w:w="20" w:type="dxa"/>
            </w:tcMar>
            <w:vAlign w:val="bottom"/>
            <w:hideMark/>
          </w:tcPr>
          <w:p w14:paraId="2988DB2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Equity (income) loss — net of dividends</w:t>
            </w:r>
          </w:p>
        </w:tc>
        <w:tc>
          <w:tcPr>
            <w:tcW w:w="0" w:type="auto"/>
            <w:gridSpan w:val="2"/>
            <w:shd w:val="clear" w:color="auto" w:fill="FFFFFF"/>
            <w:tcMar>
              <w:top w:w="30" w:type="dxa"/>
              <w:left w:w="20" w:type="dxa"/>
              <w:bottom w:w="30" w:type="dxa"/>
              <w:right w:w="0" w:type="dxa"/>
            </w:tcMar>
            <w:vAlign w:val="bottom"/>
            <w:hideMark/>
          </w:tcPr>
          <w:p w14:paraId="024B5FC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(250)</w:t>
            </w:r>
          </w:p>
        </w:tc>
        <w:tc>
          <w:tcPr>
            <w:tcW w:w="0" w:type="auto"/>
            <w:shd w:val="clear" w:color="auto" w:fill="FFFFFF"/>
            <w:tcMar>
              <w:top w:w="30" w:type="dxa"/>
              <w:left w:w="0" w:type="dxa"/>
              <w:bottom w:w="30" w:type="dxa"/>
              <w:right w:w="20" w:type="dxa"/>
            </w:tcMar>
            <w:vAlign w:val="bottom"/>
            <w:hideMark/>
          </w:tcPr>
          <w:p w14:paraId="20A6002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B60AE1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(157)</w:t>
            </w:r>
          </w:p>
        </w:tc>
        <w:tc>
          <w:tcPr>
            <w:tcW w:w="0" w:type="auto"/>
            <w:shd w:val="clear" w:color="auto" w:fill="FFFFFF"/>
            <w:tcMar>
              <w:top w:w="30" w:type="dxa"/>
              <w:left w:w="0" w:type="dxa"/>
              <w:bottom w:w="30" w:type="dxa"/>
              <w:right w:w="20" w:type="dxa"/>
            </w:tcMar>
            <w:vAlign w:val="bottom"/>
            <w:hideMark/>
          </w:tcPr>
          <w:p w14:paraId="6704662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BF56359" w14:textId="77777777" w:rsidTr="00C55335">
        <w:tc>
          <w:tcPr>
            <w:tcW w:w="0" w:type="auto"/>
            <w:gridSpan w:val="3"/>
            <w:shd w:val="clear" w:color="auto" w:fill="CCEEFF"/>
            <w:tcMar>
              <w:top w:w="30" w:type="dxa"/>
              <w:left w:w="20" w:type="dxa"/>
              <w:bottom w:w="30" w:type="dxa"/>
              <w:right w:w="20" w:type="dxa"/>
            </w:tcMar>
            <w:vAlign w:val="bottom"/>
            <w:hideMark/>
          </w:tcPr>
          <w:p w14:paraId="4CB8F78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adjustments</w:t>
            </w:r>
          </w:p>
        </w:tc>
        <w:tc>
          <w:tcPr>
            <w:tcW w:w="0" w:type="auto"/>
            <w:gridSpan w:val="2"/>
            <w:shd w:val="clear" w:color="auto" w:fill="CCEEFF"/>
            <w:tcMar>
              <w:top w:w="30" w:type="dxa"/>
              <w:left w:w="20" w:type="dxa"/>
              <w:bottom w:w="30" w:type="dxa"/>
              <w:right w:w="0" w:type="dxa"/>
            </w:tcMar>
            <w:vAlign w:val="bottom"/>
            <w:hideMark/>
          </w:tcPr>
          <w:p w14:paraId="6EFCDF6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(20)</w:t>
            </w:r>
          </w:p>
        </w:tc>
        <w:tc>
          <w:tcPr>
            <w:tcW w:w="0" w:type="auto"/>
            <w:shd w:val="clear" w:color="auto" w:fill="CCEEFF"/>
            <w:tcMar>
              <w:top w:w="30" w:type="dxa"/>
              <w:left w:w="0" w:type="dxa"/>
              <w:bottom w:w="30" w:type="dxa"/>
              <w:right w:w="20" w:type="dxa"/>
            </w:tcMar>
            <w:vAlign w:val="bottom"/>
            <w:hideMark/>
          </w:tcPr>
          <w:p w14:paraId="7612E80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E5B3EC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(59)</w:t>
            </w:r>
          </w:p>
        </w:tc>
        <w:tc>
          <w:tcPr>
            <w:tcW w:w="0" w:type="auto"/>
            <w:shd w:val="clear" w:color="auto" w:fill="CCEEFF"/>
            <w:tcMar>
              <w:top w:w="30" w:type="dxa"/>
              <w:left w:w="0" w:type="dxa"/>
              <w:bottom w:w="30" w:type="dxa"/>
              <w:right w:w="20" w:type="dxa"/>
            </w:tcMar>
            <w:vAlign w:val="bottom"/>
            <w:hideMark/>
          </w:tcPr>
          <w:p w14:paraId="1D8394E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4623FED" w14:textId="77777777" w:rsidTr="00C55335">
        <w:tc>
          <w:tcPr>
            <w:tcW w:w="0" w:type="auto"/>
            <w:gridSpan w:val="3"/>
            <w:shd w:val="clear" w:color="auto" w:fill="FFFFFF"/>
            <w:tcMar>
              <w:top w:w="30" w:type="dxa"/>
              <w:left w:w="20" w:type="dxa"/>
              <w:bottom w:w="30" w:type="dxa"/>
              <w:right w:w="20" w:type="dxa"/>
            </w:tcMar>
            <w:vAlign w:val="bottom"/>
            <w:hideMark/>
          </w:tcPr>
          <w:p w14:paraId="6FF134F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Significant (gains) losses — net</w:t>
            </w:r>
          </w:p>
        </w:tc>
        <w:tc>
          <w:tcPr>
            <w:tcW w:w="0" w:type="auto"/>
            <w:gridSpan w:val="2"/>
            <w:shd w:val="clear" w:color="auto" w:fill="FFFFFF"/>
            <w:tcMar>
              <w:top w:w="30" w:type="dxa"/>
              <w:left w:w="20" w:type="dxa"/>
              <w:bottom w:w="30" w:type="dxa"/>
              <w:right w:w="0" w:type="dxa"/>
            </w:tcMar>
            <w:vAlign w:val="bottom"/>
            <w:hideMark/>
          </w:tcPr>
          <w:p w14:paraId="13897CD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C87E67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4A0C48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(919)</w:t>
            </w:r>
          </w:p>
        </w:tc>
        <w:tc>
          <w:tcPr>
            <w:tcW w:w="0" w:type="auto"/>
            <w:shd w:val="clear" w:color="auto" w:fill="FFFFFF"/>
            <w:tcMar>
              <w:top w:w="30" w:type="dxa"/>
              <w:left w:w="0" w:type="dxa"/>
              <w:bottom w:w="30" w:type="dxa"/>
              <w:right w:w="20" w:type="dxa"/>
            </w:tcMar>
            <w:vAlign w:val="bottom"/>
            <w:hideMark/>
          </w:tcPr>
          <w:p w14:paraId="469F9D4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648339C" w14:textId="77777777" w:rsidTr="00C55335">
        <w:tc>
          <w:tcPr>
            <w:tcW w:w="0" w:type="auto"/>
            <w:gridSpan w:val="3"/>
            <w:shd w:val="clear" w:color="auto" w:fill="CCEEFF"/>
            <w:tcMar>
              <w:top w:w="30" w:type="dxa"/>
              <w:left w:w="20" w:type="dxa"/>
              <w:bottom w:w="30" w:type="dxa"/>
              <w:right w:w="20" w:type="dxa"/>
            </w:tcMar>
            <w:vAlign w:val="bottom"/>
            <w:hideMark/>
          </w:tcPr>
          <w:p w14:paraId="783B66B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operating charges</w:t>
            </w:r>
          </w:p>
        </w:tc>
        <w:tc>
          <w:tcPr>
            <w:tcW w:w="0" w:type="auto"/>
            <w:gridSpan w:val="2"/>
            <w:shd w:val="clear" w:color="auto" w:fill="CCEEFF"/>
            <w:tcMar>
              <w:top w:w="30" w:type="dxa"/>
              <w:left w:w="20" w:type="dxa"/>
              <w:bottom w:w="30" w:type="dxa"/>
              <w:right w:w="0" w:type="dxa"/>
            </w:tcMar>
            <w:vAlign w:val="bottom"/>
            <w:hideMark/>
          </w:tcPr>
          <w:p w14:paraId="19DFC7C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69</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8FF122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C68303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190 </w:t>
            </w:r>
          </w:p>
        </w:tc>
        <w:tc>
          <w:tcPr>
            <w:tcW w:w="0" w:type="auto"/>
            <w:shd w:val="clear" w:color="auto" w:fill="CCEEFF"/>
            <w:tcMar>
              <w:top w:w="30" w:type="dxa"/>
              <w:left w:w="0" w:type="dxa"/>
              <w:bottom w:w="30" w:type="dxa"/>
              <w:right w:w="20" w:type="dxa"/>
            </w:tcMar>
            <w:vAlign w:val="bottom"/>
            <w:hideMark/>
          </w:tcPr>
          <w:p w14:paraId="340F9EB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639AD50" w14:textId="77777777" w:rsidTr="00C55335">
        <w:tc>
          <w:tcPr>
            <w:tcW w:w="0" w:type="auto"/>
            <w:gridSpan w:val="3"/>
            <w:shd w:val="clear" w:color="auto" w:fill="FFFFFF"/>
            <w:tcMar>
              <w:top w:w="30" w:type="dxa"/>
              <w:left w:w="20" w:type="dxa"/>
              <w:bottom w:w="30" w:type="dxa"/>
              <w:right w:w="20" w:type="dxa"/>
            </w:tcMar>
            <w:vAlign w:val="bottom"/>
            <w:hideMark/>
          </w:tcPr>
          <w:p w14:paraId="2AF0C7C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items</w:t>
            </w:r>
          </w:p>
        </w:tc>
        <w:tc>
          <w:tcPr>
            <w:tcW w:w="0" w:type="auto"/>
            <w:gridSpan w:val="2"/>
            <w:shd w:val="clear" w:color="auto" w:fill="FFFFFF"/>
            <w:tcMar>
              <w:top w:w="30" w:type="dxa"/>
              <w:left w:w="20" w:type="dxa"/>
              <w:bottom w:w="30" w:type="dxa"/>
              <w:right w:w="0" w:type="dxa"/>
            </w:tcMar>
            <w:vAlign w:val="bottom"/>
            <w:hideMark/>
          </w:tcPr>
          <w:p w14:paraId="722E056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157</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A91F28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C12AC4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235 </w:t>
            </w:r>
          </w:p>
        </w:tc>
        <w:tc>
          <w:tcPr>
            <w:tcW w:w="0" w:type="auto"/>
            <w:shd w:val="clear" w:color="auto" w:fill="FFFFFF"/>
            <w:tcMar>
              <w:top w:w="30" w:type="dxa"/>
              <w:left w:w="0" w:type="dxa"/>
              <w:bottom w:w="30" w:type="dxa"/>
              <w:right w:w="20" w:type="dxa"/>
            </w:tcMar>
            <w:vAlign w:val="bottom"/>
            <w:hideMark/>
          </w:tcPr>
          <w:p w14:paraId="73678A8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F182BB7" w14:textId="77777777" w:rsidTr="00C55335">
        <w:tc>
          <w:tcPr>
            <w:tcW w:w="0" w:type="auto"/>
            <w:gridSpan w:val="3"/>
            <w:shd w:val="clear" w:color="auto" w:fill="CCEEFF"/>
            <w:tcMar>
              <w:top w:w="30" w:type="dxa"/>
              <w:left w:w="20" w:type="dxa"/>
              <w:bottom w:w="30" w:type="dxa"/>
              <w:right w:w="20" w:type="dxa"/>
            </w:tcMar>
            <w:vAlign w:val="bottom"/>
            <w:hideMark/>
          </w:tcPr>
          <w:p w14:paraId="4DBABB4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change in operating assets and liabilities</w:t>
            </w:r>
          </w:p>
        </w:tc>
        <w:tc>
          <w:tcPr>
            <w:tcW w:w="0" w:type="auto"/>
            <w:gridSpan w:val="2"/>
            <w:shd w:val="clear" w:color="auto" w:fill="CCEEFF"/>
            <w:tcMar>
              <w:top w:w="30" w:type="dxa"/>
              <w:left w:w="20" w:type="dxa"/>
              <w:bottom w:w="30" w:type="dxa"/>
              <w:right w:w="0" w:type="dxa"/>
            </w:tcMar>
            <w:vAlign w:val="bottom"/>
            <w:hideMark/>
          </w:tcPr>
          <w:p w14:paraId="0FAFEEF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(1,377)</w:t>
            </w:r>
          </w:p>
        </w:tc>
        <w:tc>
          <w:tcPr>
            <w:tcW w:w="0" w:type="auto"/>
            <w:shd w:val="clear" w:color="auto" w:fill="CCEEFF"/>
            <w:tcMar>
              <w:top w:w="30" w:type="dxa"/>
              <w:left w:w="0" w:type="dxa"/>
              <w:bottom w:w="30" w:type="dxa"/>
              <w:right w:w="20" w:type="dxa"/>
            </w:tcMar>
            <w:vAlign w:val="bottom"/>
            <w:hideMark/>
          </w:tcPr>
          <w:p w14:paraId="6B6E13A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8F3C1E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(1,769)</w:t>
            </w:r>
          </w:p>
        </w:tc>
        <w:tc>
          <w:tcPr>
            <w:tcW w:w="0" w:type="auto"/>
            <w:shd w:val="clear" w:color="auto" w:fill="CCEEFF"/>
            <w:tcMar>
              <w:top w:w="30" w:type="dxa"/>
              <w:left w:w="0" w:type="dxa"/>
              <w:bottom w:w="30" w:type="dxa"/>
              <w:right w:w="20" w:type="dxa"/>
            </w:tcMar>
            <w:vAlign w:val="bottom"/>
            <w:hideMark/>
          </w:tcPr>
          <w:p w14:paraId="3A63BB6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6134D51"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D51DD2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9DFA8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1,636</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A20E3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097FF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7F3B51"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E349740"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D8A13C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526046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E848D7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r>
      <w:tr w:rsidR="00C55335" w:rsidRPr="00C55335" w14:paraId="08531B00" w14:textId="77777777" w:rsidTr="00C55335">
        <w:tc>
          <w:tcPr>
            <w:tcW w:w="0" w:type="auto"/>
            <w:gridSpan w:val="3"/>
            <w:shd w:val="clear" w:color="auto" w:fill="FFFFFF"/>
            <w:tcMar>
              <w:top w:w="30" w:type="dxa"/>
              <w:left w:w="20" w:type="dxa"/>
              <w:bottom w:w="30" w:type="dxa"/>
              <w:right w:w="20" w:type="dxa"/>
            </w:tcMar>
            <w:vAlign w:val="bottom"/>
            <w:hideMark/>
          </w:tcPr>
          <w:p w14:paraId="229B5DD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Purchases of investments</w:t>
            </w:r>
          </w:p>
        </w:tc>
        <w:tc>
          <w:tcPr>
            <w:tcW w:w="0" w:type="auto"/>
            <w:gridSpan w:val="2"/>
            <w:shd w:val="clear" w:color="auto" w:fill="FFFFFF"/>
            <w:tcMar>
              <w:top w:w="30" w:type="dxa"/>
              <w:left w:w="20" w:type="dxa"/>
              <w:bottom w:w="30" w:type="dxa"/>
              <w:right w:w="0" w:type="dxa"/>
            </w:tcMar>
            <w:vAlign w:val="bottom"/>
            <w:hideMark/>
          </w:tcPr>
          <w:p w14:paraId="3D6C216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(1,466)</w:t>
            </w:r>
          </w:p>
        </w:tc>
        <w:tc>
          <w:tcPr>
            <w:tcW w:w="0" w:type="auto"/>
            <w:shd w:val="clear" w:color="auto" w:fill="FFFFFF"/>
            <w:tcMar>
              <w:top w:w="30" w:type="dxa"/>
              <w:left w:w="0" w:type="dxa"/>
              <w:bottom w:w="30" w:type="dxa"/>
              <w:right w:w="20" w:type="dxa"/>
            </w:tcMar>
            <w:vAlign w:val="bottom"/>
            <w:hideMark/>
          </w:tcPr>
          <w:p w14:paraId="78494E0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F42F01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(1,455)</w:t>
            </w:r>
          </w:p>
        </w:tc>
        <w:tc>
          <w:tcPr>
            <w:tcW w:w="0" w:type="auto"/>
            <w:shd w:val="clear" w:color="auto" w:fill="FFFFFF"/>
            <w:tcMar>
              <w:top w:w="30" w:type="dxa"/>
              <w:left w:w="0" w:type="dxa"/>
              <w:bottom w:w="30" w:type="dxa"/>
              <w:right w:w="20" w:type="dxa"/>
            </w:tcMar>
            <w:vAlign w:val="bottom"/>
            <w:hideMark/>
          </w:tcPr>
          <w:p w14:paraId="36021101"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E96ED33" w14:textId="77777777" w:rsidTr="00C55335">
        <w:tc>
          <w:tcPr>
            <w:tcW w:w="0" w:type="auto"/>
            <w:gridSpan w:val="3"/>
            <w:shd w:val="clear" w:color="auto" w:fill="CCEEFF"/>
            <w:tcMar>
              <w:top w:w="30" w:type="dxa"/>
              <w:left w:w="20" w:type="dxa"/>
              <w:bottom w:w="30" w:type="dxa"/>
              <w:right w:w="20" w:type="dxa"/>
            </w:tcMar>
            <w:vAlign w:val="bottom"/>
            <w:hideMark/>
          </w:tcPr>
          <w:p w14:paraId="773F74F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Proceeds from disposals of investments</w:t>
            </w:r>
          </w:p>
        </w:tc>
        <w:tc>
          <w:tcPr>
            <w:tcW w:w="0" w:type="auto"/>
            <w:gridSpan w:val="2"/>
            <w:shd w:val="clear" w:color="auto" w:fill="CCEEFF"/>
            <w:tcMar>
              <w:top w:w="30" w:type="dxa"/>
              <w:left w:w="20" w:type="dxa"/>
              <w:bottom w:w="30" w:type="dxa"/>
              <w:right w:w="0" w:type="dxa"/>
            </w:tcMar>
            <w:vAlign w:val="bottom"/>
            <w:hideMark/>
          </w:tcPr>
          <w:p w14:paraId="5877EB4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1,375</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B899C7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945733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1,603 </w:t>
            </w:r>
          </w:p>
        </w:tc>
        <w:tc>
          <w:tcPr>
            <w:tcW w:w="0" w:type="auto"/>
            <w:shd w:val="clear" w:color="auto" w:fill="CCEEFF"/>
            <w:tcMar>
              <w:top w:w="30" w:type="dxa"/>
              <w:left w:w="0" w:type="dxa"/>
              <w:bottom w:w="30" w:type="dxa"/>
              <w:right w:w="20" w:type="dxa"/>
            </w:tcMar>
            <w:vAlign w:val="bottom"/>
            <w:hideMark/>
          </w:tcPr>
          <w:p w14:paraId="38624FA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18FE8F9" w14:textId="77777777" w:rsidTr="00C55335">
        <w:tc>
          <w:tcPr>
            <w:tcW w:w="0" w:type="auto"/>
            <w:gridSpan w:val="3"/>
            <w:shd w:val="clear" w:color="auto" w:fill="FFFFFF"/>
            <w:tcMar>
              <w:top w:w="30" w:type="dxa"/>
              <w:left w:w="20" w:type="dxa"/>
              <w:bottom w:w="30" w:type="dxa"/>
              <w:right w:w="20" w:type="dxa"/>
            </w:tcMar>
            <w:vAlign w:val="bottom"/>
            <w:hideMark/>
          </w:tcPr>
          <w:p w14:paraId="6F16791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Acquisitions of businesses, equity method investments and nonmarketable securities</w:t>
            </w:r>
          </w:p>
        </w:tc>
        <w:tc>
          <w:tcPr>
            <w:tcW w:w="0" w:type="auto"/>
            <w:gridSpan w:val="2"/>
            <w:shd w:val="clear" w:color="auto" w:fill="FFFFFF"/>
            <w:tcMar>
              <w:top w:w="30" w:type="dxa"/>
              <w:left w:w="20" w:type="dxa"/>
              <w:bottom w:w="30" w:type="dxa"/>
              <w:right w:w="0" w:type="dxa"/>
            </w:tcMar>
            <w:vAlign w:val="bottom"/>
            <w:hideMark/>
          </w:tcPr>
          <w:p w14:paraId="4C30771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w:t>
            </w:r>
          </w:p>
        </w:tc>
        <w:tc>
          <w:tcPr>
            <w:tcW w:w="0" w:type="auto"/>
            <w:shd w:val="clear" w:color="auto" w:fill="FFFFFF"/>
            <w:tcMar>
              <w:top w:w="30" w:type="dxa"/>
              <w:left w:w="0" w:type="dxa"/>
              <w:bottom w:w="30" w:type="dxa"/>
              <w:right w:w="20" w:type="dxa"/>
            </w:tcMar>
            <w:vAlign w:val="bottom"/>
            <w:hideMark/>
          </w:tcPr>
          <w:p w14:paraId="7A54AFF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DF0CE4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(984)</w:t>
            </w:r>
          </w:p>
        </w:tc>
        <w:tc>
          <w:tcPr>
            <w:tcW w:w="0" w:type="auto"/>
            <w:shd w:val="clear" w:color="auto" w:fill="FFFFFF"/>
            <w:tcMar>
              <w:top w:w="30" w:type="dxa"/>
              <w:left w:w="0" w:type="dxa"/>
              <w:bottom w:w="30" w:type="dxa"/>
              <w:right w:w="20" w:type="dxa"/>
            </w:tcMar>
            <w:vAlign w:val="bottom"/>
            <w:hideMark/>
          </w:tcPr>
          <w:p w14:paraId="3A25A74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5142C4C" w14:textId="77777777" w:rsidTr="00C55335">
        <w:tc>
          <w:tcPr>
            <w:tcW w:w="0" w:type="auto"/>
            <w:gridSpan w:val="3"/>
            <w:shd w:val="clear" w:color="auto" w:fill="CCEEFF"/>
            <w:tcMar>
              <w:top w:w="30" w:type="dxa"/>
              <w:left w:w="20" w:type="dxa"/>
              <w:bottom w:w="30" w:type="dxa"/>
              <w:right w:w="20" w:type="dxa"/>
            </w:tcMar>
            <w:vAlign w:val="bottom"/>
            <w:hideMark/>
          </w:tcPr>
          <w:p w14:paraId="18E9748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Proceeds from disposals of businesses, equity method investments and nonmarketable securities</w:t>
            </w:r>
          </w:p>
        </w:tc>
        <w:tc>
          <w:tcPr>
            <w:tcW w:w="0" w:type="auto"/>
            <w:gridSpan w:val="2"/>
            <w:shd w:val="clear" w:color="auto" w:fill="CCEEFF"/>
            <w:tcMar>
              <w:top w:w="30" w:type="dxa"/>
              <w:left w:w="20" w:type="dxa"/>
              <w:bottom w:w="30" w:type="dxa"/>
              <w:right w:w="0" w:type="dxa"/>
            </w:tcMar>
            <w:vAlign w:val="bottom"/>
            <w:hideMark/>
          </w:tcPr>
          <w:p w14:paraId="4F28DB6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D75CF4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B9D3D2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36 </w:t>
            </w:r>
          </w:p>
        </w:tc>
        <w:tc>
          <w:tcPr>
            <w:tcW w:w="0" w:type="auto"/>
            <w:shd w:val="clear" w:color="auto" w:fill="CCEEFF"/>
            <w:tcMar>
              <w:top w:w="30" w:type="dxa"/>
              <w:left w:w="0" w:type="dxa"/>
              <w:bottom w:w="30" w:type="dxa"/>
              <w:right w:w="20" w:type="dxa"/>
            </w:tcMar>
            <w:vAlign w:val="bottom"/>
            <w:hideMark/>
          </w:tcPr>
          <w:p w14:paraId="3A406FF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CEE9A22" w14:textId="77777777" w:rsidTr="00C55335">
        <w:tc>
          <w:tcPr>
            <w:tcW w:w="0" w:type="auto"/>
            <w:gridSpan w:val="3"/>
            <w:shd w:val="clear" w:color="auto" w:fill="FFFFFF"/>
            <w:tcMar>
              <w:top w:w="30" w:type="dxa"/>
              <w:left w:w="20" w:type="dxa"/>
              <w:bottom w:w="30" w:type="dxa"/>
              <w:right w:w="20" w:type="dxa"/>
            </w:tcMar>
            <w:vAlign w:val="bottom"/>
            <w:hideMark/>
          </w:tcPr>
          <w:p w14:paraId="01F44A1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Purchases of property, plant and equipment</w:t>
            </w:r>
          </w:p>
        </w:tc>
        <w:tc>
          <w:tcPr>
            <w:tcW w:w="0" w:type="auto"/>
            <w:gridSpan w:val="2"/>
            <w:shd w:val="clear" w:color="auto" w:fill="FFFFFF"/>
            <w:tcMar>
              <w:top w:w="30" w:type="dxa"/>
              <w:left w:w="20" w:type="dxa"/>
              <w:bottom w:w="30" w:type="dxa"/>
              <w:right w:w="0" w:type="dxa"/>
            </w:tcMar>
            <w:vAlign w:val="bottom"/>
            <w:hideMark/>
          </w:tcPr>
          <w:p w14:paraId="13CAE5B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(216)</w:t>
            </w:r>
          </w:p>
        </w:tc>
        <w:tc>
          <w:tcPr>
            <w:tcW w:w="0" w:type="auto"/>
            <w:shd w:val="clear" w:color="auto" w:fill="FFFFFF"/>
            <w:tcMar>
              <w:top w:w="30" w:type="dxa"/>
              <w:left w:w="0" w:type="dxa"/>
              <w:bottom w:w="30" w:type="dxa"/>
              <w:right w:w="20" w:type="dxa"/>
            </w:tcMar>
            <w:vAlign w:val="bottom"/>
            <w:hideMark/>
          </w:tcPr>
          <w:p w14:paraId="69DC62E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6CAD6D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(327)</w:t>
            </w:r>
          </w:p>
        </w:tc>
        <w:tc>
          <w:tcPr>
            <w:tcW w:w="0" w:type="auto"/>
            <w:shd w:val="clear" w:color="auto" w:fill="FFFFFF"/>
            <w:tcMar>
              <w:top w:w="30" w:type="dxa"/>
              <w:left w:w="0" w:type="dxa"/>
              <w:bottom w:w="30" w:type="dxa"/>
              <w:right w:w="20" w:type="dxa"/>
            </w:tcMar>
            <w:vAlign w:val="bottom"/>
            <w:hideMark/>
          </w:tcPr>
          <w:p w14:paraId="6EA1B6C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6F40125" w14:textId="77777777" w:rsidTr="00C55335">
        <w:tc>
          <w:tcPr>
            <w:tcW w:w="0" w:type="auto"/>
            <w:gridSpan w:val="3"/>
            <w:shd w:val="clear" w:color="auto" w:fill="CCEEFF"/>
            <w:tcMar>
              <w:top w:w="30" w:type="dxa"/>
              <w:left w:w="20" w:type="dxa"/>
              <w:bottom w:w="30" w:type="dxa"/>
              <w:right w:w="20" w:type="dxa"/>
            </w:tcMar>
            <w:vAlign w:val="bottom"/>
            <w:hideMark/>
          </w:tcPr>
          <w:p w14:paraId="789BE51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Proceeds from disposals of property, plant and equipment</w:t>
            </w:r>
          </w:p>
        </w:tc>
        <w:tc>
          <w:tcPr>
            <w:tcW w:w="0" w:type="auto"/>
            <w:gridSpan w:val="2"/>
            <w:shd w:val="clear" w:color="auto" w:fill="CCEEFF"/>
            <w:tcMar>
              <w:top w:w="30" w:type="dxa"/>
              <w:left w:w="20" w:type="dxa"/>
              <w:bottom w:w="30" w:type="dxa"/>
              <w:right w:w="0" w:type="dxa"/>
            </w:tcMar>
            <w:vAlign w:val="bottom"/>
            <w:hideMark/>
          </w:tcPr>
          <w:p w14:paraId="0FB07BE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11</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08EDB3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37B7AB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91 </w:t>
            </w:r>
          </w:p>
        </w:tc>
        <w:tc>
          <w:tcPr>
            <w:tcW w:w="0" w:type="auto"/>
            <w:shd w:val="clear" w:color="auto" w:fill="CCEEFF"/>
            <w:tcMar>
              <w:top w:w="30" w:type="dxa"/>
              <w:left w:w="0" w:type="dxa"/>
              <w:bottom w:w="30" w:type="dxa"/>
              <w:right w:w="20" w:type="dxa"/>
            </w:tcMar>
            <w:vAlign w:val="bottom"/>
            <w:hideMark/>
          </w:tcPr>
          <w:p w14:paraId="33203DE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2098021" w14:textId="77777777" w:rsidTr="00C55335">
        <w:tc>
          <w:tcPr>
            <w:tcW w:w="0" w:type="auto"/>
            <w:gridSpan w:val="3"/>
            <w:shd w:val="clear" w:color="auto" w:fill="FFFFFF"/>
            <w:tcMar>
              <w:top w:w="30" w:type="dxa"/>
              <w:left w:w="20" w:type="dxa"/>
              <w:bottom w:w="30" w:type="dxa"/>
              <w:right w:w="20" w:type="dxa"/>
            </w:tcMar>
            <w:vAlign w:val="bottom"/>
            <w:hideMark/>
          </w:tcPr>
          <w:p w14:paraId="09DCDFC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investing activities</w:t>
            </w:r>
          </w:p>
        </w:tc>
        <w:tc>
          <w:tcPr>
            <w:tcW w:w="0" w:type="auto"/>
            <w:gridSpan w:val="2"/>
            <w:shd w:val="clear" w:color="auto" w:fill="FFFFFF"/>
            <w:tcMar>
              <w:top w:w="30" w:type="dxa"/>
              <w:left w:w="20" w:type="dxa"/>
              <w:bottom w:w="30" w:type="dxa"/>
              <w:right w:w="0" w:type="dxa"/>
            </w:tcMar>
            <w:vAlign w:val="bottom"/>
            <w:hideMark/>
          </w:tcPr>
          <w:p w14:paraId="7981330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17</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C90532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7D42DC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(48)</w:t>
            </w:r>
          </w:p>
        </w:tc>
        <w:tc>
          <w:tcPr>
            <w:tcW w:w="0" w:type="auto"/>
            <w:shd w:val="clear" w:color="auto" w:fill="FFFFFF"/>
            <w:tcMar>
              <w:top w:w="30" w:type="dxa"/>
              <w:left w:w="0" w:type="dxa"/>
              <w:bottom w:w="30" w:type="dxa"/>
              <w:right w:w="20" w:type="dxa"/>
            </w:tcMar>
            <w:vAlign w:val="bottom"/>
            <w:hideMark/>
          </w:tcPr>
          <w:p w14:paraId="21ED274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8F7DC6E"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1852C9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Net Cash Provided by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0C2B9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F21DE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72B22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2AB1E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71CAB9D"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7D06F4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49F8CA"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ADA633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r>
      <w:tr w:rsidR="00C55335" w:rsidRPr="00C55335" w14:paraId="357F2E20" w14:textId="77777777" w:rsidTr="00C55335">
        <w:tc>
          <w:tcPr>
            <w:tcW w:w="0" w:type="auto"/>
            <w:gridSpan w:val="3"/>
            <w:shd w:val="clear" w:color="auto" w:fill="CCEEFF"/>
            <w:tcMar>
              <w:top w:w="30" w:type="dxa"/>
              <w:left w:w="20" w:type="dxa"/>
              <w:bottom w:w="30" w:type="dxa"/>
              <w:right w:w="20" w:type="dxa"/>
            </w:tcMar>
            <w:vAlign w:val="bottom"/>
            <w:hideMark/>
          </w:tcPr>
          <w:p w14:paraId="31F08B3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Issuances of debt</w:t>
            </w:r>
          </w:p>
        </w:tc>
        <w:tc>
          <w:tcPr>
            <w:tcW w:w="0" w:type="auto"/>
            <w:gridSpan w:val="2"/>
            <w:shd w:val="clear" w:color="auto" w:fill="CCEEFF"/>
            <w:tcMar>
              <w:top w:w="30" w:type="dxa"/>
              <w:left w:w="20" w:type="dxa"/>
              <w:bottom w:w="30" w:type="dxa"/>
              <w:right w:w="0" w:type="dxa"/>
            </w:tcMar>
            <w:vAlign w:val="bottom"/>
            <w:hideMark/>
          </w:tcPr>
          <w:p w14:paraId="7418928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5,588</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DB9C93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B6A099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12,563 </w:t>
            </w:r>
          </w:p>
        </w:tc>
        <w:tc>
          <w:tcPr>
            <w:tcW w:w="0" w:type="auto"/>
            <w:shd w:val="clear" w:color="auto" w:fill="CCEEFF"/>
            <w:tcMar>
              <w:top w:w="30" w:type="dxa"/>
              <w:left w:w="0" w:type="dxa"/>
              <w:bottom w:w="30" w:type="dxa"/>
              <w:right w:w="20" w:type="dxa"/>
            </w:tcMar>
            <w:vAlign w:val="bottom"/>
            <w:hideMark/>
          </w:tcPr>
          <w:p w14:paraId="7DFEDD5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BA278C6" w14:textId="77777777" w:rsidTr="00C55335">
        <w:tc>
          <w:tcPr>
            <w:tcW w:w="0" w:type="auto"/>
            <w:gridSpan w:val="3"/>
            <w:shd w:val="clear" w:color="auto" w:fill="FFFFFF"/>
            <w:tcMar>
              <w:top w:w="30" w:type="dxa"/>
              <w:left w:w="20" w:type="dxa"/>
              <w:bottom w:w="30" w:type="dxa"/>
              <w:right w:w="20" w:type="dxa"/>
            </w:tcMar>
            <w:vAlign w:val="bottom"/>
            <w:hideMark/>
          </w:tcPr>
          <w:p w14:paraId="6B19467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Payments of debt</w:t>
            </w:r>
          </w:p>
        </w:tc>
        <w:tc>
          <w:tcPr>
            <w:tcW w:w="0" w:type="auto"/>
            <w:gridSpan w:val="2"/>
            <w:shd w:val="clear" w:color="auto" w:fill="FFFFFF"/>
            <w:tcMar>
              <w:top w:w="30" w:type="dxa"/>
              <w:left w:w="20" w:type="dxa"/>
              <w:bottom w:w="30" w:type="dxa"/>
              <w:right w:w="0" w:type="dxa"/>
            </w:tcMar>
            <w:vAlign w:val="bottom"/>
            <w:hideMark/>
          </w:tcPr>
          <w:p w14:paraId="43B1DA1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(3,044)</w:t>
            </w:r>
          </w:p>
        </w:tc>
        <w:tc>
          <w:tcPr>
            <w:tcW w:w="0" w:type="auto"/>
            <w:shd w:val="clear" w:color="auto" w:fill="FFFFFF"/>
            <w:tcMar>
              <w:top w:w="30" w:type="dxa"/>
              <w:left w:w="0" w:type="dxa"/>
              <w:bottom w:w="30" w:type="dxa"/>
              <w:right w:w="20" w:type="dxa"/>
            </w:tcMar>
            <w:vAlign w:val="bottom"/>
            <w:hideMark/>
          </w:tcPr>
          <w:p w14:paraId="1909671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8C403E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(4,833)</w:t>
            </w:r>
          </w:p>
        </w:tc>
        <w:tc>
          <w:tcPr>
            <w:tcW w:w="0" w:type="auto"/>
            <w:shd w:val="clear" w:color="auto" w:fill="FFFFFF"/>
            <w:tcMar>
              <w:top w:w="30" w:type="dxa"/>
              <w:left w:w="0" w:type="dxa"/>
              <w:bottom w:w="30" w:type="dxa"/>
              <w:right w:w="20" w:type="dxa"/>
            </w:tcMar>
            <w:vAlign w:val="bottom"/>
            <w:hideMark/>
          </w:tcPr>
          <w:p w14:paraId="32D6205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CC71540" w14:textId="77777777" w:rsidTr="00C55335">
        <w:tc>
          <w:tcPr>
            <w:tcW w:w="0" w:type="auto"/>
            <w:gridSpan w:val="3"/>
            <w:shd w:val="clear" w:color="auto" w:fill="CCEEFF"/>
            <w:tcMar>
              <w:top w:w="30" w:type="dxa"/>
              <w:left w:w="20" w:type="dxa"/>
              <w:bottom w:w="30" w:type="dxa"/>
              <w:right w:w="20" w:type="dxa"/>
            </w:tcMar>
            <w:vAlign w:val="bottom"/>
            <w:hideMark/>
          </w:tcPr>
          <w:p w14:paraId="03002A5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Issuances of stock</w:t>
            </w:r>
          </w:p>
        </w:tc>
        <w:tc>
          <w:tcPr>
            <w:tcW w:w="0" w:type="auto"/>
            <w:gridSpan w:val="2"/>
            <w:shd w:val="clear" w:color="auto" w:fill="CCEEFF"/>
            <w:tcMar>
              <w:top w:w="30" w:type="dxa"/>
              <w:left w:w="20" w:type="dxa"/>
              <w:bottom w:w="30" w:type="dxa"/>
              <w:right w:w="0" w:type="dxa"/>
            </w:tcMar>
            <w:vAlign w:val="bottom"/>
            <w:hideMark/>
          </w:tcPr>
          <w:p w14:paraId="3865CA8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183</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416DB2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BE3718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413 </w:t>
            </w:r>
          </w:p>
        </w:tc>
        <w:tc>
          <w:tcPr>
            <w:tcW w:w="0" w:type="auto"/>
            <w:shd w:val="clear" w:color="auto" w:fill="CCEEFF"/>
            <w:tcMar>
              <w:top w:w="30" w:type="dxa"/>
              <w:left w:w="0" w:type="dxa"/>
              <w:bottom w:w="30" w:type="dxa"/>
              <w:right w:w="20" w:type="dxa"/>
            </w:tcMar>
            <w:vAlign w:val="bottom"/>
            <w:hideMark/>
          </w:tcPr>
          <w:p w14:paraId="0F86ADD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ECDC13D" w14:textId="77777777" w:rsidTr="00C55335">
        <w:tc>
          <w:tcPr>
            <w:tcW w:w="0" w:type="auto"/>
            <w:gridSpan w:val="3"/>
            <w:shd w:val="clear" w:color="auto" w:fill="FFFFFF"/>
            <w:tcMar>
              <w:top w:w="30" w:type="dxa"/>
              <w:left w:w="20" w:type="dxa"/>
              <w:bottom w:w="30" w:type="dxa"/>
              <w:right w:w="20" w:type="dxa"/>
            </w:tcMar>
            <w:vAlign w:val="bottom"/>
            <w:hideMark/>
          </w:tcPr>
          <w:p w14:paraId="3C87086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lastRenderedPageBreak/>
              <w:t>Purchases of stock for treasury</w:t>
            </w:r>
          </w:p>
        </w:tc>
        <w:tc>
          <w:tcPr>
            <w:tcW w:w="0" w:type="auto"/>
            <w:gridSpan w:val="2"/>
            <w:shd w:val="clear" w:color="auto" w:fill="FFFFFF"/>
            <w:tcMar>
              <w:top w:w="30" w:type="dxa"/>
              <w:left w:w="20" w:type="dxa"/>
              <w:bottom w:w="30" w:type="dxa"/>
              <w:right w:w="0" w:type="dxa"/>
            </w:tcMar>
            <w:vAlign w:val="bottom"/>
            <w:hideMark/>
          </w:tcPr>
          <w:p w14:paraId="235AFEB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(104)</w:t>
            </w:r>
          </w:p>
        </w:tc>
        <w:tc>
          <w:tcPr>
            <w:tcW w:w="0" w:type="auto"/>
            <w:shd w:val="clear" w:color="auto" w:fill="FFFFFF"/>
            <w:tcMar>
              <w:top w:w="30" w:type="dxa"/>
              <w:left w:w="0" w:type="dxa"/>
              <w:bottom w:w="30" w:type="dxa"/>
              <w:right w:w="20" w:type="dxa"/>
            </w:tcMar>
            <w:vAlign w:val="bottom"/>
            <w:hideMark/>
          </w:tcPr>
          <w:p w14:paraId="74EA600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E7323E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(94)</w:t>
            </w:r>
          </w:p>
        </w:tc>
        <w:tc>
          <w:tcPr>
            <w:tcW w:w="0" w:type="auto"/>
            <w:shd w:val="clear" w:color="auto" w:fill="FFFFFF"/>
            <w:tcMar>
              <w:top w:w="30" w:type="dxa"/>
              <w:left w:w="0" w:type="dxa"/>
              <w:bottom w:w="30" w:type="dxa"/>
              <w:right w:w="20" w:type="dxa"/>
            </w:tcMar>
            <w:vAlign w:val="bottom"/>
            <w:hideMark/>
          </w:tcPr>
          <w:p w14:paraId="0234CDF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7CCBF29" w14:textId="77777777" w:rsidTr="00C55335">
        <w:tc>
          <w:tcPr>
            <w:tcW w:w="0" w:type="auto"/>
            <w:gridSpan w:val="3"/>
            <w:shd w:val="clear" w:color="auto" w:fill="CCEEFF"/>
            <w:tcMar>
              <w:top w:w="30" w:type="dxa"/>
              <w:left w:w="20" w:type="dxa"/>
              <w:bottom w:w="30" w:type="dxa"/>
              <w:right w:w="20" w:type="dxa"/>
            </w:tcMar>
            <w:vAlign w:val="bottom"/>
            <w:hideMark/>
          </w:tcPr>
          <w:p w14:paraId="767B127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Dividends</w:t>
            </w:r>
          </w:p>
        </w:tc>
        <w:tc>
          <w:tcPr>
            <w:tcW w:w="0" w:type="auto"/>
            <w:gridSpan w:val="2"/>
            <w:shd w:val="clear" w:color="auto" w:fill="CCEEFF"/>
            <w:tcMar>
              <w:top w:w="30" w:type="dxa"/>
              <w:left w:w="20" w:type="dxa"/>
              <w:bottom w:w="30" w:type="dxa"/>
              <w:right w:w="0" w:type="dxa"/>
            </w:tcMar>
            <w:vAlign w:val="bottom"/>
            <w:hideMark/>
          </w:tcPr>
          <w:p w14:paraId="6A80066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(1,810)</w:t>
            </w:r>
          </w:p>
        </w:tc>
        <w:tc>
          <w:tcPr>
            <w:tcW w:w="0" w:type="auto"/>
            <w:shd w:val="clear" w:color="auto" w:fill="CCEEFF"/>
            <w:tcMar>
              <w:top w:w="30" w:type="dxa"/>
              <w:left w:w="0" w:type="dxa"/>
              <w:bottom w:w="30" w:type="dxa"/>
              <w:right w:w="20" w:type="dxa"/>
            </w:tcMar>
            <w:vAlign w:val="bottom"/>
            <w:hideMark/>
          </w:tcPr>
          <w:p w14:paraId="4C8310B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B24E7C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1DD09C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25B8D8C" w14:textId="77777777" w:rsidTr="00C55335">
        <w:tc>
          <w:tcPr>
            <w:tcW w:w="0" w:type="auto"/>
            <w:gridSpan w:val="3"/>
            <w:shd w:val="clear" w:color="auto" w:fill="FFFFFF"/>
            <w:tcMar>
              <w:top w:w="30" w:type="dxa"/>
              <w:left w:w="20" w:type="dxa"/>
              <w:bottom w:w="30" w:type="dxa"/>
              <w:right w:w="20" w:type="dxa"/>
            </w:tcMar>
            <w:vAlign w:val="bottom"/>
            <w:hideMark/>
          </w:tcPr>
          <w:p w14:paraId="54CE2D4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financing activities</w:t>
            </w:r>
          </w:p>
        </w:tc>
        <w:tc>
          <w:tcPr>
            <w:tcW w:w="0" w:type="auto"/>
            <w:gridSpan w:val="2"/>
            <w:shd w:val="clear" w:color="auto" w:fill="FFFFFF"/>
            <w:tcMar>
              <w:top w:w="30" w:type="dxa"/>
              <w:left w:w="20" w:type="dxa"/>
              <w:bottom w:w="30" w:type="dxa"/>
              <w:right w:w="0" w:type="dxa"/>
            </w:tcMar>
            <w:vAlign w:val="bottom"/>
            <w:hideMark/>
          </w:tcPr>
          <w:p w14:paraId="04AC158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(449)</w:t>
            </w:r>
          </w:p>
        </w:tc>
        <w:tc>
          <w:tcPr>
            <w:tcW w:w="0" w:type="auto"/>
            <w:shd w:val="clear" w:color="auto" w:fill="FFFFFF"/>
            <w:tcMar>
              <w:top w:w="30" w:type="dxa"/>
              <w:left w:w="0" w:type="dxa"/>
              <w:bottom w:w="30" w:type="dxa"/>
              <w:right w:w="20" w:type="dxa"/>
            </w:tcMar>
            <w:vAlign w:val="bottom"/>
            <w:hideMark/>
          </w:tcPr>
          <w:p w14:paraId="58C18A0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3D8B65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(239)</w:t>
            </w:r>
          </w:p>
        </w:tc>
        <w:tc>
          <w:tcPr>
            <w:tcW w:w="0" w:type="auto"/>
            <w:shd w:val="clear" w:color="auto" w:fill="FFFFFF"/>
            <w:tcMar>
              <w:top w:w="30" w:type="dxa"/>
              <w:left w:w="0" w:type="dxa"/>
              <w:bottom w:w="30" w:type="dxa"/>
              <w:right w:w="20" w:type="dxa"/>
            </w:tcMar>
            <w:vAlign w:val="bottom"/>
            <w:hideMark/>
          </w:tcPr>
          <w:p w14:paraId="7BD7D6E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C1F5353"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D51E7A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Net Cash Provided by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301F6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364</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3154F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95311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89236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E5E4A35" w14:textId="77777777" w:rsidTr="00C55335">
        <w:tc>
          <w:tcPr>
            <w:tcW w:w="0" w:type="auto"/>
            <w:gridSpan w:val="3"/>
            <w:tcBorders>
              <w:top w:val="single" w:sz="8" w:space="0" w:color="000000"/>
            </w:tcBorders>
            <w:shd w:val="clear" w:color="auto" w:fill="FFFFFF"/>
            <w:tcMar>
              <w:top w:w="30" w:type="dxa"/>
              <w:left w:w="20" w:type="dxa"/>
              <w:bottom w:w="30" w:type="dxa"/>
              <w:right w:w="20" w:type="dxa"/>
            </w:tcMar>
            <w:hideMark/>
          </w:tcPr>
          <w:p w14:paraId="48CC6022"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Effect of Exchange Rate Changes on Cash, Cash Equivalents, Restricted Cash and Restricted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90CF0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63B8E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B962F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15760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38FE9EF"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2518E5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Cash, Cash Equivalents, Restricted Cash and Restricted Cash Equivalents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CFB86B"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E2958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939A673" w14:textId="77777777" w:rsidTr="00C55335">
        <w:tc>
          <w:tcPr>
            <w:tcW w:w="0" w:type="auto"/>
            <w:gridSpan w:val="3"/>
            <w:shd w:val="clear" w:color="auto" w:fill="FFFFFF"/>
            <w:tcMar>
              <w:top w:w="30" w:type="dxa"/>
              <w:left w:w="20" w:type="dxa"/>
              <w:bottom w:w="30" w:type="dxa"/>
              <w:right w:w="20" w:type="dxa"/>
            </w:tcMar>
            <w:vAlign w:val="bottom"/>
            <w:hideMark/>
          </w:tcPr>
          <w:p w14:paraId="030E5A0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increase (decrease) in cash, cash equivalents, restricted cash and restricted cash equivalents</w:t>
            </w:r>
            <w:r w:rsidRPr="00C55335">
              <w:rPr>
                <w:rFonts w:ascii="Times New Roman" w:eastAsia="宋体" w:hAnsi="Times New Roman" w:cs="Times New Roman"/>
                <w:color w:val="000000"/>
                <w:sz w:val="20"/>
                <w:szCs w:val="20"/>
                <w:lang w:eastAsia="zh-CN"/>
              </w:rPr>
              <w:br/>
              <w:t>    during the period</w:t>
            </w:r>
          </w:p>
        </w:tc>
        <w:tc>
          <w:tcPr>
            <w:tcW w:w="0" w:type="auto"/>
            <w:gridSpan w:val="2"/>
            <w:shd w:val="clear" w:color="auto" w:fill="FFFFFF"/>
            <w:tcMar>
              <w:top w:w="30" w:type="dxa"/>
              <w:left w:w="20" w:type="dxa"/>
              <w:bottom w:w="30" w:type="dxa"/>
              <w:right w:w="0" w:type="dxa"/>
            </w:tcMar>
            <w:vAlign w:val="bottom"/>
            <w:hideMark/>
          </w:tcPr>
          <w:p w14:paraId="589FAC9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1,701</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0ACB04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BF2ECE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7,228 </w:t>
            </w:r>
          </w:p>
        </w:tc>
        <w:tc>
          <w:tcPr>
            <w:tcW w:w="0" w:type="auto"/>
            <w:shd w:val="clear" w:color="auto" w:fill="FFFFFF"/>
            <w:tcMar>
              <w:top w:w="30" w:type="dxa"/>
              <w:left w:w="0" w:type="dxa"/>
              <w:bottom w:w="30" w:type="dxa"/>
              <w:right w:w="20" w:type="dxa"/>
            </w:tcMar>
            <w:vAlign w:val="bottom"/>
            <w:hideMark/>
          </w:tcPr>
          <w:p w14:paraId="31774FB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D02D66D" w14:textId="77777777" w:rsidTr="00C55335">
        <w:tc>
          <w:tcPr>
            <w:tcW w:w="0" w:type="auto"/>
            <w:gridSpan w:val="3"/>
            <w:shd w:val="clear" w:color="auto" w:fill="CCEEFF"/>
            <w:tcMar>
              <w:top w:w="30" w:type="dxa"/>
              <w:left w:w="20" w:type="dxa"/>
              <w:bottom w:w="30" w:type="dxa"/>
              <w:right w:w="20" w:type="dxa"/>
            </w:tcMar>
            <w:vAlign w:val="bottom"/>
            <w:hideMark/>
          </w:tcPr>
          <w:p w14:paraId="43B35F7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Cash, cash equivalents, restricted cash and restricted cash equivalents at beginning of period</w:t>
            </w:r>
          </w:p>
        </w:tc>
        <w:tc>
          <w:tcPr>
            <w:tcW w:w="0" w:type="auto"/>
            <w:gridSpan w:val="2"/>
            <w:shd w:val="clear" w:color="auto" w:fill="CCEEFF"/>
            <w:tcMar>
              <w:top w:w="30" w:type="dxa"/>
              <w:left w:w="20" w:type="dxa"/>
              <w:bottom w:w="30" w:type="dxa"/>
              <w:right w:w="0" w:type="dxa"/>
            </w:tcMar>
            <w:vAlign w:val="bottom"/>
            <w:hideMark/>
          </w:tcPr>
          <w:p w14:paraId="53635D2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7,110</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5FAA9F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C56628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6,737 </w:t>
            </w:r>
          </w:p>
        </w:tc>
        <w:tc>
          <w:tcPr>
            <w:tcW w:w="0" w:type="auto"/>
            <w:shd w:val="clear" w:color="auto" w:fill="CCEEFF"/>
            <w:tcMar>
              <w:top w:w="30" w:type="dxa"/>
              <w:left w:w="0" w:type="dxa"/>
              <w:bottom w:w="30" w:type="dxa"/>
              <w:right w:w="20" w:type="dxa"/>
            </w:tcMar>
            <w:vAlign w:val="bottom"/>
            <w:hideMark/>
          </w:tcPr>
          <w:p w14:paraId="390EEF6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6D4DABD"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0E8DA2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Cash, Cash Equivalents, Restricted Cash and Restricted Cash Equivalents at 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06F49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8,811</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E25BE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ECDAA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13,965 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8E014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96171E0" w14:textId="77777777" w:rsidTr="00C55335">
        <w:tc>
          <w:tcPr>
            <w:tcW w:w="0" w:type="auto"/>
            <w:gridSpan w:val="3"/>
            <w:shd w:val="clear" w:color="auto" w:fill="CCEEFF"/>
            <w:tcMar>
              <w:top w:w="30" w:type="dxa"/>
              <w:left w:w="20" w:type="dxa"/>
              <w:bottom w:w="30" w:type="dxa"/>
              <w:right w:w="20" w:type="dxa"/>
            </w:tcMar>
            <w:vAlign w:val="bottom"/>
            <w:hideMark/>
          </w:tcPr>
          <w:p w14:paraId="4ED8507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Less: Restricted cash and restricted cash equivalents at end of period</w:t>
            </w:r>
          </w:p>
        </w:tc>
        <w:tc>
          <w:tcPr>
            <w:tcW w:w="0" w:type="auto"/>
            <w:gridSpan w:val="2"/>
            <w:shd w:val="clear" w:color="auto" w:fill="CCEEFF"/>
            <w:tcMar>
              <w:top w:w="30" w:type="dxa"/>
              <w:left w:w="20" w:type="dxa"/>
              <w:bottom w:w="30" w:type="dxa"/>
              <w:right w:w="0" w:type="dxa"/>
            </w:tcMar>
            <w:vAlign w:val="bottom"/>
            <w:hideMark/>
          </w:tcPr>
          <w:p w14:paraId="5B949E5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327</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F8BE5D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4FC7E2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404 </w:t>
            </w:r>
          </w:p>
        </w:tc>
        <w:tc>
          <w:tcPr>
            <w:tcW w:w="0" w:type="auto"/>
            <w:shd w:val="clear" w:color="auto" w:fill="CCEEFF"/>
            <w:tcMar>
              <w:top w:w="30" w:type="dxa"/>
              <w:left w:w="0" w:type="dxa"/>
              <w:bottom w:w="30" w:type="dxa"/>
              <w:right w:w="20" w:type="dxa"/>
            </w:tcMar>
            <w:vAlign w:val="bottom"/>
            <w:hideMark/>
          </w:tcPr>
          <w:p w14:paraId="4581A34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3E44070" w14:textId="77777777" w:rsidTr="00C55335">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4A5A4FC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Cash and Cash Equivalents at End of Period</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5B26D7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91F2E1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8,484</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C385F2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9A8495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812827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13,561 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923223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16890C31"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22A55EE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Refer to Notes to Condensed Consolidated Financial Statements.</w:t>
      </w:r>
    </w:p>
    <w:p w14:paraId="3D35EEF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p w14:paraId="591CBADD"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5</w:t>
      </w:r>
    </w:p>
    <w:p w14:paraId="3E39A147"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0092D746">
          <v:rect id="_x0000_i1033" style="width:0;height:1.5pt" o:hralign="center" o:hrstd="t" o:hrnoshade="t" o:hr="t" fillcolor="black" stroked="f"/>
        </w:pict>
      </w:r>
    </w:p>
    <w:p w14:paraId="43ECF756"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74D97036"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p w14:paraId="54B2BCE1"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THE COCA-COLA COMPANY AND SUBSIDIARIES</w:t>
      </w:r>
    </w:p>
    <w:p w14:paraId="6804E7EA"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NOTES TO CONDENSED CONSOLIDATED FINANCIAL STATEMENTS</w:t>
      </w:r>
    </w:p>
    <w:p w14:paraId="1F41F698"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(UNAUDITED)</w:t>
      </w:r>
    </w:p>
    <w:p w14:paraId="409DDEFD"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NOTE 1: SUMMARY OF SIGNIFICANT ACCOUNTING POLICIES</w:t>
      </w:r>
    </w:p>
    <w:p w14:paraId="03806B7A"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b/>
          <w:bCs/>
          <w:i/>
          <w:iCs/>
          <w:color w:val="000000"/>
          <w:sz w:val="20"/>
          <w:szCs w:val="20"/>
          <w:lang w:eastAsia="zh-CN"/>
        </w:rPr>
        <w:t>Basis of Presentation</w:t>
      </w:r>
    </w:p>
    <w:p w14:paraId="70A7D97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accompanying unaudited condensed consolidated financial statements have been prepared in accordance with accounting principles generally accepted in the United States (“U.S. GAAP”) for interim financial information and with the instructions to Form 10-Q and Rule 10-01 of Regulation S-X. They do not include all information and notes required by U.S. GAAP for complete financial statements. However, except as disclosed herein, there has been no material change in the information disclosed in the Notes to Consolidated Financial Statements included in the Annual Report on Form 10-K of The Coca-Cola Company for the year ended December 31, 2020.</w:t>
      </w:r>
    </w:p>
    <w:p w14:paraId="724DD81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When used in these notes, the terms “The Coca-Cola Company,” “Company,” “we,” “us” and “our” mean The Coca-Cola Company and all entities included in our condensed consolidated financial statements. In the opinion of management, all adjustments (including normal recurring accruals) considered necessary for a fair presentation have been included. Operating results for the three months ended April 2, 2021 are not necessarily indicative of the results that may be expected for the year ending December 31, 2021. Sales of our nonalcoholic ready-to-drink beverages are somewhat seasonal, with the second and third calendar quarters typically accounting for the highest sales volumes. The volume of sales in the beverage business may be affected by weather conditions.</w:t>
      </w:r>
    </w:p>
    <w:p w14:paraId="2F68810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Each of our interim reporting periods, other than the fourth interim reporting period, ends on the Friday closest to the last day of the corresponding quarterly calendar period. The first quarter of 2021 and the first quarter of 2020 ended on April 2, 2021 and March 27, 2020, respectively. Our fourth interim reporting period and our fiscal year end on December 31 regardless of the day of the week on which December 31 falls.</w:t>
      </w:r>
    </w:p>
    <w:p w14:paraId="572A3E0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i/>
          <w:iCs/>
          <w:color w:val="000000"/>
          <w:sz w:val="20"/>
          <w:szCs w:val="20"/>
          <w:lang w:eastAsia="zh-CN"/>
        </w:rPr>
        <w:t>Advertising Costs</w:t>
      </w:r>
    </w:p>
    <w:p w14:paraId="0A99BE7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Company’s accounting policy related to advertising costs for annual reporting purposes is to expense production costs of print, radio, television and other advertisements as of the first date the advertisements take place. All other marketing expenditures are expensed in the annual period in which the expenditure is incurred.</w:t>
      </w:r>
    </w:p>
    <w:p w14:paraId="472D097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 interim reporting purposes, we allocate our estimated full year marketing expenditures that benefit multiple interim periods to each of our interim reporting periods. We use the proportion of each interim period’s actual unit case volume to the estimated full year unit case volume as the basis for the allocation. This methodology results in our marketing expenditures being recognized at a standard rate per unit case. At the end of each interim reporting period, we review our estimated full year unit case volume and our estimated full year marketing expenditures that benefit multiple interim periods in order to evaluate if a change in estimate is necessary. The impact of any change in the full year estimate is recognized in the interim period in which the change in estimate occurs. Our full year marketing expenditures are not impacted by this interim accounting policy.</w:t>
      </w:r>
    </w:p>
    <w:p w14:paraId="25CFF39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i/>
          <w:iCs/>
          <w:color w:val="000000"/>
          <w:sz w:val="20"/>
          <w:szCs w:val="20"/>
          <w:lang w:eastAsia="zh-CN"/>
        </w:rPr>
        <w:t>Cash, Cash Equivalents, Restricted Cash and Restricted Cash Equivalents</w:t>
      </w:r>
    </w:p>
    <w:p w14:paraId="35C0C2E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xml:space="preserve">We classify time deposits and other investments that are highly liquid and have maturities of three months or less at the date of purchase as cash equivalents or restricted cash equivalents, as applicable. Restricted cash and restricted cash equivalents generally consist of amounts held by our captive insurance companies, which are included in the line item other assets in our consolidated balance sheet. We manage our </w:t>
      </w:r>
      <w:r w:rsidRPr="00C55335">
        <w:rPr>
          <w:rFonts w:ascii="Times New Roman" w:eastAsia="宋体" w:hAnsi="Times New Roman" w:cs="Times New Roman"/>
          <w:color w:val="000000"/>
          <w:sz w:val="20"/>
          <w:szCs w:val="20"/>
          <w:lang w:eastAsia="zh-CN"/>
        </w:rPr>
        <w:lastRenderedPageBreak/>
        <w:t>exposure to counterparty credit risk through specific minimum credit standards, diversification of counterparties and procedures to monitor our concentrations of credit risk.</w:t>
      </w:r>
    </w:p>
    <w:p w14:paraId="3F019944"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6</w:t>
      </w:r>
    </w:p>
    <w:p w14:paraId="3B61A9E2"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1C595B31">
          <v:rect id="_x0000_i1034" style="width:0;height:1.5pt" o:hralign="center" o:hrstd="t" o:hrnoshade="t" o:hr="t" fillcolor="black" stroked="f"/>
        </w:pict>
      </w:r>
    </w:p>
    <w:p w14:paraId="2CBF1753"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39EE84EC"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The following tables provide a summary of cash, cash equivalents, restricted cash and restricted cash equivalents that constitute the total amounts shown in the condensed consolidated statements of cash flows (in millions):</w:t>
      </w:r>
    </w:p>
    <w:tbl>
      <w:tblPr>
        <w:tblW w:w="20575" w:type="dxa"/>
        <w:tblCellMar>
          <w:top w:w="15" w:type="dxa"/>
          <w:left w:w="15" w:type="dxa"/>
          <w:bottom w:w="15" w:type="dxa"/>
          <w:right w:w="15" w:type="dxa"/>
        </w:tblCellMar>
        <w:tblLook w:val="04A0" w:firstRow="1" w:lastRow="0" w:firstColumn="1" w:lastColumn="0" w:noHBand="0" w:noVBand="1"/>
      </w:tblPr>
      <w:tblGrid>
        <w:gridCol w:w="177"/>
        <w:gridCol w:w="15994"/>
        <w:gridCol w:w="37"/>
        <w:gridCol w:w="176"/>
        <w:gridCol w:w="2016"/>
        <w:gridCol w:w="36"/>
        <w:gridCol w:w="177"/>
        <w:gridCol w:w="1926"/>
        <w:gridCol w:w="36"/>
      </w:tblGrid>
      <w:tr w:rsidR="00C55335" w:rsidRPr="00C55335" w14:paraId="251C2243" w14:textId="77777777" w:rsidTr="00C55335">
        <w:tc>
          <w:tcPr>
            <w:tcW w:w="175" w:type="dxa"/>
            <w:vAlign w:val="center"/>
            <w:hideMark/>
          </w:tcPr>
          <w:p w14:paraId="0E6E2D4D" w14:textId="77777777" w:rsidR="00C55335" w:rsidRPr="00C55335" w:rsidRDefault="00C55335" w:rsidP="00C55335">
            <w:pPr>
              <w:widowControl/>
              <w:autoSpaceDE/>
              <w:autoSpaceDN/>
              <w:rPr>
                <w:rFonts w:ascii="宋体" w:eastAsia="宋体" w:hAnsi="宋体" w:cs="宋体"/>
                <w:sz w:val="24"/>
                <w:szCs w:val="24"/>
                <w:lang w:eastAsia="zh-CN"/>
              </w:rPr>
            </w:pPr>
          </w:p>
        </w:tc>
        <w:tc>
          <w:tcPr>
            <w:tcW w:w="15866" w:type="dxa"/>
            <w:vAlign w:val="center"/>
            <w:hideMark/>
          </w:tcPr>
          <w:p w14:paraId="33CC951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A80CDC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4A63222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000" w:type="dxa"/>
            <w:vAlign w:val="center"/>
            <w:hideMark/>
          </w:tcPr>
          <w:p w14:paraId="5821603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37442F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6E38FD2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11" w:type="dxa"/>
            <w:vAlign w:val="center"/>
            <w:hideMark/>
          </w:tcPr>
          <w:p w14:paraId="1B54A6B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98BD94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7E1D2670" w14:textId="77777777" w:rsidTr="00C55335">
        <w:tc>
          <w:tcPr>
            <w:tcW w:w="0" w:type="auto"/>
            <w:gridSpan w:val="3"/>
            <w:tcMar>
              <w:top w:w="0" w:type="dxa"/>
              <w:left w:w="20" w:type="dxa"/>
              <w:bottom w:w="0" w:type="dxa"/>
              <w:right w:w="20" w:type="dxa"/>
            </w:tcMar>
            <w:vAlign w:val="center"/>
            <w:hideMark/>
          </w:tcPr>
          <w:p w14:paraId="435B1C2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1954371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Mar>
              <w:top w:w="30" w:type="dxa"/>
              <w:left w:w="20" w:type="dxa"/>
              <w:bottom w:w="30" w:type="dxa"/>
              <w:right w:w="20" w:type="dxa"/>
            </w:tcMar>
            <w:vAlign w:val="bottom"/>
            <w:hideMark/>
          </w:tcPr>
          <w:p w14:paraId="4ED28AA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December 31,</w:t>
            </w:r>
            <w:r w:rsidRPr="00C55335">
              <w:rPr>
                <w:rFonts w:ascii="Times New Roman" w:eastAsia="宋体" w:hAnsi="Times New Roman" w:cs="Times New Roman"/>
                <w:color w:val="000000"/>
                <w:sz w:val="16"/>
                <w:szCs w:val="16"/>
                <w:lang w:eastAsia="zh-CN"/>
              </w:rPr>
              <w:br/>
              <w:t>2020</w:t>
            </w:r>
          </w:p>
        </w:tc>
      </w:tr>
      <w:tr w:rsidR="00C55335" w:rsidRPr="00C55335" w14:paraId="2786641E"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F58A2B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67A62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5D947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8,484</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1637F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6E775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E538A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BBDFD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B774782" w14:textId="77777777" w:rsidTr="00C55335">
        <w:tc>
          <w:tcPr>
            <w:tcW w:w="0" w:type="auto"/>
            <w:gridSpan w:val="3"/>
            <w:shd w:val="clear" w:color="auto" w:fill="FFFFFF"/>
            <w:tcMar>
              <w:top w:w="30" w:type="dxa"/>
              <w:left w:w="20" w:type="dxa"/>
              <w:bottom w:w="30" w:type="dxa"/>
              <w:right w:w="20" w:type="dxa"/>
            </w:tcMar>
            <w:vAlign w:val="bottom"/>
            <w:hideMark/>
          </w:tcPr>
          <w:p w14:paraId="69BB8AC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Restricted cash and restricted cash equivalents included in other assets</w:t>
            </w:r>
            <w:r w:rsidRPr="00C55335">
              <w:rPr>
                <w:rFonts w:ascii="Times New Roman" w:eastAsia="宋体" w:hAnsi="Times New Roman" w:cs="Times New Roman"/>
                <w:color w:val="000000"/>
                <w:sz w:val="12"/>
                <w:szCs w:val="12"/>
                <w:lang w:eastAsia="zh-CN"/>
              </w:rPr>
              <w:t>1</w:t>
            </w:r>
          </w:p>
        </w:tc>
        <w:tc>
          <w:tcPr>
            <w:tcW w:w="0" w:type="auto"/>
            <w:gridSpan w:val="2"/>
            <w:shd w:val="clear" w:color="auto" w:fill="FFFFFF"/>
            <w:tcMar>
              <w:top w:w="30" w:type="dxa"/>
              <w:left w:w="20" w:type="dxa"/>
              <w:bottom w:w="30" w:type="dxa"/>
              <w:right w:w="0" w:type="dxa"/>
            </w:tcMar>
            <w:vAlign w:val="bottom"/>
            <w:hideMark/>
          </w:tcPr>
          <w:p w14:paraId="5AC87AE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327</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82055C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B88577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315 </w:t>
            </w:r>
          </w:p>
        </w:tc>
        <w:tc>
          <w:tcPr>
            <w:tcW w:w="0" w:type="auto"/>
            <w:shd w:val="clear" w:color="auto" w:fill="FFFFFF"/>
            <w:tcMar>
              <w:top w:w="30" w:type="dxa"/>
              <w:left w:w="0" w:type="dxa"/>
              <w:bottom w:w="30" w:type="dxa"/>
              <w:right w:w="20" w:type="dxa"/>
            </w:tcMar>
            <w:vAlign w:val="bottom"/>
            <w:hideMark/>
          </w:tcPr>
          <w:p w14:paraId="688F45D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EABFBF5" w14:textId="77777777" w:rsidTr="00C55335">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09FF307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Cash, cash equivalents, restricted cash and restricted cash equivalents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DF3818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1BCDD4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8,811</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581C05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DBC916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6225D4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7,110 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F605BB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69BE9C2" w14:textId="77777777" w:rsidTr="00C55335">
        <w:tc>
          <w:tcPr>
            <w:tcW w:w="0" w:type="auto"/>
            <w:vAlign w:val="center"/>
            <w:hideMark/>
          </w:tcPr>
          <w:p w14:paraId="06EDDCE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6E40E0F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A03230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564499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367211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66D019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EE1D07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8077FA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2B937B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bl>
    <w:p w14:paraId="666395CF"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1 </w:t>
      </w:r>
      <w:r w:rsidRPr="00C55335">
        <w:rPr>
          <w:rFonts w:ascii="Times New Roman" w:eastAsia="宋体" w:hAnsi="Times New Roman" w:cs="Times New Roman"/>
          <w:color w:val="000000"/>
          <w:sz w:val="18"/>
          <w:szCs w:val="18"/>
          <w:lang w:eastAsia="zh-CN"/>
        </w:rPr>
        <w:t>Amounts represent restricted cash and restricted cash equivalents in our solvency capital portfolio set aside primarily to cover pension obligations in certain of our European and Canadian pension plans. Refer to Note 4.</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994"/>
        <w:gridCol w:w="36"/>
        <w:gridCol w:w="177"/>
        <w:gridCol w:w="2016"/>
        <w:gridCol w:w="36"/>
        <w:gridCol w:w="177"/>
        <w:gridCol w:w="1956"/>
        <w:gridCol w:w="36"/>
      </w:tblGrid>
      <w:tr w:rsidR="00C55335" w:rsidRPr="00C55335" w14:paraId="74375139" w14:textId="77777777" w:rsidTr="00C55335">
        <w:tc>
          <w:tcPr>
            <w:tcW w:w="176" w:type="dxa"/>
            <w:vAlign w:val="center"/>
            <w:hideMark/>
          </w:tcPr>
          <w:p w14:paraId="15771A57" w14:textId="77777777" w:rsidR="00C55335" w:rsidRPr="00C55335" w:rsidRDefault="00C55335" w:rsidP="00C55335">
            <w:pPr>
              <w:widowControl/>
              <w:autoSpaceDE/>
              <w:autoSpaceDN/>
              <w:ind w:hanging="90"/>
              <w:rPr>
                <w:rFonts w:ascii="宋体" w:eastAsia="宋体" w:hAnsi="宋体" w:cs="宋体"/>
                <w:sz w:val="24"/>
                <w:szCs w:val="24"/>
                <w:lang w:eastAsia="zh-CN"/>
              </w:rPr>
            </w:pPr>
          </w:p>
        </w:tc>
        <w:tc>
          <w:tcPr>
            <w:tcW w:w="15866" w:type="dxa"/>
            <w:vAlign w:val="center"/>
            <w:hideMark/>
          </w:tcPr>
          <w:p w14:paraId="153A43E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74C265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3F6802F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000" w:type="dxa"/>
            <w:vAlign w:val="center"/>
            <w:hideMark/>
          </w:tcPr>
          <w:p w14:paraId="1446A77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592F24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2166095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40" w:type="dxa"/>
            <w:vAlign w:val="center"/>
            <w:hideMark/>
          </w:tcPr>
          <w:p w14:paraId="6280AC8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D6704F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007D600" w14:textId="77777777" w:rsidTr="00C55335">
        <w:tc>
          <w:tcPr>
            <w:tcW w:w="0" w:type="auto"/>
            <w:gridSpan w:val="3"/>
            <w:tcMar>
              <w:top w:w="0" w:type="dxa"/>
              <w:left w:w="20" w:type="dxa"/>
              <w:bottom w:w="0" w:type="dxa"/>
              <w:right w:w="20" w:type="dxa"/>
            </w:tcMar>
            <w:vAlign w:val="center"/>
            <w:hideMark/>
          </w:tcPr>
          <w:p w14:paraId="0933E68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271F956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c>
          <w:tcPr>
            <w:tcW w:w="0" w:type="auto"/>
            <w:gridSpan w:val="3"/>
            <w:tcMar>
              <w:top w:w="30" w:type="dxa"/>
              <w:left w:w="20" w:type="dxa"/>
              <w:bottom w:w="30" w:type="dxa"/>
              <w:right w:w="20" w:type="dxa"/>
            </w:tcMar>
            <w:vAlign w:val="bottom"/>
            <w:hideMark/>
          </w:tcPr>
          <w:p w14:paraId="01B3210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December 31,</w:t>
            </w:r>
            <w:r w:rsidRPr="00C55335">
              <w:rPr>
                <w:rFonts w:ascii="Times New Roman" w:eastAsia="宋体" w:hAnsi="Times New Roman" w:cs="Times New Roman"/>
                <w:color w:val="000000"/>
                <w:sz w:val="16"/>
                <w:szCs w:val="16"/>
                <w:lang w:eastAsia="zh-CN"/>
              </w:rPr>
              <w:br/>
              <w:t>2019</w:t>
            </w:r>
          </w:p>
        </w:tc>
      </w:tr>
      <w:tr w:rsidR="00C55335" w:rsidRPr="00C55335" w14:paraId="3E3179D8"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7A9958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D9DFC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6B255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13,561 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8570F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4AE00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81973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9383B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25947EB" w14:textId="77777777" w:rsidTr="00C55335">
        <w:tc>
          <w:tcPr>
            <w:tcW w:w="0" w:type="auto"/>
            <w:gridSpan w:val="3"/>
            <w:shd w:val="clear" w:color="auto" w:fill="FFFFFF"/>
            <w:tcMar>
              <w:top w:w="30" w:type="dxa"/>
              <w:left w:w="20" w:type="dxa"/>
              <w:bottom w:w="30" w:type="dxa"/>
              <w:right w:w="20" w:type="dxa"/>
            </w:tcMar>
            <w:vAlign w:val="bottom"/>
            <w:hideMark/>
          </w:tcPr>
          <w:p w14:paraId="0B1C364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Restricted cash and restricted cash equivalents included in other assets</w:t>
            </w:r>
            <w:r w:rsidRPr="00C55335">
              <w:rPr>
                <w:rFonts w:ascii="Times New Roman" w:eastAsia="宋体" w:hAnsi="Times New Roman" w:cs="Times New Roman"/>
                <w:color w:val="000000"/>
                <w:sz w:val="12"/>
                <w:szCs w:val="12"/>
                <w:lang w:eastAsia="zh-CN"/>
              </w:rPr>
              <w:t>1</w:t>
            </w:r>
          </w:p>
        </w:tc>
        <w:tc>
          <w:tcPr>
            <w:tcW w:w="0" w:type="auto"/>
            <w:gridSpan w:val="2"/>
            <w:shd w:val="clear" w:color="auto" w:fill="FFFFFF"/>
            <w:tcMar>
              <w:top w:w="30" w:type="dxa"/>
              <w:left w:w="20" w:type="dxa"/>
              <w:bottom w:w="30" w:type="dxa"/>
              <w:right w:w="0" w:type="dxa"/>
            </w:tcMar>
            <w:vAlign w:val="bottom"/>
            <w:hideMark/>
          </w:tcPr>
          <w:p w14:paraId="545BF1D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404 </w:t>
            </w:r>
          </w:p>
        </w:tc>
        <w:tc>
          <w:tcPr>
            <w:tcW w:w="0" w:type="auto"/>
            <w:shd w:val="clear" w:color="auto" w:fill="FFFFFF"/>
            <w:tcMar>
              <w:top w:w="30" w:type="dxa"/>
              <w:left w:w="0" w:type="dxa"/>
              <w:bottom w:w="30" w:type="dxa"/>
              <w:right w:w="20" w:type="dxa"/>
            </w:tcMar>
            <w:vAlign w:val="bottom"/>
            <w:hideMark/>
          </w:tcPr>
          <w:p w14:paraId="665A15C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9026E7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257 </w:t>
            </w:r>
          </w:p>
        </w:tc>
        <w:tc>
          <w:tcPr>
            <w:tcW w:w="0" w:type="auto"/>
            <w:shd w:val="clear" w:color="auto" w:fill="FFFFFF"/>
            <w:tcMar>
              <w:top w:w="30" w:type="dxa"/>
              <w:left w:w="0" w:type="dxa"/>
              <w:bottom w:w="30" w:type="dxa"/>
              <w:right w:w="20" w:type="dxa"/>
            </w:tcMar>
            <w:vAlign w:val="bottom"/>
            <w:hideMark/>
          </w:tcPr>
          <w:p w14:paraId="5D55097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62B1317" w14:textId="77777777" w:rsidTr="00C55335">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5628B77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Cash, cash equivalents, restricted cash and restricted cash equivalents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31454A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E00A2D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13,965 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974356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A3075E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028B49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6,737 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4A557E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5D8813B9"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1 </w:t>
      </w:r>
      <w:r w:rsidRPr="00C55335">
        <w:rPr>
          <w:rFonts w:ascii="Times New Roman" w:eastAsia="宋体" w:hAnsi="Times New Roman" w:cs="Times New Roman"/>
          <w:color w:val="000000"/>
          <w:sz w:val="18"/>
          <w:szCs w:val="18"/>
          <w:lang w:eastAsia="zh-CN"/>
        </w:rPr>
        <w:t>Amounts represent restricted cash and restricted cash equivalents in our solvency capital portfolio set aside primarily to cover pension obligations in certain of our European and Canadian pension plans. Refer to Note 4.</w:t>
      </w:r>
    </w:p>
    <w:p w14:paraId="48698D27"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b/>
          <w:bCs/>
          <w:color w:val="000000"/>
          <w:sz w:val="20"/>
          <w:szCs w:val="20"/>
          <w:lang w:eastAsia="zh-CN"/>
        </w:rPr>
        <w:t>NOTE 2: ACQUISITIONS AND DIVESTITURES</w:t>
      </w:r>
    </w:p>
    <w:p w14:paraId="1458EF0E"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b/>
          <w:bCs/>
          <w:i/>
          <w:iCs/>
          <w:color w:val="000000"/>
          <w:sz w:val="20"/>
          <w:szCs w:val="20"/>
          <w:lang w:eastAsia="zh-CN"/>
        </w:rPr>
        <w:t>Acquisitions</w:t>
      </w:r>
    </w:p>
    <w:p w14:paraId="32D7B66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Our Company's acquisitions of businesses, equity method investments and nonmarketable securities totaled $4 million and $984 million during the three months ended April 2, 2021 and March 27, 2020, respectively. In 2020, we acquired the remaining ownership interest in fairlife, LLC (“fairlife”).</w:t>
      </w:r>
    </w:p>
    <w:p w14:paraId="187DE18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i/>
          <w:iCs/>
          <w:color w:val="000000"/>
          <w:sz w:val="20"/>
          <w:szCs w:val="20"/>
          <w:lang w:eastAsia="zh-CN"/>
        </w:rPr>
        <w:t>fairlife, LLC</w:t>
      </w:r>
    </w:p>
    <w:p w14:paraId="30424D9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 January 2020, the Company acquired the remaining 57.5 percent ownership interest in, and now owns 100 percent of, fairlife. fairlife offers a broad portfolio of products in the value-added dairy category across North America. Upon consolidation, we recognized a gain of $902 million resulting from the remeasurement of our previously held equity interest in fairlife to fair value. The fair value of our previously held equity interest was determined using a discounted cash flow model based on Level 3 inputs. The gain was recorded in the line item other income (loss) — net in our condensed consolidated statement of income. We acquired the remaining ownership interest in exchange for $979 million of cash, net of cash acquired, and effectively settled our $306 million note receivable from fairlife at the recorded amount. Under the terms of the agreement, we are subject to making future milestone payments which are contingent on fairlife achieving certain financial targets through 2024 and, if achieved, are payable in 2021, 2023 and 2025. These milestone payments are based on agreed-upon formulas related to fairlife’s operating results, the resulting values of which are not subject to a ceiling. Under the applicable accounting guidance, we recorded a $270 million liability representing our best estimate of the fair value of this contingent consideration as of the acquisition date. The fair value of this contingent consideration was determined using a Monte Carlo valuation model based on Level 3 inputs. We are required to remeasure this liability to fair value quarterly, with any changes in the fair value recorded in income until the final milestone payment is made. Upon finalization of purchase accounting, $1.3 billion of the purchase price was allocated to the fairlife trademark and $0.8 billion was allocated to goodwill. The goodwill recognized as part of this acquisition is primarily related to synergistic value created from the opportunity for additional expansion. It also includes certain other intangible assets that do not qualify for separate recognition, such as an assembled workforce. The goodwill is not tax deductible and has been assigned to the North America operating segment.</w:t>
      </w:r>
    </w:p>
    <w:p w14:paraId="7AA7674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During the three months ended April 2, 2021 and March 27, 2020, we recorded charges of $4 million and $11 million, respectively, related to the remeasurement of the contingent consideration liability to fair value in the line item other operating charges in our condensed consolidated statements of income. During the three months ended April 2, 2021, we made the first milestone payment of $100 million based on fairlife meeting its financial targets in 2020.</w:t>
      </w:r>
    </w:p>
    <w:p w14:paraId="03311AC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i/>
          <w:iCs/>
          <w:color w:val="000000"/>
          <w:sz w:val="20"/>
          <w:szCs w:val="20"/>
          <w:lang w:eastAsia="zh-CN"/>
        </w:rPr>
        <w:t>Divestitures</w:t>
      </w:r>
    </w:p>
    <w:p w14:paraId="0DDE23C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Proceeds from disposals of businesses, equity method investments and nonmarketable securities during the three months ended April 2, 2021 and March 27, 2020 totaled $2 million and $36 million, respectively. In 2020, we sold a portion of our ownership interest in one of our equity method investments and recognized a net gain of $18 million, which was recorded in the line item other income (loss) — net in our condensed consolidated statement of income.</w:t>
      </w:r>
    </w:p>
    <w:p w14:paraId="1E0F8C6C"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7</w:t>
      </w:r>
    </w:p>
    <w:p w14:paraId="558AD0C4"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2B0C3A93">
          <v:rect id="_x0000_i1035" style="width:0;height:1.5pt" o:hralign="center" o:hrstd="t" o:hrnoshade="t" o:hr="t" fillcolor="black" stroked="f"/>
        </w:pict>
      </w:r>
    </w:p>
    <w:p w14:paraId="4977DE9F"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16A4576D"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NOTE 3</w:t>
      </w:r>
      <w:r w:rsidRPr="00C55335">
        <w:rPr>
          <w:rFonts w:ascii="Times New Roman" w:eastAsia="微软雅黑" w:hAnsi="Times New Roman" w:cs="Times New Roman"/>
          <w:color w:val="000000"/>
          <w:sz w:val="20"/>
          <w:szCs w:val="20"/>
          <w:lang w:eastAsia="zh-CN"/>
        </w:rPr>
        <w:t>: </w:t>
      </w:r>
      <w:r w:rsidRPr="00C55335">
        <w:rPr>
          <w:rFonts w:ascii="Times New Roman" w:eastAsia="微软雅黑" w:hAnsi="Times New Roman" w:cs="Times New Roman"/>
          <w:b/>
          <w:bCs/>
          <w:color w:val="000000"/>
          <w:sz w:val="20"/>
          <w:szCs w:val="20"/>
          <w:lang w:eastAsia="zh-CN"/>
        </w:rPr>
        <w:t>REVENUE RECOGNITION</w:t>
      </w:r>
    </w:p>
    <w:p w14:paraId="39BAA606"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The following table presents net operating revenues disaggregated between the United States and International and further by line of business (in millions):</w:t>
      </w:r>
    </w:p>
    <w:tbl>
      <w:tblPr>
        <w:tblW w:w="20455" w:type="dxa"/>
        <w:tblCellMar>
          <w:top w:w="15" w:type="dxa"/>
          <w:left w:w="15" w:type="dxa"/>
          <w:bottom w:w="15" w:type="dxa"/>
          <w:right w:w="15" w:type="dxa"/>
        </w:tblCellMar>
        <w:tblLook w:val="04A0" w:firstRow="1" w:lastRow="0" w:firstColumn="1" w:lastColumn="0" w:noHBand="0" w:noVBand="1"/>
      </w:tblPr>
      <w:tblGrid>
        <w:gridCol w:w="177"/>
        <w:gridCol w:w="12990"/>
        <w:gridCol w:w="36"/>
        <w:gridCol w:w="176"/>
        <w:gridCol w:w="2205"/>
        <w:gridCol w:w="36"/>
        <w:gridCol w:w="176"/>
        <w:gridCol w:w="2206"/>
        <w:gridCol w:w="36"/>
        <w:gridCol w:w="176"/>
        <w:gridCol w:w="2205"/>
        <w:gridCol w:w="36"/>
      </w:tblGrid>
      <w:tr w:rsidR="00C55335" w:rsidRPr="00C55335" w14:paraId="0B483FF1" w14:textId="77777777" w:rsidTr="00C55335">
        <w:tc>
          <w:tcPr>
            <w:tcW w:w="174" w:type="dxa"/>
            <w:vAlign w:val="center"/>
            <w:hideMark/>
          </w:tcPr>
          <w:p w14:paraId="487FFB36" w14:textId="77777777" w:rsidR="00C55335" w:rsidRPr="00C55335" w:rsidRDefault="00C55335" w:rsidP="00C55335">
            <w:pPr>
              <w:widowControl/>
              <w:autoSpaceDE/>
              <w:autoSpaceDN/>
              <w:rPr>
                <w:rFonts w:ascii="宋体" w:eastAsia="宋体" w:hAnsi="宋体" w:cs="宋体"/>
                <w:sz w:val="24"/>
                <w:szCs w:val="24"/>
                <w:lang w:eastAsia="zh-CN"/>
              </w:rPr>
            </w:pPr>
          </w:p>
        </w:tc>
        <w:tc>
          <w:tcPr>
            <w:tcW w:w="12850" w:type="dxa"/>
            <w:vAlign w:val="center"/>
            <w:hideMark/>
          </w:tcPr>
          <w:p w14:paraId="70D527F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C6A6D3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4" w:type="dxa"/>
            <w:vAlign w:val="center"/>
            <w:hideMark/>
          </w:tcPr>
          <w:p w14:paraId="59EDC6F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81" w:type="dxa"/>
            <w:vAlign w:val="center"/>
            <w:hideMark/>
          </w:tcPr>
          <w:p w14:paraId="11F659E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2E3D5E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4" w:type="dxa"/>
            <w:vAlign w:val="center"/>
            <w:hideMark/>
          </w:tcPr>
          <w:p w14:paraId="6991B05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82" w:type="dxa"/>
            <w:vAlign w:val="center"/>
            <w:hideMark/>
          </w:tcPr>
          <w:p w14:paraId="152801D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ADC042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4" w:type="dxa"/>
            <w:vAlign w:val="center"/>
            <w:hideMark/>
          </w:tcPr>
          <w:p w14:paraId="25972A1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81" w:type="dxa"/>
            <w:vAlign w:val="center"/>
            <w:hideMark/>
          </w:tcPr>
          <w:p w14:paraId="3336DF3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B1D3A0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737F5740" w14:textId="77777777" w:rsidTr="00C55335">
        <w:tc>
          <w:tcPr>
            <w:tcW w:w="0" w:type="auto"/>
            <w:gridSpan w:val="3"/>
            <w:tcMar>
              <w:top w:w="0" w:type="dxa"/>
              <w:left w:w="20" w:type="dxa"/>
              <w:bottom w:w="0" w:type="dxa"/>
              <w:right w:w="20" w:type="dxa"/>
            </w:tcMar>
            <w:vAlign w:val="center"/>
            <w:hideMark/>
          </w:tcPr>
          <w:p w14:paraId="6DC9BDC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6F81F16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United States</w:t>
            </w:r>
          </w:p>
        </w:tc>
        <w:tc>
          <w:tcPr>
            <w:tcW w:w="0" w:type="auto"/>
            <w:gridSpan w:val="3"/>
            <w:tcMar>
              <w:top w:w="30" w:type="dxa"/>
              <w:left w:w="20" w:type="dxa"/>
              <w:bottom w:w="30" w:type="dxa"/>
              <w:right w:w="20" w:type="dxa"/>
            </w:tcMar>
            <w:vAlign w:val="bottom"/>
            <w:hideMark/>
          </w:tcPr>
          <w:p w14:paraId="6716D72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International</w:t>
            </w:r>
          </w:p>
        </w:tc>
        <w:tc>
          <w:tcPr>
            <w:tcW w:w="0" w:type="auto"/>
            <w:gridSpan w:val="3"/>
            <w:tcMar>
              <w:top w:w="30" w:type="dxa"/>
              <w:left w:w="20" w:type="dxa"/>
              <w:bottom w:w="30" w:type="dxa"/>
              <w:right w:w="20" w:type="dxa"/>
            </w:tcMar>
            <w:vAlign w:val="bottom"/>
            <w:hideMark/>
          </w:tcPr>
          <w:p w14:paraId="7248F22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Total</w:t>
            </w:r>
          </w:p>
        </w:tc>
      </w:tr>
      <w:tr w:rsidR="00C55335" w:rsidRPr="00C55335" w14:paraId="0C9362E3"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743275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Three Months Ended April 2, 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49F107"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B0761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AEC39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B3BC4BA" w14:textId="77777777" w:rsidTr="00C55335">
        <w:tc>
          <w:tcPr>
            <w:tcW w:w="0" w:type="auto"/>
            <w:gridSpan w:val="3"/>
            <w:shd w:val="clear" w:color="auto" w:fill="FFFFFF"/>
            <w:tcMar>
              <w:top w:w="30" w:type="dxa"/>
              <w:left w:w="20" w:type="dxa"/>
              <w:bottom w:w="30" w:type="dxa"/>
              <w:right w:w="20" w:type="dxa"/>
            </w:tcMar>
            <w:vAlign w:val="bottom"/>
            <w:hideMark/>
          </w:tcPr>
          <w:p w14:paraId="0D4553D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Concentrate operations</w:t>
            </w:r>
          </w:p>
        </w:tc>
        <w:tc>
          <w:tcPr>
            <w:tcW w:w="0" w:type="auto"/>
            <w:shd w:val="clear" w:color="auto" w:fill="FFFFFF"/>
            <w:tcMar>
              <w:top w:w="30" w:type="dxa"/>
              <w:left w:w="20" w:type="dxa"/>
              <w:bottom w:w="30" w:type="dxa"/>
              <w:right w:w="0" w:type="dxa"/>
            </w:tcMar>
            <w:vAlign w:val="bottom"/>
            <w:hideMark/>
          </w:tcPr>
          <w:p w14:paraId="37AD38F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B70275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1,410</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8A2F26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4E3933A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38055C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3,572</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D679CA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3AF1284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50A2160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4,982</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533471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24802EE" w14:textId="77777777" w:rsidTr="00C55335">
        <w:tc>
          <w:tcPr>
            <w:tcW w:w="0" w:type="auto"/>
            <w:gridSpan w:val="3"/>
            <w:shd w:val="clear" w:color="auto" w:fill="CCEEFF"/>
            <w:tcMar>
              <w:top w:w="30" w:type="dxa"/>
              <w:left w:w="20" w:type="dxa"/>
              <w:bottom w:w="30" w:type="dxa"/>
              <w:right w:w="20" w:type="dxa"/>
            </w:tcMar>
            <w:vAlign w:val="bottom"/>
            <w:hideMark/>
          </w:tcPr>
          <w:p w14:paraId="4EF6FF6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Finished product operations</w:t>
            </w:r>
          </w:p>
        </w:tc>
        <w:tc>
          <w:tcPr>
            <w:tcW w:w="0" w:type="auto"/>
            <w:gridSpan w:val="2"/>
            <w:shd w:val="clear" w:color="auto" w:fill="CCEEFF"/>
            <w:tcMar>
              <w:top w:w="30" w:type="dxa"/>
              <w:left w:w="20" w:type="dxa"/>
              <w:bottom w:w="30" w:type="dxa"/>
              <w:right w:w="0" w:type="dxa"/>
            </w:tcMar>
            <w:vAlign w:val="bottom"/>
            <w:hideMark/>
          </w:tcPr>
          <w:p w14:paraId="74B087C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1,483</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355BF1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B90176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2,555</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1DE28D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2D1FEA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4,038</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D22FCC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CC5747D"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FA55DE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610EB2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219BE1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2,893</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9D3A9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ADC7C7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7A0502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6,127</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30B1D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23DA6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17F667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9,020</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8A6EB1"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58EFD70" w14:textId="77777777" w:rsidTr="00C55335">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2E12A06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Three Months Ended March 27, 2020</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1B9F48DC"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48BAEC6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460CD68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02C5021" w14:textId="77777777" w:rsidTr="00C55335">
        <w:tc>
          <w:tcPr>
            <w:tcW w:w="0" w:type="auto"/>
            <w:gridSpan w:val="3"/>
            <w:shd w:val="clear" w:color="auto" w:fill="FFFFFF"/>
            <w:tcMar>
              <w:top w:w="30" w:type="dxa"/>
              <w:left w:w="20" w:type="dxa"/>
              <w:bottom w:w="30" w:type="dxa"/>
              <w:right w:w="20" w:type="dxa"/>
            </w:tcMar>
            <w:vAlign w:val="bottom"/>
            <w:hideMark/>
          </w:tcPr>
          <w:p w14:paraId="099DB05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Concentrate operations</w:t>
            </w:r>
          </w:p>
        </w:tc>
        <w:tc>
          <w:tcPr>
            <w:tcW w:w="0" w:type="auto"/>
            <w:shd w:val="clear" w:color="auto" w:fill="FFFFFF"/>
            <w:tcMar>
              <w:top w:w="30" w:type="dxa"/>
              <w:left w:w="20" w:type="dxa"/>
              <w:bottom w:w="30" w:type="dxa"/>
              <w:right w:w="0" w:type="dxa"/>
            </w:tcMar>
            <w:vAlign w:val="bottom"/>
            <w:hideMark/>
          </w:tcPr>
          <w:p w14:paraId="0181EC5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70559CE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1,324 </w:t>
            </w:r>
          </w:p>
        </w:tc>
        <w:tc>
          <w:tcPr>
            <w:tcW w:w="0" w:type="auto"/>
            <w:shd w:val="clear" w:color="auto" w:fill="FFFFFF"/>
            <w:tcMar>
              <w:top w:w="30" w:type="dxa"/>
              <w:left w:w="0" w:type="dxa"/>
              <w:bottom w:w="30" w:type="dxa"/>
              <w:right w:w="20" w:type="dxa"/>
            </w:tcMar>
            <w:vAlign w:val="bottom"/>
            <w:hideMark/>
          </w:tcPr>
          <w:p w14:paraId="1F72149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768C471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7E90D2B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3,465 </w:t>
            </w:r>
          </w:p>
        </w:tc>
        <w:tc>
          <w:tcPr>
            <w:tcW w:w="0" w:type="auto"/>
            <w:shd w:val="clear" w:color="auto" w:fill="FFFFFF"/>
            <w:tcMar>
              <w:top w:w="30" w:type="dxa"/>
              <w:left w:w="0" w:type="dxa"/>
              <w:bottom w:w="30" w:type="dxa"/>
              <w:right w:w="20" w:type="dxa"/>
            </w:tcMar>
            <w:vAlign w:val="bottom"/>
            <w:hideMark/>
          </w:tcPr>
          <w:p w14:paraId="14F1874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10DFC14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73069EC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4,789 </w:t>
            </w:r>
          </w:p>
        </w:tc>
        <w:tc>
          <w:tcPr>
            <w:tcW w:w="0" w:type="auto"/>
            <w:shd w:val="clear" w:color="auto" w:fill="FFFFFF"/>
            <w:tcMar>
              <w:top w:w="30" w:type="dxa"/>
              <w:left w:w="0" w:type="dxa"/>
              <w:bottom w:w="30" w:type="dxa"/>
              <w:right w:w="20" w:type="dxa"/>
            </w:tcMar>
            <w:vAlign w:val="bottom"/>
            <w:hideMark/>
          </w:tcPr>
          <w:p w14:paraId="6005236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955B38D" w14:textId="77777777" w:rsidTr="00C55335">
        <w:tc>
          <w:tcPr>
            <w:tcW w:w="0" w:type="auto"/>
            <w:gridSpan w:val="3"/>
            <w:shd w:val="clear" w:color="auto" w:fill="CCEEFF"/>
            <w:tcMar>
              <w:top w:w="30" w:type="dxa"/>
              <w:left w:w="20" w:type="dxa"/>
              <w:bottom w:w="30" w:type="dxa"/>
              <w:right w:w="20" w:type="dxa"/>
            </w:tcMar>
            <w:vAlign w:val="bottom"/>
            <w:hideMark/>
          </w:tcPr>
          <w:p w14:paraId="7F0AEBC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Finished product operations</w:t>
            </w:r>
          </w:p>
        </w:tc>
        <w:tc>
          <w:tcPr>
            <w:tcW w:w="0" w:type="auto"/>
            <w:gridSpan w:val="2"/>
            <w:shd w:val="clear" w:color="auto" w:fill="CCEEFF"/>
            <w:tcMar>
              <w:top w:w="30" w:type="dxa"/>
              <w:left w:w="20" w:type="dxa"/>
              <w:bottom w:w="30" w:type="dxa"/>
              <w:right w:w="0" w:type="dxa"/>
            </w:tcMar>
            <w:vAlign w:val="bottom"/>
            <w:hideMark/>
          </w:tcPr>
          <w:p w14:paraId="61046A2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1,483 </w:t>
            </w:r>
          </w:p>
        </w:tc>
        <w:tc>
          <w:tcPr>
            <w:tcW w:w="0" w:type="auto"/>
            <w:shd w:val="clear" w:color="auto" w:fill="CCEEFF"/>
            <w:tcMar>
              <w:top w:w="30" w:type="dxa"/>
              <w:left w:w="0" w:type="dxa"/>
              <w:bottom w:w="30" w:type="dxa"/>
              <w:right w:w="20" w:type="dxa"/>
            </w:tcMar>
            <w:vAlign w:val="bottom"/>
            <w:hideMark/>
          </w:tcPr>
          <w:p w14:paraId="0168C51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B5EC1C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2,329 </w:t>
            </w:r>
          </w:p>
        </w:tc>
        <w:tc>
          <w:tcPr>
            <w:tcW w:w="0" w:type="auto"/>
            <w:shd w:val="clear" w:color="auto" w:fill="CCEEFF"/>
            <w:tcMar>
              <w:top w:w="30" w:type="dxa"/>
              <w:left w:w="0" w:type="dxa"/>
              <w:bottom w:w="30" w:type="dxa"/>
              <w:right w:w="20" w:type="dxa"/>
            </w:tcMar>
            <w:vAlign w:val="bottom"/>
            <w:hideMark/>
          </w:tcPr>
          <w:p w14:paraId="6D3DAE4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2532F0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3,812 </w:t>
            </w:r>
          </w:p>
        </w:tc>
        <w:tc>
          <w:tcPr>
            <w:tcW w:w="0" w:type="auto"/>
            <w:shd w:val="clear" w:color="auto" w:fill="CCEEFF"/>
            <w:tcMar>
              <w:top w:w="30" w:type="dxa"/>
              <w:left w:w="0" w:type="dxa"/>
              <w:bottom w:w="30" w:type="dxa"/>
              <w:right w:w="20" w:type="dxa"/>
            </w:tcMar>
            <w:vAlign w:val="bottom"/>
            <w:hideMark/>
          </w:tcPr>
          <w:p w14:paraId="7C40B46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3D6F893" w14:textId="77777777" w:rsidTr="00C55335">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47D603D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85EEE6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CEBE8C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2,807 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14F4AD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9F77E9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36BF2D5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5,794 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F3AF99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486A67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CAC35E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8,601 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59D050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390ACBC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Refer to Note 16 for disclosures of net operating revenues by operating segment and Corporate.</w:t>
      </w:r>
    </w:p>
    <w:p w14:paraId="6E37BFB2"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b/>
          <w:bCs/>
          <w:color w:val="000000"/>
          <w:sz w:val="20"/>
          <w:szCs w:val="20"/>
          <w:lang w:eastAsia="zh-CN"/>
        </w:rPr>
        <w:t>NOTE 4: INVESTMENTS</w:t>
      </w:r>
    </w:p>
    <w:p w14:paraId="6BC1F0EB"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b/>
          <w:bCs/>
          <w:i/>
          <w:iCs/>
          <w:color w:val="000000"/>
          <w:sz w:val="20"/>
          <w:szCs w:val="20"/>
          <w:lang w:eastAsia="zh-CN"/>
        </w:rPr>
        <w:t>Equity Securities</w:t>
      </w:r>
    </w:p>
    <w:p w14:paraId="0A445EE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carrying values of our equity securities were included in the following line items in our condensed consolidated balance sheets (in millions):</w:t>
      </w:r>
    </w:p>
    <w:tbl>
      <w:tblPr>
        <w:tblW w:w="20606" w:type="dxa"/>
        <w:tblCellMar>
          <w:top w:w="15" w:type="dxa"/>
          <w:left w:w="15" w:type="dxa"/>
          <w:bottom w:w="15" w:type="dxa"/>
          <w:right w:w="15" w:type="dxa"/>
        </w:tblCellMar>
        <w:tblLook w:val="04A0" w:firstRow="1" w:lastRow="0" w:firstColumn="1" w:lastColumn="0" w:noHBand="0" w:noVBand="1"/>
      </w:tblPr>
      <w:tblGrid>
        <w:gridCol w:w="168"/>
        <w:gridCol w:w="13387"/>
        <w:gridCol w:w="36"/>
        <w:gridCol w:w="182"/>
        <w:gridCol w:w="2742"/>
        <w:gridCol w:w="38"/>
        <w:gridCol w:w="247"/>
        <w:gridCol w:w="3756"/>
        <w:gridCol w:w="50"/>
      </w:tblGrid>
      <w:tr w:rsidR="00C55335" w:rsidRPr="00C55335" w14:paraId="0C0120BE" w14:textId="77777777" w:rsidTr="00C55335">
        <w:tc>
          <w:tcPr>
            <w:tcW w:w="176" w:type="dxa"/>
            <w:vAlign w:val="center"/>
            <w:hideMark/>
          </w:tcPr>
          <w:p w14:paraId="7BF8D326" w14:textId="77777777" w:rsidR="00C55335" w:rsidRPr="00C55335" w:rsidRDefault="00C55335" w:rsidP="00C55335">
            <w:pPr>
              <w:widowControl/>
              <w:autoSpaceDE/>
              <w:autoSpaceDN/>
              <w:rPr>
                <w:rFonts w:ascii="宋体" w:eastAsia="宋体" w:hAnsi="宋体" w:cs="宋体"/>
                <w:sz w:val="24"/>
                <w:szCs w:val="24"/>
                <w:lang w:eastAsia="zh-CN"/>
              </w:rPr>
            </w:pPr>
          </w:p>
        </w:tc>
        <w:tc>
          <w:tcPr>
            <w:tcW w:w="14268" w:type="dxa"/>
            <w:vAlign w:val="center"/>
            <w:hideMark/>
          </w:tcPr>
          <w:p w14:paraId="13C94AD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C492BF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0E297BD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751" w:type="dxa"/>
            <w:vAlign w:val="center"/>
            <w:hideMark/>
          </w:tcPr>
          <w:p w14:paraId="6881261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D9F66F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273F1D4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782" w:type="dxa"/>
            <w:vAlign w:val="center"/>
            <w:hideMark/>
          </w:tcPr>
          <w:p w14:paraId="3B53021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A82EE6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28A84A5" w14:textId="77777777" w:rsidTr="00C55335">
        <w:tc>
          <w:tcPr>
            <w:tcW w:w="0" w:type="auto"/>
            <w:gridSpan w:val="3"/>
            <w:tcBorders>
              <w:bottom w:val="single" w:sz="8" w:space="0" w:color="000000"/>
            </w:tcBorders>
            <w:tcMar>
              <w:top w:w="0" w:type="dxa"/>
              <w:left w:w="20" w:type="dxa"/>
              <w:bottom w:w="0" w:type="dxa"/>
              <w:right w:w="20" w:type="dxa"/>
            </w:tcMar>
            <w:vAlign w:val="center"/>
            <w:hideMark/>
          </w:tcPr>
          <w:p w14:paraId="2251D06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bottom w:val="single" w:sz="8" w:space="0" w:color="000000"/>
            </w:tcBorders>
            <w:tcMar>
              <w:top w:w="30" w:type="dxa"/>
              <w:left w:w="20" w:type="dxa"/>
              <w:bottom w:w="30" w:type="dxa"/>
              <w:right w:w="20" w:type="dxa"/>
            </w:tcMar>
            <w:vAlign w:val="bottom"/>
            <w:hideMark/>
          </w:tcPr>
          <w:p w14:paraId="37B4957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Fair Value with Changes Recognized in Income</w:t>
            </w:r>
          </w:p>
        </w:tc>
        <w:tc>
          <w:tcPr>
            <w:tcW w:w="0" w:type="auto"/>
            <w:gridSpan w:val="3"/>
            <w:tcBorders>
              <w:bottom w:val="single" w:sz="8" w:space="0" w:color="000000"/>
            </w:tcBorders>
            <w:tcMar>
              <w:top w:w="30" w:type="dxa"/>
              <w:left w:w="20" w:type="dxa"/>
              <w:bottom w:w="30" w:type="dxa"/>
              <w:right w:w="20" w:type="dxa"/>
            </w:tcMar>
            <w:vAlign w:val="bottom"/>
            <w:hideMark/>
          </w:tcPr>
          <w:p w14:paraId="25D61FB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Measurement Alternative — No Readily Determinable Fair Value</w:t>
            </w:r>
          </w:p>
        </w:tc>
      </w:tr>
      <w:tr w:rsidR="00C55335" w:rsidRPr="00C55335" w14:paraId="67F093E8"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70F826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April 2, 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09DEA3"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AF08C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719E2231" w14:textId="77777777" w:rsidTr="00C55335">
        <w:tc>
          <w:tcPr>
            <w:tcW w:w="0" w:type="auto"/>
            <w:vAlign w:val="center"/>
            <w:hideMark/>
          </w:tcPr>
          <w:p w14:paraId="13670E6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3A0B7E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7BBBFA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8B4666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BCA27B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56228F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1C9656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6437DE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640DE5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194C6FB7" w14:textId="77777777" w:rsidTr="00C55335">
        <w:tc>
          <w:tcPr>
            <w:tcW w:w="0" w:type="auto"/>
            <w:gridSpan w:val="3"/>
            <w:shd w:val="clear" w:color="auto" w:fill="FFFFFF"/>
            <w:tcMar>
              <w:top w:w="30" w:type="dxa"/>
              <w:left w:w="20" w:type="dxa"/>
              <w:bottom w:w="30" w:type="dxa"/>
              <w:right w:w="20" w:type="dxa"/>
            </w:tcMar>
            <w:vAlign w:val="bottom"/>
            <w:hideMark/>
          </w:tcPr>
          <w:p w14:paraId="5A929E4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Marketable securities</w:t>
            </w:r>
          </w:p>
        </w:tc>
        <w:tc>
          <w:tcPr>
            <w:tcW w:w="0" w:type="auto"/>
            <w:shd w:val="clear" w:color="auto" w:fill="FFFFFF"/>
            <w:tcMar>
              <w:top w:w="30" w:type="dxa"/>
              <w:left w:w="20" w:type="dxa"/>
              <w:bottom w:w="30" w:type="dxa"/>
              <w:right w:w="0" w:type="dxa"/>
            </w:tcMar>
            <w:vAlign w:val="bottom"/>
            <w:hideMark/>
          </w:tcPr>
          <w:p w14:paraId="45CFA40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49D5436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345</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588184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2118C67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4E82BF8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8FAD1B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2E5A7C0" w14:textId="77777777" w:rsidTr="00C55335">
        <w:tc>
          <w:tcPr>
            <w:tcW w:w="0" w:type="auto"/>
            <w:gridSpan w:val="3"/>
            <w:shd w:val="clear" w:color="auto" w:fill="CCEEFF"/>
            <w:tcMar>
              <w:top w:w="30" w:type="dxa"/>
              <w:left w:w="20" w:type="dxa"/>
              <w:bottom w:w="30" w:type="dxa"/>
              <w:right w:w="20" w:type="dxa"/>
            </w:tcMar>
            <w:vAlign w:val="bottom"/>
            <w:hideMark/>
          </w:tcPr>
          <w:p w14:paraId="24667A3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investments</w:t>
            </w:r>
          </w:p>
        </w:tc>
        <w:tc>
          <w:tcPr>
            <w:tcW w:w="0" w:type="auto"/>
            <w:gridSpan w:val="2"/>
            <w:shd w:val="clear" w:color="auto" w:fill="CCEEFF"/>
            <w:tcMar>
              <w:top w:w="30" w:type="dxa"/>
              <w:left w:w="20" w:type="dxa"/>
              <w:bottom w:w="30" w:type="dxa"/>
              <w:right w:w="0" w:type="dxa"/>
            </w:tcMar>
            <w:vAlign w:val="bottom"/>
            <w:hideMark/>
          </w:tcPr>
          <w:p w14:paraId="0A6BC62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755</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39CCFA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1D6460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51</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44A568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1F05F89" w14:textId="77777777" w:rsidTr="00C55335">
        <w:tc>
          <w:tcPr>
            <w:tcW w:w="0" w:type="auto"/>
            <w:gridSpan w:val="3"/>
            <w:shd w:val="clear" w:color="auto" w:fill="FFFFFF"/>
            <w:tcMar>
              <w:top w:w="30" w:type="dxa"/>
              <w:left w:w="20" w:type="dxa"/>
              <w:bottom w:w="30" w:type="dxa"/>
              <w:right w:w="20" w:type="dxa"/>
            </w:tcMar>
            <w:vAlign w:val="bottom"/>
            <w:hideMark/>
          </w:tcPr>
          <w:p w14:paraId="0F61212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assets</w:t>
            </w:r>
          </w:p>
        </w:tc>
        <w:tc>
          <w:tcPr>
            <w:tcW w:w="0" w:type="auto"/>
            <w:gridSpan w:val="2"/>
            <w:shd w:val="clear" w:color="auto" w:fill="FFFFFF"/>
            <w:tcMar>
              <w:top w:w="30" w:type="dxa"/>
              <w:left w:w="20" w:type="dxa"/>
              <w:bottom w:w="30" w:type="dxa"/>
              <w:right w:w="0" w:type="dxa"/>
            </w:tcMar>
            <w:vAlign w:val="bottom"/>
            <w:hideMark/>
          </w:tcPr>
          <w:p w14:paraId="1C41BC0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1,441</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0D7DAE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3F5686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8B3B9E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DD90CB6"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D8DEB9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equity securities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935A5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FCAF4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2,541</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DC957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5E3D2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5C31D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51</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F0116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E0D6FC4" w14:textId="77777777" w:rsidTr="00C55335">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0AC9900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December 31, 2020</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71A79517"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50F7BC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33D0E05D" w14:textId="77777777" w:rsidTr="00C55335">
        <w:tc>
          <w:tcPr>
            <w:tcW w:w="0" w:type="auto"/>
            <w:vAlign w:val="center"/>
            <w:hideMark/>
          </w:tcPr>
          <w:p w14:paraId="64859B8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4AD590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93DFF9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A843DB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E40963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ECF4B5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18A2B8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CB4117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30DCF2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9DDED7F" w14:textId="77777777" w:rsidTr="00C55335">
        <w:tc>
          <w:tcPr>
            <w:tcW w:w="0" w:type="auto"/>
            <w:gridSpan w:val="3"/>
            <w:shd w:val="clear" w:color="auto" w:fill="CCEEFF"/>
            <w:tcMar>
              <w:top w:w="30" w:type="dxa"/>
              <w:left w:w="20" w:type="dxa"/>
              <w:bottom w:w="30" w:type="dxa"/>
              <w:right w:w="20" w:type="dxa"/>
            </w:tcMar>
            <w:vAlign w:val="bottom"/>
            <w:hideMark/>
          </w:tcPr>
          <w:p w14:paraId="6F3C176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Marketable securities</w:t>
            </w:r>
          </w:p>
        </w:tc>
        <w:tc>
          <w:tcPr>
            <w:tcW w:w="0" w:type="auto"/>
            <w:shd w:val="clear" w:color="auto" w:fill="CCEEFF"/>
            <w:tcMar>
              <w:top w:w="30" w:type="dxa"/>
              <w:left w:w="20" w:type="dxa"/>
              <w:bottom w:w="30" w:type="dxa"/>
              <w:right w:w="0" w:type="dxa"/>
            </w:tcMar>
            <w:vAlign w:val="bottom"/>
            <w:hideMark/>
          </w:tcPr>
          <w:p w14:paraId="6F5B303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1855D82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330 </w:t>
            </w:r>
          </w:p>
        </w:tc>
        <w:tc>
          <w:tcPr>
            <w:tcW w:w="0" w:type="auto"/>
            <w:shd w:val="clear" w:color="auto" w:fill="CCEEFF"/>
            <w:tcMar>
              <w:top w:w="30" w:type="dxa"/>
              <w:left w:w="0" w:type="dxa"/>
              <w:bottom w:w="30" w:type="dxa"/>
              <w:right w:w="20" w:type="dxa"/>
            </w:tcMar>
            <w:vAlign w:val="bottom"/>
            <w:hideMark/>
          </w:tcPr>
          <w:p w14:paraId="3051CA6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4CCE856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29E135F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FDFDAE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776C7D2" w14:textId="77777777" w:rsidTr="00C55335">
        <w:tc>
          <w:tcPr>
            <w:tcW w:w="0" w:type="auto"/>
            <w:gridSpan w:val="3"/>
            <w:shd w:val="clear" w:color="auto" w:fill="FFFFFF"/>
            <w:tcMar>
              <w:top w:w="30" w:type="dxa"/>
              <w:left w:w="20" w:type="dxa"/>
              <w:bottom w:w="30" w:type="dxa"/>
              <w:right w:w="20" w:type="dxa"/>
            </w:tcMar>
            <w:vAlign w:val="bottom"/>
            <w:hideMark/>
          </w:tcPr>
          <w:p w14:paraId="21ECD43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investments</w:t>
            </w:r>
          </w:p>
        </w:tc>
        <w:tc>
          <w:tcPr>
            <w:tcW w:w="0" w:type="auto"/>
            <w:gridSpan w:val="2"/>
            <w:shd w:val="clear" w:color="auto" w:fill="FFFFFF"/>
            <w:tcMar>
              <w:top w:w="30" w:type="dxa"/>
              <w:left w:w="20" w:type="dxa"/>
              <w:bottom w:w="30" w:type="dxa"/>
              <w:right w:w="0" w:type="dxa"/>
            </w:tcMar>
            <w:vAlign w:val="bottom"/>
            <w:hideMark/>
          </w:tcPr>
          <w:p w14:paraId="1596FD5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762 </w:t>
            </w:r>
          </w:p>
        </w:tc>
        <w:tc>
          <w:tcPr>
            <w:tcW w:w="0" w:type="auto"/>
            <w:shd w:val="clear" w:color="auto" w:fill="FFFFFF"/>
            <w:tcMar>
              <w:top w:w="30" w:type="dxa"/>
              <w:left w:w="0" w:type="dxa"/>
              <w:bottom w:w="30" w:type="dxa"/>
              <w:right w:w="20" w:type="dxa"/>
            </w:tcMar>
            <w:vAlign w:val="bottom"/>
            <w:hideMark/>
          </w:tcPr>
          <w:p w14:paraId="5C8253B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ED179A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50 </w:t>
            </w:r>
          </w:p>
        </w:tc>
        <w:tc>
          <w:tcPr>
            <w:tcW w:w="0" w:type="auto"/>
            <w:shd w:val="clear" w:color="auto" w:fill="FFFFFF"/>
            <w:tcMar>
              <w:top w:w="30" w:type="dxa"/>
              <w:left w:w="0" w:type="dxa"/>
              <w:bottom w:w="30" w:type="dxa"/>
              <w:right w:w="20" w:type="dxa"/>
            </w:tcMar>
            <w:vAlign w:val="bottom"/>
            <w:hideMark/>
          </w:tcPr>
          <w:p w14:paraId="1534D90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0098E75" w14:textId="77777777" w:rsidTr="00C55335">
        <w:tc>
          <w:tcPr>
            <w:tcW w:w="0" w:type="auto"/>
            <w:gridSpan w:val="3"/>
            <w:shd w:val="clear" w:color="auto" w:fill="CCEEFF"/>
            <w:tcMar>
              <w:top w:w="30" w:type="dxa"/>
              <w:left w:w="20" w:type="dxa"/>
              <w:bottom w:w="30" w:type="dxa"/>
              <w:right w:w="20" w:type="dxa"/>
            </w:tcMar>
            <w:vAlign w:val="bottom"/>
            <w:hideMark/>
          </w:tcPr>
          <w:p w14:paraId="12DC9AC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assets</w:t>
            </w:r>
          </w:p>
        </w:tc>
        <w:tc>
          <w:tcPr>
            <w:tcW w:w="0" w:type="auto"/>
            <w:gridSpan w:val="2"/>
            <w:shd w:val="clear" w:color="auto" w:fill="CCEEFF"/>
            <w:tcMar>
              <w:top w:w="30" w:type="dxa"/>
              <w:left w:w="20" w:type="dxa"/>
              <w:bottom w:w="30" w:type="dxa"/>
              <w:right w:w="0" w:type="dxa"/>
            </w:tcMar>
            <w:vAlign w:val="bottom"/>
            <w:hideMark/>
          </w:tcPr>
          <w:p w14:paraId="342BB0A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1,282 </w:t>
            </w:r>
          </w:p>
        </w:tc>
        <w:tc>
          <w:tcPr>
            <w:tcW w:w="0" w:type="auto"/>
            <w:shd w:val="clear" w:color="auto" w:fill="CCEEFF"/>
            <w:tcMar>
              <w:top w:w="30" w:type="dxa"/>
              <w:left w:w="0" w:type="dxa"/>
              <w:bottom w:w="30" w:type="dxa"/>
              <w:right w:w="20" w:type="dxa"/>
            </w:tcMar>
            <w:vAlign w:val="bottom"/>
            <w:hideMark/>
          </w:tcPr>
          <w:p w14:paraId="0B25762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7335EF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8CEC93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ACD608D" w14:textId="77777777" w:rsidTr="00C55335">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49AAEBA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equity securities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D204F7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B969A7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2,374 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BAFE30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5A6492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752536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C57AE7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73FDE01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calculation of net unrealized gains and losses recognized during the period related to equity securities still held at the end of the period is as follows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31"/>
        <w:gridCol w:w="36"/>
        <w:gridCol w:w="177"/>
        <w:gridCol w:w="2167"/>
        <w:gridCol w:w="36"/>
        <w:gridCol w:w="177"/>
        <w:gridCol w:w="2168"/>
        <w:gridCol w:w="36"/>
      </w:tblGrid>
      <w:tr w:rsidR="00C55335" w:rsidRPr="00C55335" w14:paraId="65B0C677" w14:textId="77777777" w:rsidTr="00C55335">
        <w:tc>
          <w:tcPr>
            <w:tcW w:w="176" w:type="dxa"/>
            <w:vAlign w:val="center"/>
            <w:hideMark/>
          </w:tcPr>
          <w:p w14:paraId="6D8A5DD1" w14:textId="77777777" w:rsidR="00C55335" w:rsidRPr="00C55335" w:rsidRDefault="00C55335" w:rsidP="00C55335">
            <w:pPr>
              <w:widowControl/>
              <w:autoSpaceDE/>
              <w:autoSpaceDN/>
              <w:rPr>
                <w:rFonts w:ascii="宋体" w:eastAsia="宋体" w:hAnsi="宋体" w:cs="宋体"/>
                <w:sz w:val="24"/>
                <w:szCs w:val="24"/>
                <w:lang w:eastAsia="zh-CN"/>
              </w:rPr>
            </w:pPr>
          </w:p>
        </w:tc>
        <w:tc>
          <w:tcPr>
            <w:tcW w:w="15507" w:type="dxa"/>
            <w:vAlign w:val="center"/>
            <w:hideMark/>
          </w:tcPr>
          <w:p w14:paraId="703E132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872E07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0A193E5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50" w:type="dxa"/>
            <w:vAlign w:val="center"/>
            <w:hideMark/>
          </w:tcPr>
          <w:p w14:paraId="05789F8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F8C489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43CAC20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51" w:type="dxa"/>
            <w:vAlign w:val="center"/>
            <w:hideMark/>
          </w:tcPr>
          <w:p w14:paraId="5483088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1EABF1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DD5A1C8" w14:textId="77777777" w:rsidTr="00C55335">
        <w:tc>
          <w:tcPr>
            <w:tcW w:w="0" w:type="auto"/>
            <w:gridSpan w:val="3"/>
            <w:tcMar>
              <w:top w:w="0" w:type="dxa"/>
              <w:left w:w="20" w:type="dxa"/>
              <w:bottom w:w="0" w:type="dxa"/>
              <w:right w:w="20" w:type="dxa"/>
            </w:tcMar>
            <w:vAlign w:val="center"/>
            <w:hideMark/>
          </w:tcPr>
          <w:p w14:paraId="49BAB48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6"/>
            <w:tcMar>
              <w:top w:w="30" w:type="dxa"/>
              <w:left w:w="20" w:type="dxa"/>
              <w:bottom w:w="30" w:type="dxa"/>
              <w:right w:w="20" w:type="dxa"/>
            </w:tcMar>
            <w:vAlign w:val="bottom"/>
            <w:hideMark/>
          </w:tcPr>
          <w:p w14:paraId="1AAC44BC"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w:t>
            </w:r>
          </w:p>
        </w:tc>
      </w:tr>
      <w:tr w:rsidR="00C55335" w:rsidRPr="00C55335" w14:paraId="6D63EF59" w14:textId="77777777" w:rsidTr="00C55335">
        <w:tc>
          <w:tcPr>
            <w:tcW w:w="0" w:type="auto"/>
            <w:gridSpan w:val="3"/>
            <w:tcMar>
              <w:top w:w="0" w:type="dxa"/>
              <w:left w:w="20" w:type="dxa"/>
              <w:bottom w:w="0" w:type="dxa"/>
              <w:right w:w="20" w:type="dxa"/>
            </w:tcMar>
            <w:vAlign w:val="center"/>
            <w:hideMark/>
          </w:tcPr>
          <w:p w14:paraId="67AC6C6A"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5CC81AE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03BC646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r>
      <w:tr w:rsidR="00C55335" w:rsidRPr="00C55335" w14:paraId="61C8AA53"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DE20AD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gains (losses) recognized during the period related to equity securities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C5B38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85972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155</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040A0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01B97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34B49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FFEA3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6EE47EB" w14:textId="77777777" w:rsidTr="00C55335">
        <w:tc>
          <w:tcPr>
            <w:tcW w:w="0" w:type="auto"/>
            <w:gridSpan w:val="3"/>
            <w:shd w:val="clear" w:color="auto" w:fill="FFFFFF"/>
            <w:tcMar>
              <w:top w:w="30" w:type="dxa"/>
              <w:left w:w="20" w:type="dxa"/>
              <w:bottom w:w="30" w:type="dxa"/>
              <w:right w:w="20" w:type="dxa"/>
            </w:tcMar>
            <w:vAlign w:val="bottom"/>
            <w:hideMark/>
          </w:tcPr>
          <w:p w14:paraId="6A3B1F6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Less: Net gains (losses) recognized during the period related to equity securities sold</w:t>
            </w:r>
            <w:r w:rsidRPr="00C55335">
              <w:rPr>
                <w:rFonts w:ascii="Times New Roman" w:eastAsia="宋体" w:hAnsi="Times New Roman" w:cs="Times New Roman"/>
                <w:color w:val="000000"/>
                <w:sz w:val="20"/>
                <w:szCs w:val="20"/>
                <w:lang w:eastAsia="zh-CN"/>
              </w:rPr>
              <w:br/>
              <w:t>   during the period</w:t>
            </w:r>
          </w:p>
        </w:tc>
        <w:tc>
          <w:tcPr>
            <w:tcW w:w="0" w:type="auto"/>
            <w:gridSpan w:val="2"/>
            <w:shd w:val="clear" w:color="auto" w:fill="FFFFFF"/>
            <w:tcMar>
              <w:top w:w="30" w:type="dxa"/>
              <w:left w:w="20" w:type="dxa"/>
              <w:bottom w:w="30" w:type="dxa"/>
              <w:right w:w="0" w:type="dxa"/>
            </w:tcMar>
            <w:vAlign w:val="bottom"/>
            <w:hideMark/>
          </w:tcPr>
          <w:p w14:paraId="79305F7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14</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FCA9EF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B420C1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(16)</w:t>
            </w:r>
          </w:p>
        </w:tc>
        <w:tc>
          <w:tcPr>
            <w:tcW w:w="0" w:type="auto"/>
            <w:shd w:val="clear" w:color="auto" w:fill="FFFFFF"/>
            <w:tcMar>
              <w:top w:w="30" w:type="dxa"/>
              <w:left w:w="0" w:type="dxa"/>
              <w:bottom w:w="30" w:type="dxa"/>
              <w:right w:w="20" w:type="dxa"/>
            </w:tcMar>
            <w:vAlign w:val="bottom"/>
            <w:hideMark/>
          </w:tcPr>
          <w:p w14:paraId="1FD62FA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EF9FC27" w14:textId="77777777" w:rsidTr="00C55335">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2E49FC0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unrealized gains (losses) recognized during the period related to equity securities</w:t>
            </w:r>
            <w:r w:rsidRPr="00C55335">
              <w:rPr>
                <w:rFonts w:ascii="Times New Roman" w:eastAsia="宋体" w:hAnsi="Times New Roman" w:cs="Times New Roman"/>
                <w:color w:val="000000"/>
                <w:sz w:val="20"/>
                <w:szCs w:val="20"/>
                <w:lang w:eastAsia="zh-CN"/>
              </w:rPr>
              <w:br/>
              <w:t>   still held at the end of the period</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7577E5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2961CC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141</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3DBDED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5005C9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9ED8E3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(380)</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9766B2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98965A8" w14:textId="77777777" w:rsidTr="00C55335">
        <w:tc>
          <w:tcPr>
            <w:tcW w:w="0" w:type="auto"/>
            <w:vAlign w:val="center"/>
            <w:hideMark/>
          </w:tcPr>
          <w:p w14:paraId="674B5289"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4FAA40F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18B0C7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E6AD93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41B3F6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45D713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FCD60C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505F68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0CE687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E4C94AF" w14:textId="77777777" w:rsidTr="00C55335">
        <w:tc>
          <w:tcPr>
            <w:tcW w:w="0" w:type="auto"/>
            <w:vAlign w:val="center"/>
            <w:hideMark/>
          </w:tcPr>
          <w:p w14:paraId="370DB71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436F8F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BFA6B0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0E9E8E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899BB3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CB0152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A278AC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A032F0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72FC2A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bl>
    <w:p w14:paraId="2AF0C0A3"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711AF67E"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p w14:paraId="326F325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p w14:paraId="6EEB031A"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p w14:paraId="48E2F1EF"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8</w:t>
      </w:r>
    </w:p>
    <w:p w14:paraId="45683078"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0F2FDB3B">
          <v:rect id="_x0000_i1036" style="width:0;height:1.5pt" o:hralign="center" o:hrstd="t" o:hrnoshade="t" o:hr="t" fillcolor="black" stroked="f"/>
        </w:pict>
      </w:r>
    </w:p>
    <w:p w14:paraId="491852D8"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452F0DD9"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b/>
          <w:bCs/>
          <w:i/>
          <w:iCs/>
          <w:color w:val="000000"/>
          <w:sz w:val="20"/>
          <w:szCs w:val="20"/>
          <w:lang w:eastAsia="zh-CN"/>
        </w:rPr>
        <w:t>Debt Securities</w:t>
      </w:r>
    </w:p>
    <w:p w14:paraId="39330E7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Our debt securities consisted of the following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2652"/>
        <w:gridCol w:w="37"/>
        <w:gridCol w:w="178"/>
        <w:gridCol w:w="1721"/>
        <w:gridCol w:w="36"/>
        <w:gridCol w:w="178"/>
        <w:gridCol w:w="1720"/>
        <w:gridCol w:w="36"/>
        <w:gridCol w:w="178"/>
        <w:gridCol w:w="1720"/>
        <w:gridCol w:w="36"/>
        <w:gridCol w:w="178"/>
        <w:gridCol w:w="1722"/>
        <w:gridCol w:w="36"/>
      </w:tblGrid>
      <w:tr w:rsidR="00C55335" w:rsidRPr="00C55335" w14:paraId="255999E6" w14:textId="77777777" w:rsidTr="00C55335">
        <w:tc>
          <w:tcPr>
            <w:tcW w:w="175" w:type="dxa"/>
            <w:vAlign w:val="center"/>
            <w:hideMark/>
          </w:tcPr>
          <w:p w14:paraId="76BE630F" w14:textId="77777777" w:rsidR="00C55335" w:rsidRPr="00C55335" w:rsidRDefault="00C55335" w:rsidP="00C55335">
            <w:pPr>
              <w:widowControl/>
              <w:autoSpaceDE/>
              <w:autoSpaceDN/>
              <w:rPr>
                <w:rFonts w:ascii="宋体" w:eastAsia="宋体" w:hAnsi="宋体" w:cs="宋体"/>
                <w:sz w:val="24"/>
                <w:szCs w:val="24"/>
                <w:lang w:eastAsia="zh-CN"/>
              </w:rPr>
            </w:pPr>
          </w:p>
        </w:tc>
        <w:tc>
          <w:tcPr>
            <w:tcW w:w="12483" w:type="dxa"/>
            <w:vAlign w:val="center"/>
            <w:hideMark/>
          </w:tcPr>
          <w:p w14:paraId="00EB3E6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BC4892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1DCF1B7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98" w:type="dxa"/>
            <w:vAlign w:val="center"/>
            <w:hideMark/>
          </w:tcPr>
          <w:p w14:paraId="2D5DE8F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6C031A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163E14F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97" w:type="dxa"/>
            <w:vAlign w:val="center"/>
            <w:hideMark/>
          </w:tcPr>
          <w:p w14:paraId="66B7D34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531FCF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59C1D72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97" w:type="dxa"/>
            <w:vAlign w:val="center"/>
            <w:hideMark/>
          </w:tcPr>
          <w:p w14:paraId="7C68146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FE3FC2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284D2F5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99" w:type="dxa"/>
            <w:vAlign w:val="center"/>
            <w:hideMark/>
          </w:tcPr>
          <w:p w14:paraId="341D3DB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0D6A3D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750F573C" w14:textId="77777777" w:rsidTr="00C55335">
        <w:trPr>
          <w:trHeight w:val="240"/>
        </w:trPr>
        <w:tc>
          <w:tcPr>
            <w:tcW w:w="0" w:type="auto"/>
            <w:gridSpan w:val="3"/>
            <w:tcMar>
              <w:top w:w="0" w:type="dxa"/>
              <w:left w:w="20" w:type="dxa"/>
              <w:bottom w:w="0" w:type="dxa"/>
              <w:right w:w="20" w:type="dxa"/>
            </w:tcMar>
            <w:vAlign w:val="center"/>
            <w:hideMark/>
          </w:tcPr>
          <w:p w14:paraId="7971D80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1F789B3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6"/>
            <w:tcMar>
              <w:top w:w="30" w:type="dxa"/>
              <w:left w:w="20" w:type="dxa"/>
              <w:bottom w:w="30" w:type="dxa"/>
              <w:right w:w="20" w:type="dxa"/>
            </w:tcMar>
            <w:vAlign w:val="bottom"/>
            <w:hideMark/>
          </w:tcPr>
          <w:p w14:paraId="70E69851"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Gross Unrealized</w:t>
            </w:r>
          </w:p>
        </w:tc>
        <w:tc>
          <w:tcPr>
            <w:tcW w:w="0" w:type="auto"/>
            <w:gridSpan w:val="3"/>
            <w:vMerge w:val="restart"/>
            <w:tcMar>
              <w:top w:w="30" w:type="dxa"/>
              <w:left w:w="20" w:type="dxa"/>
              <w:bottom w:w="30" w:type="dxa"/>
              <w:right w:w="20" w:type="dxa"/>
            </w:tcMar>
            <w:vAlign w:val="bottom"/>
            <w:hideMark/>
          </w:tcPr>
          <w:p w14:paraId="596E3C6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Estimated Fair Value</w:t>
            </w:r>
          </w:p>
        </w:tc>
      </w:tr>
      <w:tr w:rsidR="00C55335" w:rsidRPr="00C55335" w14:paraId="16A6E2BB" w14:textId="77777777" w:rsidTr="00C55335">
        <w:trPr>
          <w:trHeight w:val="240"/>
        </w:trPr>
        <w:tc>
          <w:tcPr>
            <w:tcW w:w="0" w:type="auto"/>
            <w:gridSpan w:val="3"/>
            <w:tcMar>
              <w:top w:w="0" w:type="dxa"/>
              <w:left w:w="20" w:type="dxa"/>
              <w:bottom w:w="0" w:type="dxa"/>
              <w:right w:w="20" w:type="dxa"/>
            </w:tcMar>
            <w:vAlign w:val="center"/>
            <w:hideMark/>
          </w:tcPr>
          <w:p w14:paraId="68929E9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5BDBFD1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Cost</w:t>
            </w:r>
          </w:p>
        </w:tc>
        <w:tc>
          <w:tcPr>
            <w:tcW w:w="0" w:type="auto"/>
            <w:gridSpan w:val="3"/>
            <w:tcBorders>
              <w:top w:val="single" w:sz="8" w:space="0" w:color="000000"/>
            </w:tcBorders>
            <w:tcMar>
              <w:top w:w="30" w:type="dxa"/>
              <w:left w:w="20" w:type="dxa"/>
              <w:bottom w:w="30" w:type="dxa"/>
              <w:right w:w="20" w:type="dxa"/>
            </w:tcMar>
            <w:vAlign w:val="bottom"/>
            <w:hideMark/>
          </w:tcPr>
          <w:p w14:paraId="218A736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Gains</w:t>
            </w:r>
          </w:p>
        </w:tc>
        <w:tc>
          <w:tcPr>
            <w:tcW w:w="0" w:type="auto"/>
            <w:gridSpan w:val="3"/>
            <w:tcBorders>
              <w:top w:val="single" w:sz="8" w:space="0" w:color="000000"/>
            </w:tcBorders>
            <w:tcMar>
              <w:top w:w="30" w:type="dxa"/>
              <w:left w:w="20" w:type="dxa"/>
              <w:bottom w:w="30" w:type="dxa"/>
              <w:right w:w="20" w:type="dxa"/>
            </w:tcMar>
            <w:vAlign w:val="bottom"/>
            <w:hideMark/>
          </w:tcPr>
          <w:p w14:paraId="577A8B9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Losses</w:t>
            </w:r>
          </w:p>
        </w:tc>
        <w:tc>
          <w:tcPr>
            <w:tcW w:w="0" w:type="auto"/>
            <w:gridSpan w:val="3"/>
            <w:vMerge/>
            <w:vAlign w:val="center"/>
            <w:hideMark/>
          </w:tcPr>
          <w:p w14:paraId="1349F0C8" w14:textId="77777777" w:rsidR="00C55335" w:rsidRPr="00C55335" w:rsidRDefault="00C55335" w:rsidP="00C55335">
            <w:pPr>
              <w:widowControl/>
              <w:autoSpaceDE/>
              <w:autoSpaceDN/>
              <w:rPr>
                <w:rFonts w:ascii="宋体" w:eastAsia="宋体" w:hAnsi="宋体" w:cs="宋体"/>
                <w:sz w:val="24"/>
                <w:szCs w:val="24"/>
                <w:lang w:eastAsia="zh-CN"/>
              </w:rPr>
            </w:pPr>
          </w:p>
        </w:tc>
      </w:tr>
      <w:tr w:rsidR="00C55335" w:rsidRPr="00C55335" w14:paraId="39C63529"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B54CAA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April 2, 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EEE3F3"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ABAA1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A9BCE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C1B84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622E025" w14:textId="77777777" w:rsidTr="00C55335">
        <w:tc>
          <w:tcPr>
            <w:tcW w:w="0" w:type="auto"/>
            <w:gridSpan w:val="3"/>
            <w:shd w:val="clear" w:color="auto" w:fill="FFFFFF"/>
            <w:tcMar>
              <w:top w:w="30" w:type="dxa"/>
              <w:left w:w="20" w:type="dxa"/>
              <w:bottom w:w="30" w:type="dxa"/>
              <w:right w:w="20" w:type="dxa"/>
            </w:tcMar>
            <w:vAlign w:val="bottom"/>
            <w:hideMark/>
          </w:tcPr>
          <w:p w14:paraId="03F22B6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lastRenderedPageBreak/>
              <w:t>Trading securities</w:t>
            </w:r>
          </w:p>
        </w:tc>
        <w:tc>
          <w:tcPr>
            <w:tcW w:w="0" w:type="auto"/>
            <w:shd w:val="clear" w:color="auto" w:fill="FFFFFF"/>
            <w:tcMar>
              <w:top w:w="30" w:type="dxa"/>
              <w:left w:w="20" w:type="dxa"/>
              <w:bottom w:w="30" w:type="dxa"/>
              <w:right w:w="0" w:type="dxa"/>
            </w:tcMar>
            <w:vAlign w:val="bottom"/>
            <w:hideMark/>
          </w:tcPr>
          <w:p w14:paraId="7C78E40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44D04B1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37</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5DE737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4200BDE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183063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A91382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00240C6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1FCBC4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7CF1EF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3FE3128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549A84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39</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5CA1F6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08871C1" w14:textId="77777777" w:rsidTr="00C55335">
        <w:tc>
          <w:tcPr>
            <w:tcW w:w="0" w:type="auto"/>
            <w:gridSpan w:val="3"/>
            <w:shd w:val="clear" w:color="auto" w:fill="CCEEFF"/>
            <w:tcMar>
              <w:top w:w="30" w:type="dxa"/>
              <w:left w:w="20" w:type="dxa"/>
              <w:bottom w:w="30" w:type="dxa"/>
              <w:right w:w="20" w:type="dxa"/>
            </w:tcMar>
            <w:vAlign w:val="bottom"/>
            <w:hideMark/>
          </w:tcPr>
          <w:p w14:paraId="62FDDAD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Available-for-sale securities</w:t>
            </w:r>
          </w:p>
        </w:tc>
        <w:tc>
          <w:tcPr>
            <w:tcW w:w="0" w:type="auto"/>
            <w:gridSpan w:val="2"/>
            <w:shd w:val="clear" w:color="auto" w:fill="CCEEFF"/>
            <w:tcMar>
              <w:top w:w="30" w:type="dxa"/>
              <w:left w:w="20" w:type="dxa"/>
              <w:bottom w:w="30" w:type="dxa"/>
              <w:right w:w="0" w:type="dxa"/>
            </w:tcMar>
            <w:vAlign w:val="bottom"/>
            <w:hideMark/>
          </w:tcPr>
          <w:p w14:paraId="3FC2079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2,180</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1A9BAE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774906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33</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DD4A0C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127BDB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(85)</w:t>
            </w:r>
          </w:p>
        </w:tc>
        <w:tc>
          <w:tcPr>
            <w:tcW w:w="0" w:type="auto"/>
            <w:shd w:val="clear" w:color="auto" w:fill="CCEEFF"/>
            <w:tcMar>
              <w:top w:w="30" w:type="dxa"/>
              <w:left w:w="0" w:type="dxa"/>
              <w:bottom w:w="30" w:type="dxa"/>
              <w:right w:w="20" w:type="dxa"/>
            </w:tcMar>
            <w:vAlign w:val="bottom"/>
            <w:hideMark/>
          </w:tcPr>
          <w:p w14:paraId="5CA5F8C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6451E2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2,128</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4A31C7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82CDA73"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D80AF2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debt securities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CBAA2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C4AA63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2,217</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D7759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C70FB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9B22AC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35</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21068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503BC1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53726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59C90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817D3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AE5E6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2,167</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67AB8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F4B76E5" w14:textId="77777777" w:rsidTr="00C55335">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7BC5376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December 31, 2020</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57EC6601"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231215B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07D725A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63CB74C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E07C538" w14:textId="77777777" w:rsidTr="00C55335">
        <w:tc>
          <w:tcPr>
            <w:tcW w:w="0" w:type="auto"/>
            <w:gridSpan w:val="3"/>
            <w:shd w:val="clear" w:color="auto" w:fill="FFFFFF"/>
            <w:tcMar>
              <w:top w:w="30" w:type="dxa"/>
              <w:left w:w="20" w:type="dxa"/>
              <w:bottom w:w="30" w:type="dxa"/>
              <w:right w:w="20" w:type="dxa"/>
            </w:tcMar>
            <w:vAlign w:val="bottom"/>
            <w:hideMark/>
          </w:tcPr>
          <w:p w14:paraId="5D1CF40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Trading securities</w:t>
            </w:r>
          </w:p>
        </w:tc>
        <w:tc>
          <w:tcPr>
            <w:tcW w:w="0" w:type="auto"/>
            <w:shd w:val="clear" w:color="auto" w:fill="FFFFFF"/>
            <w:tcMar>
              <w:top w:w="30" w:type="dxa"/>
              <w:left w:w="20" w:type="dxa"/>
              <w:bottom w:w="30" w:type="dxa"/>
              <w:right w:w="0" w:type="dxa"/>
            </w:tcMar>
            <w:vAlign w:val="bottom"/>
            <w:hideMark/>
          </w:tcPr>
          <w:p w14:paraId="3ACB6DC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93FBAC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36 </w:t>
            </w:r>
          </w:p>
        </w:tc>
        <w:tc>
          <w:tcPr>
            <w:tcW w:w="0" w:type="auto"/>
            <w:shd w:val="clear" w:color="auto" w:fill="FFFFFF"/>
            <w:tcMar>
              <w:top w:w="30" w:type="dxa"/>
              <w:left w:w="0" w:type="dxa"/>
              <w:bottom w:w="30" w:type="dxa"/>
              <w:right w:w="20" w:type="dxa"/>
            </w:tcMar>
            <w:vAlign w:val="bottom"/>
            <w:hideMark/>
          </w:tcPr>
          <w:p w14:paraId="0CECEFF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78BF56E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5F76039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2 </w:t>
            </w:r>
          </w:p>
        </w:tc>
        <w:tc>
          <w:tcPr>
            <w:tcW w:w="0" w:type="auto"/>
            <w:shd w:val="clear" w:color="auto" w:fill="FFFFFF"/>
            <w:tcMar>
              <w:top w:w="30" w:type="dxa"/>
              <w:left w:w="0" w:type="dxa"/>
              <w:bottom w:w="30" w:type="dxa"/>
              <w:right w:w="20" w:type="dxa"/>
            </w:tcMar>
            <w:vAlign w:val="bottom"/>
            <w:hideMark/>
          </w:tcPr>
          <w:p w14:paraId="4D753EE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25FC005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4FA5AED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23178E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5EF6EC2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41CDCE7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38 </w:t>
            </w:r>
          </w:p>
        </w:tc>
        <w:tc>
          <w:tcPr>
            <w:tcW w:w="0" w:type="auto"/>
            <w:shd w:val="clear" w:color="auto" w:fill="FFFFFF"/>
            <w:tcMar>
              <w:top w:w="30" w:type="dxa"/>
              <w:left w:w="0" w:type="dxa"/>
              <w:bottom w:w="30" w:type="dxa"/>
              <w:right w:w="20" w:type="dxa"/>
            </w:tcMar>
            <w:vAlign w:val="bottom"/>
            <w:hideMark/>
          </w:tcPr>
          <w:p w14:paraId="0F7747B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A9CE903" w14:textId="77777777" w:rsidTr="00C55335">
        <w:tc>
          <w:tcPr>
            <w:tcW w:w="0" w:type="auto"/>
            <w:gridSpan w:val="3"/>
            <w:shd w:val="clear" w:color="auto" w:fill="CCEEFF"/>
            <w:tcMar>
              <w:top w:w="30" w:type="dxa"/>
              <w:left w:w="20" w:type="dxa"/>
              <w:bottom w:w="30" w:type="dxa"/>
              <w:right w:w="20" w:type="dxa"/>
            </w:tcMar>
            <w:vAlign w:val="bottom"/>
            <w:hideMark/>
          </w:tcPr>
          <w:p w14:paraId="3B25F1F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Available-for-sale securities</w:t>
            </w:r>
          </w:p>
        </w:tc>
        <w:tc>
          <w:tcPr>
            <w:tcW w:w="0" w:type="auto"/>
            <w:gridSpan w:val="2"/>
            <w:shd w:val="clear" w:color="auto" w:fill="CCEEFF"/>
            <w:tcMar>
              <w:top w:w="30" w:type="dxa"/>
              <w:left w:w="20" w:type="dxa"/>
              <w:bottom w:w="30" w:type="dxa"/>
              <w:right w:w="0" w:type="dxa"/>
            </w:tcMar>
            <w:vAlign w:val="bottom"/>
            <w:hideMark/>
          </w:tcPr>
          <w:p w14:paraId="39BFD3D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2,227 </w:t>
            </w:r>
          </w:p>
        </w:tc>
        <w:tc>
          <w:tcPr>
            <w:tcW w:w="0" w:type="auto"/>
            <w:shd w:val="clear" w:color="auto" w:fill="CCEEFF"/>
            <w:tcMar>
              <w:top w:w="30" w:type="dxa"/>
              <w:left w:w="0" w:type="dxa"/>
              <w:bottom w:w="30" w:type="dxa"/>
              <w:right w:w="20" w:type="dxa"/>
            </w:tcMar>
            <w:vAlign w:val="bottom"/>
            <w:hideMark/>
          </w:tcPr>
          <w:p w14:paraId="0F2DB8E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81BC77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51 </w:t>
            </w:r>
          </w:p>
        </w:tc>
        <w:tc>
          <w:tcPr>
            <w:tcW w:w="0" w:type="auto"/>
            <w:shd w:val="clear" w:color="auto" w:fill="CCEEFF"/>
            <w:tcMar>
              <w:top w:w="30" w:type="dxa"/>
              <w:left w:w="0" w:type="dxa"/>
              <w:bottom w:w="30" w:type="dxa"/>
              <w:right w:w="20" w:type="dxa"/>
            </w:tcMar>
            <w:vAlign w:val="bottom"/>
            <w:hideMark/>
          </w:tcPr>
          <w:p w14:paraId="0CC1087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46F637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w:t>
            </w:r>
          </w:p>
        </w:tc>
        <w:tc>
          <w:tcPr>
            <w:tcW w:w="0" w:type="auto"/>
            <w:shd w:val="clear" w:color="auto" w:fill="CCEEFF"/>
            <w:tcMar>
              <w:top w:w="30" w:type="dxa"/>
              <w:left w:w="0" w:type="dxa"/>
              <w:bottom w:w="30" w:type="dxa"/>
              <w:right w:w="20" w:type="dxa"/>
            </w:tcMar>
            <w:vAlign w:val="bottom"/>
            <w:hideMark/>
          </w:tcPr>
          <w:p w14:paraId="2047FE6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4F7D9B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2,265 </w:t>
            </w:r>
          </w:p>
        </w:tc>
        <w:tc>
          <w:tcPr>
            <w:tcW w:w="0" w:type="auto"/>
            <w:shd w:val="clear" w:color="auto" w:fill="CCEEFF"/>
            <w:tcMar>
              <w:top w:w="30" w:type="dxa"/>
              <w:left w:w="0" w:type="dxa"/>
              <w:bottom w:w="30" w:type="dxa"/>
              <w:right w:w="20" w:type="dxa"/>
            </w:tcMar>
            <w:vAlign w:val="bottom"/>
            <w:hideMark/>
          </w:tcPr>
          <w:p w14:paraId="3368E81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3AD821E" w14:textId="77777777" w:rsidTr="00C55335">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50A4017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debt securities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ED80E5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1ABD61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2,263 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841BF3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D51B96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341E6F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246E0C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429477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EA6B98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D27629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AFDA40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F8984D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2,303 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9BA1B1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5265870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carrying values of our debt securities were included in the following line items in our condensed consolidated balance sheets (in millions):</w:t>
      </w:r>
    </w:p>
    <w:tbl>
      <w:tblPr>
        <w:tblW w:w="20606" w:type="dxa"/>
        <w:tblCellMar>
          <w:top w:w="15" w:type="dxa"/>
          <w:left w:w="15" w:type="dxa"/>
          <w:bottom w:w="15" w:type="dxa"/>
          <w:right w:w="15" w:type="dxa"/>
        </w:tblCellMar>
        <w:tblLook w:val="04A0" w:firstRow="1" w:lastRow="0" w:firstColumn="1" w:lastColumn="0" w:noHBand="0" w:noVBand="1"/>
      </w:tblPr>
      <w:tblGrid>
        <w:gridCol w:w="177"/>
        <w:gridCol w:w="12597"/>
        <w:gridCol w:w="36"/>
        <w:gridCol w:w="178"/>
        <w:gridCol w:w="1714"/>
        <w:gridCol w:w="36"/>
        <w:gridCol w:w="186"/>
        <w:gridCol w:w="1787"/>
        <w:gridCol w:w="38"/>
        <w:gridCol w:w="178"/>
        <w:gridCol w:w="1714"/>
        <w:gridCol w:w="36"/>
        <w:gridCol w:w="178"/>
        <w:gridCol w:w="1715"/>
        <w:gridCol w:w="36"/>
      </w:tblGrid>
      <w:tr w:rsidR="00C55335" w:rsidRPr="00C55335" w14:paraId="0E41382F" w14:textId="77777777" w:rsidTr="00C55335">
        <w:tc>
          <w:tcPr>
            <w:tcW w:w="175" w:type="dxa"/>
            <w:vAlign w:val="center"/>
            <w:hideMark/>
          </w:tcPr>
          <w:p w14:paraId="1BFAC282" w14:textId="77777777" w:rsidR="00C55335" w:rsidRPr="00C55335" w:rsidRDefault="00C55335" w:rsidP="00C55335">
            <w:pPr>
              <w:widowControl/>
              <w:autoSpaceDE/>
              <w:autoSpaceDN/>
              <w:rPr>
                <w:rFonts w:ascii="宋体" w:eastAsia="宋体" w:hAnsi="宋体" w:cs="宋体"/>
                <w:sz w:val="24"/>
                <w:szCs w:val="24"/>
                <w:lang w:eastAsia="zh-CN"/>
              </w:rPr>
            </w:pPr>
          </w:p>
        </w:tc>
        <w:tc>
          <w:tcPr>
            <w:tcW w:w="12475" w:type="dxa"/>
            <w:vAlign w:val="center"/>
            <w:hideMark/>
          </w:tcPr>
          <w:p w14:paraId="7E04C55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812E1A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2767E87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97" w:type="dxa"/>
            <w:vAlign w:val="center"/>
            <w:hideMark/>
          </w:tcPr>
          <w:p w14:paraId="584CD49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683D49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5A8029E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97" w:type="dxa"/>
            <w:vAlign w:val="center"/>
            <w:hideMark/>
          </w:tcPr>
          <w:p w14:paraId="01D47CD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FC598C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6A83A46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97" w:type="dxa"/>
            <w:vAlign w:val="center"/>
            <w:hideMark/>
          </w:tcPr>
          <w:p w14:paraId="5746C92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1A0A14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1A59250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98" w:type="dxa"/>
            <w:vAlign w:val="center"/>
            <w:hideMark/>
          </w:tcPr>
          <w:p w14:paraId="68ED278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D1308B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0F1DEB8" w14:textId="77777777" w:rsidTr="00C55335">
        <w:tc>
          <w:tcPr>
            <w:tcW w:w="0" w:type="auto"/>
            <w:gridSpan w:val="3"/>
            <w:tcMar>
              <w:top w:w="0" w:type="dxa"/>
              <w:left w:w="20" w:type="dxa"/>
              <w:bottom w:w="0" w:type="dxa"/>
              <w:right w:w="20" w:type="dxa"/>
            </w:tcMar>
            <w:vAlign w:val="center"/>
            <w:hideMark/>
          </w:tcPr>
          <w:p w14:paraId="77151A7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6"/>
            <w:tcMar>
              <w:top w:w="30" w:type="dxa"/>
              <w:left w:w="20" w:type="dxa"/>
              <w:bottom w:w="30" w:type="dxa"/>
              <w:right w:w="20" w:type="dxa"/>
            </w:tcMar>
            <w:vAlign w:val="bottom"/>
            <w:hideMark/>
          </w:tcPr>
          <w:p w14:paraId="7FA46A2A"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 2021</w:t>
            </w:r>
          </w:p>
        </w:tc>
        <w:tc>
          <w:tcPr>
            <w:tcW w:w="0" w:type="auto"/>
            <w:gridSpan w:val="6"/>
            <w:tcMar>
              <w:top w:w="30" w:type="dxa"/>
              <w:left w:w="20" w:type="dxa"/>
              <w:bottom w:w="30" w:type="dxa"/>
              <w:right w:w="20" w:type="dxa"/>
            </w:tcMar>
            <w:vAlign w:val="bottom"/>
            <w:hideMark/>
          </w:tcPr>
          <w:p w14:paraId="6189DD0B"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December 31, 2020</w:t>
            </w:r>
          </w:p>
        </w:tc>
      </w:tr>
      <w:tr w:rsidR="00C55335" w:rsidRPr="00C55335" w14:paraId="7212A144" w14:textId="77777777" w:rsidTr="00C55335">
        <w:tc>
          <w:tcPr>
            <w:tcW w:w="0" w:type="auto"/>
            <w:gridSpan w:val="3"/>
            <w:tcMar>
              <w:top w:w="0" w:type="dxa"/>
              <w:left w:w="20" w:type="dxa"/>
              <w:bottom w:w="0" w:type="dxa"/>
              <w:right w:w="20" w:type="dxa"/>
            </w:tcMar>
            <w:vAlign w:val="center"/>
            <w:hideMark/>
          </w:tcPr>
          <w:p w14:paraId="59F9E5A6"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62EC02F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Trading Securities</w:t>
            </w:r>
          </w:p>
        </w:tc>
        <w:tc>
          <w:tcPr>
            <w:tcW w:w="0" w:type="auto"/>
            <w:gridSpan w:val="3"/>
            <w:tcBorders>
              <w:top w:val="single" w:sz="8" w:space="0" w:color="000000"/>
            </w:tcBorders>
            <w:tcMar>
              <w:top w:w="30" w:type="dxa"/>
              <w:left w:w="20" w:type="dxa"/>
              <w:bottom w:w="30" w:type="dxa"/>
              <w:right w:w="20" w:type="dxa"/>
            </w:tcMar>
            <w:vAlign w:val="bottom"/>
            <w:hideMark/>
          </w:tcPr>
          <w:p w14:paraId="133ADE7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Available-for-Sale Securities</w:t>
            </w:r>
          </w:p>
        </w:tc>
        <w:tc>
          <w:tcPr>
            <w:tcW w:w="0" w:type="auto"/>
            <w:gridSpan w:val="3"/>
            <w:tcBorders>
              <w:top w:val="single" w:sz="8" w:space="0" w:color="000000"/>
            </w:tcBorders>
            <w:tcMar>
              <w:top w:w="30" w:type="dxa"/>
              <w:left w:w="20" w:type="dxa"/>
              <w:bottom w:w="30" w:type="dxa"/>
              <w:right w:w="20" w:type="dxa"/>
            </w:tcMar>
            <w:vAlign w:val="bottom"/>
            <w:hideMark/>
          </w:tcPr>
          <w:p w14:paraId="5474D35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Trading Securities</w:t>
            </w:r>
          </w:p>
        </w:tc>
        <w:tc>
          <w:tcPr>
            <w:tcW w:w="0" w:type="auto"/>
            <w:gridSpan w:val="3"/>
            <w:tcBorders>
              <w:top w:val="single" w:sz="8" w:space="0" w:color="000000"/>
            </w:tcBorders>
            <w:tcMar>
              <w:top w:w="30" w:type="dxa"/>
              <w:left w:w="20" w:type="dxa"/>
              <w:bottom w:w="30" w:type="dxa"/>
              <w:right w:w="20" w:type="dxa"/>
            </w:tcMar>
            <w:vAlign w:val="bottom"/>
            <w:hideMark/>
          </w:tcPr>
          <w:p w14:paraId="20DDA51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Available-for-Sale Securities</w:t>
            </w:r>
          </w:p>
        </w:tc>
      </w:tr>
      <w:tr w:rsidR="00C55335" w:rsidRPr="00C55335" w14:paraId="33986214"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C1A5F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08BCB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3D677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B8158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1EC43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59783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65F62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A2038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6E0A1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85E91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4C4EA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715BB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D8649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C1737BE" w14:textId="77777777" w:rsidTr="00C55335">
        <w:tc>
          <w:tcPr>
            <w:tcW w:w="0" w:type="auto"/>
            <w:gridSpan w:val="3"/>
            <w:shd w:val="clear" w:color="auto" w:fill="FFFFFF"/>
            <w:tcMar>
              <w:top w:w="30" w:type="dxa"/>
              <w:left w:w="20" w:type="dxa"/>
              <w:bottom w:w="30" w:type="dxa"/>
              <w:right w:w="20" w:type="dxa"/>
            </w:tcMar>
            <w:vAlign w:val="bottom"/>
            <w:hideMark/>
          </w:tcPr>
          <w:p w14:paraId="77F775F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Marketable securities</w:t>
            </w:r>
          </w:p>
        </w:tc>
        <w:tc>
          <w:tcPr>
            <w:tcW w:w="0" w:type="auto"/>
            <w:gridSpan w:val="2"/>
            <w:shd w:val="clear" w:color="auto" w:fill="FFFFFF"/>
            <w:tcMar>
              <w:top w:w="30" w:type="dxa"/>
              <w:left w:w="20" w:type="dxa"/>
              <w:bottom w:w="30" w:type="dxa"/>
              <w:right w:w="0" w:type="dxa"/>
            </w:tcMar>
            <w:vAlign w:val="bottom"/>
            <w:hideMark/>
          </w:tcPr>
          <w:p w14:paraId="6B74DF9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39</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DB193E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0847AE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1,850</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56BFCB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ACA913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38 </w:t>
            </w:r>
          </w:p>
        </w:tc>
        <w:tc>
          <w:tcPr>
            <w:tcW w:w="0" w:type="auto"/>
            <w:shd w:val="clear" w:color="auto" w:fill="FFFFFF"/>
            <w:tcMar>
              <w:top w:w="30" w:type="dxa"/>
              <w:left w:w="0" w:type="dxa"/>
              <w:bottom w:w="30" w:type="dxa"/>
              <w:right w:w="20" w:type="dxa"/>
            </w:tcMar>
            <w:vAlign w:val="bottom"/>
            <w:hideMark/>
          </w:tcPr>
          <w:p w14:paraId="783175D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C82C65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1,980 </w:t>
            </w:r>
          </w:p>
        </w:tc>
        <w:tc>
          <w:tcPr>
            <w:tcW w:w="0" w:type="auto"/>
            <w:shd w:val="clear" w:color="auto" w:fill="FFFFFF"/>
            <w:tcMar>
              <w:top w:w="30" w:type="dxa"/>
              <w:left w:w="0" w:type="dxa"/>
              <w:bottom w:w="30" w:type="dxa"/>
              <w:right w:w="20" w:type="dxa"/>
            </w:tcMar>
            <w:vAlign w:val="bottom"/>
            <w:hideMark/>
          </w:tcPr>
          <w:p w14:paraId="600006F1"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CA16F9C" w14:textId="77777777" w:rsidTr="00C55335">
        <w:tc>
          <w:tcPr>
            <w:tcW w:w="0" w:type="auto"/>
            <w:gridSpan w:val="3"/>
            <w:shd w:val="clear" w:color="auto" w:fill="CCEEFF"/>
            <w:tcMar>
              <w:top w:w="30" w:type="dxa"/>
              <w:left w:w="20" w:type="dxa"/>
              <w:bottom w:w="30" w:type="dxa"/>
              <w:right w:w="20" w:type="dxa"/>
            </w:tcMar>
            <w:vAlign w:val="bottom"/>
            <w:hideMark/>
          </w:tcPr>
          <w:p w14:paraId="21C27F5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assets</w:t>
            </w:r>
          </w:p>
        </w:tc>
        <w:tc>
          <w:tcPr>
            <w:tcW w:w="0" w:type="auto"/>
            <w:gridSpan w:val="2"/>
            <w:shd w:val="clear" w:color="auto" w:fill="CCEEFF"/>
            <w:tcMar>
              <w:top w:w="30" w:type="dxa"/>
              <w:left w:w="20" w:type="dxa"/>
              <w:bottom w:w="30" w:type="dxa"/>
              <w:right w:w="0" w:type="dxa"/>
            </w:tcMar>
            <w:vAlign w:val="bottom"/>
            <w:hideMark/>
          </w:tcPr>
          <w:p w14:paraId="3D9B13A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14EB81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3F998A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278</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9615AD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6E7B7B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27EA7E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FFB9E3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285 </w:t>
            </w:r>
          </w:p>
        </w:tc>
        <w:tc>
          <w:tcPr>
            <w:tcW w:w="0" w:type="auto"/>
            <w:shd w:val="clear" w:color="auto" w:fill="CCEEFF"/>
            <w:tcMar>
              <w:top w:w="30" w:type="dxa"/>
              <w:left w:w="0" w:type="dxa"/>
              <w:bottom w:w="30" w:type="dxa"/>
              <w:right w:w="20" w:type="dxa"/>
            </w:tcMar>
            <w:vAlign w:val="bottom"/>
            <w:hideMark/>
          </w:tcPr>
          <w:p w14:paraId="02F142E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D6F8E2C" w14:textId="77777777" w:rsidTr="00C55335">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5843BAF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debt securities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96994D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27FCB8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39</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BAFE89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679B31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5D7ED2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2,128</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7B166F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BC86A0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299376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AEF83F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1A5BBB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E1F75C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2,265 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7F56D5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7BAE0E5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contractual maturities of these available-for-sale debt securities as of April 2, 2021 were as follows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6539"/>
        <w:gridCol w:w="36"/>
        <w:gridCol w:w="177"/>
        <w:gridCol w:w="1713"/>
        <w:gridCol w:w="36"/>
        <w:gridCol w:w="177"/>
        <w:gridCol w:w="1714"/>
        <w:gridCol w:w="36"/>
      </w:tblGrid>
      <w:tr w:rsidR="00C55335" w:rsidRPr="00C55335" w14:paraId="3ACB9D73" w14:textId="77777777" w:rsidTr="00C55335">
        <w:tc>
          <w:tcPr>
            <w:tcW w:w="176" w:type="dxa"/>
            <w:vAlign w:val="center"/>
            <w:hideMark/>
          </w:tcPr>
          <w:p w14:paraId="5F691012" w14:textId="77777777" w:rsidR="00C55335" w:rsidRPr="00C55335" w:rsidRDefault="00C55335" w:rsidP="00C55335">
            <w:pPr>
              <w:widowControl/>
              <w:autoSpaceDE/>
              <w:autoSpaceDN/>
              <w:rPr>
                <w:rFonts w:ascii="宋体" w:eastAsia="宋体" w:hAnsi="宋体" w:cs="宋体"/>
                <w:sz w:val="24"/>
                <w:szCs w:val="24"/>
                <w:lang w:eastAsia="zh-CN"/>
              </w:rPr>
            </w:pPr>
          </w:p>
        </w:tc>
        <w:tc>
          <w:tcPr>
            <w:tcW w:w="16407" w:type="dxa"/>
            <w:vAlign w:val="center"/>
            <w:hideMark/>
          </w:tcPr>
          <w:p w14:paraId="5C9A751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C8B5C3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795E31F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99" w:type="dxa"/>
            <w:vAlign w:val="center"/>
            <w:hideMark/>
          </w:tcPr>
          <w:p w14:paraId="2DAF346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57A60C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32E0B5A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00" w:type="dxa"/>
            <w:vAlign w:val="center"/>
            <w:hideMark/>
          </w:tcPr>
          <w:p w14:paraId="71A6647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769396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9AC7FD6" w14:textId="77777777" w:rsidTr="00C55335">
        <w:tc>
          <w:tcPr>
            <w:tcW w:w="0" w:type="auto"/>
            <w:gridSpan w:val="3"/>
            <w:tcMar>
              <w:top w:w="0" w:type="dxa"/>
              <w:left w:w="20" w:type="dxa"/>
              <w:bottom w:w="0" w:type="dxa"/>
              <w:right w:w="20" w:type="dxa"/>
            </w:tcMar>
            <w:vAlign w:val="center"/>
            <w:hideMark/>
          </w:tcPr>
          <w:p w14:paraId="306422B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0C957DF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Cost</w:t>
            </w:r>
          </w:p>
        </w:tc>
        <w:tc>
          <w:tcPr>
            <w:tcW w:w="0" w:type="auto"/>
            <w:gridSpan w:val="3"/>
            <w:tcMar>
              <w:top w:w="30" w:type="dxa"/>
              <w:left w:w="20" w:type="dxa"/>
              <w:bottom w:w="30" w:type="dxa"/>
              <w:right w:w="20" w:type="dxa"/>
            </w:tcMar>
            <w:vAlign w:val="bottom"/>
            <w:hideMark/>
          </w:tcPr>
          <w:p w14:paraId="5E0DFCE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Estimated</w:t>
            </w:r>
            <w:r w:rsidRPr="00C55335">
              <w:rPr>
                <w:rFonts w:ascii="Times New Roman" w:eastAsia="宋体" w:hAnsi="Times New Roman" w:cs="Times New Roman"/>
                <w:color w:val="000000"/>
                <w:sz w:val="16"/>
                <w:szCs w:val="16"/>
                <w:lang w:eastAsia="zh-CN"/>
              </w:rPr>
              <w:br/>
              <w:t>Fair Value</w:t>
            </w:r>
          </w:p>
        </w:tc>
      </w:tr>
      <w:tr w:rsidR="00C55335" w:rsidRPr="00C55335" w14:paraId="7AEE424C"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B124F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Within 1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E4B52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05AE2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F7992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BAB4A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B213E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B29AE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4FB3A93" w14:textId="77777777" w:rsidTr="00C55335">
        <w:tc>
          <w:tcPr>
            <w:tcW w:w="0" w:type="auto"/>
            <w:gridSpan w:val="3"/>
            <w:shd w:val="clear" w:color="auto" w:fill="FFFFFF"/>
            <w:tcMar>
              <w:top w:w="30" w:type="dxa"/>
              <w:left w:w="20" w:type="dxa"/>
              <w:bottom w:w="30" w:type="dxa"/>
              <w:right w:w="20" w:type="dxa"/>
            </w:tcMar>
            <w:vAlign w:val="bottom"/>
            <w:hideMark/>
          </w:tcPr>
          <w:p w14:paraId="2172536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After 1 year through 5 years</w:t>
            </w:r>
          </w:p>
        </w:tc>
        <w:tc>
          <w:tcPr>
            <w:tcW w:w="0" w:type="auto"/>
            <w:gridSpan w:val="2"/>
            <w:shd w:val="clear" w:color="auto" w:fill="FFFFFF"/>
            <w:tcMar>
              <w:top w:w="30" w:type="dxa"/>
              <w:left w:w="20" w:type="dxa"/>
              <w:bottom w:w="30" w:type="dxa"/>
              <w:right w:w="0" w:type="dxa"/>
            </w:tcMar>
            <w:vAlign w:val="bottom"/>
            <w:hideMark/>
          </w:tcPr>
          <w:p w14:paraId="39F6383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1,205 </w:t>
            </w:r>
          </w:p>
        </w:tc>
        <w:tc>
          <w:tcPr>
            <w:tcW w:w="0" w:type="auto"/>
            <w:shd w:val="clear" w:color="auto" w:fill="FFFFFF"/>
            <w:tcMar>
              <w:top w:w="30" w:type="dxa"/>
              <w:left w:w="0" w:type="dxa"/>
              <w:bottom w:w="30" w:type="dxa"/>
              <w:right w:w="20" w:type="dxa"/>
            </w:tcMar>
            <w:vAlign w:val="bottom"/>
            <w:hideMark/>
          </w:tcPr>
          <w:p w14:paraId="35D7466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EB4047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1,143 </w:t>
            </w:r>
          </w:p>
        </w:tc>
        <w:tc>
          <w:tcPr>
            <w:tcW w:w="0" w:type="auto"/>
            <w:shd w:val="clear" w:color="auto" w:fill="FFFFFF"/>
            <w:tcMar>
              <w:top w:w="30" w:type="dxa"/>
              <w:left w:w="0" w:type="dxa"/>
              <w:bottom w:w="30" w:type="dxa"/>
              <w:right w:w="20" w:type="dxa"/>
            </w:tcMar>
            <w:vAlign w:val="bottom"/>
            <w:hideMark/>
          </w:tcPr>
          <w:p w14:paraId="7B1CA53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2D42E39" w14:textId="77777777" w:rsidTr="00C55335">
        <w:tc>
          <w:tcPr>
            <w:tcW w:w="0" w:type="auto"/>
            <w:gridSpan w:val="3"/>
            <w:shd w:val="clear" w:color="auto" w:fill="CCEEFF"/>
            <w:tcMar>
              <w:top w:w="30" w:type="dxa"/>
              <w:left w:w="20" w:type="dxa"/>
              <w:bottom w:w="30" w:type="dxa"/>
              <w:right w:w="20" w:type="dxa"/>
            </w:tcMar>
            <w:vAlign w:val="bottom"/>
            <w:hideMark/>
          </w:tcPr>
          <w:p w14:paraId="0502DC2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After 5 years through 10 years</w:t>
            </w:r>
          </w:p>
        </w:tc>
        <w:tc>
          <w:tcPr>
            <w:tcW w:w="0" w:type="auto"/>
            <w:gridSpan w:val="2"/>
            <w:shd w:val="clear" w:color="auto" w:fill="CCEEFF"/>
            <w:tcMar>
              <w:top w:w="30" w:type="dxa"/>
              <w:left w:w="20" w:type="dxa"/>
              <w:bottom w:w="30" w:type="dxa"/>
              <w:right w:w="0" w:type="dxa"/>
            </w:tcMar>
            <w:vAlign w:val="bottom"/>
            <w:hideMark/>
          </w:tcPr>
          <w:p w14:paraId="59C50B0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92 </w:t>
            </w:r>
          </w:p>
        </w:tc>
        <w:tc>
          <w:tcPr>
            <w:tcW w:w="0" w:type="auto"/>
            <w:shd w:val="clear" w:color="auto" w:fill="CCEEFF"/>
            <w:tcMar>
              <w:top w:w="30" w:type="dxa"/>
              <w:left w:w="0" w:type="dxa"/>
              <w:bottom w:w="30" w:type="dxa"/>
              <w:right w:w="20" w:type="dxa"/>
            </w:tcMar>
            <w:vAlign w:val="bottom"/>
            <w:hideMark/>
          </w:tcPr>
          <w:p w14:paraId="7744E83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98DED5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101 </w:t>
            </w:r>
          </w:p>
        </w:tc>
        <w:tc>
          <w:tcPr>
            <w:tcW w:w="0" w:type="auto"/>
            <w:shd w:val="clear" w:color="auto" w:fill="CCEEFF"/>
            <w:tcMar>
              <w:top w:w="30" w:type="dxa"/>
              <w:left w:w="0" w:type="dxa"/>
              <w:bottom w:w="30" w:type="dxa"/>
              <w:right w:w="20" w:type="dxa"/>
            </w:tcMar>
            <w:vAlign w:val="bottom"/>
            <w:hideMark/>
          </w:tcPr>
          <w:p w14:paraId="44D7B8A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C4ADFAB" w14:textId="77777777" w:rsidTr="00C55335">
        <w:tc>
          <w:tcPr>
            <w:tcW w:w="0" w:type="auto"/>
            <w:gridSpan w:val="3"/>
            <w:shd w:val="clear" w:color="auto" w:fill="FFFFFF"/>
            <w:tcMar>
              <w:top w:w="30" w:type="dxa"/>
              <w:left w:w="20" w:type="dxa"/>
              <w:bottom w:w="30" w:type="dxa"/>
              <w:right w:w="20" w:type="dxa"/>
            </w:tcMar>
            <w:vAlign w:val="bottom"/>
            <w:hideMark/>
          </w:tcPr>
          <w:p w14:paraId="40FDF9B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After 10 years</w:t>
            </w:r>
          </w:p>
        </w:tc>
        <w:tc>
          <w:tcPr>
            <w:tcW w:w="0" w:type="auto"/>
            <w:gridSpan w:val="2"/>
            <w:shd w:val="clear" w:color="auto" w:fill="FFFFFF"/>
            <w:tcMar>
              <w:top w:w="30" w:type="dxa"/>
              <w:left w:w="20" w:type="dxa"/>
              <w:bottom w:w="30" w:type="dxa"/>
              <w:right w:w="0" w:type="dxa"/>
            </w:tcMar>
            <w:vAlign w:val="bottom"/>
            <w:hideMark/>
          </w:tcPr>
          <w:p w14:paraId="6A62372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199 </w:t>
            </w:r>
          </w:p>
        </w:tc>
        <w:tc>
          <w:tcPr>
            <w:tcW w:w="0" w:type="auto"/>
            <w:shd w:val="clear" w:color="auto" w:fill="FFFFFF"/>
            <w:tcMar>
              <w:top w:w="30" w:type="dxa"/>
              <w:left w:w="0" w:type="dxa"/>
              <w:bottom w:w="30" w:type="dxa"/>
              <w:right w:w="20" w:type="dxa"/>
            </w:tcMar>
            <w:vAlign w:val="bottom"/>
            <w:hideMark/>
          </w:tcPr>
          <w:p w14:paraId="54EB94A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CB3E78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193 </w:t>
            </w:r>
          </w:p>
        </w:tc>
        <w:tc>
          <w:tcPr>
            <w:tcW w:w="0" w:type="auto"/>
            <w:shd w:val="clear" w:color="auto" w:fill="FFFFFF"/>
            <w:tcMar>
              <w:top w:w="30" w:type="dxa"/>
              <w:left w:w="0" w:type="dxa"/>
              <w:bottom w:w="30" w:type="dxa"/>
              <w:right w:w="20" w:type="dxa"/>
            </w:tcMar>
            <w:vAlign w:val="bottom"/>
            <w:hideMark/>
          </w:tcPr>
          <w:p w14:paraId="4CC5D36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94CE96E" w14:textId="77777777" w:rsidTr="00C55335">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3F737C2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C6E1C7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746BB3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2,180 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F896A2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5BB0C7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3DA6CC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2,128 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D8BDA9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76A40B5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expects that actual maturities may differ from the contractual maturities above because borrowers have the right to call or prepay certain obligations.</w:t>
      </w:r>
    </w:p>
    <w:p w14:paraId="0E549F9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sale and/or maturity of available-for-sale debt securities resulted in the following realized activity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6540"/>
        <w:gridCol w:w="36"/>
        <w:gridCol w:w="177"/>
        <w:gridCol w:w="1713"/>
        <w:gridCol w:w="36"/>
        <w:gridCol w:w="177"/>
        <w:gridCol w:w="1713"/>
        <w:gridCol w:w="36"/>
      </w:tblGrid>
      <w:tr w:rsidR="00C55335" w:rsidRPr="00C55335" w14:paraId="5D7513B0" w14:textId="77777777" w:rsidTr="00C55335">
        <w:tc>
          <w:tcPr>
            <w:tcW w:w="176" w:type="dxa"/>
            <w:vAlign w:val="center"/>
            <w:hideMark/>
          </w:tcPr>
          <w:p w14:paraId="5F7A3ABE" w14:textId="77777777" w:rsidR="00C55335" w:rsidRPr="00C55335" w:rsidRDefault="00C55335" w:rsidP="00C55335">
            <w:pPr>
              <w:widowControl/>
              <w:autoSpaceDE/>
              <w:autoSpaceDN/>
              <w:rPr>
                <w:rFonts w:ascii="宋体" w:eastAsia="宋体" w:hAnsi="宋体" w:cs="宋体"/>
                <w:sz w:val="24"/>
                <w:szCs w:val="24"/>
                <w:lang w:eastAsia="zh-CN"/>
              </w:rPr>
            </w:pPr>
          </w:p>
        </w:tc>
        <w:tc>
          <w:tcPr>
            <w:tcW w:w="16407" w:type="dxa"/>
            <w:vAlign w:val="center"/>
            <w:hideMark/>
          </w:tcPr>
          <w:p w14:paraId="6F2C664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55CE18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2743C36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99" w:type="dxa"/>
            <w:vAlign w:val="center"/>
            <w:hideMark/>
          </w:tcPr>
          <w:p w14:paraId="6DABAFA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E7DF80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71A0E91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99" w:type="dxa"/>
            <w:vAlign w:val="center"/>
            <w:hideMark/>
          </w:tcPr>
          <w:p w14:paraId="451B6C1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80E08D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18276E3A" w14:textId="77777777" w:rsidTr="00C55335">
        <w:tc>
          <w:tcPr>
            <w:tcW w:w="0" w:type="auto"/>
            <w:gridSpan w:val="3"/>
            <w:tcMar>
              <w:top w:w="0" w:type="dxa"/>
              <w:left w:w="20" w:type="dxa"/>
              <w:bottom w:w="0" w:type="dxa"/>
              <w:right w:w="20" w:type="dxa"/>
            </w:tcMar>
            <w:vAlign w:val="center"/>
            <w:hideMark/>
          </w:tcPr>
          <w:p w14:paraId="6F81380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6"/>
            <w:tcMar>
              <w:top w:w="30" w:type="dxa"/>
              <w:left w:w="20" w:type="dxa"/>
              <w:bottom w:w="30" w:type="dxa"/>
              <w:right w:w="20" w:type="dxa"/>
            </w:tcMar>
            <w:vAlign w:val="bottom"/>
            <w:hideMark/>
          </w:tcPr>
          <w:p w14:paraId="4B4E5BE0"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w:t>
            </w:r>
          </w:p>
        </w:tc>
      </w:tr>
      <w:tr w:rsidR="00C55335" w:rsidRPr="00C55335" w14:paraId="20949B90" w14:textId="77777777" w:rsidTr="00C55335">
        <w:tc>
          <w:tcPr>
            <w:tcW w:w="0" w:type="auto"/>
            <w:gridSpan w:val="3"/>
            <w:tcMar>
              <w:top w:w="0" w:type="dxa"/>
              <w:left w:w="20" w:type="dxa"/>
              <w:bottom w:w="0" w:type="dxa"/>
              <w:right w:w="20" w:type="dxa"/>
            </w:tcMar>
            <w:vAlign w:val="center"/>
            <w:hideMark/>
          </w:tcPr>
          <w:p w14:paraId="3BBC7658"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4814EE8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6610763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r>
      <w:tr w:rsidR="00C55335" w:rsidRPr="00C55335" w14:paraId="62A5D6DE"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020ACE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Gross gains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958EE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98193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0C77B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5A462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4244B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533F0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4246E9E" w14:textId="77777777" w:rsidTr="00C55335">
        <w:tc>
          <w:tcPr>
            <w:tcW w:w="0" w:type="auto"/>
            <w:gridSpan w:val="3"/>
            <w:shd w:val="clear" w:color="auto" w:fill="FFFFFF"/>
            <w:tcMar>
              <w:top w:w="30" w:type="dxa"/>
              <w:left w:w="20" w:type="dxa"/>
              <w:bottom w:w="30" w:type="dxa"/>
              <w:right w:w="20" w:type="dxa"/>
            </w:tcMar>
            <w:vAlign w:val="bottom"/>
            <w:hideMark/>
          </w:tcPr>
          <w:p w14:paraId="0F30EF0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Gross losses</w:t>
            </w:r>
          </w:p>
        </w:tc>
        <w:tc>
          <w:tcPr>
            <w:tcW w:w="0" w:type="auto"/>
            <w:gridSpan w:val="2"/>
            <w:shd w:val="clear" w:color="auto" w:fill="FFFFFF"/>
            <w:tcMar>
              <w:top w:w="30" w:type="dxa"/>
              <w:left w:w="20" w:type="dxa"/>
              <w:bottom w:w="30" w:type="dxa"/>
              <w:right w:w="0" w:type="dxa"/>
            </w:tcMar>
            <w:vAlign w:val="bottom"/>
            <w:hideMark/>
          </w:tcPr>
          <w:p w14:paraId="634D792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w:t>
            </w:r>
          </w:p>
        </w:tc>
        <w:tc>
          <w:tcPr>
            <w:tcW w:w="0" w:type="auto"/>
            <w:shd w:val="clear" w:color="auto" w:fill="FFFFFF"/>
            <w:tcMar>
              <w:top w:w="30" w:type="dxa"/>
              <w:left w:w="0" w:type="dxa"/>
              <w:bottom w:w="30" w:type="dxa"/>
              <w:right w:w="20" w:type="dxa"/>
            </w:tcMar>
            <w:vAlign w:val="bottom"/>
            <w:hideMark/>
          </w:tcPr>
          <w:p w14:paraId="2E2D1F0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40B942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w:t>
            </w:r>
          </w:p>
        </w:tc>
        <w:tc>
          <w:tcPr>
            <w:tcW w:w="0" w:type="auto"/>
            <w:shd w:val="clear" w:color="auto" w:fill="FFFFFF"/>
            <w:tcMar>
              <w:top w:w="30" w:type="dxa"/>
              <w:left w:w="0" w:type="dxa"/>
              <w:bottom w:w="30" w:type="dxa"/>
              <w:right w:w="20" w:type="dxa"/>
            </w:tcMar>
            <w:vAlign w:val="bottom"/>
            <w:hideMark/>
          </w:tcPr>
          <w:p w14:paraId="1B3E67E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AD174C8" w14:textId="77777777" w:rsidTr="00C55335">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44B4869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Proceeds</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5C9CAEA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158</w:t>
            </w:r>
            <w:r w:rsidRPr="00C55335">
              <w:rPr>
                <w:rFonts w:ascii="Times New Roman" w:eastAsia="宋体" w:hAnsi="Times New Roman" w:cs="Times New Roman"/>
                <w:color w:val="000000"/>
                <w:sz w:val="20"/>
                <w:szCs w:val="20"/>
                <w:lang w:eastAsia="zh-CN"/>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01E59F1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61157F2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906 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0BB41A1"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507A1EC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i/>
          <w:iCs/>
          <w:color w:val="000000"/>
          <w:sz w:val="20"/>
          <w:szCs w:val="20"/>
          <w:lang w:eastAsia="zh-CN"/>
        </w:rPr>
        <w:t>Captive Insurance Companies</w:t>
      </w:r>
    </w:p>
    <w:p w14:paraId="77FCB24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 accordance with local insurance regulations, our captive insurance companies are required to meet and maintain minimum solvency capital requirements. The Company elected to invest a majority of its solvency capital in a portfolio of marketable equity and debt securities. These securities are included in the disclosures above. The Company uses one of its consolidated captive insurance companies to reinsure group annuity insurance contracts that cover the pension obligations of certain of our European and Canadian pension plans. This captive’s solvency capital funds included equity and debt securities of $1,534 million and $1,389 million as of April 2, 2021 and December 31, 2020, respectively, which are classified in the line item other assets in our condensed consolidated balance sheets because the assets are not available to satisfy our current obligations.</w:t>
      </w:r>
    </w:p>
    <w:p w14:paraId="345142A3"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9</w:t>
      </w:r>
    </w:p>
    <w:p w14:paraId="2C763B10"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39FA1CA5">
          <v:rect id="_x0000_i1037" style="width:0;height:1.5pt" o:hralign="center" o:hrstd="t" o:hrnoshade="t" o:hr="t" fillcolor="black" stroked="f"/>
        </w:pict>
      </w:r>
    </w:p>
    <w:p w14:paraId="4EC4921A"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6625DF9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NOTE 5: INVENTORIES</w:t>
      </w:r>
    </w:p>
    <w:p w14:paraId="560060A7"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Inventories consisted of the following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30"/>
        <w:gridCol w:w="37"/>
        <w:gridCol w:w="177"/>
        <w:gridCol w:w="2167"/>
        <w:gridCol w:w="36"/>
        <w:gridCol w:w="177"/>
        <w:gridCol w:w="2168"/>
        <w:gridCol w:w="36"/>
      </w:tblGrid>
      <w:tr w:rsidR="00C55335" w:rsidRPr="00C55335" w14:paraId="58F9EE72" w14:textId="77777777" w:rsidTr="00C55335">
        <w:tc>
          <w:tcPr>
            <w:tcW w:w="176" w:type="dxa"/>
            <w:vAlign w:val="center"/>
            <w:hideMark/>
          </w:tcPr>
          <w:p w14:paraId="6788BF9B" w14:textId="77777777" w:rsidR="00C55335" w:rsidRPr="00C55335" w:rsidRDefault="00C55335" w:rsidP="00C55335">
            <w:pPr>
              <w:widowControl/>
              <w:autoSpaceDE/>
              <w:autoSpaceDN/>
              <w:rPr>
                <w:rFonts w:ascii="宋体" w:eastAsia="宋体" w:hAnsi="宋体" w:cs="宋体"/>
                <w:sz w:val="24"/>
                <w:szCs w:val="24"/>
                <w:lang w:eastAsia="zh-CN"/>
              </w:rPr>
            </w:pPr>
          </w:p>
        </w:tc>
        <w:tc>
          <w:tcPr>
            <w:tcW w:w="15505" w:type="dxa"/>
            <w:vAlign w:val="center"/>
            <w:hideMark/>
          </w:tcPr>
          <w:p w14:paraId="042B8E7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604B64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4DD0CBB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50" w:type="dxa"/>
            <w:vAlign w:val="center"/>
            <w:hideMark/>
          </w:tcPr>
          <w:p w14:paraId="5E23AE6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9E6827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3B28731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51" w:type="dxa"/>
            <w:vAlign w:val="center"/>
            <w:hideMark/>
          </w:tcPr>
          <w:p w14:paraId="19D3FAF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450C09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D85B6A6" w14:textId="77777777" w:rsidTr="00C55335">
        <w:tc>
          <w:tcPr>
            <w:tcW w:w="0" w:type="auto"/>
            <w:gridSpan w:val="3"/>
            <w:tcMar>
              <w:top w:w="0" w:type="dxa"/>
              <w:left w:w="20" w:type="dxa"/>
              <w:bottom w:w="0" w:type="dxa"/>
              <w:right w:w="20" w:type="dxa"/>
            </w:tcMar>
            <w:vAlign w:val="center"/>
            <w:hideMark/>
          </w:tcPr>
          <w:p w14:paraId="073D7A3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5C871C1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Mar>
              <w:top w:w="30" w:type="dxa"/>
              <w:left w:w="20" w:type="dxa"/>
              <w:bottom w:w="30" w:type="dxa"/>
              <w:right w:w="20" w:type="dxa"/>
            </w:tcMar>
            <w:vAlign w:val="bottom"/>
            <w:hideMark/>
          </w:tcPr>
          <w:p w14:paraId="464CDB4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December 31,</w:t>
            </w:r>
            <w:r w:rsidRPr="00C55335">
              <w:rPr>
                <w:rFonts w:ascii="Times New Roman" w:eastAsia="宋体" w:hAnsi="Times New Roman" w:cs="Times New Roman"/>
                <w:color w:val="000000"/>
                <w:sz w:val="16"/>
                <w:szCs w:val="16"/>
                <w:lang w:eastAsia="zh-CN"/>
              </w:rPr>
              <w:br/>
              <w:t>2020</w:t>
            </w:r>
          </w:p>
        </w:tc>
      </w:tr>
      <w:tr w:rsidR="00C55335" w:rsidRPr="00C55335" w14:paraId="23133515"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DBCAF1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Raw materials and packaging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959BF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8DE6D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2,097</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DDAD3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4AA1B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2A028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AFDF3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97E5D00" w14:textId="77777777" w:rsidTr="00C55335">
        <w:tc>
          <w:tcPr>
            <w:tcW w:w="0" w:type="auto"/>
            <w:gridSpan w:val="3"/>
            <w:shd w:val="clear" w:color="auto" w:fill="FFFFFF"/>
            <w:tcMar>
              <w:top w:w="30" w:type="dxa"/>
              <w:left w:w="20" w:type="dxa"/>
              <w:bottom w:w="30" w:type="dxa"/>
              <w:right w:w="20" w:type="dxa"/>
            </w:tcMar>
            <w:vAlign w:val="bottom"/>
            <w:hideMark/>
          </w:tcPr>
          <w:p w14:paraId="32E83EA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Finished goods</w:t>
            </w:r>
          </w:p>
        </w:tc>
        <w:tc>
          <w:tcPr>
            <w:tcW w:w="0" w:type="auto"/>
            <w:gridSpan w:val="2"/>
            <w:shd w:val="clear" w:color="auto" w:fill="FFFFFF"/>
            <w:tcMar>
              <w:top w:w="30" w:type="dxa"/>
              <w:left w:w="20" w:type="dxa"/>
              <w:bottom w:w="30" w:type="dxa"/>
              <w:right w:w="0" w:type="dxa"/>
            </w:tcMar>
            <w:vAlign w:val="bottom"/>
            <w:hideMark/>
          </w:tcPr>
          <w:p w14:paraId="12B7A07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877</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992A0C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92E90F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791 </w:t>
            </w:r>
          </w:p>
        </w:tc>
        <w:tc>
          <w:tcPr>
            <w:tcW w:w="0" w:type="auto"/>
            <w:shd w:val="clear" w:color="auto" w:fill="FFFFFF"/>
            <w:tcMar>
              <w:top w:w="30" w:type="dxa"/>
              <w:left w:w="0" w:type="dxa"/>
              <w:bottom w:w="30" w:type="dxa"/>
              <w:right w:w="20" w:type="dxa"/>
            </w:tcMar>
            <w:vAlign w:val="bottom"/>
            <w:hideMark/>
          </w:tcPr>
          <w:p w14:paraId="0A7C9C21"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CA844A7" w14:textId="77777777" w:rsidTr="00C55335">
        <w:tc>
          <w:tcPr>
            <w:tcW w:w="0" w:type="auto"/>
            <w:gridSpan w:val="3"/>
            <w:shd w:val="clear" w:color="auto" w:fill="CCEEFF"/>
            <w:tcMar>
              <w:top w:w="30" w:type="dxa"/>
              <w:left w:w="20" w:type="dxa"/>
              <w:bottom w:w="30" w:type="dxa"/>
              <w:right w:w="20" w:type="dxa"/>
            </w:tcMar>
            <w:vAlign w:val="bottom"/>
            <w:hideMark/>
          </w:tcPr>
          <w:p w14:paraId="2FC2BFF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w:t>
            </w:r>
          </w:p>
        </w:tc>
        <w:tc>
          <w:tcPr>
            <w:tcW w:w="0" w:type="auto"/>
            <w:gridSpan w:val="2"/>
            <w:shd w:val="clear" w:color="auto" w:fill="CCEEFF"/>
            <w:tcMar>
              <w:top w:w="30" w:type="dxa"/>
              <w:left w:w="20" w:type="dxa"/>
              <w:bottom w:w="30" w:type="dxa"/>
              <w:right w:w="0" w:type="dxa"/>
            </w:tcMar>
            <w:vAlign w:val="bottom"/>
            <w:hideMark/>
          </w:tcPr>
          <w:p w14:paraId="5D4C117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382</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A470A2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25D40A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369 </w:t>
            </w:r>
          </w:p>
        </w:tc>
        <w:tc>
          <w:tcPr>
            <w:tcW w:w="0" w:type="auto"/>
            <w:shd w:val="clear" w:color="auto" w:fill="CCEEFF"/>
            <w:tcMar>
              <w:top w:w="30" w:type="dxa"/>
              <w:left w:w="0" w:type="dxa"/>
              <w:bottom w:w="30" w:type="dxa"/>
              <w:right w:w="20" w:type="dxa"/>
            </w:tcMar>
            <w:vAlign w:val="bottom"/>
            <w:hideMark/>
          </w:tcPr>
          <w:p w14:paraId="6E8703C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4F524E2" w14:textId="77777777" w:rsidTr="00C55335">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6E5E9B6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inventories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E7C850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A072F0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3,356</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0A4448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8E6149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DAF952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3,266 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3F9E5E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3B94CFC3"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b/>
          <w:bCs/>
          <w:color w:val="000000"/>
          <w:sz w:val="20"/>
          <w:szCs w:val="20"/>
          <w:lang w:eastAsia="zh-CN"/>
        </w:rPr>
        <w:t>NOTE 6: HEDGING TRANSACTIONS AND DERIVATIVE FINANCIAL INSTRUMENTS</w:t>
      </w:r>
    </w:p>
    <w:p w14:paraId="56F347A0"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The following table presents the fair values of the Company’s derivative instruments that were designated and qualified as part of a hedging relationship (in millions):</w:t>
      </w:r>
    </w:p>
    <w:tbl>
      <w:tblPr>
        <w:tblW w:w="20606" w:type="dxa"/>
        <w:tblCellMar>
          <w:top w:w="15" w:type="dxa"/>
          <w:left w:w="15" w:type="dxa"/>
          <w:bottom w:w="15" w:type="dxa"/>
          <w:right w:w="15" w:type="dxa"/>
        </w:tblCellMar>
        <w:tblLook w:val="04A0" w:firstRow="1" w:lastRow="0" w:firstColumn="1" w:lastColumn="0" w:noHBand="0" w:noVBand="1"/>
      </w:tblPr>
      <w:tblGrid>
        <w:gridCol w:w="179"/>
        <w:gridCol w:w="7977"/>
        <w:gridCol w:w="36"/>
        <w:gridCol w:w="177"/>
        <w:gridCol w:w="7428"/>
        <w:gridCol w:w="36"/>
        <w:gridCol w:w="178"/>
        <w:gridCol w:w="2172"/>
        <w:gridCol w:w="36"/>
        <w:gridCol w:w="178"/>
        <w:gridCol w:w="2173"/>
        <w:gridCol w:w="36"/>
      </w:tblGrid>
      <w:tr w:rsidR="00C55335" w:rsidRPr="00C55335" w14:paraId="377E8EDC" w14:textId="77777777" w:rsidTr="00C55335">
        <w:tc>
          <w:tcPr>
            <w:tcW w:w="176" w:type="dxa"/>
            <w:vAlign w:val="center"/>
            <w:hideMark/>
          </w:tcPr>
          <w:p w14:paraId="4E0FB285" w14:textId="77777777" w:rsidR="00C55335" w:rsidRPr="00C55335" w:rsidRDefault="00C55335" w:rsidP="00C55335">
            <w:pPr>
              <w:widowControl/>
              <w:autoSpaceDE/>
              <w:autoSpaceDN/>
              <w:rPr>
                <w:rFonts w:ascii="宋体" w:eastAsia="宋体" w:hAnsi="宋体" w:cs="宋体"/>
                <w:sz w:val="24"/>
                <w:szCs w:val="24"/>
                <w:lang w:eastAsia="zh-CN"/>
              </w:rPr>
            </w:pPr>
          </w:p>
        </w:tc>
        <w:tc>
          <w:tcPr>
            <w:tcW w:w="7890" w:type="dxa"/>
            <w:vAlign w:val="center"/>
            <w:hideMark/>
          </w:tcPr>
          <w:p w14:paraId="4B4079A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387AD4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070F135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348" w:type="dxa"/>
            <w:vAlign w:val="center"/>
            <w:hideMark/>
          </w:tcPr>
          <w:p w14:paraId="68660AA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DB3BA4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62FD26A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49" w:type="dxa"/>
            <w:vAlign w:val="center"/>
            <w:hideMark/>
          </w:tcPr>
          <w:p w14:paraId="24C1BD9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7936F0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2E16135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50" w:type="dxa"/>
            <w:vAlign w:val="center"/>
            <w:hideMark/>
          </w:tcPr>
          <w:p w14:paraId="1FF1B1C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63CD9D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3468A31" w14:textId="77777777" w:rsidTr="00C55335">
        <w:tc>
          <w:tcPr>
            <w:tcW w:w="0" w:type="auto"/>
            <w:gridSpan w:val="3"/>
            <w:tcMar>
              <w:top w:w="0" w:type="dxa"/>
              <w:left w:w="20" w:type="dxa"/>
              <w:bottom w:w="0" w:type="dxa"/>
              <w:right w:w="20" w:type="dxa"/>
            </w:tcMar>
            <w:vAlign w:val="center"/>
            <w:hideMark/>
          </w:tcPr>
          <w:p w14:paraId="0D3B61C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3A227FD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6"/>
            <w:tcMar>
              <w:top w:w="30" w:type="dxa"/>
              <w:left w:w="20" w:type="dxa"/>
              <w:bottom w:w="30" w:type="dxa"/>
              <w:right w:w="20" w:type="dxa"/>
            </w:tcMar>
            <w:vAlign w:val="bottom"/>
            <w:hideMark/>
          </w:tcPr>
          <w:p w14:paraId="588FE4BA"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Fair Value</w:t>
            </w:r>
            <w:r w:rsidRPr="00C55335">
              <w:rPr>
                <w:rFonts w:ascii="Times New Roman" w:eastAsia="宋体" w:hAnsi="Times New Roman" w:cs="Times New Roman"/>
                <w:color w:val="000000"/>
                <w:sz w:val="10"/>
                <w:szCs w:val="10"/>
                <w:lang w:eastAsia="zh-CN"/>
              </w:rPr>
              <w:t>1,2</w:t>
            </w:r>
          </w:p>
        </w:tc>
      </w:tr>
      <w:tr w:rsidR="00C55335" w:rsidRPr="00C55335" w14:paraId="72B6BE3B" w14:textId="77777777" w:rsidTr="00C55335">
        <w:tc>
          <w:tcPr>
            <w:tcW w:w="0" w:type="auto"/>
            <w:gridSpan w:val="3"/>
            <w:tcMar>
              <w:top w:w="30" w:type="dxa"/>
              <w:left w:w="20" w:type="dxa"/>
              <w:bottom w:w="30" w:type="dxa"/>
              <w:right w:w="20" w:type="dxa"/>
            </w:tcMar>
            <w:vAlign w:val="bottom"/>
            <w:hideMark/>
          </w:tcPr>
          <w:p w14:paraId="64302C6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Derivatives Designated as Hedging Instruments</w:t>
            </w:r>
          </w:p>
        </w:tc>
        <w:tc>
          <w:tcPr>
            <w:tcW w:w="0" w:type="auto"/>
            <w:gridSpan w:val="3"/>
            <w:tcMar>
              <w:top w:w="30" w:type="dxa"/>
              <w:left w:w="20" w:type="dxa"/>
              <w:bottom w:w="30" w:type="dxa"/>
              <w:right w:w="20" w:type="dxa"/>
            </w:tcMar>
            <w:vAlign w:val="bottom"/>
            <w:hideMark/>
          </w:tcPr>
          <w:p w14:paraId="2723500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Balance Sheet Location</w:t>
            </w:r>
            <w:r w:rsidRPr="00C55335">
              <w:rPr>
                <w:rFonts w:ascii="Times New Roman" w:eastAsia="宋体" w:hAnsi="Times New Roman" w:cs="Times New Roman"/>
                <w:color w:val="000000"/>
                <w:sz w:val="10"/>
                <w:szCs w:val="10"/>
                <w:lang w:eastAsia="zh-CN"/>
              </w:rPr>
              <w:t>1</w:t>
            </w:r>
          </w:p>
        </w:tc>
        <w:tc>
          <w:tcPr>
            <w:tcW w:w="0" w:type="auto"/>
            <w:gridSpan w:val="3"/>
            <w:tcBorders>
              <w:top w:val="single" w:sz="8" w:space="0" w:color="000000"/>
            </w:tcBorders>
            <w:tcMar>
              <w:top w:w="30" w:type="dxa"/>
              <w:left w:w="20" w:type="dxa"/>
              <w:bottom w:w="30" w:type="dxa"/>
              <w:right w:w="20" w:type="dxa"/>
            </w:tcMar>
            <w:vAlign w:val="bottom"/>
            <w:hideMark/>
          </w:tcPr>
          <w:p w14:paraId="10C18DE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6C6ED38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December 31, 2020</w:t>
            </w:r>
          </w:p>
        </w:tc>
      </w:tr>
      <w:tr w:rsidR="00C55335" w:rsidRPr="00C55335" w14:paraId="4678E9F4"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7ACE0E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3E024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BE9FBE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A721AB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r>
      <w:tr w:rsidR="00C55335" w:rsidRPr="00C55335" w14:paraId="72390BE9" w14:textId="77777777" w:rsidTr="00C55335">
        <w:tc>
          <w:tcPr>
            <w:tcW w:w="0" w:type="auto"/>
            <w:gridSpan w:val="3"/>
            <w:shd w:val="clear" w:color="auto" w:fill="FFFFFF"/>
            <w:tcMar>
              <w:top w:w="30" w:type="dxa"/>
              <w:left w:w="155" w:type="dxa"/>
              <w:bottom w:w="30" w:type="dxa"/>
              <w:right w:w="20" w:type="dxa"/>
            </w:tcMar>
            <w:vAlign w:val="bottom"/>
            <w:hideMark/>
          </w:tcPr>
          <w:p w14:paraId="27B403F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3"/>
            <w:shd w:val="clear" w:color="auto" w:fill="FFFFFF"/>
            <w:tcMar>
              <w:top w:w="30" w:type="dxa"/>
              <w:left w:w="20" w:type="dxa"/>
              <w:bottom w:w="30" w:type="dxa"/>
              <w:right w:w="20" w:type="dxa"/>
            </w:tcMar>
            <w:vAlign w:val="bottom"/>
            <w:hideMark/>
          </w:tcPr>
          <w:p w14:paraId="4008074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Prepaid expenses and other assets</w:t>
            </w:r>
          </w:p>
        </w:tc>
        <w:tc>
          <w:tcPr>
            <w:tcW w:w="0" w:type="auto"/>
            <w:shd w:val="clear" w:color="auto" w:fill="FFFFFF"/>
            <w:tcMar>
              <w:top w:w="30" w:type="dxa"/>
              <w:left w:w="20" w:type="dxa"/>
              <w:bottom w:w="30" w:type="dxa"/>
              <w:right w:w="0" w:type="dxa"/>
            </w:tcMar>
            <w:vAlign w:val="bottom"/>
            <w:hideMark/>
          </w:tcPr>
          <w:p w14:paraId="0F0BD04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534261C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47</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4ADE04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0D825E4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5D67E37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26 </w:t>
            </w:r>
          </w:p>
        </w:tc>
        <w:tc>
          <w:tcPr>
            <w:tcW w:w="0" w:type="auto"/>
            <w:shd w:val="clear" w:color="auto" w:fill="FFFFFF"/>
            <w:tcMar>
              <w:top w:w="30" w:type="dxa"/>
              <w:left w:w="0" w:type="dxa"/>
              <w:bottom w:w="30" w:type="dxa"/>
              <w:right w:w="20" w:type="dxa"/>
            </w:tcMar>
            <w:vAlign w:val="bottom"/>
            <w:hideMark/>
          </w:tcPr>
          <w:p w14:paraId="758E615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156F2E3" w14:textId="77777777" w:rsidTr="00C55335">
        <w:tc>
          <w:tcPr>
            <w:tcW w:w="0" w:type="auto"/>
            <w:gridSpan w:val="3"/>
            <w:shd w:val="clear" w:color="auto" w:fill="CCEEFF"/>
            <w:tcMar>
              <w:top w:w="30" w:type="dxa"/>
              <w:left w:w="155" w:type="dxa"/>
              <w:bottom w:w="30" w:type="dxa"/>
              <w:right w:w="20" w:type="dxa"/>
            </w:tcMar>
            <w:vAlign w:val="bottom"/>
            <w:hideMark/>
          </w:tcPr>
          <w:p w14:paraId="118AEA9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3"/>
            <w:shd w:val="clear" w:color="auto" w:fill="CCEEFF"/>
            <w:tcMar>
              <w:top w:w="30" w:type="dxa"/>
              <w:left w:w="20" w:type="dxa"/>
              <w:bottom w:w="30" w:type="dxa"/>
              <w:right w:w="20" w:type="dxa"/>
            </w:tcMar>
            <w:vAlign w:val="bottom"/>
            <w:hideMark/>
          </w:tcPr>
          <w:p w14:paraId="1956BA4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assets</w:t>
            </w:r>
          </w:p>
        </w:tc>
        <w:tc>
          <w:tcPr>
            <w:tcW w:w="0" w:type="auto"/>
            <w:gridSpan w:val="2"/>
            <w:shd w:val="clear" w:color="auto" w:fill="CCEEFF"/>
            <w:tcMar>
              <w:top w:w="30" w:type="dxa"/>
              <w:left w:w="20" w:type="dxa"/>
              <w:bottom w:w="30" w:type="dxa"/>
              <w:right w:w="0" w:type="dxa"/>
            </w:tcMar>
            <w:vAlign w:val="bottom"/>
            <w:hideMark/>
          </w:tcPr>
          <w:p w14:paraId="2F35600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116</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DB1E0C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C0841C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74 </w:t>
            </w:r>
          </w:p>
        </w:tc>
        <w:tc>
          <w:tcPr>
            <w:tcW w:w="0" w:type="auto"/>
            <w:shd w:val="clear" w:color="auto" w:fill="CCEEFF"/>
            <w:tcMar>
              <w:top w:w="30" w:type="dxa"/>
              <w:left w:w="0" w:type="dxa"/>
              <w:bottom w:w="30" w:type="dxa"/>
              <w:right w:w="20" w:type="dxa"/>
            </w:tcMar>
            <w:vAlign w:val="bottom"/>
            <w:hideMark/>
          </w:tcPr>
          <w:p w14:paraId="03CF435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A39CB4B" w14:textId="77777777" w:rsidTr="00C55335">
        <w:tc>
          <w:tcPr>
            <w:tcW w:w="0" w:type="auto"/>
            <w:gridSpan w:val="3"/>
            <w:shd w:val="clear" w:color="auto" w:fill="FFFFFF"/>
            <w:tcMar>
              <w:top w:w="30" w:type="dxa"/>
              <w:left w:w="155" w:type="dxa"/>
              <w:bottom w:w="30" w:type="dxa"/>
              <w:right w:w="20" w:type="dxa"/>
            </w:tcMar>
            <w:vAlign w:val="bottom"/>
            <w:hideMark/>
          </w:tcPr>
          <w:p w14:paraId="3FB0D49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Commodity contracts</w:t>
            </w:r>
          </w:p>
        </w:tc>
        <w:tc>
          <w:tcPr>
            <w:tcW w:w="0" w:type="auto"/>
            <w:gridSpan w:val="3"/>
            <w:shd w:val="clear" w:color="auto" w:fill="FFFFFF"/>
            <w:tcMar>
              <w:top w:w="30" w:type="dxa"/>
              <w:left w:w="20" w:type="dxa"/>
              <w:bottom w:w="30" w:type="dxa"/>
              <w:right w:w="20" w:type="dxa"/>
            </w:tcMar>
            <w:vAlign w:val="bottom"/>
            <w:hideMark/>
          </w:tcPr>
          <w:p w14:paraId="7DD894C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Prepaid expenses and other assets</w:t>
            </w:r>
          </w:p>
        </w:tc>
        <w:tc>
          <w:tcPr>
            <w:tcW w:w="0" w:type="auto"/>
            <w:gridSpan w:val="2"/>
            <w:shd w:val="clear" w:color="auto" w:fill="FFFFFF"/>
            <w:tcMar>
              <w:top w:w="30" w:type="dxa"/>
              <w:left w:w="20" w:type="dxa"/>
              <w:bottom w:w="30" w:type="dxa"/>
              <w:right w:w="0" w:type="dxa"/>
            </w:tcMar>
            <w:vAlign w:val="bottom"/>
            <w:hideMark/>
          </w:tcPr>
          <w:p w14:paraId="78D13E2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E4B767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00C10D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2 </w:t>
            </w:r>
          </w:p>
        </w:tc>
        <w:tc>
          <w:tcPr>
            <w:tcW w:w="0" w:type="auto"/>
            <w:shd w:val="clear" w:color="auto" w:fill="FFFFFF"/>
            <w:tcMar>
              <w:top w:w="30" w:type="dxa"/>
              <w:left w:w="0" w:type="dxa"/>
              <w:bottom w:w="30" w:type="dxa"/>
              <w:right w:w="20" w:type="dxa"/>
            </w:tcMar>
            <w:vAlign w:val="bottom"/>
            <w:hideMark/>
          </w:tcPr>
          <w:p w14:paraId="69EED3A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A7E3658" w14:textId="77777777" w:rsidTr="00C55335">
        <w:tc>
          <w:tcPr>
            <w:tcW w:w="0" w:type="auto"/>
            <w:gridSpan w:val="3"/>
            <w:shd w:val="clear" w:color="auto" w:fill="CCEEFF"/>
            <w:tcMar>
              <w:top w:w="30" w:type="dxa"/>
              <w:left w:w="155" w:type="dxa"/>
              <w:bottom w:w="30" w:type="dxa"/>
              <w:right w:w="20" w:type="dxa"/>
            </w:tcMar>
            <w:vAlign w:val="bottom"/>
            <w:hideMark/>
          </w:tcPr>
          <w:p w14:paraId="6638AA6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rate contracts</w:t>
            </w:r>
          </w:p>
        </w:tc>
        <w:tc>
          <w:tcPr>
            <w:tcW w:w="0" w:type="auto"/>
            <w:gridSpan w:val="3"/>
            <w:shd w:val="clear" w:color="auto" w:fill="CCEEFF"/>
            <w:tcMar>
              <w:top w:w="30" w:type="dxa"/>
              <w:left w:w="20" w:type="dxa"/>
              <w:bottom w:w="30" w:type="dxa"/>
              <w:right w:w="20" w:type="dxa"/>
            </w:tcMar>
            <w:vAlign w:val="bottom"/>
            <w:hideMark/>
          </w:tcPr>
          <w:p w14:paraId="26EE071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Prepaid expenses and other assets</w:t>
            </w:r>
          </w:p>
        </w:tc>
        <w:tc>
          <w:tcPr>
            <w:tcW w:w="0" w:type="auto"/>
            <w:gridSpan w:val="2"/>
            <w:shd w:val="clear" w:color="auto" w:fill="CCEEFF"/>
            <w:tcMar>
              <w:top w:w="30" w:type="dxa"/>
              <w:left w:w="20" w:type="dxa"/>
              <w:bottom w:w="30" w:type="dxa"/>
              <w:right w:w="0" w:type="dxa"/>
            </w:tcMar>
            <w:vAlign w:val="bottom"/>
            <w:hideMark/>
          </w:tcPr>
          <w:p w14:paraId="1491BBE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6</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5E1F3D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853788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543F0E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FB3BF4C" w14:textId="77777777" w:rsidTr="00C55335">
        <w:tc>
          <w:tcPr>
            <w:tcW w:w="0" w:type="auto"/>
            <w:gridSpan w:val="3"/>
            <w:shd w:val="clear" w:color="auto" w:fill="FFFFFF"/>
            <w:tcMar>
              <w:top w:w="30" w:type="dxa"/>
              <w:left w:w="155" w:type="dxa"/>
              <w:bottom w:w="30" w:type="dxa"/>
              <w:right w:w="20" w:type="dxa"/>
            </w:tcMar>
            <w:vAlign w:val="bottom"/>
            <w:hideMark/>
          </w:tcPr>
          <w:p w14:paraId="66F7B93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rate contracts</w:t>
            </w:r>
          </w:p>
        </w:tc>
        <w:tc>
          <w:tcPr>
            <w:tcW w:w="0" w:type="auto"/>
            <w:gridSpan w:val="3"/>
            <w:shd w:val="clear" w:color="auto" w:fill="FFFFFF"/>
            <w:tcMar>
              <w:top w:w="30" w:type="dxa"/>
              <w:left w:w="20" w:type="dxa"/>
              <w:bottom w:w="30" w:type="dxa"/>
              <w:right w:w="20" w:type="dxa"/>
            </w:tcMar>
            <w:vAlign w:val="bottom"/>
            <w:hideMark/>
          </w:tcPr>
          <w:p w14:paraId="488863D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assets</w:t>
            </w:r>
          </w:p>
        </w:tc>
        <w:tc>
          <w:tcPr>
            <w:tcW w:w="0" w:type="auto"/>
            <w:gridSpan w:val="2"/>
            <w:shd w:val="clear" w:color="auto" w:fill="FFFFFF"/>
            <w:tcMar>
              <w:top w:w="30" w:type="dxa"/>
              <w:left w:w="20" w:type="dxa"/>
              <w:bottom w:w="30" w:type="dxa"/>
              <w:right w:w="0" w:type="dxa"/>
            </w:tcMar>
            <w:vAlign w:val="bottom"/>
            <w:hideMark/>
          </w:tcPr>
          <w:p w14:paraId="336C180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520</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4E2E9A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02BC54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659 </w:t>
            </w:r>
          </w:p>
        </w:tc>
        <w:tc>
          <w:tcPr>
            <w:tcW w:w="0" w:type="auto"/>
            <w:shd w:val="clear" w:color="auto" w:fill="FFFFFF"/>
            <w:tcMar>
              <w:top w:w="30" w:type="dxa"/>
              <w:left w:w="0" w:type="dxa"/>
              <w:bottom w:w="30" w:type="dxa"/>
              <w:right w:w="20" w:type="dxa"/>
            </w:tcMar>
            <w:vAlign w:val="bottom"/>
            <w:hideMark/>
          </w:tcPr>
          <w:p w14:paraId="4A3CF5E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3875B3F" w14:textId="77777777" w:rsidTr="00C55335">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4DBE888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18936B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047B0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F1452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689</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F732E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67945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B1B23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0E595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4671238"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AC4292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26C5A0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1C748E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545089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r>
      <w:tr w:rsidR="00C55335" w:rsidRPr="00C55335" w14:paraId="3FA5F1B8" w14:textId="77777777" w:rsidTr="00C55335">
        <w:tc>
          <w:tcPr>
            <w:tcW w:w="0" w:type="auto"/>
            <w:gridSpan w:val="3"/>
            <w:shd w:val="clear" w:color="auto" w:fill="CCEEFF"/>
            <w:tcMar>
              <w:top w:w="30" w:type="dxa"/>
              <w:left w:w="155" w:type="dxa"/>
              <w:bottom w:w="30" w:type="dxa"/>
              <w:right w:w="20" w:type="dxa"/>
            </w:tcMar>
            <w:vAlign w:val="bottom"/>
            <w:hideMark/>
          </w:tcPr>
          <w:p w14:paraId="3132E34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3"/>
            <w:shd w:val="clear" w:color="auto" w:fill="CCEEFF"/>
            <w:tcMar>
              <w:top w:w="30" w:type="dxa"/>
              <w:left w:w="20" w:type="dxa"/>
              <w:bottom w:w="30" w:type="dxa"/>
              <w:right w:w="20" w:type="dxa"/>
            </w:tcMar>
            <w:vAlign w:val="bottom"/>
            <w:hideMark/>
          </w:tcPr>
          <w:p w14:paraId="0847160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Accounts payable and accrued expenses</w:t>
            </w:r>
          </w:p>
        </w:tc>
        <w:tc>
          <w:tcPr>
            <w:tcW w:w="0" w:type="auto"/>
            <w:shd w:val="clear" w:color="auto" w:fill="CCEEFF"/>
            <w:tcMar>
              <w:top w:w="30" w:type="dxa"/>
              <w:left w:w="20" w:type="dxa"/>
              <w:bottom w:w="30" w:type="dxa"/>
              <w:right w:w="0" w:type="dxa"/>
            </w:tcMar>
            <w:vAlign w:val="bottom"/>
            <w:hideMark/>
          </w:tcPr>
          <w:p w14:paraId="2A24091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437CAFC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31</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17181D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1A8F400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0497BFA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29 </w:t>
            </w:r>
          </w:p>
        </w:tc>
        <w:tc>
          <w:tcPr>
            <w:tcW w:w="0" w:type="auto"/>
            <w:shd w:val="clear" w:color="auto" w:fill="CCEEFF"/>
            <w:tcMar>
              <w:top w:w="30" w:type="dxa"/>
              <w:left w:w="0" w:type="dxa"/>
              <w:bottom w:w="30" w:type="dxa"/>
              <w:right w:w="20" w:type="dxa"/>
            </w:tcMar>
            <w:vAlign w:val="bottom"/>
            <w:hideMark/>
          </w:tcPr>
          <w:p w14:paraId="4CA0609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AC932BD" w14:textId="77777777" w:rsidTr="00C55335">
        <w:tc>
          <w:tcPr>
            <w:tcW w:w="0" w:type="auto"/>
            <w:gridSpan w:val="3"/>
            <w:shd w:val="clear" w:color="auto" w:fill="FFFFFF"/>
            <w:tcMar>
              <w:top w:w="30" w:type="dxa"/>
              <w:left w:w="155" w:type="dxa"/>
              <w:bottom w:w="30" w:type="dxa"/>
              <w:right w:w="20" w:type="dxa"/>
            </w:tcMar>
            <w:vAlign w:val="bottom"/>
            <w:hideMark/>
          </w:tcPr>
          <w:p w14:paraId="5C37058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3"/>
            <w:shd w:val="clear" w:color="auto" w:fill="FFFFFF"/>
            <w:tcMar>
              <w:top w:w="30" w:type="dxa"/>
              <w:left w:w="20" w:type="dxa"/>
              <w:bottom w:w="30" w:type="dxa"/>
              <w:right w:w="20" w:type="dxa"/>
            </w:tcMar>
            <w:vAlign w:val="bottom"/>
            <w:hideMark/>
          </w:tcPr>
          <w:p w14:paraId="45DBABD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liabilities</w:t>
            </w:r>
          </w:p>
        </w:tc>
        <w:tc>
          <w:tcPr>
            <w:tcW w:w="0" w:type="auto"/>
            <w:gridSpan w:val="2"/>
            <w:shd w:val="clear" w:color="auto" w:fill="FFFFFF"/>
            <w:tcMar>
              <w:top w:w="30" w:type="dxa"/>
              <w:left w:w="20" w:type="dxa"/>
              <w:bottom w:w="30" w:type="dxa"/>
              <w:right w:w="0" w:type="dxa"/>
            </w:tcMar>
            <w:vAlign w:val="bottom"/>
            <w:hideMark/>
          </w:tcPr>
          <w:p w14:paraId="175B250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EA7540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4507BE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EACEB3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289F958" w14:textId="77777777" w:rsidTr="00C55335">
        <w:tc>
          <w:tcPr>
            <w:tcW w:w="0" w:type="auto"/>
            <w:vAlign w:val="center"/>
            <w:hideMark/>
          </w:tcPr>
          <w:p w14:paraId="13AC63B1"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5779277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DECA40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A5C79A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8B4CE5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B5CE06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519D8D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BA0688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3D6D45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39CEA9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5E08CA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280CEC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5F5892A" w14:textId="77777777" w:rsidTr="00C55335">
        <w:tc>
          <w:tcPr>
            <w:tcW w:w="0" w:type="auto"/>
            <w:gridSpan w:val="3"/>
            <w:shd w:val="clear" w:color="auto" w:fill="CCEEFF"/>
            <w:tcMar>
              <w:top w:w="30" w:type="dxa"/>
              <w:left w:w="155" w:type="dxa"/>
              <w:bottom w:w="30" w:type="dxa"/>
              <w:right w:w="20" w:type="dxa"/>
            </w:tcMar>
            <w:vAlign w:val="bottom"/>
            <w:hideMark/>
          </w:tcPr>
          <w:p w14:paraId="122F766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rate contracts</w:t>
            </w:r>
          </w:p>
        </w:tc>
        <w:tc>
          <w:tcPr>
            <w:tcW w:w="0" w:type="auto"/>
            <w:gridSpan w:val="3"/>
            <w:shd w:val="clear" w:color="auto" w:fill="CCEEFF"/>
            <w:tcMar>
              <w:top w:w="30" w:type="dxa"/>
              <w:left w:w="20" w:type="dxa"/>
              <w:bottom w:w="30" w:type="dxa"/>
              <w:right w:w="20" w:type="dxa"/>
            </w:tcMar>
            <w:vAlign w:val="bottom"/>
            <w:hideMark/>
          </w:tcPr>
          <w:p w14:paraId="41DEAB5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Accounts payable and accrued expenses</w:t>
            </w:r>
          </w:p>
        </w:tc>
        <w:tc>
          <w:tcPr>
            <w:tcW w:w="0" w:type="auto"/>
            <w:gridSpan w:val="2"/>
            <w:shd w:val="clear" w:color="auto" w:fill="CCEEFF"/>
            <w:tcMar>
              <w:top w:w="30" w:type="dxa"/>
              <w:left w:w="20" w:type="dxa"/>
              <w:bottom w:w="30" w:type="dxa"/>
              <w:right w:w="0" w:type="dxa"/>
            </w:tcMar>
            <w:vAlign w:val="bottom"/>
            <w:hideMark/>
          </w:tcPr>
          <w:p w14:paraId="16609CA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36656F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821E55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5 </w:t>
            </w:r>
          </w:p>
        </w:tc>
        <w:tc>
          <w:tcPr>
            <w:tcW w:w="0" w:type="auto"/>
            <w:shd w:val="clear" w:color="auto" w:fill="CCEEFF"/>
            <w:tcMar>
              <w:top w:w="30" w:type="dxa"/>
              <w:left w:w="0" w:type="dxa"/>
              <w:bottom w:w="30" w:type="dxa"/>
              <w:right w:w="20" w:type="dxa"/>
            </w:tcMar>
            <w:vAlign w:val="bottom"/>
            <w:hideMark/>
          </w:tcPr>
          <w:p w14:paraId="2769191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E715B2D" w14:textId="77777777" w:rsidTr="00C55335">
        <w:tc>
          <w:tcPr>
            <w:tcW w:w="0" w:type="auto"/>
            <w:gridSpan w:val="3"/>
            <w:shd w:val="clear" w:color="auto" w:fill="FFFFFF"/>
            <w:tcMar>
              <w:top w:w="30" w:type="dxa"/>
              <w:left w:w="155" w:type="dxa"/>
              <w:bottom w:w="30" w:type="dxa"/>
              <w:right w:w="20" w:type="dxa"/>
            </w:tcMar>
            <w:vAlign w:val="bottom"/>
            <w:hideMark/>
          </w:tcPr>
          <w:p w14:paraId="379BCE0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rate contracts</w:t>
            </w:r>
          </w:p>
        </w:tc>
        <w:tc>
          <w:tcPr>
            <w:tcW w:w="0" w:type="auto"/>
            <w:gridSpan w:val="3"/>
            <w:shd w:val="clear" w:color="auto" w:fill="FFFFFF"/>
            <w:tcMar>
              <w:top w:w="30" w:type="dxa"/>
              <w:left w:w="20" w:type="dxa"/>
              <w:bottom w:w="30" w:type="dxa"/>
              <w:right w:w="20" w:type="dxa"/>
            </w:tcMar>
            <w:vAlign w:val="bottom"/>
            <w:hideMark/>
          </w:tcPr>
          <w:p w14:paraId="6F3AA34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liabilities</w:t>
            </w:r>
          </w:p>
        </w:tc>
        <w:tc>
          <w:tcPr>
            <w:tcW w:w="0" w:type="auto"/>
            <w:gridSpan w:val="2"/>
            <w:shd w:val="clear" w:color="auto" w:fill="FFFFFF"/>
            <w:tcMar>
              <w:top w:w="30" w:type="dxa"/>
              <w:left w:w="20" w:type="dxa"/>
              <w:bottom w:w="30" w:type="dxa"/>
              <w:right w:w="0" w:type="dxa"/>
            </w:tcMar>
            <w:vAlign w:val="bottom"/>
            <w:hideMark/>
          </w:tcPr>
          <w:p w14:paraId="3795B28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247</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4EDDA3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3D8C07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D5CDC0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B4E7627" w14:textId="77777777" w:rsidTr="00C55335">
        <w:tc>
          <w:tcPr>
            <w:tcW w:w="0" w:type="auto"/>
            <w:gridSpan w:val="3"/>
            <w:tcBorders>
              <w:top w:val="single" w:sz="8" w:space="0" w:color="000000"/>
              <w:bottom w:val="single" w:sz="18" w:space="0" w:color="000000"/>
            </w:tcBorders>
            <w:shd w:val="clear" w:color="auto" w:fill="CCEEFF"/>
            <w:tcMar>
              <w:top w:w="30" w:type="dxa"/>
              <w:left w:w="245" w:type="dxa"/>
              <w:bottom w:w="30" w:type="dxa"/>
              <w:right w:w="20" w:type="dxa"/>
            </w:tcMar>
            <w:vAlign w:val="bottom"/>
            <w:hideMark/>
          </w:tcPr>
          <w:p w14:paraId="2DC3790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liabilities</w:t>
            </w:r>
          </w:p>
        </w:tc>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3F06FDC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A4274E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28C02A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279</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04DE19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6D3FE1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DC6FCC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5DC9BB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2C177243"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1</w:t>
      </w:r>
      <w:r w:rsidRPr="00C55335">
        <w:rPr>
          <w:rFonts w:ascii="Times New Roman" w:eastAsia="宋体" w:hAnsi="Times New Roman" w:cs="Times New Roman"/>
          <w:color w:val="000000"/>
          <w:sz w:val="12"/>
          <w:szCs w:val="12"/>
          <w:lang w:eastAsia="zh-CN"/>
        </w:rPr>
        <w:t> </w:t>
      </w:r>
      <w:r w:rsidRPr="00C55335">
        <w:rPr>
          <w:rFonts w:ascii="Times New Roman" w:eastAsia="宋体" w:hAnsi="Times New Roman" w:cs="Times New Roman"/>
          <w:color w:val="000000"/>
          <w:sz w:val="18"/>
          <w:szCs w:val="18"/>
          <w:lang w:eastAsia="zh-CN"/>
        </w:rPr>
        <w:t>All of the Company’s derivative instruments are carried at fair value in our condensed consolidated balance sheets after considering the impact of legally enforceable master netting agreements and cash collateral held or placed with the same counterparties, as applicable. Current disclosure requirements mandate that derivatives must also be disclosed without reflecting the impact of master netting agreements and cash collateral. Refer to Note 15 for the net presentation of the Company’s derivative instruments.</w:t>
      </w:r>
    </w:p>
    <w:p w14:paraId="1A8741BE"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2</w:t>
      </w:r>
      <w:r w:rsidRPr="00C55335">
        <w:rPr>
          <w:rFonts w:ascii="Times New Roman" w:eastAsia="宋体" w:hAnsi="Times New Roman" w:cs="Times New Roman"/>
          <w:color w:val="000000"/>
          <w:sz w:val="12"/>
          <w:szCs w:val="12"/>
          <w:lang w:eastAsia="zh-CN"/>
        </w:rPr>
        <w:t> </w:t>
      </w:r>
      <w:r w:rsidRPr="00C55335">
        <w:rPr>
          <w:rFonts w:ascii="Times New Roman" w:eastAsia="宋体" w:hAnsi="Times New Roman" w:cs="Times New Roman"/>
          <w:color w:val="000000"/>
          <w:sz w:val="18"/>
          <w:szCs w:val="18"/>
          <w:lang w:eastAsia="zh-CN"/>
        </w:rPr>
        <w:t>Refer to Note 15 for additional information related to the estimated fair value.</w:t>
      </w:r>
    </w:p>
    <w:p w14:paraId="51F1E1DA"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10</w:t>
      </w:r>
    </w:p>
    <w:p w14:paraId="47723B24"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4B29BC98">
          <v:rect id="_x0000_i1038" style="width:0;height:1.5pt" o:hralign="center" o:hrstd="t" o:hrnoshade="t" o:hr="t" fillcolor="black" stroked="f"/>
        </w:pict>
      </w:r>
    </w:p>
    <w:p w14:paraId="0453B0D8"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19B3FD00"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The following table presents the fair values of the Company’s derivative instruments that were not designated as hedging instruments (in millions):</w:t>
      </w:r>
    </w:p>
    <w:tbl>
      <w:tblPr>
        <w:tblW w:w="20606" w:type="dxa"/>
        <w:tblCellMar>
          <w:top w:w="15" w:type="dxa"/>
          <w:left w:w="15" w:type="dxa"/>
          <w:bottom w:w="15" w:type="dxa"/>
          <w:right w:w="15" w:type="dxa"/>
        </w:tblCellMar>
        <w:tblLook w:val="04A0" w:firstRow="1" w:lastRow="0" w:firstColumn="1" w:lastColumn="0" w:noHBand="0" w:noVBand="1"/>
      </w:tblPr>
      <w:tblGrid>
        <w:gridCol w:w="179"/>
        <w:gridCol w:w="7977"/>
        <w:gridCol w:w="36"/>
        <w:gridCol w:w="177"/>
        <w:gridCol w:w="7428"/>
        <w:gridCol w:w="36"/>
        <w:gridCol w:w="178"/>
        <w:gridCol w:w="2172"/>
        <w:gridCol w:w="36"/>
        <w:gridCol w:w="178"/>
        <w:gridCol w:w="2173"/>
        <w:gridCol w:w="36"/>
      </w:tblGrid>
      <w:tr w:rsidR="00C55335" w:rsidRPr="00C55335" w14:paraId="559C7FF4" w14:textId="77777777" w:rsidTr="00C55335">
        <w:tc>
          <w:tcPr>
            <w:tcW w:w="176" w:type="dxa"/>
            <w:vAlign w:val="center"/>
            <w:hideMark/>
          </w:tcPr>
          <w:p w14:paraId="28FDBB20" w14:textId="77777777" w:rsidR="00C55335" w:rsidRPr="00C55335" w:rsidRDefault="00C55335" w:rsidP="00C55335">
            <w:pPr>
              <w:widowControl/>
              <w:autoSpaceDE/>
              <w:autoSpaceDN/>
              <w:rPr>
                <w:rFonts w:ascii="宋体" w:eastAsia="宋体" w:hAnsi="宋体" w:cs="宋体"/>
                <w:sz w:val="24"/>
                <w:szCs w:val="24"/>
                <w:lang w:eastAsia="zh-CN"/>
              </w:rPr>
            </w:pPr>
          </w:p>
        </w:tc>
        <w:tc>
          <w:tcPr>
            <w:tcW w:w="7890" w:type="dxa"/>
            <w:vAlign w:val="center"/>
            <w:hideMark/>
          </w:tcPr>
          <w:p w14:paraId="2900711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0FFA7F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3ADABCE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348" w:type="dxa"/>
            <w:vAlign w:val="center"/>
            <w:hideMark/>
          </w:tcPr>
          <w:p w14:paraId="748E3A3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F5C4EB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63436F6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49" w:type="dxa"/>
            <w:vAlign w:val="center"/>
            <w:hideMark/>
          </w:tcPr>
          <w:p w14:paraId="2D15CED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8ACAA5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53102AE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50" w:type="dxa"/>
            <w:vAlign w:val="center"/>
            <w:hideMark/>
          </w:tcPr>
          <w:p w14:paraId="2E4A51C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42F4CA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30A14602" w14:textId="77777777" w:rsidTr="00C55335">
        <w:tc>
          <w:tcPr>
            <w:tcW w:w="0" w:type="auto"/>
            <w:gridSpan w:val="3"/>
            <w:tcMar>
              <w:top w:w="0" w:type="dxa"/>
              <w:left w:w="20" w:type="dxa"/>
              <w:bottom w:w="0" w:type="dxa"/>
              <w:right w:w="20" w:type="dxa"/>
            </w:tcMar>
            <w:vAlign w:val="center"/>
            <w:hideMark/>
          </w:tcPr>
          <w:p w14:paraId="6FE5930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55462FC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6"/>
            <w:tcMar>
              <w:top w:w="30" w:type="dxa"/>
              <w:left w:w="20" w:type="dxa"/>
              <w:bottom w:w="30" w:type="dxa"/>
              <w:right w:w="20" w:type="dxa"/>
            </w:tcMar>
            <w:vAlign w:val="bottom"/>
            <w:hideMark/>
          </w:tcPr>
          <w:p w14:paraId="00A40D5C"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Fair Value</w:t>
            </w:r>
            <w:r w:rsidRPr="00C55335">
              <w:rPr>
                <w:rFonts w:ascii="Times New Roman" w:eastAsia="宋体" w:hAnsi="Times New Roman" w:cs="Times New Roman"/>
                <w:color w:val="000000"/>
                <w:sz w:val="10"/>
                <w:szCs w:val="10"/>
                <w:lang w:eastAsia="zh-CN"/>
              </w:rPr>
              <w:t>1,2</w:t>
            </w:r>
          </w:p>
        </w:tc>
      </w:tr>
      <w:tr w:rsidR="00C55335" w:rsidRPr="00C55335" w14:paraId="1F84D600" w14:textId="77777777" w:rsidTr="00C55335">
        <w:tc>
          <w:tcPr>
            <w:tcW w:w="0" w:type="auto"/>
            <w:gridSpan w:val="3"/>
            <w:tcMar>
              <w:top w:w="30" w:type="dxa"/>
              <w:left w:w="20" w:type="dxa"/>
              <w:bottom w:w="30" w:type="dxa"/>
              <w:right w:w="20" w:type="dxa"/>
            </w:tcMar>
            <w:vAlign w:val="bottom"/>
            <w:hideMark/>
          </w:tcPr>
          <w:p w14:paraId="36078E6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Derivatives Not Designated as Hedging Instruments</w:t>
            </w:r>
          </w:p>
        </w:tc>
        <w:tc>
          <w:tcPr>
            <w:tcW w:w="0" w:type="auto"/>
            <w:gridSpan w:val="3"/>
            <w:tcMar>
              <w:top w:w="30" w:type="dxa"/>
              <w:left w:w="20" w:type="dxa"/>
              <w:bottom w:w="30" w:type="dxa"/>
              <w:right w:w="20" w:type="dxa"/>
            </w:tcMar>
            <w:vAlign w:val="bottom"/>
            <w:hideMark/>
          </w:tcPr>
          <w:p w14:paraId="5AEFA67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Balance Sheet Location</w:t>
            </w:r>
            <w:r w:rsidRPr="00C55335">
              <w:rPr>
                <w:rFonts w:ascii="Times New Roman" w:eastAsia="宋体" w:hAnsi="Times New Roman" w:cs="Times New Roman"/>
                <w:color w:val="000000"/>
                <w:sz w:val="10"/>
                <w:szCs w:val="10"/>
                <w:lang w:eastAsia="zh-CN"/>
              </w:rPr>
              <w:t>1</w:t>
            </w:r>
          </w:p>
        </w:tc>
        <w:tc>
          <w:tcPr>
            <w:tcW w:w="0" w:type="auto"/>
            <w:gridSpan w:val="3"/>
            <w:tcBorders>
              <w:top w:val="single" w:sz="8" w:space="0" w:color="000000"/>
            </w:tcBorders>
            <w:tcMar>
              <w:top w:w="30" w:type="dxa"/>
              <w:left w:w="20" w:type="dxa"/>
              <w:bottom w:w="30" w:type="dxa"/>
              <w:right w:w="20" w:type="dxa"/>
            </w:tcMar>
            <w:vAlign w:val="bottom"/>
            <w:hideMark/>
          </w:tcPr>
          <w:p w14:paraId="36D190C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20ACC81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December 31, 2020</w:t>
            </w:r>
          </w:p>
        </w:tc>
      </w:tr>
      <w:tr w:rsidR="00C55335" w:rsidRPr="00C55335" w14:paraId="61C76BFF"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61287F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F6803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EA0CED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A2CBFD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r>
      <w:tr w:rsidR="00C55335" w:rsidRPr="00C55335" w14:paraId="445CCDCA" w14:textId="77777777" w:rsidTr="00C55335">
        <w:tc>
          <w:tcPr>
            <w:tcW w:w="0" w:type="auto"/>
            <w:gridSpan w:val="3"/>
            <w:shd w:val="clear" w:color="auto" w:fill="FFFFFF"/>
            <w:tcMar>
              <w:top w:w="30" w:type="dxa"/>
              <w:left w:w="155" w:type="dxa"/>
              <w:bottom w:w="30" w:type="dxa"/>
              <w:right w:w="20" w:type="dxa"/>
            </w:tcMar>
            <w:vAlign w:val="bottom"/>
            <w:hideMark/>
          </w:tcPr>
          <w:p w14:paraId="3A8702E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3"/>
            <w:shd w:val="clear" w:color="auto" w:fill="FFFFFF"/>
            <w:tcMar>
              <w:top w:w="30" w:type="dxa"/>
              <w:left w:w="20" w:type="dxa"/>
              <w:bottom w:w="30" w:type="dxa"/>
              <w:right w:w="20" w:type="dxa"/>
            </w:tcMar>
            <w:vAlign w:val="bottom"/>
            <w:hideMark/>
          </w:tcPr>
          <w:p w14:paraId="68866B7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Prepaid expenses and other assets</w:t>
            </w:r>
          </w:p>
        </w:tc>
        <w:tc>
          <w:tcPr>
            <w:tcW w:w="0" w:type="auto"/>
            <w:shd w:val="clear" w:color="auto" w:fill="FFFFFF"/>
            <w:tcMar>
              <w:top w:w="30" w:type="dxa"/>
              <w:left w:w="20" w:type="dxa"/>
              <w:bottom w:w="30" w:type="dxa"/>
              <w:right w:w="0" w:type="dxa"/>
            </w:tcMar>
            <w:vAlign w:val="bottom"/>
            <w:hideMark/>
          </w:tcPr>
          <w:p w14:paraId="07D6C75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55AA5D8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26</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3D1CBE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2286F1B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DF3F32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28 </w:t>
            </w:r>
          </w:p>
        </w:tc>
        <w:tc>
          <w:tcPr>
            <w:tcW w:w="0" w:type="auto"/>
            <w:shd w:val="clear" w:color="auto" w:fill="FFFFFF"/>
            <w:tcMar>
              <w:top w:w="30" w:type="dxa"/>
              <w:left w:w="0" w:type="dxa"/>
              <w:bottom w:w="30" w:type="dxa"/>
              <w:right w:w="20" w:type="dxa"/>
            </w:tcMar>
            <w:vAlign w:val="bottom"/>
            <w:hideMark/>
          </w:tcPr>
          <w:p w14:paraId="02C46B8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0A7C258" w14:textId="77777777" w:rsidTr="00C55335">
        <w:tc>
          <w:tcPr>
            <w:tcW w:w="0" w:type="auto"/>
            <w:gridSpan w:val="3"/>
            <w:shd w:val="clear" w:color="auto" w:fill="CCEEFF"/>
            <w:tcMar>
              <w:top w:w="30" w:type="dxa"/>
              <w:left w:w="155" w:type="dxa"/>
              <w:bottom w:w="30" w:type="dxa"/>
              <w:right w:w="20" w:type="dxa"/>
            </w:tcMar>
            <w:vAlign w:val="bottom"/>
            <w:hideMark/>
          </w:tcPr>
          <w:p w14:paraId="374F926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3"/>
            <w:shd w:val="clear" w:color="auto" w:fill="CCEEFF"/>
            <w:tcMar>
              <w:top w:w="30" w:type="dxa"/>
              <w:left w:w="20" w:type="dxa"/>
              <w:bottom w:w="30" w:type="dxa"/>
              <w:right w:w="20" w:type="dxa"/>
            </w:tcMar>
            <w:vAlign w:val="bottom"/>
            <w:hideMark/>
          </w:tcPr>
          <w:p w14:paraId="02AF757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assets</w:t>
            </w:r>
          </w:p>
        </w:tc>
        <w:tc>
          <w:tcPr>
            <w:tcW w:w="0" w:type="auto"/>
            <w:gridSpan w:val="2"/>
            <w:shd w:val="clear" w:color="auto" w:fill="CCEEFF"/>
            <w:tcMar>
              <w:top w:w="30" w:type="dxa"/>
              <w:left w:w="20" w:type="dxa"/>
              <w:bottom w:w="30" w:type="dxa"/>
              <w:right w:w="0" w:type="dxa"/>
            </w:tcMar>
            <w:vAlign w:val="bottom"/>
            <w:hideMark/>
          </w:tcPr>
          <w:p w14:paraId="203A5B7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9D3495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9B12AB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1 </w:t>
            </w:r>
          </w:p>
        </w:tc>
        <w:tc>
          <w:tcPr>
            <w:tcW w:w="0" w:type="auto"/>
            <w:shd w:val="clear" w:color="auto" w:fill="CCEEFF"/>
            <w:tcMar>
              <w:top w:w="30" w:type="dxa"/>
              <w:left w:w="0" w:type="dxa"/>
              <w:bottom w:w="30" w:type="dxa"/>
              <w:right w:w="20" w:type="dxa"/>
            </w:tcMar>
            <w:vAlign w:val="bottom"/>
            <w:hideMark/>
          </w:tcPr>
          <w:p w14:paraId="5CC019B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D97962E" w14:textId="77777777" w:rsidTr="00C55335">
        <w:tc>
          <w:tcPr>
            <w:tcW w:w="0" w:type="auto"/>
            <w:gridSpan w:val="3"/>
            <w:shd w:val="clear" w:color="auto" w:fill="FFFFFF"/>
            <w:tcMar>
              <w:top w:w="30" w:type="dxa"/>
              <w:left w:w="155" w:type="dxa"/>
              <w:bottom w:w="30" w:type="dxa"/>
              <w:right w:w="20" w:type="dxa"/>
            </w:tcMar>
            <w:vAlign w:val="bottom"/>
            <w:hideMark/>
          </w:tcPr>
          <w:p w14:paraId="4ED798A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Commodity contracts</w:t>
            </w:r>
          </w:p>
        </w:tc>
        <w:tc>
          <w:tcPr>
            <w:tcW w:w="0" w:type="auto"/>
            <w:gridSpan w:val="3"/>
            <w:shd w:val="clear" w:color="auto" w:fill="FFFFFF"/>
            <w:tcMar>
              <w:top w:w="30" w:type="dxa"/>
              <w:left w:w="20" w:type="dxa"/>
              <w:bottom w:w="30" w:type="dxa"/>
              <w:right w:w="20" w:type="dxa"/>
            </w:tcMar>
            <w:vAlign w:val="bottom"/>
            <w:hideMark/>
          </w:tcPr>
          <w:p w14:paraId="400789E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Prepaid expenses and other assets</w:t>
            </w:r>
          </w:p>
        </w:tc>
        <w:tc>
          <w:tcPr>
            <w:tcW w:w="0" w:type="auto"/>
            <w:gridSpan w:val="2"/>
            <w:shd w:val="clear" w:color="auto" w:fill="FFFFFF"/>
            <w:tcMar>
              <w:top w:w="30" w:type="dxa"/>
              <w:left w:w="20" w:type="dxa"/>
              <w:bottom w:w="30" w:type="dxa"/>
              <w:right w:w="0" w:type="dxa"/>
            </w:tcMar>
            <w:vAlign w:val="bottom"/>
            <w:hideMark/>
          </w:tcPr>
          <w:p w14:paraId="7C42DB0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140</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BD89F0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059146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76 </w:t>
            </w:r>
          </w:p>
        </w:tc>
        <w:tc>
          <w:tcPr>
            <w:tcW w:w="0" w:type="auto"/>
            <w:shd w:val="clear" w:color="auto" w:fill="FFFFFF"/>
            <w:tcMar>
              <w:top w:w="30" w:type="dxa"/>
              <w:left w:w="0" w:type="dxa"/>
              <w:bottom w:w="30" w:type="dxa"/>
              <w:right w:w="20" w:type="dxa"/>
            </w:tcMar>
            <w:vAlign w:val="bottom"/>
            <w:hideMark/>
          </w:tcPr>
          <w:p w14:paraId="6471675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8EF2FC8" w14:textId="77777777" w:rsidTr="00C55335">
        <w:tc>
          <w:tcPr>
            <w:tcW w:w="0" w:type="auto"/>
            <w:gridSpan w:val="3"/>
            <w:shd w:val="clear" w:color="auto" w:fill="CCEEFF"/>
            <w:tcMar>
              <w:top w:w="30" w:type="dxa"/>
              <w:left w:w="155" w:type="dxa"/>
              <w:bottom w:w="30" w:type="dxa"/>
              <w:right w:w="20" w:type="dxa"/>
            </w:tcMar>
            <w:vAlign w:val="bottom"/>
            <w:hideMark/>
          </w:tcPr>
          <w:p w14:paraId="6B69476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Commodity contracts</w:t>
            </w:r>
          </w:p>
        </w:tc>
        <w:tc>
          <w:tcPr>
            <w:tcW w:w="0" w:type="auto"/>
            <w:gridSpan w:val="3"/>
            <w:shd w:val="clear" w:color="auto" w:fill="CCEEFF"/>
            <w:tcMar>
              <w:top w:w="30" w:type="dxa"/>
              <w:left w:w="20" w:type="dxa"/>
              <w:bottom w:w="30" w:type="dxa"/>
              <w:right w:w="20" w:type="dxa"/>
            </w:tcMar>
            <w:vAlign w:val="bottom"/>
            <w:hideMark/>
          </w:tcPr>
          <w:p w14:paraId="40E58C2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assets</w:t>
            </w:r>
          </w:p>
        </w:tc>
        <w:tc>
          <w:tcPr>
            <w:tcW w:w="0" w:type="auto"/>
            <w:gridSpan w:val="2"/>
            <w:shd w:val="clear" w:color="auto" w:fill="CCEEFF"/>
            <w:tcMar>
              <w:top w:w="30" w:type="dxa"/>
              <w:left w:w="20" w:type="dxa"/>
              <w:bottom w:w="30" w:type="dxa"/>
              <w:right w:w="0" w:type="dxa"/>
            </w:tcMar>
            <w:vAlign w:val="bottom"/>
            <w:hideMark/>
          </w:tcPr>
          <w:p w14:paraId="413E2AC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13</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8FCDFA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81BDF3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9 </w:t>
            </w:r>
          </w:p>
        </w:tc>
        <w:tc>
          <w:tcPr>
            <w:tcW w:w="0" w:type="auto"/>
            <w:shd w:val="clear" w:color="auto" w:fill="CCEEFF"/>
            <w:tcMar>
              <w:top w:w="30" w:type="dxa"/>
              <w:left w:w="0" w:type="dxa"/>
              <w:bottom w:w="30" w:type="dxa"/>
              <w:right w:w="20" w:type="dxa"/>
            </w:tcMar>
            <w:vAlign w:val="bottom"/>
            <w:hideMark/>
          </w:tcPr>
          <w:p w14:paraId="104EC52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8A7CF93" w14:textId="77777777" w:rsidTr="00C55335">
        <w:tc>
          <w:tcPr>
            <w:tcW w:w="0" w:type="auto"/>
            <w:gridSpan w:val="3"/>
            <w:shd w:val="clear" w:color="auto" w:fill="FFFFFF"/>
            <w:tcMar>
              <w:top w:w="30" w:type="dxa"/>
              <w:left w:w="155" w:type="dxa"/>
              <w:bottom w:w="30" w:type="dxa"/>
              <w:right w:w="20" w:type="dxa"/>
            </w:tcMar>
            <w:vAlign w:val="bottom"/>
            <w:hideMark/>
          </w:tcPr>
          <w:p w14:paraId="4B08DCB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derivative instruments</w:t>
            </w:r>
          </w:p>
        </w:tc>
        <w:tc>
          <w:tcPr>
            <w:tcW w:w="0" w:type="auto"/>
            <w:gridSpan w:val="3"/>
            <w:shd w:val="clear" w:color="auto" w:fill="FFFFFF"/>
            <w:tcMar>
              <w:top w:w="30" w:type="dxa"/>
              <w:left w:w="20" w:type="dxa"/>
              <w:bottom w:w="30" w:type="dxa"/>
              <w:right w:w="20" w:type="dxa"/>
            </w:tcMar>
            <w:vAlign w:val="bottom"/>
            <w:hideMark/>
          </w:tcPr>
          <w:p w14:paraId="2E08B9F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Prepaid expenses and other assets</w:t>
            </w:r>
          </w:p>
        </w:tc>
        <w:tc>
          <w:tcPr>
            <w:tcW w:w="0" w:type="auto"/>
            <w:gridSpan w:val="2"/>
            <w:shd w:val="clear" w:color="auto" w:fill="FFFFFF"/>
            <w:tcMar>
              <w:top w:w="30" w:type="dxa"/>
              <w:left w:w="20" w:type="dxa"/>
              <w:bottom w:w="30" w:type="dxa"/>
              <w:right w:w="0" w:type="dxa"/>
            </w:tcMar>
            <w:vAlign w:val="bottom"/>
            <w:hideMark/>
          </w:tcPr>
          <w:p w14:paraId="1FD21B6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18</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A71475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6CB563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20 </w:t>
            </w:r>
          </w:p>
        </w:tc>
        <w:tc>
          <w:tcPr>
            <w:tcW w:w="0" w:type="auto"/>
            <w:shd w:val="clear" w:color="auto" w:fill="FFFFFF"/>
            <w:tcMar>
              <w:top w:w="30" w:type="dxa"/>
              <w:left w:w="0" w:type="dxa"/>
              <w:bottom w:w="30" w:type="dxa"/>
              <w:right w:w="20" w:type="dxa"/>
            </w:tcMar>
            <w:vAlign w:val="bottom"/>
            <w:hideMark/>
          </w:tcPr>
          <w:p w14:paraId="01B71B8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D5C14D3" w14:textId="77777777" w:rsidTr="00C55335">
        <w:tc>
          <w:tcPr>
            <w:tcW w:w="0" w:type="auto"/>
            <w:gridSpan w:val="3"/>
            <w:shd w:val="clear" w:color="auto" w:fill="CCEEFF"/>
            <w:tcMar>
              <w:top w:w="30" w:type="dxa"/>
              <w:left w:w="155" w:type="dxa"/>
              <w:bottom w:w="30" w:type="dxa"/>
              <w:right w:w="20" w:type="dxa"/>
            </w:tcMar>
            <w:vAlign w:val="bottom"/>
            <w:hideMark/>
          </w:tcPr>
          <w:p w14:paraId="08D329D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derivative instruments</w:t>
            </w:r>
          </w:p>
        </w:tc>
        <w:tc>
          <w:tcPr>
            <w:tcW w:w="0" w:type="auto"/>
            <w:gridSpan w:val="3"/>
            <w:shd w:val="clear" w:color="auto" w:fill="CCEEFF"/>
            <w:tcMar>
              <w:top w:w="30" w:type="dxa"/>
              <w:left w:w="20" w:type="dxa"/>
              <w:bottom w:w="30" w:type="dxa"/>
              <w:right w:w="20" w:type="dxa"/>
            </w:tcMar>
            <w:vAlign w:val="bottom"/>
            <w:hideMark/>
          </w:tcPr>
          <w:p w14:paraId="27F851F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assets</w:t>
            </w:r>
          </w:p>
        </w:tc>
        <w:tc>
          <w:tcPr>
            <w:tcW w:w="0" w:type="auto"/>
            <w:gridSpan w:val="2"/>
            <w:shd w:val="clear" w:color="auto" w:fill="CCEEFF"/>
            <w:tcMar>
              <w:top w:w="30" w:type="dxa"/>
              <w:left w:w="20" w:type="dxa"/>
              <w:bottom w:w="30" w:type="dxa"/>
              <w:right w:w="0" w:type="dxa"/>
            </w:tcMar>
            <w:vAlign w:val="bottom"/>
            <w:hideMark/>
          </w:tcPr>
          <w:p w14:paraId="7C6CD05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58247A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2033FE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3 </w:t>
            </w:r>
          </w:p>
        </w:tc>
        <w:tc>
          <w:tcPr>
            <w:tcW w:w="0" w:type="auto"/>
            <w:shd w:val="clear" w:color="auto" w:fill="CCEEFF"/>
            <w:tcMar>
              <w:top w:w="30" w:type="dxa"/>
              <w:left w:w="0" w:type="dxa"/>
              <w:bottom w:w="30" w:type="dxa"/>
              <w:right w:w="20" w:type="dxa"/>
            </w:tcMar>
            <w:vAlign w:val="bottom"/>
            <w:hideMark/>
          </w:tcPr>
          <w:p w14:paraId="71B7A5A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E7E0403" w14:textId="77777777" w:rsidTr="00C55335">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14:paraId="4097AC0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assets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5AE9BE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69F91D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AB6D7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200</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92CE6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047E3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6BAE9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14EAB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4678BA6"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36CDF7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2C7077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875611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A1A0CB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r>
      <w:tr w:rsidR="00C55335" w:rsidRPr="00C55335" w14:paraId="6D478724" w14:textId="77777777" w:rsidTr="00C55335">
        <w:tc>
          <w:tcPr>
            <w:tcW w:w="0" w:type="auto"/>
            <w:gridSpan w:val="3"/>
            <w:shd w:val="clear" w:color="auto" w:fill="FFFFFF"/>
            <w:tcMar>
              <w:top w:w="30" w:type="dxa"/>
              <w:left w:w="155" w:type="dxa"/>
              <w:bottom w:w="30" w:type="dxa"/>
              <w:right w:w="20" w:type="dxa"/>
            </w:tcMar>
            <w:vAlign w:val="bottom"/>
            <w:hideMark/>
          </w:tcPr>
          <w:p w14:paraId="136522B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3"/>
            <w:shd w:val="clear" w:color="auto" w:fill="FFFFFF"/>
            <w:tcMar>
              <w:top w:w="30" w:type="dxa"/>
              <w:left w:w="20" w:type="dxa"/>
              <w:bottom w:w="30" w:type="dxa"/>
              <w:right w:w="20" w:type="dxa"/>
            </w:tcMar>
            <w:vAlign w:val="bottom"/>
            <w:hideMark/>
          </w:tcPr>
          <w:p w14:paraId="29F298C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Accounts payable and accrued expenses</w:t>
            </w:r>
          </w:p>
        </w:tc>
        <w:tc>
          <w:tcPr>
            <w:tcW w:w="0" w:type="auto"/>
            <w:shd w:val="clear" w:color="auto" w:fill="FFFFFF"/>
            <w:tcMar>
              <w:top w:w="30" w:type="dxa"/>
              <w:left w:w="20" w:type="dxa"/>
              <w:bottom w:w="30" w:type="dxa"/>
              <w:right w:w="0" w:type="dxa"/>
            </w:tcMar>
            <w:vAlign w:val="bottom"/>
            <w:hideMark/>
          </w:tcPr>
          <w:p w14:paraId="5ADC0E9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472994B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40</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13A4D9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54BEE33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A203EA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41 </w:t>
            </w:r>
          </w:p>
        </w:tc>
        <w:tc>
          <w:tcPr>
            <w:tcW w:w="0" w:type="auto"/>
            <w:shd w:val="clear" w:color="auto" w:fill="FFFFFF"/>
            <w:tcMar>
              <w:top w:w="30" w:type="dxa"/>
              <w:left w:w="0" w:type="dxa"/>
              <w:bottom w:w="30" w:type="dxa"/>
              <w:right w:w="20" w:type="dxa"/>
            </w:tcMar>
            <w:vAlign w:val="bottom"/>
            <w:hideMark/>
          </w:tcPr>
          <w:p w14:paraId="0211507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B144964" w14:textId="77777777" w:rsidTr="00C55335">
        <w:tc>
          <w:tcPr>
            <w:tcW w:w="0" w:type="auto"/>
            <w:vAlign w:val="center"/>
            <w:hideMark/>
          </w:tcPr>
          <w:p w14:paraId="6C18619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7E64FC2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32B433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DBE21A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21D852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18AA56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EF73D4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DF77C5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A6975C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AD78C1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A26F8F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4292F9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12A7CF62" w14:textId="77777777" w:rsidTr="00C55335">
        <w:tc>
          <w:tcPr>
            <w:tcW w:w="0" w:type="auto"/>
            <w:gridSpan w:val="3"/>
            <w:shd w:val="clear" w:color="auto" w:fill="CCEEFF"/>
            <w:tcMar>
              <w:top w:w="30" w:type="dxa"/>
              <w:left w:w="155" w:type="dxa"/>
              <w:bottom w:w="30" w:type="dxa"/>
              <w:right w:w="20" w:type="dxa"/>
            </w:tcMar>
            <w:vAlign w:val="bottom"/>
            <w:hideMark/>
          </w:tcPr>
          <w:p w14:paraId="1450536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Commodity contracts</w:t>
            </w:r>
          </w:p>
        </w:tc>
        <w:tc>
          <w:tcPr>
            <w:tcW w:w="0" w:type="auto"/>
            <w:gridSpan w:val="3"/>
            <w:shd w:val="clear" w:color="auto" w:fill="CCEEFF"/>
            <w:tcMar>
              <w:top w:w="30" w:type="dxa"/>
              <w:left w:w="20" w:type="dxa"/>
              <w:bottom w:w="30" w:type="dxa"/>
              <w:right w:w="20" w:type="dxa"/>
            </w:tcMar>
            <w:vAlign w:val="bottom"/>
            <w:hideMark/>
          </w:tcPr>
          <w:p w14:paraId="689B5FB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Accounts payable and accrued expenses</w:t>
            </w:r>
          </w:p>
        </w:tc>
        <w:tc>
          <w:tcPr>
            <w:tcW w:w="0" w:type="auto"/>
            <w:gridSpan w:val="2"/>
            <w:shd w:val="clear" w:color="auto" w:fill="CCEEFF"/>
            <w:tcMar>
              <w:top w:w="30" w:type="dxa"/>
              <w:left w:w="20" w:type="dxa"/>
              <w:bottom w:w="30" w:type="dxa"/>
              <w:right w:w="0" w:type="dxa"/>
            </w:tcMar>
            <w:vAlign w:val="bottom"/>
            <w:hideMark/>
          </w:tcPr>
          <w:p w14:paraId="2BB4DC0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469065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C258B6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15 </w:t>
            </w:r>
          </w:p>
        </w:tc>
        <w:tc>
          <w:tcPr>
            <w:tcW w:w="0" w:type="auto"/>
            <w:shd w:val="clear" w:color="auto" w:fill="CCEEFF"/>
            <w:tcMar>
              <w:top w:w="30" w:type="dxa"/>
              <w:left w:w="0" w:type="dxa"/>
              <w:bottom w:w="30" w:type="dxa"/>
              <w:right w:w="20" w:type="dxa"/>
            </w:tcMar>
            <w:vAlign w:val="bottom"/>
            <w:hideMark/>
          </w:tcPr>
          <w:p w14:paraId="2762C18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E32DBBE" w14:textId="77777777" w:rsidTr="00C55335">
        <w:tc>
          <w:tcPr>
            <w:tcW w:w="0" w:type="auto"/>
            <w:gridSpan w:val="3"/>
            <w:shd w:val="clear" w:color="auto" w:fill="FFFFFF"/>
            <w:tcMar>
              <w:top w:w="30" w:type="dxa"/>
              <w:left w:w="155" w:type="dxa"/>
              <w:bottom w:w="30" w:type="dxa"/>
              <w:right w:w="20" w:type="dxa"/>
            </w:tcMar>
            <w:vAlign w:val="bottom"/>
            <w:hideMark/>
          </w:tcPr>
          <w:p w14:paraId="4ACBACE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Commodity contracts</w:t>
            </w:r>
          </w:p>
        </w:tc>
        <w:tc>
          <w:tcPr>
            <w:tcW w:w="0" w:type="auto"/>
            <w:gridSpan w:val="3"/>
            <w:shd w:val="clear" w:color="auto" w:fill="FFFFFF"/>
            <w:tcMar>
              <w:top w:w="30" w:type="dxa"/>
              <w:left w:w="20" w:type="dxa"/>
              <w:bottom w:w="30" w:type="dxa"/>
              <w:right w:w="20" w:type="dxa"/>
            </w:tcMar>
            <w:vAlign w:val="bottom"/>
            <w:hideMark/>
          </w:tcPr>
          <w:p w14:paraId="02B6077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liabilities</w:t>
            </w:r>
          </w:p>
        </w:tc>
        <w:tc>
          <w:tcPr>
            <w:tcW w:w="0" w:type="auto"/>
            <w:gridSpan w:val="2"/>
            <w:shd w:val="clear" w:color="auto" w:fill="FFFFFF"/>
            <w:tcMar>
              <w:top w:w="30" w:type="dxa"/>
              <w:left w:w="20" w:type="dxa"/>
              <w:bottom w:w="30" w:type="dxa"/>
              <w:right w:w="0" w:type="dxa"/>
            </w:tcMar>
            <w:vAlign w:val="bottom"/>
            <w:hideMark/>
          </w:tcPr>
          <w:p w14:paraId="1C4A4F3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9CE57D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C0C8F9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1 </w:t>
            </w:r>
          </w:p>
        </w:tc>
        <w:tc>
          <w:tcPr>
            <w:tcW w:w="0" w:type="auto"/>
            <w:shd w:val="clear" w:color="auto" w:fill="FFFFFF"/>
            <w:tcMar>
              <w:top w:w="30" w:type="dxa"/>
              <w:left w:w="0" w:type="dxa"/>
              <w:bottom w:w="30" w:type="dxa"/>
              <w:right w:w="20" w:type="dxa"/>
            </w:tcMar>
            <w:vAlign w:val="bottom"/>
            <w:hideMark/>
          </w:tcPr>
          <w:p w14:paraId="78ECC44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16705E5" w14:textId="77777777" w:rsidTr="00C55335">
        <w:tc>
          <w:tcPr>
            <w:tcW w:w="0" w:type="auto"/>
            <w:vAlign w:val="center"/>
            <w:hideMark/>
          </w:tcPr>
          <w:p w14:paraId="7024DCE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513BF57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445BF9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2D49F8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1F918C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C381AC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F6833A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B91CAE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322063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B544C7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C06095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EA1D4A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3C88C0F2" w14:textId="77777777" w:rsidTr="00C55335">
        <w:tc>
          <w:tcPr>
            <w:tcW w:w="0" w:type="auto"/>
            <w:vAlign w:val="center"/>
            <w:hideMark/>
          </w:tcPr>
          <w:p w14:paraId="285A012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FEA07C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03977B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7B2B58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DEB7E5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E59EE0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B0E2F8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A4240D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ABE0FB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86D74E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A2AE68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ADAF22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319C1F3D" w14:textId="77777777" w:rsidTr="00C55335">
        <w:tc>
          <w:tcPr>
            <w:tcW w:w="0" w:type="auto"/>
            <w:vAlign w:val="center"/>
            <w:hideMark/>
          </w:tcPr>
          <w:p w14:paraId="655EEAA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55C708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6564B9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79F3B3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2B0B3B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FEBF0A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97C7A8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77585E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29EC83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0746D0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D8881F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8EE861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F9529A1" w14:textId="77777777" w:rsidTr="00C55335">
        <w:tc>
          <w:tcPr>
            <w:tcW w:w="0" w:type="auto"/>
            <w:vAlign w:val="center"/>
            <w:hideMark/>
          </w:tcPr>
          <w:p w14:paraId="4D67480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E43A28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3BE779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CFEF3A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BD6746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D3BB33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656EFC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039012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5EF066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DD6265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B8AA26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085944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B5EB42C" w14:textId="77777777" w:rsidTr="00C55335">
        <w:tc>
          <w:tcPr>
            <w:tcW w:w="0" w:type="auto"/>
            <w:gridSpan w:val="3"/>
            <w:tcBorders>
              <w:top w:val="single" w:sz="8" w:space="0" w:color="000000"/>
              <w:bottom w:val="single" w:sz="18" w:space="0" w:color="000000"/>
            </w:tcBorders>
            <w:shd w:val="clear" w:color="auto" w:fill="CCEEFF"/>
            <w:tcMar>
              <w:top w:w="30" w:type="dxa"/>
              <w:left w:w="245" w:type="dxa"/>
              <w:bottom w:w="30" w:type="dxa"/>
              <w:right w:w="20" w:type="dxa"/>
            </w:tcMar>
            <w:vAlign w:val="bottom"/>
            <w:hideMark/>
          </w:tcPr>
          <w:p w14:paraId="686AB8D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liabilities</w:t>
            </w:r>
          </w:p>
        </w:tc>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6140EDA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2EA4E0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1C0300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46</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4FF029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6140FD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AB1481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57 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E2638D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6B32B454"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1 </w:t>
      </w:r>
      <w:r w:rsidRPr="00C55335">
        <w:rPr>
          <w:rFonts w:ascii="Times New Roman" w:eastAsia="宋体" w:hAnsi="Times New Roman" w:cs="Times New Roman"/>
          <w:color w:val="000000"/>
          <w:sz w:val="18"/>
          <w:szCs w:val="18"/>
          <w:lang w:eastAsia="zh-CN"/>
        </w:rPr>
        <w:t>All of the Company’s derivative instruments are carried at fair value in our condensed consolidated balance sheets after considering the impact of legally enforceable master netting agreements and cash collateral held or placed with the same counterparties, as applicable. Current disclosure requirements mandate that derivatives must also be disclosed without reflecting the impact of master netting agreements and cash collateral. Refer to Note 15 for the net presentation of the Company’s derivative instruments.</w:t>
      </w:r>
    </w:p>
    <w:p w14:paraId="133CEB23"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2</w:t>
      </w:r>
      <w:r w:rsidRPr="00C55335">
        <w:rPr>
          <w:rFonts w:ascii="Times New Roman" w:eastAsia="宋体" w:hAnsi="Times New Roman" w:cs="Times New Roman"/>
          <w:color w:val="000000"/>
          <w:sz w:val="12"/>
          <w:szCs w:val="12"/>
          <w:lang w:eastAsia="zh-CN"/>
        </w:rPr>
        <w:t> </w:t>
      </w:r>
      <w:r w:rsidRPr="00C55335">
        <w:rPr>
          <w:rFonts w:ascii="Times New Roman" w:eastAsia="宋体" w:hAnsi="Times New Roman" w:cs="Times New Roman"/>
          <w:color w:val="000000"/>
          <w:sz w:val="18"/>
          <w:szCs w:val="18"/>
          <w:lang w:eastAsia="zh-CN"/>
        </w:rPr>
        <w:t>Refer to Note 15 for additional information related to the estimated fair value.</w:t>
      </w:r>
    </w:p>
    <w:p w14:paraId="2315517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i/>
          <w:iCs/>
          <w:color w:val="000000"/>
          <w:sz w:val="20"/>
          <w:szCs w:val="20"/>
          <w:lang w:eastAsia="zh-CN"/>
        </w:rPr>
        <w:t>Credit Risk Associated with Derivatives</w:t>
      </w:r>
    </w:p>
    <w:p w14:paraId="03E415F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xml:space="preserve">We have established strict counterparty credit guidelines and enter into transactions only with financial institutions of investment grade or better. We monitor counterparty exposures regularly and review any downgrade in credit rating immediately. If a downgrade in the credit rating of a counterparty were to occur, we have provisions requiring collateral for substantially all of our transactions. To mitigate presettlement risk, minimum credit standards become more stringent as the duration of the derivative financial instrument increases. In addition, the Company’s master netting agreements reduce credit risk by permitting the Company to net settle for transactions with the same </w:t>
      </w:r>
      <w:r w:rsidRPr="00C55335">
        <w:rPr>
          <w:rFonts w:ascii="Times New Roman" w:eastAsia="宋体" w:hAnsi="Times New Roman" w:cs="Times New Roman"/>
          <w:color w:val="000000"/>
          <w:sz w:val="20"/>
          <w:szCs w:val="20"/>
          <w:lang w:eastAsia="zh-CN"/>
        </w:rPr>
        <w:lastRenderedPageBreak/>
        <w:t>counterparty. To minimize the concentration of credit risk, we enter into derivative transactions with a portfolio of financial institutions. Based on these factors, we consider the risk of counterparty default to be minimal.</w:t>
      </w:r>
    </w:p>
    <w:p w14:paraId="602B20E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i/>
          <w:iCs/>
          <w:color w:val="000000"/>
          <w:sz w:val="20"/>
          <w:szCs w:val="20"/>
          <w:lang w:eastAsia="zh-CN"/>
        </w:rPr>
        <w:t>Cash Flow Hedging Strategy</w:t>
      </w:r>
    </w:p>
    <w:p w14:paraId="719A5A5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uses cash flow hedges to minimize the variability in cash flows of assets or liabilities or forecasted transactions caused by fluctuations in foreign currency exchange rates, commodity prices or interest rates. The changes in the fair values of derivatives designated as cash flow hedges are recorded in accumulated other comprehensive income (loss) (“AOCI”) and are reclassified into the line item in our consolidated statement of income in which the hedged items are recorded in the same period the hedged items affect earnings. The changes in the fair values of hedges that are determined to be ineffective are immediately reclassified from AOCI into earnings. The maximum length of time for which the Company hedges its exposure to the variability in future cash flows is typically four years.</w:t>
      </w:r>
    </w:p>
    <w:p w14:paraId="4989AC2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maintains a foreign currency cash flow hedging program to reduce the risk that our eventual U.S. dollar net cash inflows from sales outside the United States and U.S. dollar net cash outflows from procurement activities will be adversely affected by fluctuations in foreign currency exchange rates. We enter into forward contracts and purchase foreign currency options and collars (principally euro, British pound sterling and Japanese yen) to hedge certain portions of forecasted cash flows denominated in foreign currencies. When the U.S. dollar strengthens against the foreign currencies, the decline in the present value of future foreign currency cash flows is partially offset by gains in the fair value of the derivative instruments. Conversely, when the U.S. dollar weakens, the increase in the present value of future foreign currency cash flows is partially offset by losses in the fair value of the derivative instruments. The total notional values of derivatives that were designated and qualify for the Company’s foreign currency cash flow hedging program were $9,327 million and $7,785 million as of April 2, 2021 and December 31, 2020, respectively.</w:t>
      </w:r>
    </w:p>
    <w:p w14:paraId="419F271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uses cross-currency swaps to hedge the changes in cash flows of certain of its foreign currency denominated debt and other monetary assets or liabilities due to fluctuations in foreign currency exchange rates. For this hedging program, the</w:t>
      </w:r>
    </w:p>
    <w:p w14:paraId="11AAA686"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11</w:t>
      </w:r>
    </w:p>
    <w:p w14:paraId="5AC31302"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1B3502DD">
          <v:rect id="_x0000_i1039" style="width:0;height:1.5pt" o:hralign="center" o:hrstd="t" o:hrnoshade="t" o:hr="t" fillcolor="black" stroked="f"/>
        </w:pict>
      </w:r>
    </w:p>
    <w:p w14:paraId="08BD13A3"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58A71ADF"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Company records the changes in carrying values of these foreign currency denominated assets and liabilities due to changes in exchange rates into earnings each period. The changes in fair values of the cross-currency swap derivatives are recorded in AOCI with an immediate reclassification into earnings for the changes in fair values attributable to fluctuations in foreign currency exchange rates. The total notional values of derivatives that have been designated as cash flow hedges for the Company’s foreign currency denominated assets and liabilities were $2,700 million as of April 2, 2021 and December 31, 2020.</w:t>
      </w:r>
    </w:p>
    <w:p w14:paraId="1DBEC1D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has entered into commodity futures contracts and other derivative instruments on various commodities to mitigate the price risk associated with forecasted purchases of materials used in our manufacturing process. These derivative instruments have been designated and qualify as part of the Company’s commodity cash flow hedging program. The objective of this hedging program is to reduce the variability of cash flows associated with future purchases of certain commodities. The total notional values of derivatives that have been designated and qualify for this program were $18 million and $11 million as of April 2, 2021 and December 31, 2020, respectively.</w:t>
      </w:r>
    </w:p>
    <w:p w14:paraId="3A2027D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Our Company monitors our mix of short-term debt and long-term debt regularly. From time to time, we manage our risk to interest rate fluctuations through the use of derivative financial instruments. The Company has entered into interest rate swap agreements and has designated these instruments as part of the Company’s interest rate cash flow hedging program. The objective of this hedging program is to mitigate the risk of adverse changes in benchmark interest rates on the Company’s future interest payments. The total notional value of these interest rate swap agreements that were designated and qualified for the Company’s interest rate cash flow hedging program was $1,233 million as of December 31, 2020. As of April 2, 2021, we did not have any interest rate swaps designated as a cash flow hedge.</w:t>
      </w:r>
    </w:p>
    <w:p w14:paraId="7EA5DDF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following table presents the pretax impact that changes in the fair values of derivatives designated as cash flow hedges had on other comprehensive income (“OCI”), AOCI and earnings (in millions):</w:t>
      </w:r>
    </w:p>
    <w:tbl>
      <w:tblPr>
        <w:tblW w:w="20575" w:type="dxa"/>
        <w:tblCellMar>
          <w:top w:w="15" w:type="dxa"/>
          <w:left w:w="15" w:type="dxa"/>
          <w:bottom w:w="15" w:type="dxa"/>
          <w:right w:w="15" w:type="dxa"/>
        </w:tblCellMar>
        <w:tblLook w:val="04A0" w:firstRow="1" w:lastRow="0" w:firstColumn="1" w:lastColumn="0" w:noHBand="0" w:noVBand="1"/>
      </w:tblPr>
      <w:tblGrid>
        <w:gridCol w:w="172"/>
        <w:gridCol w:w="7170"/>
        <w:gridCol w:w="36"/>
        <w:gridCol w:w="175"/>
        <w:gridCol w:w="2321"/>
        <w:gridCol w:w="36"/>
        <w:gridCol w:w="36"/>
        <w:gridCol w:w="49"/>
        <w:gridCol w:w="36"/>
        <w:gridCol w:w="173"/>
        <w:gridCol w:w="7172"/>
        <w:gridCol w:w="36"/>
        <w:gridCol w:w="215"/>
        <w:gridCol w:w="2903"/>
        <w:gridCol w:w="45"/>
      </w:tblGrid>
      <w:tr w:rsidR="00C55335" w:rsidRPr="00C55335" w14:paraId="58FC55C5" w14:textId="77777777" w:rsidTr="00C55335">
        <w:tc>
          <w:tcPr>
            <w:tcW w:w="175" w:type="dxa"/>
            <w:vAlign w:val="center"/>
            <w:hideMark/>
          </w:tcPr>
          <w:p w14:paraId="3C412BAA" w14:textId="77777777" w:rsidR="00C55335" w:rsidRPr="00C55335" w:rsidRDefault="00C55335" w:rsidP="00C55335">
            <w:pPr>
              <w:widowControl/>
              <w:autoSpaceDE/>
              <w:autoSpaceDN/>
              <w:rPr>
                <w:rFonts w:ascii="宋体" w:eastAsia="宋体" w:hAnsi="宋体" w:cs="宋体"/>
                <w:sz w:val="24"/>
                <w:szCs w:val="24"/>
                <w:lang w:eastAsia="zh-CN"/>
              </w:rPr>
            </w:pPr>
          </w:p>
        </w:tc>
        <w:tc>
          <w:tcPr>
            <w:tcW w:w="7309" w:type="dxa"/>
            <w:vAlign w:val="center"/>
            <w:hideMark/>
          </w:tcPr>
          <w:p w14:paraId="2B34F7F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A1A9FF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5A76C42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358" w:type="dxa"/>
            <w:vAlign w:val="center"/>
            <w:hideMark/>
          </w:tcPr>
          <w:p w14:paraId="194F0F3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9067F2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949B9E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49" w:type="dxa"/>
            <w:vAlign w:val="center"/>
            <w:hideMark/>
          </w:tcPr>
          <w:p w14:paraId="7C6E144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60DED6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7F5A101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310" w:type="dxa"/>
            <w:vAlign w:val="center"/>
            <w:hideMark/>
          </w:tcPr>
          <w:p w14:paraId="3D28239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7EB0F2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1FB24D0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388" w:type="dxa"/>
            <w:vAlign w:val="center"/>
            <w:hideMark/>
          </w:tcPr>
          <w:p w14:paraId="1642B06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7775B7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D756101" w14:textId="77777777" w:rsidTr="00C55335">
        <w:tc>
          <w:tcPr>
            <w:tcW w:w="0" w:type="auto"/>
            <w:gridSpan w:val="3"/>
            <w:tcMar>
              <w:top w:w="0" w:type="dxa"/>
              <w:left w:w="20" w:type="dxa"/>
              <w:bottom w:w="0" w:type="dxa"/>
              <w:right w:w="20" w:type="dxa"/>
            </w:tcMar>
            <w:vAlign w:val="center"/>
            <w:hideMark/>
          </w:tcPr>
          <w:p w14:paraId="63733E3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57274B3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Gain (Loss)</w:t>
            </w:r>
            <w:r w:rsidRPr="00C55335">
              <w:rPr>
                <w:rFonts w:ascii="Times New Roman" w:eastAsia="宋体" w:hAnsi="Times New Roman" w:cs="Times New Roman"/>
                <w:color w:val="000000"/>
                <w:sz w:val="16"/>
                <w:szCs w:val="16"/>
                <w:lang w:eastAsia="zh-CN"/>
              </w:rPr>
              <w:br/>
              <w:t>Recognized</w:t>
            </w:r>
            <w:r w:rsidRPr="00C55335">
              <w:rPr>
                <w:rFonts w:ascii="Times New Roman" w:eastAsia="宋体" w:hAnsi="Times New Roman" w:cs="Times New Roman"/>
                <w:color w:val="000000"/>
                <w:sz w:val="16"/>
                <w:szCs w:val="16"/>
                <w:lang w:eastAsia="zh-CN"/>
              </w:rPr>
              <w:br/>
              <w:t>in OCI</w:t>
            </w:r>
          </w:p>
        </w:tc>
        <w:tc>
          <w:tcPr>
            <w:tcW w:w="0" w:type="auto"/>
            <w:gridSpan w:val="3"/>
            <w:tcMar>
              <w:top w:w="0" w:type="dxa"/>
              <w:left w:w="20" w:type="dxa"/>
              <w:bottom w:w="0" w:type="dxa"/>
              <w:right w:w="20" w:type="dxa"/>
            </w:tcMar>
            <w:vAlign w:val="center"/>
            <w:hideMark/>
          </w:tcPr>
          <w:p w14:paraId="197CE7B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67D1A7C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Location of Gain (Loss) Recognized in Income</w:t>
            </w:r>
          </w:p>
        </w:tc>
        <w:tc>
          <w:tcPr>
            <w:tcW w:w="0" w:type="auto"/>
            <w:gridSpan w:val="3"/>
            <w:tcMar>
              <w:top w:w="30" w:type="dxa"/>
              <w:left w:w="20" w:type="dxa"/>
              <w:bottom w:w="30" w:type="dxa"/>
              <w:right w:w="20" w:type="dxa"/>
            </w:tcMar>
            <w:vAlign w:val="bottom"/>
            <w:hideMark/>
          </w:tcPr>
          <w:p w14:paraId="711D55E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Gain (Loss) Reclassified from AOCI into Income</w:t>
            </w:r>
          </w:p>
        </w:tc>
      </w:tr>
      <w:tr w:rsidR="00C55335" w:rsidRPr="00C55335" w14:paraId="22C790FB"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B170DF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Three Months Ended April 2, 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80D709"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C6679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80ADF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9E0F8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12E38423" w14:textId="77777777" w:rsidTr="00C55335">
        <w:tc>
          <w:tcPr>
            <w:tcW w:w="0" w:type="auto"/>
            <w:gridSpan w:val="3"/>
            <w:shd w:val="clear" w:color="auto" w:fill="FFFFFF"/>
            <w:tcMar>
              <w:top w:w="30" w:type="dxa"/>
              <w:left w:w="20" w:type="dxa"/>
              <w:bottom w:w="30" w:type="dxa"/>
              <w:right w:w="20" w:type="dxa"/>
            </w:tcMar>
            <w:vAlign w:val="bottom"/>
            <w:hideMark/>
          </w:tcPr>
          <w:p w14:paraId="5D11B13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shd w:val="clear" w:color="auto" w:fill="FFFFFF"/>
            <w:tcMar>
              <w:top w:w="30" w:type="dxa"/>
              <w:left w:w="20" w:type="dxa"/>
              <w:bottom w:w="30" w:type="dxa"/>
              <w:right w:w="0" w:type="dxa"/>
            </w:tcMar>
            <w:vAlign w:val="bottom"/>
            <w:hideMark/>
          </w:tcPr>
          <w:p w14:paraId="0AC8887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4A28E06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(23)</w:t>
            </w:r>
          </w:p>
        </w:tc>
        <w:tc>
          <w:tcPr>
            <w:tcW w:w="0" w:type="auto"/>
            <w:shd w:val="clear" w:color="auto" w:fill="FFFFFF"/>
            <w:tcMar>
              <w:top w:w="30" w:type="dxa"/>
              <w:left w:w="0" w:type="dxa"/>
              <w:bottom w:w="30" w:type="dxa"/>
              <w:right w:w="20" w:type="dxa"/>
            </w:tcMar>
            <w:vAlign w:val="bottom"/>
            <w:hideMark/>
          </w:tcPr>
          <w:p w14:paraId="1D35A3B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DD6643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shd w:val="clear" w:color="auto" w:fill="FFFFFF"/>
            <w:tcMar>
              <w:top w:w="30" w:type="dxa"/>
              <w:left w:w="20" w:type="dxa"/>
              <w:bottom w:w="30" w:type="dxa"/>
              <w:right w:w="20" w:type="dxa"/>
            </w:tcMar>
            <w:vAlign w:val="bottom"/>
            <w:hideMark/>
          </w:tcPr>
          <w:p w14:paraId="14CF8FC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operating revenues</w:t>
            </w:r>
          </w:p>
        </w:tc>
        <w:tc>
          <w:tcPr>
            <w:tcW w:w="0" w:type="auto"/>
            <w:shd w:val="clear" w:color="auto" w:fill="FFFFFF"/>
            <w:tcMar>
              <w:top w:w="30" w:type="dxa"/>
              <w:left w:w="20" w:type="dxa"/>
              <w:bottom w:w="30" w:type="dxa"/>
              <w:right w:w="0" w:type="dxa"/>
            </w:tcMar>
            <w:vAlign w:val="bottom"/>
            <w:hideMark/>
          </w:tcPr>
          <w:p w14:paraId="79CBEAE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1EFECA4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(23)</w:t>
            </w:r>
          </w:p>
        </w:tc>
        <w:tc>
          <w:tcPr>
            <w:tcW w:w="0" w:type="auto"/>
            <w:shd w:val="clear" w:color="auto" w:fill="FFFFFF"/>
            <w:tcMar>
              <w:top w:w="30" w:type="dxa"/>
              <w:left w:w="0" w:type="dxa"/>
              <w:bottom w:w="30" w:type="dxa"/>
              <w:right w:w="20" w:type="dxa"/>
            </w:tcMar>
            <w:vAlign w:val="bottom"/>
            <w:hideMark/>
          </w:tcPr>
          <w:p w14:paraId="2FA2C81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150A93E" w14:textId="77777777" w:rsidTr="00C55335">
        <w:tc>
          <w:tcPr>
            <w:tcW w:w="0" w:type="auto"/>
            <w:gridSpan w:val="3"/>
            <w:shd w:val="clear" w:color="auto" w:fill="CCEEFF"/>
            <w:tcMar>
              <w:top w:w="30" w:type="dxa"/>
              <w:left w:w="20" w:type="dxa"/>
              <w:bottom w:w="30" w:type="dxa"/>
              <w:right w:w="20" w:type="dxa"/>
            </w:tcMar>
            <w:vAlign w:val="bottom"/>
            <w:hideMark/>
          </w:tcPr>
          <w:p w14:paraId="3D50DB6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2"/>
            <w:shd w:val="clear" w:color="auto" w:fill="CCEEFF"/>
            <w:tcMar>
              <w:top w:w="30" w:type="dxa"/>
              <w:left w:w="20" w:type="dxa"/>
              <w:bottom w:w="30" w:type="dxa"/>
              <w:right w:w="0" w:type="dxa"/>
            </w:tcMar>
            <w:vAlign w:val="bottom"/>
            <w:hideMark/>
          </w:tcPr>
          <w:p w14:paraId="61FDCA1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w:t>
            </w:r>
          </w:p>
        </w:tc>
        <w:tc>
          <w:tcPr>
            <w:tcW w:w="0" w:type="auto"/>
            <w:shd w:val="clear" w:color="auto" w:fill="CCEEFF"/>
            <w:tcMar>
              <w:top w:w="30" w:type="dxa"/>
              <w:left w:w="0" w:type="dxa"/>
              <w:bottom w:w="30" w:type="dxa"/>
              <w:right w:w="20" w:type="dxa"/>
            </w:tcMar>
            <w:vAlign w:val="bottom"/>
            <w:hideMark/>
          </w:tcPr>
          <w:p w14:paraId="603EE61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80DE55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shd w:val="clear" w:color="auto" w:fill="CCEEFF"/>
            <w:tcMar>
              <w:top w:w="30" w:type="dxa"/>
              <w:left w:w="20" w:type="dxa"/>
              <w:bottom w:w="30" w:type="dxa"/>
              <w:right w:w="20" w:type="dxa"/>
            </w:tcMar>
            <w:vAlign w:val="bottom"/>
            <w:hideMark/>
          </w:tcPr>
          <w:p w14:paraId="7824CE9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Cost of goods sold</w:t>
            </w:r>
          </w:p>
        </w:tc>
        <w:tc>
          <w:tcPr>
            <w:tcW w:w="0" w:type="auto"/>
            <w:gridSpan w:val="2"/>
            <w:shd w:val="clear" w:color="auto" w:fill="CCEEFF"/>
            <w:tcMar>
              <w:top w:w="30" w:type="dxa"/>
              <w:left w:w="20" w:type="dxa"/>
              <w:bottom w:w="30" w:type="dxa"/>
              <w:right w:w="0" w:type="dxa"/>
            </w:tcMar>
            <w:vAlign w:val="bottom"/>
            <w:hideMark/>
          </w:tcPr>
          <w:p w14:paraId="371569D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w:t>
            </w:r>
          </w:p>
        </w:tc>
        <w:tc>
          <w:tcPr>
            <w:tcW w:w="0" w:type="auto"/>
            <w:shd w:val="clear" w:color="auto" w:fill="CCEEFF"/>
            <w:tcMar>
              <w:top w:w="30" w:type="dxa"/>
              <w:left w:w="0" w:type="dxa"/>
              <w:bottom w:w="30" w:type="dxa"/>
              <w:right w:w="20" w:type="dxa"/>
            </w:tcMar>
            <w:vAlign w:val="bottom"/>
            <w:hideMark/>
          </w:tcPr>
          <w:p w14:paraId="4B8A3CF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EE292AE" w14:textId="77777777" w:rsidTr="00C55335">
        <w:tc>
          <w:tcPr>
            <w:tcW w:w="0" w:type="auto"/>
            <w:gridSpan w:val="3"/>
            <w:shd w:val="clear" w:color="auto" w:fill="FFFFFF"/>
            <w:tcMar>
              <w:top w:w="30" w:type="dxa"/>
              <w:left w:w="20" w:type="dxa"/>
              <w:bottom w:w="30" w:type="dxa"/>
              <w:right w:w="20" w:type="dxa"/>
            </w:tcMar>
            <w:vAlign w:val="bottom"/>
            <w:hideMark/>
          </w:tcPr>
          <w:p w14:paraId="5E79722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2"/>
            <w:shd w:val="clear" w:color="auto" w:fill="FFFFFF"/>
            <w:tcMar>
              <w:top w:w="30" w:type="dxa"/>
              <w:left w:w="20" w:type="dxa"/>
              <w:bottom w:w="30" w:type="dxa"/>
              <w:right w:w="0" w:type="dxa"/>
            </w:tcMar>
            <w:vAlign w:val="bottom"/>
            <w:hideMark/>
          </w:tcPr>
          <w:p w14:paraId="741C6E8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1C9D5C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371B73A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shd w:val="clear" w:color="auto" w:fill="FFFFFF"/>
            <w:tcMar>
              <w:top w:w="30" w:type="dxa"/>
              <w:left w:w="20" w:type="dxa"/>
              <w:bottom w:w="30" w:type="dxa"/>
              <w:right w:w="20" w:type="dxa"/>
            </w:tcMar>
            <w:vAlign w:val="bottom"/>
            <w:hideMark/>
          </w:tcPr>
          <w:p w14:paraId="332FF21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expense</w:t>
            </w:r>
          </w:p>
        </w:tc>
        <w:tc>
          <w:tcPr>
            <w:tcW w:w="0" w:type="auto"/>
            <w:gridSpan w:val="2"/>
            <w:shd w:val="clear" w:color="auto" w:fill="FFFFFF"/>
            <w:tcMar>
              <w:top w:w="30" w:type="dxa"/>
              <w:left w:w="20" w:type="dxa"/>
              <w:bottom w:w="30" w:type="dxa"/>
              <w:right w:w="0" w:type="dxa"/>
            </w:tcMar>
            <w:vAlign w:val="bottom"/>
            <w:hideMark/>
          </w:tcPr>
          <w:p w14:paraId="5167E80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1A3C1AF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31206FF" w14:textId="77777777" w:rsidTr="00C55335">
        <w:tc>
          <w:tcPr>
            <w:tcW w:w="0" w:type="auto"/>
            <w:gridSpan w:val="3"/>
            <w:shd w:val="clear" w:color="auto" w:fill="CCEEFF"/>
            <w:tcMar>
              <w:top w:w="30" w:type="dxa"/>
              <w:left w:w="20" w:type="dxa"/>
              <w:bottom w:w="30" w:type="dxa"/>
              <w:right w:w="20" w:type="dxa"/>
            </w:tcMar>
            <w:vAlign w:val="bottom"/>
            <w:hideMark/>
          </w:tcPr>
          <w:p w14:paraId="2521CBB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2"/>
            <w:shd w:val="clear" w:color="auto" w:fill="CCEEFF"/>
            <w:tcMar>
              <w:top w:w="30" w:type="dxa"/>
              <w:left w:w="20" w:type="dxa"/>
              <w:bottom w:w="30" w:type="dxa"/>
              <w:right w:w="0" w:type="dxa"/>
            </w:tcMar>
            <w:vAlign w:val="bottom"/>
            <w:hideMark/>
          </w:tcPr>
          <w:p w14:paraId="1C920A2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87</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99C0A4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24321A7"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shd w:val="clear" w:color="auto" w:fill="CCEEFF"/>
            <w:tcMar>
              <w:top w:w="30" w:type="dxa"/>
              <w:left w:w="20" w:type="dxa"/>
              <w:bottom w:w="30" w:type="dxa"/>
              <w:right w:w="20" w:type="dxa"/>
            </w:tcMar>
            <w:vAlign w:val="bottom"/>
            <w:hideMark/>
          </w:tcPr>
          <w:p w14:paraId="446EF80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income (loss) — net</w:t>
            </w:r>
          </w:p>
        </w:tc>
        <w:tc>
          <w:tcPr>
            <w:tcW w:w="0" w:type="auto"/>
            <w:gridSpan w:val="2"/>
            <w:shd w:val="clear" w:color="auto" w:fill="CCEEFF"/>
            <w:tcMar>
              <w:top w:w="30" w:type="dxa"/>
              <w:left w:w="20" w:type="dxa"/>
              <w:bottom w:w="30" w:type="dxa"/>
              <w:right w:w="0" w:type="dxa"/>
            </w:tcMar>
            <w:vAlign w:val="bottom"/>
            <w:hideMark/>
          </w:tcPr>
          <w:p w14:paraId="702E281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66</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5C5DF3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5DF7187" w14:textId="77777777" w:rsidTr="00C55335">
        <w:tc>
          <w:tcPr>
            <w:tcW w:w="0" w:type="auto"/>
            <w:gridSpan w:val="3"/>
            <w:shd w:val="clear" w:color="auto" w:fill="FFFFFF"/>
            <w:tcMar>
              <w:top w:w="30" w:type="dxa"/>
              <w:left w:w="20" w:type="dxa"/>
              <w:bottom w:w="30" w:type="dxa"/>
              <w:right w:w="20" w:type="dxa"/>
            </w:tcMar>
            <w:vAlign w:val="bottom"/>
            <w:hideMark/>
          </w:tcPr>
          <w:p w14:paraId="65A3245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rate contracts</w:t>
            </w:r>
          </w:p>
        </w:tc>
        <w:tc>
          <w:tcPr>
            <w:tcW w:w="0" w:type="auto"/>
            <w:gridSpan w:val="2"/>
            <w:shd w:val="clear" w:color="auto" w:fill="FFFFFF"/>
            <w:tcMar>
              <w:top w:w="30" w:type="dxa"/>
              <w:left w:w="20" w:type="dxa"/>
              <w:bottom w:w="30" w:type="dxa"/>
              <w:right w:w="0" w:type="dxa"/>
            </w:tcMar>
            <w:vAlign w:val="bottom"/>
            <w:hideMark/>
          </w:tcPr>
          <w:p w14:paraId="3EB56D2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121</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12867D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623E58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shd w:val="clear" w:color="auto" w:fill="FFFFFF"/>
            <w:tcMar>
              <w:top w:w="30" w:type="dxa"/>
              <w:left w:w="20" w:type="dxa"/>
              <w:bottom w:w="30" w:type="dxa"/>
              <w:right w:w="20" w:type="dxa"/>
            </w:tcMar>
            <w:vAlign w:val="bottom"/>
            <w:hideMark/>
          </w:tcPr>
          <w:p w14:paraId="7A28C6F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expense</w:t>
            </w:r>
          </w:p>
        </w:tc>
        <w:tc>
          <w:tcPr>
            <w:tcW w:w="0" w:type="auto"/>
            <w:gridSpan w:val="2"/>
            <w:shd w:val="clear" w:color="auto" w:fill="FFFFFF"/>
            <w:tcMar>
              <w:top w:w="30" w:type="dxa"/>
              <w:left w:w="20" w:type="dxa"/>
              <w:bottom w:w="30" w:type="dxa"/>
              <w:right w:w="0" w:type="dxa"/>
            </w:tcMar>
            <w:vAlign w:val="bottom"/>
            <w:hideMark/>
          </w:tcPr>
          <w:p w14:paraId="09655BD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w:t>
            </w:r>
          </w:p>
        </w:tc>
        <w:tc>
          <w:tcPr>
            <w:tcW w:w="0" w:type="auto"/>
            <w:shd w:val="clear" w:color="auto" w:fill="FFFFFF"/>
            <w:tcMar>
              <w:top w:w="30" w:type="dxa"/>
              <w:left w:w="0" w:type="dxa"/>
              <w:bottom w:w="30" w:type="dxa"/>
              <w:right w:w="20" w:type="dxa"/>
            </w:tcMar>
            <w:vAlign w:val="bottom"/>
            <w:hideMark/>
          </w:tcPr>
          <w:p w14:paraId="1081928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8365487" w14:textId="77777777" w:rsidTr="00C55335">
        <w:tc>
          <w:tcPr>
            <w:tcW w:w="0" w:type="auto"/>
            <w:vAlign w:val="center"/>
            <w:hideMark/>
          </w:tcPr>
          <w:p w14:paraId="78132720"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11D0E3B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5BCF5A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D29633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7CFCA0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98696A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B4F822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43FFB9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5A2996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9E3F94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9E00CF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35E1B3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C473C1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3D904C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799895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663739F"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557FE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19B2D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EEB2B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180</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4B747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C0E76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7A4E4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190CC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0BD6C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36</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3A874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D4501BA" w14:textId="77777777" w:rsidTr="00C55335">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10578A1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Three Months Ended March 27, 2020</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095A0481"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5D6B826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0076BCC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6635E95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109AB98B" w14:textId="77777777" w:rsidTr="00C55335">
        <w:tc>
          <w:tcPr>
            <w:tcW w:w="0" w:type="auto"/>
            <w:gridSpan w:val="3"/>
            <w:shd w:val="clear" w:color="auto" w:fill="CCEEFF"/>
            <w:tcMar>
              <w:top w:w="30" w:type="dxa"/>
              <w:left w:w="20" w:type="dxa"/>
              <w:bottom w:w="30" w:type="dxa"/>
              <w:right w:w="20" w:type="dxa"/>
            </w:tcMar>
            <w:vAlign w:val="bottom"/>
            <w:hideMark/>
          </w:tcPr>
          <w:p w14:paraId="1B60031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shd w:val="clear" w:color="auto" w:fill="CCEEFF"/>
            <w:tcMar>
              <w:top w:w="30" w:type="dxa"/>
              <w:left w:w="20" w:type="dxa"/>
              <w:bottom w:w="30" w:type="dxa"/>
              <w:right w:w="0" w:type="dxa"/>
            </w:tcMar>
            <w:vAlign w:val="bottom"/>
            <w:hideMark/>
          </w:tcPr>
          <w:p w14:paraId="4D62ED2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6731F28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103 </w:t>
            </w:r>
          </w:p>
        </w:tc>
        <w:tc>
          <w:tcPr>
            <w:tcW w:w="0" w:type="auto"/>
            <w:shd w:val="clear" w:color="auto" w:fill="CCEEFF"/>
            <w:tcMar>
              <w:top w:w="30" w:type="dxa"/>
              <w:left w:w="0" w:type="dxa"/>
              <w:bottom w:w="30" w:type="dxa"/>
              <w:right w:w="20" w:type="dxa"/>
            </w:tcMar>
            <w:vAlign w:val="bottom"/>
            <w:hideMark/>
          </w:tcPr>
          <w:p w14:paraId="0231DF5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4E51CC3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shd w:val="clear" w:color="auto" w:fill="CCEEFF"/>
            <w:tcMar>
              <w:top w:w="30" w:type="dxa"/>
              <w:left w:w="20" w:type="dxa"/>
              <w:bottom w:w="30" w:type="dxa"/>
              <w:right w:w="20" w:type="dxa"/>
            </w:tcMar>
            <w:vAlign w:val="bottom"/>
            <w:hideMark/>
          </w:tcPr>
          <w:p w14:paraId="3314625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operating revenues</w:t>
            </w:r>
          </w:p>
        </w:tc>
        <w:tc>
          <w:tcPr>
            <w:tcW w:w="0" w:type="auto"/>
            <w:shd w:val="clear" w:color="auto" w:fill="CCEEFF"/>
            <w:tcMar>
              <w:top w:w="30" w:type="dxa"/>
              <w:left w:w="20" w:type="dxa"/>
              <w:bottom w:w="30" w:type="dxa"/>
              <w:right w:w="0" w:type="dxa"/>
            </w:tcMar>
            <w:vAlign w:val="bottom"/>
            <w:hideMark/>
          </w:tcPr>
          <w:p w14:paraId="300DF7A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22E29D2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w:t>
            </w:r>
          </w:p>
        </w:tc>
        <w:tc>
          <w:tcPr>
            <w:tcW w:w="0" w:type="auto"/>
            <w:shd w:val="clear" w:color="auto" w:fill="CCEEFF"/>
            <w:tcMar>
              <w:top w:w="30" w:type="dxa"/>
              <w:left w:w="0" w:type="dxa"/>
              <w:bottom w:w="30" w:type="dxa"/>
              <w:right w:w="20" w:type="dxa"/>
            </w:tcMar>
            <w:vAlign w:val="bottom"/>
            <w:hideMark/>
          </w:tcPr>
          <w:p w14:paraId="6AB3D90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6039D8D" w14:textId="77777777" w:rsidTr="00C55335">
        <w:tc>
          <w:tcPr>
            <w:tcW w:w="0" w:type="auto"/>
            <w:gridSpan w:val="3"/>
            <w:shd w:val="clear" w:color="auto" w:fill="FFFFFF"/>
            <w:tcMar>
              <w:top w:w="30" w:type="dxa"/>
              <w:left w:w="20" w:type="dxa"/>
              <w:bottom w:w="30" w:type="dxa"/>
              <w:right w:w="20" w:type="dxa"/>
            </w:tcMar>
            <w:vAlign w:val="bottom"/>
            <w:hideMark/>
          </w:tcPr>
          <w:p w14:paraId="1ACCB99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2"/>
            <w:shd w:val="clear" w:color="auto" w:fill="FFFFFF"/>
            <w:tcMar>
              <w:top w:w="30" w:type="dxa"/>
              <w:left w:w="20" w:type="dxa"/>
              <w:bottom w:w="30" w:type="dxa"/>
              <w:right w:w="0" w:type="dxa"/>
            </w:tcMar>
            <w:vAlign w:val="bottom"/>
            <w:hideMark/>
          </w:tcPr>
          <w:p w14:paraId="3AF913F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11 </w:t>
            </w:r>
          </w:p>
        </w:tc>
        <w:tc>
          <w:tcPr>
            <w:tcW w:w="0" w:type="auto"/>
            <w:shd w:val="clear" w:color="auto" w:fill="FFFFFF"/>
            <w:tcMar>
              <w:top w:w="30" w:type="dxa"/>
              <w:left w:w="0" w:type="dxa"/>
              <w:bottom w:w="30" w:type="dxa"/>
              <w:right w:w="20" w:type="dxa"/>
            </w:tcMar>
            <w:vAlign w:val="bottom"/>
            <w:hideMark/>
          </w:tcPr>
          <w:p w14:paraId="007F244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8A05B57"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shd w:val="clear" w:color="auto" w:fill="FFFFFF"/>
            <w:tcMar>
              <w:top w:w="30" w:type="dxa"/>
              <w:left w:w="20" w:type="dxa"/>
              <w:bottom w:w="30" w:type="dxa"/>
              <w:right w:w="20" w:type="dxa"/>
            </w:tcMar>
            <w:vAlign w:val="bottom"/>
            <w:hideMark/>
          </w:tcPr>
          <w:p w14:paraId="2ADCE96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Cost of goods sold</w:t>
            </w:r>
          </w:p>
        </w:tc>
        <w:tc>
          <w:tcPr>
            <w:tcW w:w="0" w:type="auto"/>
            <w:gridSpan w:val="2"/>
            <w:shd w:val="clear" w:color="auto" w:fill="FFFFFF"/>
            <w:tcMar>
              <w:top w:w="30" w:type="dxa"/>
              <w:left w:w="20" w:type="dxa"/>
              <w:bottom w:w="30" w:type="dxa"/>
              <w:right w:w="0" w:type="dxa"/>
            </w:tcMar>
            <w:vAlign w:val="bottom"/>
            <w:hideMark/>
          </w:tcPr>
          <w:p w14:paraId="77F20C3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1 </w:t>
            </w:r>
          </w:p>
        </w:tc>
        <w:tc>
          <w:tcPr>
            <w:tcW w:w="0" w:type="auto"/>
            <w:shd w:val="clear" w:color="auto" w:fill="FFFFFF"/>
            <w:tcMar>
              <w:top w:w="30" w:type="dxa"/>
              <w:left w:w="0" w:type="dxa"/>
              <w:bottom w:w="30" w:type="dxa"/>
              <w:right w:w="20" w:type="dxa"/>
            </w:tcMar>
            <w:vAlign w:val="bottom"/>
            <w:hideMark/>
          </w:tcPr>
          <w:p w14:paraId="1BCC41C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4C80407" w14:textId="77777777" w:rsidTr="00C55335">
        <w:tc>
          <w:tcPr>
            <w:tcW w:w="0" w:type="auto"/>
            <w:gridSpan w:val="3"/>
            <w:shd w:val="clear" w:color="auto" w:fill="CCEEFF"/>
            <w:tcMar>
              <w:top w:w="30" w:type="dxa"/>
              <w:left w:w="20" w:type="dxa"/>
              <w:bottom w:w="30" w:type="dxa"/>
              <w:right w:w="20" w:type="dxa"/>
            </w:tcMar>
            <w:vAlign w:val="bottom"/>
            <w:hideMark/>
          </w:tcPr>
          <w:p w14:paraId="53BFD72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2"/>
            <w:shd w:val="clear" w:color="auto" w:fill="CCEEFF"/>
            <w:tcMar>
              <w:top w:w="30" w:type="dxa"/>
              <w:left w:w="20" w:type="dxa"/>
              <w:bottom w:w="30" w:type="dxa"/>
              <w:right w:w="0" w:type="dxa"/>
            </w:tcMar>
            <w:vAlign w:val="bottom"/>
            <w:hideMark/>
          </w:tcPr>
          <w:p w14:paraId="01AED8F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BC5C8E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5DBA2675"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shd w:val="clear" w:color="auto" w:fill="CCEEFF"/>
            <w:tcMar>
              <w:top w:w="30" w:type="dxa"/>
              <w:left w:w="20" w:type="dxa"/>
              <w:bottom w:w="30" w:type="dxa"/>
              <w:right w:w="20" w:type="dxa"/>
            </w:tcMar>
            <w:vAlign w:val="bottom"/>
            <w:hideMark/>
          </w:tcPr>
          <w:p w14:paraId="496238B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expense</w:t>
            </w:r>
          </w:p>
        </w:tc>
        <w:tc>
          <w:tcPr>
            <w:tcW w:w="0" w:type="auto"/>
            <w:gridSpan w:val="2"/>
            <w:shd w:val="clear" w:color="auto" w:fill="CCEEFF"/>
            <w:tcMar>
              <w:top w:w="30" w:type="dxa"/>
              <w:left w:w="20" w:type="dxa"/>
              <w:bottom w:w="30" w:type="dxa"/>
              <w:right w:w="0" w:type="dxa"/>
            </w:tcMar>
            <w:vAlign w:val="bottom"/>
            <w:hideMark/>
          </w:tcPr>
          <w:p w14:paraId="5827632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w:t>
            </w:r>
          </w:p>
        </w:tc>
        <w:tc>
          <w:tcPr>
            <w:tcW w:w="0" w:type="auto"/>
            <w:shd w:val="clear" w:color="auto" w:fill="CCEEFF"/>
            <w:tcMar>
              <w:top w:w="30" w:type="dxa"/>
              <w:left w:w="0" w:type="dxa"/>
              <w:bottom w:w="30" w:type="dxa"/>
              <w:right w:w="20" w:type="dxa"/>
            </w:tcMar>
            <w:vAlign w:val="bottom"/>
            <w:hideMark/>
          </w:tcPr>
          <w:p w14:paraId="7A13CDB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F5C6BAF" w14:textId="77777777" w:rsidTr="00C55335">
        <w:tc>
          <w:tcPr>
            <w:tcW w:w="0" w:type="auto"/>
            <w:gridSpan w:val="3"/>
            <w:shd w:val="clear" w:color="auto" w:fill="FFFFFF"/>
            <w:tcMar>
              <w:top w:w="30" w:type="dxa"/>
              <w:left w:w="20" w:type="dxa"/>
              <w:bottom w:w="30" w:type="dxa"/>
              <w:right w:w="20" w:type="dxa"/>
            </w:tcMar>
            <w:vAlign w:val="bottom"/>
            <w:hideMark/>
          </w:tcPr>
          <w:p w14:paraId="684F67D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2"/>
            <w:shd w:val="clear" w:color="auto" w:fill="FFFFFF"/>
            <w:tcMar>
              <w:top w:w="30" w:type="dxa"/>
              <w:left w:w="20" w:type="dxa"/>
              <w:bottom w:w="30" w:type="dxa"/>
              <w:right w:w="0" w:type="dxa"/>
            </w:tcMar>
            <w:vAlign w:val="bottom"/>
            <w:hideMark/>
          </w:tcPr>
          <w:p w14:paraId="49509BF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(90)</w:t>
            </w:r>
          </w:p>
        </w:tc>
        <w:tc>
          <w:tcPr>
            <w:tcW w:w="0" w:type="auto"/>
            <w:shd w:val="clear" w:color="auto" w:fill="FFFFFF"/>
            <w:tcMar>
              <w:top w:w="30" w:type="dxa"/>
              <w:left w:w="0" w:type="dxa"/>
              <w:bottom w:w="30" w:type="dxa"/>
              <w:right w:w="20" w:type="dxa"/>
            </w:tcMar>
            <w:vAlign w:val="bottom"/>
            <w:hideMark/>
          </w:tcPr>
          <w:p w14:paraId="347D522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6C4F403"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shd w:val="clear" w:color="auto" w:fill="FFFFFF"/>
            <w:tcMar>
              <w:top w:w="30" w:type="dxa"/>
              <w:left w:w="20" w:type="dxa"/>
              <w:bottom w:w="30" w:type="dxa"/>
              <w:right w:w="20" w:type="dxa"/>
            </w:tcMar>
            <w:vAlign w:val="bottom"/>
            <w:hideMark/>
          </w:tcPr>
          <w:p w14:paraId="0CD1F52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income (loss) — net</w:t>
            </w:r>
          </w:p>
        </w:tc>
        <w:tc>
          <w:tcPr>
            <w:tcW w:w="0" w:type="auto"/>
            <w:gridSpan w:val="2"/>
            <w:shd w:val="clear" w:color="auto" w:fill="FFFFFF"/>
            <w:tcMar>
              <w:top w:w="30" w:type="dxa"/>
              <w:left w:w="20" w:type="dxa"/>
              <w:bottom w:w="30" w:type="dxa"/>
              <w:right w:w="0" w:type="dxa"/>
            </w:tcMar>
            <w:vAlign w:val="bottom"/>
            <w:hideMark/>
          </w:tcPr>
          <w:p w14:paraId="6DB5A4E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15 </w:t>
            </w:r>
          </w:p>
        </w:tc>
        <w:tc>
          <w:tcPr>
            <w:tcW w:w="0" w:type="auto"/>
            <w:shd w:val="clear" w:color="auto" w:fill="FFFFFF"/>
            <w:tcMar>
              <w:top w:w="30" w:type="dxa"/>
              <w:left w:w="0" w:type="dxa"/>
              <w:bottom w:w="30" w:type="dxa"/>
              <w:right w:w="20" w:type="dxa"/>
            </w:tcMar>
            <w:vAlign w:val="bottom"/>
            <w:hideMark/>
          </w:tcPr>
          <w:p w14:paraId="6C83979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D05CC3C" w14:textId="77777777" w:rsidTr="00C55335">
        <w:tc>
          <w:tcPr>
            <w:tcW w:w="0" w:type="auto"/>
            <w:gridSpan w:val="3"/>
            <w:shd w:val="clear" w:color="auto" w:fill="CCEEFF"/>
            <w:tcMar>
              <w:top w:w="30" w:type="dxa"/>
              <w:left w:w="20" w:type="dxa"/>
              <w:bottom w:w="30" w:type="dxa"/>
              <w:right w:w="20" w:type="dxa"/>
            </w:tcMar>
            <w:vAlign w:val="bottom"/>
            <w:hideMark/>
          </w:tcPr>
          <w:p w14:paraId="679BBF9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rate contracts</w:t>
            </w:r>
          </w:p>
        </w:tc>
        <w:tc>
          <w:tcPr>
            <w:tcW w:w="0" w:type="auto"/>
            <w:gridSpan w:val="2"/>
            <w:shd w:val="clear" w:color="auto" w:fill="CCEEFF"/>
            <w:tcMar>
              <w:top w:w="30" w:type="dxa"/>
              <w:left w:w="20" w:type="dxa"/>
              <w:bottom w:w="30" w:type="dxa"/>
              <w:right w:w="0" w:type="dxa"/>
            </w:tcMar>
            <w:vAlign w:val="bottom"/>
            <w:hideMark/>
          </w:tcPr>
          <w:p w14:paraId="5D12B5D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8 </w:t>
            </w:r>
          </w:p>
        </w:tc>
        <w:tc>
          <w:tcPr>
            <w:tcW w:w="0" w:type="auto"/>
            <w:shd w:val="clear" w:color="auto" w:fill="CCEEFF"/>
            <w:tcMar>
              <w:top w:w="30" w:type="dxa"/>
              <w:left w:w="0" w:type="dxa"/>
              <w:bottom w:w="30" w:type="dxa"/>
              <w:right w:w="20" w:type="dxa"/>
            </w:tcMar>
            <w:vAlign w:val="bottom"/>
            <w:hideMark/>
          </w:tcPr>
          <w:p w14:paraId="31D7B23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3ADD5E3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shd w:val="clear" w:color="auto" w:fill="CCEEFF"/>
            <w:tcMar>
              <w:top w:w="30" w:type="dxa"/>
              <w:left w:w="20" w:type="dxa"/>
              <w:bottom w:w="30" w:type="dxa"/>
              <w:right w:w="20" w:type="dxa"/>
            </w:tcMar>
            <w:vAlign w:val="bottom"/>
            <w:hideMark/>
          </w:tcPr>
          <w:p w14:paraId="5973790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expense</w:t>
            </w:r>
          </w:p>
        </w:tc>
        <w:tc>
          <w:tcPr>
            <w:tcW w:w="0" w:type="auto"/>
            <w:gridSpan w:val="2"/>
            <w:shd w:val="clear" w:color="auto" w:fill="CCEEFF"/>
            <w:tcMar>
              <w:top w:w="30" w:type="dxa"/>
              <w:left w:w="20" w:type="dxa"/>
              <w:bottom w:w="30" w:type="dxa"/>
              <w:right w:w="0" w:type="dxa"/>
            </w:tcMar>
            <w:vAlign w:val="bottom"/>
            <w:hideMark/>
          </w:tcPr>
          <w:p w14:paraId="3DF8069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(11)</w:t>
            </w:r>
          </w:p>
        </w:tc>
        <w:tc>
          <w:tcPr>
            <w:tcW w:w="0" w:type="auto"/>
            <w:shd w:val="clear" w:color="auto" w:fill="CCEEFF"/>
            <w:tcMar>
              <w:top w:w="30" w:type="dxa"/>
              <w:left w:w="0" w:type="dxa"/>
              <w:bottom w:w="30" w:type="dxa"/>
              <w:right w:w="20" w:type="dxa"/>
            </w:tcMar>
            <w:vAlign w:val="bottom"/>
            <w:hideMark/>
          </w:tcPr>
          <w:p w14:paraId="6F20EBD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9C2DF6F" w14:textId="77777777" w:rsidTr="00C55335">
        <w:tc>
          <w:tcPr>
            <w:tcW w:w="0" w:type="auto"/>
            <w:vAlign w:val="center"/>
            <w:hideMark/>
          </w:tcPr>
          <w:p w14:paraId="42790E4F"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3926D7D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2336FE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A59DDF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4A54B2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440419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0217A2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F57EF6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B8815F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EBF6C9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0B597C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18B71B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D9793C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B0D795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EF4A0A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E6C603E" w14:textId="77777777" w:rsidTr="00C55335">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34027FD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lastRenderedPageBreak/>
              <w:t>Total</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EEF1EC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67C1FD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32 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2DF593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3D6F984F"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7D32E10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3F054B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5EFA64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5CC01C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7EB5128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As of April 2, 2021, the Company estimates that it will reclassify into earnings during the next 12 months net losses of $60 million from the pretax amount recorded in AOCI as the anticipated cash flows occur.</w:t>
      </w:r>
    </w:p>
    <w:p w14:paraId="03947D0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i/>
          <w:iCs/>
          <w:color w:val="000000"/>
          <w:sz w:val="20"/>
          <w:szCs w:val="20"/>
          <w:lang w:eastAsia="zh-CN"/>
        </w:rPr>
        <w:t>Fair Value Hedging Strategy</w:t>
      </w:r>
    </w:p>
    <w:p w14:paraId="728CD04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uses interest rate swap agreements designated as fair value hedges to minimize exposure to changes in the fair value of fixed-rate debt that result from fluctuations in benchmark interest rates. The Company also uses cross-currency interest rate swaps to hedge the changes in the fair values of foreign currency denominated debt relating to changes in foreign currency exchange rates and benchmark interest rates. The changes in the fair values of derivatives designated as fair value hedges and the offsetting changes in the fair values of the hedged items are recognized in earnings. As a result, any difference is reflected in earnings as ineffectiveness. When a derivative is no longer designated as a fair value hedge for any reason, including termination and maturity, the remaining unamortized difference between the carrying value of the hedged item at that time and the face value of the hedged item is amortized to earnings over the remaining life of the hedged item, or immediately if the hedged item has matured or been extinguished. The total notional values of derivatives related to fair value hedges of this type were $17,677 million and $10,215 million as of April 2, 2021 and December 31, 2020, respectively.</w:t>
      </w:r>
    </w:p>
    <w:p w14:paraId="1F200F9D"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12</w:t>
      </w:r>
    </w:p>
    <w:p w14:paraId="2C03B468"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5BBBA47C">
          <v:rect id="_x0000_i1040" style="width:0;height:1.5pt" o:hralign="center" o:hrstd="t" o:hrnoshade="t" o:hr="t" fillcolor="black" stroked="f"/>
        </w:pict>
      </w:r>
    </w:p>
    <w:p w14:paraId="252CC05E"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40DC8DAC"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The following table summarizes the pretax impact that changes in the fair values of derivatives designated as fair value hedges had on earnings (in millions):</w:t>
      </w:r>
    </w:p>
    <w:tbl>
      <w:tblPr>
        <w:tblW w:w="20606" w:type="dxa"/>
        <w:tblCellMar>
          <w:top w:w="15" w:type="dxa"/>
          <w:left w:w="15" w:type="dxa"/>
          <w:bottom w:w="15" w:type="dxa"/>
          <w:right w:w="15" w:type="dxa"/>
        </w:tblCellMar>
        <w:tblLook w:val="04A0" w:firstRow="1" w:lastRow="0" w:firstColumn="1" w:lastColumn="0" w:noHBand="0" w:noVBand="1"/>
      </w:tblPr>
      <w:tblGrid>
        <w:gridCol w:w="179"/>
        <w:gridCol w:w="9313"/>
        <w:gridCol w:w="36"/>
        <w:gridCol w:w="178"/>
        <w:gridCol w:w="6213"/>
        <w:gridCol w:w="36"/>
        <w:gridCol w:w="178"/>
        <w:gridCol w:w="2172"/>
        <w:gridCol w:w="36"/>
        <w:gridCol w:w="178"/>
        <w:gridCol w:w="2051"/>
        <w:gridCol w:w="36"/>
      </w:tblGrid>
      <w:tr w:rsidR="00C55335" w:rsidRPr="00C55335" w14:paraId="0C4ADF38" w14:textId="77777777" w:rsidTr="00C55335">
        <w:tc>
          <w:tcPr>
            <w:tcW w:w="176" w:type="dxa"/>
            <w:vAlign w:val="center"/>
            <w:hideMark/>
          </w:tcPr>
          <w:p w14:paraId="6833C9D0" w14:textId="77777777" w:rsidR="00C55335" w:rsidRPr="00C55335" w:rsidRDefault="00C55335" w:rsidP="00C55335">
            <w:pPr>
              <w:widowControl/>
              <w:autoSpaceDE/>
              <w:autoSpaceDN/>
              <w:rPr>
                <w:rFonts w:ascii="宋体" w:eastAsia="宋体" w:hAnsi="宋体" w:cs="宋体"/>
                <w:sz w:val="24"/>
                <w:szCs w:val="24"/>
                <w:lang w:eastAsia="zh-CN"/>
              </w:rPr>
            </w:pPr>
          </w:p>
        </w:tc>
        <w:tc>
          <w:tcPr>
            <w:tcW w:w="9213" w:type="dxa"/>
            <w:vAlign w:val="center"/>
            <w:hideMark/>
          </w:tcPr>
          <w:p w14:paraId="25D2119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6F9D6A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39AD784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147" w:type="dxa"/>
            <w:vAlign w:val="center"/>
            <w:hideMark/>
          </w:tcPr>
          <w:p w14:paraId="4EEAFB1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7AF013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7FCE516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49" w:type="dxa"/>
            <w:vAlign w:val="center"/>
            <w:hideMark/>
          </w:tcPr>
          <w:p w14:paraId="2914CB2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DC1A98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299243A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029" w:type="dxa"/>
            <w:vAlign w:val="center"/>
            <w:hideMark/>
          </w:tcPr>
          <w:p w14:paraId="6B3AA87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45F04E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73A3AB99" w14:textId="77777777" w:rsidTr="00C55335">
        <w:trPr>
          <w:trHeight w:val="420"/>
        </w:trPr>
        <w:tc>
          <w:tcPr>
            <w:tcW w:w="0" w:type="auto"/>
            <w:gridSpan w:val="3"/>
            <w:vMerge w:val="restart"/>
            <w:tcMar>
              <w:top w:w="30" w:type="dxa"/>
              <w:left w:w="20" w:type="dxa"/>
              <w:bottom w:w="30" w:type="dxa"/>
              <w:right w:w="20" w:type="dxa"/>
            </w:tcMar>
            <w:vAlign w:val="bottom"/>
            <w:hideMark/>
          </w:tcPr>
          <w:p w14:paraId="2F6212A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Hedging Instruments and Hedged Items</w:t>
            </w:r>
          </w:p>
        </w:tc>
        <w:tc>
          <w:tcPr>
            <w:tcW w:w="0" w:type="auto"/>
            <w:gridSpan w:val="3"/>
            <w:vMerge w:val="restart"/>
            <w:tcMar>
              <w:top w:w="30" w:type="dxa"/>
              <w:left w:w="20" w:type="dxa"/>
              <w:bottom w:w="30" w:type="dxa"/>
              <w:right w:w="20" w:type="dxa"/>
            </w:tcMar>
            <w:vAlign w:val="bottom"/>
            <w:hideMark/>
          </w:tcPr>
          <w:p w14:paraId="60726A0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Location of Gain (Loss) Recognized in Income</w:t>
            </w:r>
          </w:p>
        </w:tc>
        <w:tc>
          <w:tcPr>
            <w:tcW w:w="0" w:type="auto"/>
            <w:gridSpan w:val="6"/>
            <w:tcBorders>
              <w:bottom w:val="single" w:sz="8" w:space="0" w:color="000000"/>
            </w:tcBorders>
            <w:tcMar>
              <w:top w:w="30" w:type="dxa"/>
              <w:left w:w="20" w:type="dxa"/>
              <w:bottom w:w="30" w:type="dxa"/>
              <w:right w:w="20" w:type="dxa"/>
            </w:tcMar>
            <w:vAlign w:val="bottom"/>
            <w:hideMark/>
          </w:tcPr>
          <w:p w14:paraId="205B8FAD"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Gain (Loss)</w:t>
            </w:r>
            <w:r w:rsidRPr="00C55335">
              <w:rPr>
                <w:rFonts w:ascii="Times New Roman" w:eastAsia="宋体" w:hAnsi="Times New Roman" w:cs="Times New Roman"/>
                <w:color w:val="000000"/>
                <w:sz w:val="16"/>
                <w:szCs w:val="16"/>
                <w:lang w:eastAsia="zh-CN"/>
              </w:rPr>
              <w:br/>
              <w:t>Recognized in Income</w:t>
            </w:r>
          </w:p>
        </w:tc>
      </w:tr>
      <w:tr w:rsidR="00C55335" w:rsidRPr="00C55335" w14:paraId="752361CB" w14:textId="77777777" w:rsidTr="00C55335">
        <w:trPr>
          <w:trHeight w:val="240"/>
        </w:trPr>
        <w:tc>
          <w:tcPr>
            <w:tcW w:w="0" w:type="auto"/>
            <w:gridSpan w:val="3"/>
            <w:vMerge/>
            <w:vAlign w:val="center"/>
            <w:hideMark/>
          </w:tcPr>
          <w:p w14:paraId="68FAFEEC"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vMerge/>
            <w:vAlign w:val="center"/>
            <w:hideMark/>
          </w:tcPr>
          <w:p w14:paraId="001284C5"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6"/>
            <w:tcBorders>
              <w:top w:val="single" w:sz="8" w:space="0" w:color="000000"/>
            </w:tcBorders>
            <w:tcMar>
              <w:top w:w="30" w:type="dxa"/>
              <w:left w:w="20" w:type="dxa"/>
              <w:bottom w:w="30" w:type="dxa"/>
              <w:right w:w="20" w:type="dxa"/>
            </w:tcMar>
            <w:vAlign w:val="bottom"/>
            <w:hideMark/>
          </w:tcPr>
          <w:p w14:paraId="617C35A8"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w:t>
            </w:r>
          </w:p>
        </w:tc>
      </w:tr>
      <w:tr w:rsidR="00C55335" w:rsidRPr="00C55335" w14:paraId="47876DA5" w14:textId="77777777" w:rsidTr="00C55335">
        <w:trPr>
          <w:trHeight w:val="420"/>
        </w:trPr>
        <w:tc>
          <w:tcPr>
            <w:tcW w:w="0" w:type="auto"/>
            <w:gridSpan w:val="3"/>
            <w:vMerge/>
            <w:vAlign w:val="center"/>
            <w:hideMark/>
          </w:tcPr>
          <w:p w14:paraId="696BA892"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vMerge/>
            <w:vAlign w:val="center"/>
            <w:hideMark/>
          </w:tcPr>
          <w:p w14:paraId="622EE4BE"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3C0A48F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719DA31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r>
      <w:tr w:rsidR="00C55335" w:rsidRPr="00C55335" w14:paraId="6CDE4FA6"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186322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rate contracts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43FBD0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43260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16EA1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1FE88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291B6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0DF2E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2C344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D6995F6" w14:textId="77777777" w:rsidTr="00C55335">
        <w:tc>
          <w:tcPr>
            <w:tcW w:w="0" w:type="auto"/>
            <w:gridSpan w:val="3"/>
            <w:shd w:val="clear" w:color="auto" w:fill="FFFFFF"/>
            <w:tcMar>
              <w:top w:w="30" w:type="dxa"/>
              <w:left w:w="20" w:type="dxa"/>
              <w:bottom w:w="30" w:type="dxa"/>
              <w:right w:w="20" w:type="dxa"/>
            </w:tcMar>
            <w:vAlign w:val="bottom"/>
            <w:hideMark/>
          </w:tcPr>
          <w:p w14:paraId="27A2749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Fixed-rate debt</w:t>
            </w:r>
          </w:p>
        </w:tc>
        <w:tc>
          <w:tcPr>
            <w:tcW w:w="0" w:type="auto"/>
            <w:gridSpan w:val="3"/>
            <w:shd w:val="clear" w:color="auto" w:fill="FFFFFF"/>
            <w:tcMar>
              <w:top w:w="30" w:type="dxa"/>
              <w:left w:w="20" w:type="dxa"/>
              <w:bottom w:w="30" w:type="dxa"/>
              <w:right w:w="20" w:type="dxa"/>
            </w:tcMar>
            <w:vAlign w:val="bottom"/>
            <w:hideMark/>
          </w:tcPr>
          <w:p w14:paraId="1E5E897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expense</w:t>
            </w:r>
          </w:p>
        </w:tc>
        <w:tc>
          <w:tcPr>
            <w:tcW w:w="0" w:type="auto"/>
            <w:gridSpan w:val="2"/>
            <w:shd w:val="clear" w:color="auto" w:fill="FFFFFF"/>
            <w:tcMar>
              <w:top w:w="30" w:type="dxa"/>
              <w:left w:w="20" w:type="dxa"/>
              <w:bottom w:w="30" w:type="dxa"/>
              <w:right w:w="0" w:type="dxa"/>
            </w:tcMar>
            <w:vAlign w:val="bottom"/>
            <w:hideMark/>
          </w:tcPr>
          <w:p w14:paraId="2BCC42D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396</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62D1D2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BC536D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(103)</w:t>
            </w:r>
          </w:p>
        </w:tc>
        <w:tc>
          <w:tcPr>
            <w:tcW w:w="0" w:type="auto"/>
            <w:shd w:val="clear" w:color="auto" w:fill="FFFFFF"/>
            <w:tcMar>
              <w:top w:w="30" w:type="dxa"/>
              <w:left w:w="0" w:type="dxa"/>
              <w:bottom w:w="30" w:type="dxa"/>
              <w:right w:w="20" w:type="dxa"/>
            </w:tcMar>
            <w:vAlign w:val="bottom"/>
            <w:hideMark/>
          </w:tcPr>
          <w:p w14:paraId="77D5BAB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C970794" w14:textId="77777777" w:rsidTr="00C55335">
        <w:tc>
          <w:tcPr>
            <w:tcW w:w="0" w:type="auto"/>
            <w:gridSpan w:val="3"/>
            <w:tcBorders>
              <w:top w:val="single" w:sz="8" w:space="0" w:color="000000"/>
            </w:tcBorders>
            <w:shd w:val="clear" w:color="auto" w:fill="CCEEFF"/>
            <w:tcMar>
              <w:top w:w="30" w:type="dxa"/>
              <w:left w:w="200" w:type="dxa"/>
              <w:bottom w:w="30" w:type="dxa"/>
              <w:right w:w="20" w:type="dxa"/>
            </w:tcMar>
            <w:vAlign w:val="bottom"/>
            <w:hideMark/>
          </w:tcPr>
          <w:p w14:paraId="36AAEC4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impact to interest expense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37984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D94A3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FFD2F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4D9BD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61150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6F5ED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954C2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7CC74BE" w14:textId="77777777" w:rsidTr="00C55335">
        <w:tc>
          <w:tcPr>
            <w:tcW w:w="0" w:type="auto"/>
            <w:vAlign w:val="center"/>
            <w:hideMark/>
          </w:tcPr>
          <w:p w14:paraId="190A6DF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4029753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182D30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2E6FD7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296F8C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4D3B54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8DD3DD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A9AB9B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CD3CCC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4635DE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315896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C45409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00153DD" w14:textId="77777777" w:rsidTr="00C55335">
        <w:tc>
          <w:tcPr>
            <w:tcW w:w="0" w:type="auto"/>
            <w:vAlign w:val="center"/>
            <w:hideMark/>
          </w:tcPr>
          <w:p w14:paraId="59A76F3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7629B2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CE6D88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F0E413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0E974A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72C62F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CDD57B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27B44A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E066CF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78F7B4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6791F1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FA9CBE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795A826" w14:textId="77777777" w:rsidTr="00C55335">
        <w:tc>
          <w:tcPr>
            <w:tcW w:w="0" w:type="auto"/>
            <w:vAlign w:val="center"/>
            <w:hideMark/>
          </w:tcPr>
          <w:p w14:paraId="6DFAF61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FBEA72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01FF11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46FE7D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41E656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D24AD4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3196C7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162F70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CACCE8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C7B96A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C4FC33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B00C51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3A658580" w14:textId="77777777" w:rsidTr="00C55335">
        <w:tc>
          <w:tcPr>
            <w:tcW w:w="0" w:type="auto"/>
            <w:gridSpan w:val="3"/>
            <w:tcBorders>
              <w:top w:val="single" w:sz="8" w:space="0" w:color="000000"/>
              <w:bottom w:val="single" w:sz="18" w:space="0" w:color="000000"/>
            </w:tcBorders>
            <w:shd w:val="clear" w:color="auto" w:fill="FFFFFF"/>
            <w:tcMar>
              <w:top w:w="30" w:type="dxa"/>
              <w:left w:w="380" w:type="dxa"/>
              <w:bottom w:w="30" w:type="dxa"/>
              <w:right w:w="20" w:type="dxa"/>
            </w:tcMar>
            <w:vAlign w:val="bottom"/>
            <w:hideMark/>
          </w:tcPr>
          <w:p w14:paraId="1360746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impact of fair value hedging instruments</w:t>
            </w: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765E488A"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A11CE0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3819614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0B56A8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AC4D4C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3C2382F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963880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63BF51F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following table summarizes the amounts recorded in the condensed consolidated balance sheets related to hedged items in fair value hedging relationships (in millions):</w:t>
      </w:r>
    </w:p>
    <w:tbl>
      <w:tblPr>
        <w:tblW w:w="20516" w:type="dxa"/>
        <w:jc w:val="center"/>
        <w:tblCellMar>
          <w:top w:w="15" w:type="dxa"/>
          <w:left w:w="15" w:type="dxa"/>
          <w:bottom w:w="15" w:type="dxa"/>
          <w:right w:w="15" w:type="dxa"/>
        </w:tblCellMar>
        <w:tblLook w:val="04A0" w:firstRow="1" w:lastRow="0" w:firstColumn="1" w:lastColumn="0" w:noHBand="0" w:noVBand="1"/>
      </w:tblPr>
      <w:tblGrid>
        <w:gridCol w:w="166"/>
        <w:gridCol w:w="8511"/>
        <w:gridCol w:w="36"/>
        <w:gridCol w:w="171"/>
        <w:gridCol w:w="2327"/>
        <w:gridCol w:w="36"/>
        <w:gridCol w:w="175"/>
        <w:gridCol w:w="2328"/>
        <w:gridCol w:w="36"/>
        <w:gridCol w:w="36"/>
        <w:gridCol w:w="131"/>
        <w:gridCol w:w="36"/>
        <w:gridCol w:w="221"/>
        <w:gridCol w:w="2985"/>
        <w:gridCol w:w="46"/>
        <w:gridCol w:w="223"/>
        <w:gridCol w:w="3005"/>
        <w:gridCol w:w="47"/>
      </w:tblGrid>
      <w:tr w:rsidR="00C55335" w:rsidRPr="00C55335" w14:paraId="4F0F75C8" w14:textId="77777777" w:rsidTr="00C55335">
        <w:trPr>
          <w:jc w:val="center"/>
        </w:trPr>
        <w:tc>
          <w:tcPr>
            <w:tcW w:w="174" w:type="dxa"/>
            <w:vAlign w:val="center"/>
            <w:hideMark/>
          </w:tcPr>
          <w:p w14:paraId="3DB97CF4" w14:textId="77777777" w:rsidR="00C55335" w:rsidRPr="00C55335" w:rsidRDefault="00C55335" w:rsidP="00C55335">
            <w:pPr>
              <w:widowControl/>
              <w:autoSpaceDE/>
              <w:autoSpaceDN/>
              <w:rPr>
                <w:rFonts w:ascii="宋体" w:eastAsia="宋体" w:hAnsi="宋体" w:cs="宋体"/>
                <w:sz w:val="24"/>
                <w:szCs w:val="24"/>
                <w:lang w:eastAsia="zh-CN"/>
              </w:rPr>
            </w:pPr>
          </w:p>
        </w:tc>
        <w:tc>
          <w:tcPr>
            <w:tcW w:w="9097" w:type="dxa"/>
            <w:vAlign w:val="center"/>
            <w:hideMark/>
          </w:tcPr>
          <w:p w14:paraId="0FFB63E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A343E6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014BCD9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465" w:type="dxa"/>
            <w:vAlign w:val="center"/>
            <w:hideMark/>
          </w:tcPr>
          <w:p w14:paraId="5419F1B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25AE29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73B4338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466" w:type="dxa"/>
            <w:vAlign w:val="center"/>
            <w:hideMark/>
          </w:tcPr>
          <w:p w14:paraId="632A302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486B5E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EFDB91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38" w:type="dxa"/>
            <w:vAlign w:val="center"/>
            <w:hideMark/>
          </w:tcPr>
          <w:p w14:paraId="06B33E9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575E5E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370192B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464" w:type="dxa"/>
            <w:vAlign w:val="center"/>
            <w:hideMark/>
          </w:tcPr>
          <w:p w14:paraId="5266D22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D99AB5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1B4EFBC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466" w:type="dxa"/>
            <w:vAlign w:val="center"/>
            <w:hideMark/>
          </w:tcPr>
          <w:p w14:paraId="401DCC9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23ED21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74219A1C" w14:textId="77777777" w:rsidTr="00C55335">
        <w:trPr>
          <w:jc w:val="center"/>
        </w:trPr>
        <w:tc>
          <w:tcPr>
            <w:tcW w:w="0" w:type="auto"/>
            <w:gridSpan w:val="3"/>
            <w:tcMar>
              <w:top w:w="0" w:type="dxa"/>
              <w:left w:w="20" w:type="dxa"/>
              <w:bottom w:w="0" w:type="dxa"/>
              <w:right w:w="20" w:type="dxa"/>
            </w:tcMar>
            <w:vAlign w:val="center"/>
            <w:hideMark/>
          </w:tcPr>
          <w:p w14:paraId="1F264BE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6"/>
            <w:tcMar>
              <w:top w:w="30" w:type="dxa"/>
              <w:left w:w="20" w:type="dxa"/>
              <w:bottom w:w="30" w:type="dxa"/>
              <w:right w:w="20" w:type="dxa"/>
            </w:tcMar>
            <w:vAlign w:val="bottom"/>
            <w:hideMark/>
          </w:tcPr>
          <w:p w14:paraId="1B3BADDF"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Carrying Values of Hedged Items</w:t>
            </w:r>
          </w:p>
        </w:tc>
        <w:tc>
          <w:tcPr>
            <w:tcW w:w="0" w:type="auto"/>
            <w:gridSpan w:val="3"/>
            <w:tcMar>
              <w:top w:w="0" w:type="dxa"/>
              <w:left w:w="20" w:type="dxa"/>
              <w:bottom w:w="0" w:type="dxa"/>
              <w:right w:w="20" w:type="dxa"/>
            </w:tcMar>
            <w:vAlign w:val="center"/>
            <w:hideMark/>
          </w:tcPr>
          <w:p w14:paraId="5B8A17A1"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6"/>
            <w:tcMar>
              <w:top w:w="30" w:type="dxa"/>
              <w:left w:w="20" w:type="dxa"/>
              <w:bottom w:w="30" w:type="dxa"/>
              <w:right w:w="20" w:type="dxa"/>
            </w:tcMar>
            <w:vAlign w:val="bottom"/>
            <w:hideMark/>
          </w:tcPr>
          <w:p w14:paraId="5BB9709A"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Cumulative Amount of Fair Value Hedging Adjustments Included in the Carrying Values of Hedged Items</w:t>
            </w:r>
            <w:r w:rsidRPr="00C55335">
              <w:rPr>
                <w:rFonts w:ascii="Times New Roman" w:eastAsia="宋体" w:hAnsi="Times New Roman" w:cs="Times New Roman"/>
                <w:color w:val="000000"/>
                <w:sz w:val="10"/>
                <w:szCs w:val="10"/>
                <w:lang w:eastAsia="zh-CN"/>
              </w:rPr>
              <w:t>1</w:t>
            </w:r>
          </w:p>
        </w:tc>
      </w:tr>
      <w:tr w:rsidR="00C55335" w:rsidRPr="00C55335" w14:paraId="40494FA5" w14:textId="77777777" w:rsidTr="00C55335">
        <w:trPr>
          <w:jc w:val="center"/>
        </w:trPr>
        <w:tc>
          <w:tcPr>
            <w:tcW w:w="0" w:type="auto"/>
            <w:gridSpan w:val="3"/>
            <w:tcMar>
              <w:top w:w="30" w:type="dxa"/>
              <w:left w:w="20" w:type="dxa"/>
              <w:bottom w:w="30" w:type="dxa"/>
              <w:right w:w="20" w:type="dxa"/>
            </w:tcMar>
            <w:vAlign w:val="bottom"/>
            <w:hideMark/>
          </w:tcPr>
          <w:p w14:paraId="4822200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Balance Sheet Location of Hedged Items</w:t>
            </w:r>
          </w:p>
        </w:tc>
        <w:tc>
          <w:tcPr>
            <w:tcW w:w="0" w:type="auto"/>
            <w:gridSpan w:val="3"/>
            <w:tcBorders>
              <w:top w:val="single" w:sz="8" w:space="0" w:color="000000"/>
            </w:tcBorders>
            <w:tcMar>
              <w:top w:w="30" w:type="dxa"/>
              <w:left w:w="20" w:type="dxa"/>
              <w:bottom w:w="30" w:type="dxa"/>
              <w:right w:w="20" w:type="dxa"/>
            </w:tcMar>
            <w:vAlign w:val="bottom"/>
            <w:hideMark/>
          </w:tcPr>
          <w:p w14:paraId="6033901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352CDE7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December 31,</w:t>
            </w:r>
            <w:r w:rsidRPr="00C55335">
              <w:rPr>
                <w:rFonts w:ascii="Times New Roman" w:eastAsia="宋体" w:hAnsi="Times New Roman" w:cs="Times New Roman"/>
                <w:color w:val="000000"/>
                <w:sz w:val="16"/>
                <w:szCs w:val="16"/>
                <w:lang w:eastAsia="zh-CN"/>
              </w:rPr>
              <w:br/>
              <w:t>2020</w:t>
            </w:r>
          </w:p>
        </w:tc>
        <w:tc>
          <w:tcPr>
            <w:tcW w:w="0" w:type="auto"/>
            <w:gridSpan w:val="3"/>
            <w:tcMar>
              <w:top w:w="0" w:type="dxa"/>
              <w:left w:w="20" w:type="dxa"/>
              <w:bottom w:w="0" w:type="dxa"/>
              <w:right w:w="20" w:type="dxa"/>
            </w:tcMar>
            <w:vAlign w:val="center"/>
            <w:hideMark/>
          </w:tcPr>
          <w:p w14:paraId="155F2F9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7FB225D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7063D0A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December 31,</w:t>
            </w:r>
            <w:r w:rsidRPr="00C55335">
              <w:rPr>
                <w:rFonts w:ascii="Times New Roman" w:eastAsia="宋体" w:hAnsi="Times New Roman" w:cs="Times New Roman"/>
                <w:color w:val="000000"/>
                <w:sz w:val="16"/>
                <w:szCs w:val="16"/>
                <w:lang w:eastAsia="zh-CN"/>
              </w:rPr>
              <w:br/>
              <w:t>2020</w:t>
            </w:r>
          </w:p>
        </w:tc>
      </w:tr>
      <w:tr w:rsidR="00C55335" w:rsidRPr="00C55335" w14:paraId="79066767" w14:textId="77777777" w:rsidTr="00C55335">
        <w:trPr>
          <w:jc w:val="center"/>
        </w:trPr>
        <w:tc>
          <w:tcPr>
            <w:tcW w:w="0" w:type="auto"/>
            <w:vAlign w:val="center"/>
            <w:hideMark/>
          </w:tcPr>
          <w:p w14:paraId="57813BD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vAlign w:val="center"/>
            <w:hideMark/>
          </w:tcPr>
          <w:p w14:paraId="13E18B3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EA663D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0521FE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99EBC1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9A333D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507DB3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972150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89DF9B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F8206E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A5067F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9B185F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A6C10C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ECD15F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CD04C8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E144F1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C2B688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8567D0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5BCDADF" w14:textId="77777777" w:rsidTr="00C55335">
        <w:trPr>
          <w:jc w:val="center"/>
        </w:trPr>
        <w:tc>
          <w:tcPr>
            <w:tcW w:w="0" w:type="auto"/>
            <w:vAlign w:val="center"/>
            <w:hideMark/>
          </w:tcPr>
          <w:p w14:paraId="05B9C4A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2BA9D7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C38247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0DCC11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FE7E4C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E41395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7422A5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05EC34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E76C18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CEA409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1BDAB9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46C908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3F2631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4D143F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B298BA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3DEC08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38C225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20DC7F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38676623" w14:textId="77777777" w:rsidTr="00C55335">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92560D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Current maturities of long-term debt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0040E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C6342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1,245</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CCC23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44B63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0E3E5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7A162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AF9BE6"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FC8AF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6BF95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6</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49C07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68ABA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8E287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B4492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48EA4CC" w14:textId="77777777" w:rsidTr="00C55335">
        <w:trPr>
          <w:jc w:val="center"/>
        </w:trPr>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71C6280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Long-term debt</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59FB64A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16,638</w:t>
            </w:r>
            <w:r w:rsidRPr="00C55335">
              <w:rPr>
                <w:rFonts w:ascii="Times New Roman" w:eastAsia="宋体" w:hAnsi="Times New Roman" w:cs="Times New Roman"/>
                <w:color w:val="000000"/>
                <w:sz w:val="20"/>
                <w:szCs w:val="20"/>
                <w:lang w:eastAsia="zh-CN"/>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1C51EE5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0E30F02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11,129 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067A91C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2737C900"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2226DDF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462</w:t>
            </w:r>
            <w:r w:rsidRPr="00C55335">
              <w:rPr>
                <w:rFonts w:ascii="Times New Roman" w:eastAsia="宋体" w:hAnsi="Times New Roman" w:cs="Times New Roman"/>
                <w:color w:val="000000"/>
                <w:sz w:val="20"/>
                <w:szCs w:val="20"/>
                <w:lang w:eastAsia="zh-CN"/>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481D315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22FA47F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646 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76A8CB5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2F55033F"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1 </w:t>
      </w:r>
      <w:r w:rsidRPr="00C55335">
        <w:rPr>
          <w:rFonts w:ascii="Times New Roman" w:eastAsia="宋体" w:hAnsi="Times New Roman" w:cs="Times New Roman"/>
          <w:color w:val="000000"/>
          <w:sz w:val="18"/>
          <w:szCs w:val="18"/>
          <w:lang w:eastAsia="zh-CN"/>
        </w:rPr>
        <w:t>Cumulative amount of fair value hedging adjustments does not include changes due to foreign currency exchange rate fluctuations.</w:t>
      </w:r>
    </w:p>
    <w:p w14:paraId="6B6A594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i/>
          <w:iCs/>
          <w:color w:val="000000"/>
          <w:sz w:val="20"/>
          <w:szCs w:val="20"/>
          <w:lang w:eastAsia="zh-CN"/>
        </w:rPr>
        <w:t>Hedges of Net Investments in Foreign Operations Strategy</w:t>
      </w:r>
    </w:p>
    <w:p w14:paraId="69EF1CD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uses forward contracts and a portion of its foreign currency denominated debt, a non-derivative financial instrument, to protect the value of our net investments in a number of foreign operations. For derivative instruments that are designated and qualify as hedges of net investments in foreign operations, the changes in the fair values of the derivative instruments are recognized in net foreign currency translation adjustments, a component of AOCI, to offset the changes in the values of the net investments being hedged. For non-derivative financial instruments that are designated and qualify as hedges of net investments in foreign operations, the changes in the carrying values of the designated portion of the non-derivative financial instrument due to fluctuations in foreign currency exchange rates are recorded in net foreign currency translation adjustments. Any ineffective portions of net investment hedges are reclassified from AOCI into earnings during the period of change.</w:t>
      </w:r>
    </w:p>
    <w:p w14:paraId="1532DC5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following table summarizes the notional values and pretax impact of changes in the fair values of instruments designated as net investment hedges (in millions):</w:t>
      </w:r>
    </w:p>
    <w:tbl>
      <w:tblPr>
        <w:tblW w:w="20606" w:type="dxa"/>
        <w:tblCellMar>
          <w:top w:w="15" w:type="dxa"/>
          <w:left w:w="15" w:type="dxa"/>
          <w:bottom w:w="15" w:type="dxa"/>
          <w:right w:w="15" w:type="dxa"/>
        </w:tblCellMar>
        <w:tblLook w:val="04A0" w:firstRow="1" w:lastRow="0" w:firstColumn="1" w:lastColumn="0" w:noHBand="0" w:noVBand="1"/>
      </w:tblPr>
      <w:tblGrid>
        <w:gridCol w:w="176"/>
        <w:gridCol w:w="11673"/>
        <w:gridCol w:w="36"/>
        <w:gridCol w:w="178"/>
        <w:gridCol w:w="1964"/>
        <w:gridCol w:w="36"/>
        <w:gridCol w:w="179"/>
        <w:gridCol w:w="1813"/>
        <w:gridCol w:w="37"/>
        <w:gridCol w:w="37"/>
        <w:gridCol w:w="141"/>
        <w:gridCol w:w="37"/>
        <w:gridCol w:w="179"/>
        <w:gridCol w:w="1964"/>
        <w:gridCol w:w="37"/>
        <w:gridCol w:w="179"/>
        <w:gridCol w:w="1903"/>
        <w:gridCol w:w="37"/>
      </w:tblGrid>
      <w:tr w:rsidR="00C55335" w:rsidRPr="00C55335" w14:paraId="6280F8FF" w14:textId="77777777" w:rsidTr="00C55335">
        <w:tc>
          <w:tcPr>
            <w:tcW w:w="175" w:type="dxa"/>
            <w:vAlign w:val="center"/>
            <w:hideMark/>
          </w:tcPr>
          <w:p w14:paraId="5B3BED31" w14:textId="77777777" w:rsidR="00C55335" w:rsidRPr="00C55335" w:rsidRDefault="00C55335" w:rsidP="00C55335">
            <w:pPr>
              <w:widowControl/>
              <w:autoSpaceDE/>
              <w:autoSpaceDN/>
              <w:rPr>
                <w:rFonts w:ascii="宋体" w:eastAsia="宋体" w:hAnsi="宋体" w:cs="宋体"/>
                <w:sz w:val="24"/>
                <w:szCs w:val="24"/>
                <w:lang w:eastAsia="zh-CN"/>
              </w:rPr>
            </w:pPr>
          </w:p>
        </w:tc>
        <w:tc>
          <w:tcPr>
            <w:tcW w:w="11510" w:type="dxa"/>
            <w:vAlign w:val="center"/>
            <w:hideMark/>
          </w:tcPr>
          <w:p w14:paraId="250746B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331CDF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48B7B95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37" w:type="dxa"/>
            <w:vAlign w:val="center"/>
            <w:hideMark/>
          </w:tcPr>
          <w:p w14:paraId="4B4D864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8247B6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2A9EE7B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87" w:type="dxa"/>
            <w:vAlign w:val="center"/>
            <w:hideMark/>
          </w:tcPr>
          <w:p w14:paraId="2D2B8A6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A68889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74D3BD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39" w:type="dxa"/>
            <w:vAlign w:val="center"/>
            <w:hideMark/>
          </w:tcPr>
          <w:p w14:paraId="08FE3E8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CB10E6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4F81F44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36" w:type="dxa"/>
            <w:vAlign w:val="center"/>
            <w:hideMark/>
          </w:tcPr>
          <w:p w14:paraId="4784715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EFC65D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73DB465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876" w:type="dxa"/>
            <w:vAlign w:val="center"/>
            <w:hideMark/>
          </w:tcPr>
          <w:p w14:paraId="3E2646A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D7166C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37A84FD" w14:textId="77777777" w:rsidTr="00C55335">
        <w:tc>
          <w:tcPr>
            <w:tcW w:w="0" w:type="auto"/>
            <w:gridSpan w:val="3"/>
            <w:tcMar>
              <w:top w:w="0" w:type="dxa"/>
              <w:left w:w="20" w:type="dxa"/>
              <w:bottom w:w="0" w:type="dxa"/>
              <w:right w:w="20" w:type="dxa"/>
            </w:tcMar>
            <w:vAlign w:val="center"/>
            <w:hideMark/>
          </w:tcPr>
          <w:p w14:paraId="08DD2F8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6"/>
            <w:tcBorders>
              <w:bottom w:val="single" w:sz="8" w:space="0" w:color="000000"/>
            </w:tcBorders>
            <w:tcMar>
              <w:top w:w="30" w:type="dxa"/>
              <w:left w:w="20" w:type="dxa"/>
              <w:bottom w:w="30" w:type="dxa"/>
              <w:right w:w="20" w:type="dxa"/>
            </w:tcMar>
            <w:vAlign w:val="bottom"/>
            <w:hideMark/>
          </w:tcPr>
          <w:p w14:paraId="2874D5D6"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Notional Values</w:t>
            </w:r>
          </w:p>
        </w:tc>
        <w:tc>
          <w:tcPr>
            <w:tcW w:w="0" w:type="auto"/>
            <w:gridSpan w:val="3"/>
            <w:tcMar>
              <w:top w:w="0" w:type="dxa"/>
              <w:left w:w="20" w:type="dxa"/>
              <w:bottom w:w="0" w:type="dxa"/>
              <w:right w:w="20" w:type="dxa"/>
            </w:tcMar>
            <w:vAlign w:val="center"/>
            <w:hideMark/>
          </w:tcPr>
          <w:p w14:paraId="253C4863"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6"/>
            <w:tcBorders>
              <w:bottom w:val="single" w:sz="8" w:space="0" w:color="000000"/>
            </w:tcBorders>
            <w:tcMar>
              <w:top w:w="30" w:type="dxa"/>
              <w:left w:w="20" w:type="dxa"/>
              <w:bottom w:w="30" w:type="dxa"/>
              <w:right w:w="20" w:type="dxa"/>
            </w:tcMar>
            <w:vAlign w:val="bottom"/>
            <w:hideMark/>
          </w:tcPr>
          <w:p w14:paraId="14B1C90C"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Gain (Loss) Recognized in OCI</w:t>
            </w:r>
          </w:p>
        </w:tc>
      </w:tr>
      <w:tr w:rsidR="00C55335" w:rsidRPr="00C55335" w14:paraId="3F969CEF" w14:textId="77777777" w:rsidTr="00C55335">
        <w:tc>
          <w:tcPr>
            <w:tcW w:w="0" w:type="auto"/>
            <w:gridSpan w:val="3"/>
            <w:tcMar>
              <w:top w:w="0" w:type="dxa"/>
              <w:left w:w="20" w:type="dxa"/>
              <w:bottom w:w="0" w:type="dxa"/>
              <w:right w:w="20" w:type="dxa"/>
            </w:tcMar>
            <w:vAlign w:val="center"/>
            <w:hideMark/>
          </w:tcPr>
          <w:p w14:paraId="0E4C9729"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6"/>
            <w:tcBorders>
              <w:top w:val="single" w:sz="8" w:space="0" w:color="000000"/>
            </w:tcBorders>
            <w:tcMar>
              <w:top w:w="30" w:type="dxa"/>
              <w:left w:w="20" w:type="dxa"/>
              <w:bottom w:w="30" w:type="dxa"/>
              <w:right w:w="20" w:type="dxa"/>
            </w:tcMar>
            <w:vAlign w:val="bottom"/>
            <w:hideMark/>
          </w:tcPr>
          <w:p w14:paraId="2B4FAAAE"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as of</w:t>
            </w:r>
          </w:p>
        </w:tc>
        <w:tc>
          <w:tcPr>
            <w:tcW w:w="0" w:type="auto"/>
            <w:gridSpan w:val="3"/>
            <w:tcMar>
              <w:top w:w="0" w:type="dxa"/>
              <w:left w:w="20" w:type="dxa"/>
              <w:bottom w:w="0" w:type="dxa"/>
              <w:right w:w="20" w:type="dxa"/>
            </w:tcMar>
            <w:vAlign w:val="center"/>
            <w:hideMark/>
          </w:tcPr>
          <w:p w14:paraId="2A53A430"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6"/>
            <w:tcBorders>
              <w:top w:val="single" w:sz="8" w:space="0" w:color="000000"/>
            </w:tcBorders>
            <w:tcMar>
              <w:top w:w="30" w:type="dxa"/>
              <w:left w:w="20" w:type="dxa"/>
              <w:bottom w:w="30" w:type="dxa"/>
              <w:right w:w="20" w:type="dxa"/>
            </w:tcMar>
            <w:vAlign w:val="bottom"/>
            <w:hideMark/>
          </w:tcPr>
          <w:p w14:paraId="65CE8A25"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w:t>
            </w:r>
          </w:p>
        </w:tc>
      </w:tr>
      <w:tr w:rsidR="00C55335" w:rsidRPr="00C55335" w14:paraId="6DBAB516" w14:textId="77777777" w:rsidTr="00C55335">
        <w:tc>
          <w:tcPr>
            <w:tcW w:w="0" w:type="auto"/>
            <w:gridSpan w:val="3"/>
            <w:tcMar>
              <w:top w:w="30" w:type="dxa"/>
              <w:left w:w="20" w:type="dxa"/>
              <w:bottom w:w="30" w:type="dxa"/>
              <w:right w:w="20" w:type="dxa"/>
            </w:tcMar>
            <w:hideMark/>
          </w:tcPr>
          <w:p w14:paraId="100F617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tcMar>
              <w:top w:w="30" w:type="dxa"/>
              <w:left w:w="20" w:type="dxa"/>
              <w:bottom w:w="30" w:type="dxa"/>
              <w:right w:w="20" w:type="dxa"/>
            </w:tcMar>
            <w:vAlign w:val="bottom"/>
            <w:hideMark/>
          </w:tcPr>
          <w:p w14:paraId="391A76C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474CAA9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December 31, 2020</w:t>
            </w:r>
          </w:p>
        </w:tc>
        <w:tc>
          <w:tcPr>
            <w:tcW w:w="0" w:type="auto"/>
            <w:gridSpan w:val="3"/>
            <w:tcMar>
              <w:top w:w="0" w:type="dxa"/>
              <w:left w:w="20" w:type="dxa"/>
              <w:bottom w:w="0" w:type="dxa"/>
              <w:right w:w="20" w:type="dxa"/>
            </w:tcMar>
            <w:vAlign w:val="center"/>
            <w:hideMark/>
          </w:tcPr>
          <w:p w14:paraId="6339DA1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3D719A9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4A45AAE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r>
      <w:tr w:rsidR="00C55335" w:rsidRPr="00C55335" w14:paraId="060F2F53" w14:textId="77777777" w:rsidTr="00C55335">
        <w:tc>
          <w:tcPr>
            <w:tcW w:w="0" w:type="auto"/>
            <w:gridSpan w:val="3"/>
            <w:tcBorders>
              <w:top w:val="single" w:sz="8" w:space="0" w:color="000000"/>
            </w:tcBorders>
            <w:shd w:val="clear" w:color="auto" w:fill="CCEEFF"/>
            <w:tcMar>
              <w:top w:w="30" w:type="dxa"/>
              <w:left w:w="20" w:type="dxa"/>
              <w:bottom w:w="30" w:type="dxa"/>
              <w:right w:w="20" w:type="dxa"/>
            </w:tcMar>
            <w:hideMark/>
          </w:tcPr>
          <w:p w14:paraId="2EC2044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2AF83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819A2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1,049</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03457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8C159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25CA6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D39FB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A44EA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6A6EE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2E698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92CA9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73C4D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5299A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DEAFE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2F3CF71" w14:textId="77777777" w:rsidTr="00C55335">
        <w:tc>
          <w:tcPr>
            <w:tcW w:w="0" w:type="auto"/>
            <w:gridSpan w:val="3"/>
            <w:shd w:val="clear" w:color="auto" w:fill="FFFFFF"/>
            <w:tcMar>
              <w:top w:w="30" w:type="dxa"/>
              <w:left w:w="20" w:type="dxa"/>
              <w:bottom w:w="30" w:type="dxa"/>
              <w:right w:w="20" w:type="dxa"/>
            </w:tcMar>
            <w:hideMark/>
          </w:tcPr>
          <w:p w14:paraId="0F97471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denominated debt</w:t>
            </w:r>
          </w:p>
        </w:tc>
        <w:tc>
          <w:tcPr>
            <w:tcW w:w="0" w:type="auto"/>
            <w:gridSpan w:val="2"/>
            <w:shd w:val="clear" w:color="auto" w:fill="FFFFFF"/>
            <w:tcMar>
              <w:top w:w="30" w:type="dxa"/>
              <w:left w:w="20" w:type="dxa"/>
              <w:bottom w:w="30" w:type="dxa"/>
              <w:right w:w="0" w:type="dxa"/>
            </w:tcMar>
            <w:vAlign w:val="bottom"/>
            <w:hideMark/>
          </w:tcPr>
          <w:p w14:paraId="398FF3B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13,000</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2854E3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F17015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13,336 </w:t>
            </w:r>
          </w:p>
        </w:tc>
        <w:tc>
          <w:tcPr>
            <w:tcW w:w="0" w:type="auto"/>
            <w:shd w:val="clear" w:color="auto" w:fill="FFFFFF"/>
            <w:tcMar>
              <w:top w:w="30" w:type="dxa"/>
              <w:left w:w="0" w:type="dxa"/>
              <w:bottom w:w="30" w:type="dxa"/>
              <w:right w:w="20" w:type="dxa"/>
            </w:tcMar>
            <w:vAlign w:val="bottom"/>
            <w:hideMark/>
          </w:tcPr>
          <w:p w14:paraId="209BC45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2C7437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01744FF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483</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62BF2B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F0A733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79 </w:t>
            </w:r>
          </w:p>
        </w:tc>
        <w:tc>
          <w:tcPr>
            <w:tcW w:w="0" w:type="auto"/>
            <w:shd w:val="clear" w:color="auto" w:fill="FFFFFF"/>
            <w:tcMar>
              <w:top w:w="30" w:type="dxa"/>
              <w:left w:w="0" w:type="dxa"/>
              <w:bottom w:w="30" w:type="dxa"/>
              <w:right w:w="20" w:type="dxa"/>
            </w:tcMar>
            <w:vAlign w:val="bottom"/>
            <w:hideMark/>
          </w:tcPr>
          <w:p w14:paraId="0EF25D5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239F32A" w14:textId="77777777" w:rsidTr="00C55335">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5E69C6B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AF8475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1D50F8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14,049</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5C14F6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40F5C4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C5435C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13,787 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59F3A2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6885D7F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1BBA9C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76CF8D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475</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A93C10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15FF5D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968097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73FB61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4432656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xml:space="preserve">The Company did not reclassify any gains or losses related to net investment hedges from AOCI into earnings during the three months ended April 2, 2021 and March 27, 2020. In addition, the Company did not have any ineffectiveness related to net investment hedges during the three </w:t>
      </w:r>
      <w:r w:rsidRPr="00C55335">
        <w:rPr>
          <w:rFonts w:ascii="Times New Roman" w:eastAsia="宋体" w:hAnsi="Times New Roman" w:cs="Times New Roman"/>
          <w:color w:val="000000"/>
          <w:sz w:val="20"/>
          <w:szCs w:val="20"/>
          <w:lang w:eastAsia="zh-CN"/>
        </w:rPr>
        <w:lastRenderedPageBreak/>
        <w:t>months ended April 2, 2021 and March 27, 2020. The cash inflows and outflows associated with the Company’s derivative contracts designated as net investment hedges are classified in the line item other investing activities in our condensed consolidated statement of cash flows.</w:t>
      </w:r>
    </w:p>
    <w:p w14:paraId="5C69F843"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13</w:t>
      </w:r>
    </w:p>
    <w:p w14:paraId="6866113B"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48A21ED5">
          <v:rect id="_x0000_i1041" style="width:0;height:1.5pt" o:hralign="center" o:hrstd="t" o:hrnoshade="t" o:hr="t" fillcolor="black" stroked="f"/>
        </w:pict>
      </w:r>
    </w:p>
    <w:p w14:paraId="2EAFFE0B"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30B1BE45"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b/>
          <w:bCs/>
          <w:i/>
          <w:iCs/>
          <w:color w:val="000000"/>
          <w:sz w:val="20"/>
          <w:szCs w:val="20"/>
          <w:lang w:eastAsia="zh-CN"/>
        </w:rPr>
        <w:t>Economic (Non-Designated) Hedging Strategy</w:t>
      </w:r>
    </w:p>
    <w:p w14:paraId="2DDD217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 addition to derivative instruments that are designated and qualify for hedge accounting, the Company also uses certain derivatives as economic hedges of foreign currency, interest rate and commodity exposure. Although these derivatives were not designated and/or did not qualify for hedge accounting, they are effective economic hedges. The changes in the fair values of economic hedges are immediately recognized in earnings.</w:t>
      </w:r>
    </w:p>
    <w:p w14:paraId="175A18F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uses foreign currency economic hedges to offset the earnings impact that fluctuations in foreign currency exchange rates have on certain monetary assets and liabilities denominated in nonfunctional currencies. The changes in the fair values of economic hedges used to offset those monetary assets and liabilities are immediately recognized in earnings in the line item other income (loss) — net in our consolidated statement of income. In addition, we use foreign currency economic hedges to minimize the variability in cash flows associated with fluctuations in foreign currency exchange rates, including those related to certain acquisition and divestiture activities. The changes in the fair values of economic hedges used to offset the variability in U.S. dollar net cash flows are recognized in earnings in the line items net operating revenues, cost of goods sold or other income (loss) — net in our consolidated statement of income, as applicable. The total notional values of derivatives related to our foreign currency economic hedges were $6,370 million and $5,727 million as of April 2, 2021 and December 31, 2020, respectively.</w:t>
      </w:r>
    </w:p>
    <w:p w14:paraId="767BA44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uses interest rate contracts as economic hedges to minimize exposure to changes in the fair value of fixed-rate debt that result from fluctuations in benchmark interest rates. The total notional values of derivatives related to our economic hedges of this type were $200 million as of April 2, 2021 and December 31, 2020.</w:t>
      </w:r>
    </w:p>
    <w:p w14:paraId="005AF42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also uses certain derivatives as economic hedges to mitigate the price risk associated with the purchase of materials used in the manufacturing process and vehicle fuel. The changes in the fair values of these economic hedges are immediately recognized in earnings in the line items net operating revenues, cost of goods sold, or selling, general and administrative expenses in our consolidated statement of income, as applicable. The total notional values of derivatives related to our economic hedges of this type were $1,057 million and $715 million as of April 2, 2021 and December 31, 2020, respectively.</w:t>
      </w:r>
    </w:p>
    <w:p w14:paraId="3C54DEB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following table presents the pretax impact that changes in the fair values of derivatives not designated as hedging instruments had on earnings (in millions):</w:t>
      </w:r>
    </w:p>
    <w:tbl>
      <w:tblPr>
        <w:tblW w:w="20606" w:type="dxa"/>
        <w:tblCellMar>
          <w:top w:w="15" w:type="dxa"/>
          <w:left w:w="15" w:type="dxa"/>
          <w:bottom w:w="15" w:type="dxa"/>
          <w:right w:w="15" w:type="dxa"/>
        </w:tblCellMar>
        <w:tblLook w:val="04A0" w:firstRow="1" w:lastRow="0" w:firstColumn="1" w:lastColumn="0" w:noHBand="0" w:noVBand="1"/>
      </w:tblPr>
      <w:tblGrid>
        <w:gridCol w:w="179"/>
        <w:gridCol w:w="7131"/>
        <w:gridCol w:w="36"/>
        <w:gridCol w:w="178"/>
        <w:gridCol w:w="8791"/>
        <w:gridCol w:w="36"/>
        <w:gridCol w:w="178"/>
        <w:gridCol w:w="1944"/>
        <w:gridCol w:w="36"/>
        <w:gridCol w:w="178"/>
        <w:gridCol w:w="1883"/>
        <w:gridCol w:w="36"/>
      </w:tblGrid>
      <w:tr w:rsidR="00C55335" w:rsidRPr="00C55335" w14:paraId="4CD2A791" w14:textId="77777777" w:rsidTr="00C55335">
        <w:tc>
          <w:tcPr>
            <w:tcW w:w="176" w:type="dxa"/>
            <w:vAlign w:val="center"/>
            <w:hideMark/>
          </w:tcPr>
          <w:p w14:paraId="1EF12A4A" w14:textId="77777777" w:rsidR="00C55335" w:rsidRPr="00C55335" w:rsidRDefault="00C55335" w:rsidP="00C55335">
            <w:pPr>
              <w:widowControl/>
              <w:autoSpaceDE/>
              <w:autoSpaceDN/>
              <w:rPr>
                <w:rFonts w:ascii="宋体" w:eastAsia="宋体" w:hAnsi="宋体" w:cs="宋体"/>
                <w:sz w:val="24"/>
                <w:szCs w:val="24"/>
                <w:lang w:eastAsia="zh-CN"/>
              </w:rPr>
            </w:pPr>
          </w:p>
        </w:tc>
        <w:tc>
          <w:tcPr>
            <w:tcW w:w="7055" w:type="dxa"/>
            <w:vAlign w:val="center"/>
            <w:hideMark/>
          </w:tcPr>
          <w:p w14:paraId="24F01AE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A449E0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256E6BE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8697" w:type="dxa"/>
            <w:vAlign w:val="center"/>
            <w:hideMark/>
          </w:tcPr>
          <w:p w14:paraId="182E20B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CAA9F6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78B1AA0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23" w:type="dxa"/>
            <w:vAlign w:val="center"/>
            <w:hideMark/>
          </w:tcPr>
          <w:p w14:paraId="52D49B3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152A01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19D52EF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863" w:type="dxa"/>
            <w:vAlign w:val="center"/>
            <w:hideMark/>
          </w:tcPr>
          <w:p w14:paraId="22765BB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1A973F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CE50EA8" w14:textId="77777777" w:rsidTr="00C55335">
        <w:trPr>
          <w:trHeight w:val="420"/>
        </w:trPr>
        <w:tc>
          <w:tcPr>
            <w:tcW w:w="0" w:type="auto"/>
            <w:gridSpan w:val="3"/>
            <w:vMerge w:val="restart"/>
            <w:tcMar>
              <w:top w:w="30" w:type="dxa"/>
              <w:left w:w="20" w:type="dxa"/>
              <w:bottom w:w="30" w:type="dxa"/>
              <w:right w:w="20" w:type="dxa"/>
            </w:tcMar>
            <w:vAlign w:val="bottom"/>
            <w:hideMark/>
          </w:tcPr>
          <w:p w14:paraId="4873418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Derivatives Not Designated as Hedging Instruments</w:t>
            </w:r>
          </w:p>
        </w:tc>
        <w:tc>
          <w:tcPr>
            <w:tcW w:w="0" w:type="auto"/>
            <w:gridSpan w:val="3"/>
            <w:vMerge w:val="restart"/>
            <w:tcMar>
              <w:top w:w="30" w:type="dxa"/>
              <w:left w:w="20" w:type="dxa"/>
              <w:bottom w:w="30" w:type="dxa"/>
              <w:right w:w="20" w:type="dxa"/>
            </w:tcMar>
            <w:vAlign w:val="bottom"/>
            <w:hideMark/>
          </w:tcPr>
          <w:p w14:paraId="08A6192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Location of Gain (Loss) Recognized in Income</w:t>
            </w:r>
          </w:p>
        </w:tc>
        <w:tc>
          <w:tcPr>
            <w:tcW w:w="0" w:type="auto"/>
            <w:gridSpan w:val="6"/>
            <w:tcBorders>
              <w:bottom w:val="single" w:sz="8" w:space="0" w:color="000000"/>
            </w:tcBorders>
            <w:tcMar>
              <w:top w:w="30" w:type="dxa"/>
              <w:left w:w="20" w:type="dxa"/>
              <w:bottom w:w="30" w:type="dxa"/>
              <w:right w:w="20" w:type="dxa"/>
            </w:tcMar>
            <w:vAlign w:val="bottom"/>
            <w:hideMark/>
          </w:tcPr>
          <w:p w14:paraId="671F0A8F"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Gain (Loss)</w:t>
            </w:r>
            <w:r w:rsidRPr="00C55335">
              <w:rPr>
                <w:rFonts w:ascii="Times New Roman" w:eastAsia="宋体" w:hAnsi="Times New Roman" w:cs="Times New Roman"/>
                <w:color w:val="000000"/>
                <w:sz w:val="16"/>
                <w:szCs w:val="16"/>
                <w:lang w:eastAsia="zh-CN"/>
              </w:rPr>
              <w:br/>
              <w:t>Recognized in Income</w:t>
            </w:r>
          </w:p>
        </w:tc>
      </w:tr>
      <w:tr w:rsidR="00C55335" w:rsidRPr="00C55335" w14:paraId="2CA55C29" w14:textId="77777777" w:rsidTr="00C55335">
        <w:trPr>
          <w:trHeight w:val="240"/>
        </w:trPr>
        <w:tc>
          <w:tcPr>
            <w:tcW w:w="0" w:type="auto"/>
            <w:gridSpan w:val="3"/>
            <w:vMerge/>
            <w:vAlign w:val="center"/>
            <w:hideMark/>
          </w:tcPr>
          <w:p w14:paraId="6A6FFC6D"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vMerge/>
            <w:vAlign w:val="center"/>
            <w:hideMark/>
          </w:tcPr>
          <w:p w14:paraId="6533C0AE"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6"/>
            <w:tcBorders>
              <w:top w:val="single" w:sz="8" w:space="0" w:color="000000"/>
            </w:tcBorders>
            <w:tcMar>
              <w:top w:w="30" w:type="dxa"/>
              <w:left w:w="20" w:type="dxa"/>
              <w:bottom w:w="30" w:type="dxa"/>
              <w:right w:w="20" w:type="dxa"/>
            </w:tcMar>
            <w:vAlign w:val="bottom"/>
            <w:hideMark/>
          </w:tcPr>
          <w:p w14:paraId="0D73C04F"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w:t>
            </w:r>
          </w:p>
        </w:tc>
      </w:tr>
      <w:tr w:rsidR="00C55335" w:rsidRPr="00C55335" w14:paraId="4C4F6636" w14:textId="77777777" w:rsidTr="00C55335">
        <w:trPr>
          <w:trHeight w:val="420"/>
        </w:trPr>
        <w:tc>
          <w:tcPr>
            <w:tcW w:w="0" w:type="auto"/>
            <w:gridSpan w:val="3"/>
            <w:vMerge/>
            <w:vAlign w:val="center"/>
            <w:hideMark/>
          </w:tcPr>
          <w:p w14:paraId="5ECD52FB"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vMerge/>
            <w:vAlign w:val="center"/>
            <w:hideMark/>
          </w:tcPr>
          <w:p w14:paraId="05F548F8"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2DFD072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5F07E0F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r>
      <w:tr w:rsidR="00C55335" w:rsidRPr="00C55335" w14:paraId="45D122FC"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D10FBB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9543A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operating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50D23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9CF6C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B2DFC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3F4EF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C682F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9A76E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EB966F3" w14:textId="77777777" w:rsidTr="00C55335">
        <w:tc>
          <w:tcPr>
            <w:tcW w:w="0" w:type="auto"/>
            <w:gridSpan w:val="3"/>
            <w:shd w:val="clear" w:color="auto" w:fill="FFFFFF"/>
            <w:tcMar>
              <w:top w:w="30" w:type="dxa"/>
              <w:left w:w="20" w:type="dxa"/>
              <w:bottom w:w="30" w:type="dxa"/>
              <w:right w:w="20" w:type="dxa"/>
            </w:tcMar>
            <w:vAlign w:val="bottom"/>
            <w:hideMark/>
          </w:tcPr>
          <w:p w14:paraId="033802E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3"/>
            <w:shd w:val="clear" w:color="auto" w:fill="FFFFFF"/>
            <w:tcMar>
              <w:top w:w="30" w:type="dxa"/>
              <w:left w:w="20" w:type="dxa"/>
              <w:bottom w:w="30" w:type="dxa"/>
              <w:right w:w="20" w:type="dxa"/>
            </w:tcMar>
            <w:vAlign w:val="bottom"/>
            <w:hideMark/>
          </w:tcPr>
          <w:p w14:paraId="16D50EB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Cost of goods sold</w:t>
            </w:r>
          </w:p>
        </w:tc>
        <w:tc>
          <w:tcPr>
            <w:tcW w:w="0" w:type="auto"/>
            <w:gridSpan w:val="2"/>
            <w:shd w:val="clear" w:color="auto" w:fill="FFFFFF"/>
            <w:tcMar>
              <w:top w:w="30" w:type="dxa"/>
              <w:left w:w="20" w:type="dxa"/>
              <w:bottom w:w="30" w:type="dxa"/>
              <w:right w:w="0" w:type="dxa"/>
            </w:tcMar>
            <w:vAlign w:val="bottom"/>
            <w:hideMark/>
          </w:tcPr>
          <w:p w14:paraId="06A293C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w:t>
            </w:r>
          </w:p>
        </w:tc>
        <w:tc>
          <w:tcPr>
            <w:tcW w:w="0" w:type="auto"/>
            <w:shd w:val="clear" w:color="auto" w:fill="FFFFFF"/>
            <w:tcMar>
              <w:top w:w="30" w:type="dxa"/>
              <w:left w:w="0" w:type="dxa"/>
              <w:bottom w:w="30" w:type="dxa"/>
              <w:right w:w="20" w:type="dxa"/>
            </w:tcMar>
            <w:vAlign w:val="bottom"/>
            <w:hideMark/>
          </w:tcPr>
          <w:p w14:paraId="260BBEC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BA222A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14 </w:t>
            </w:r>
          </w:p>
        </w:tc>
        <w:tc>
          <w:tcPr>
            <w:tcW w:w="0" w:type="auto"/>
            <w:shd w:val="clear" w:color="auto" w:fill="FFFFFF"/>
            <w:tcMar>
              <w:top w:w="30" w:type="dxa"/>
              <w:left w:w="0" w:type="dxa"/>
              <w:bottom w:w="30" w:type="dxa"/>
              <w:right w:w="20" w:type="dxa"/>
            </w:tcMar>
            <w:vAlign w:val="bottom"/>
            <w:hideMark/>
          </w:tcPr>
          <w:p w14:paraId="0617EBB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C16ECDE" w14:textId="77777777" w:rsidTr="00C55335">
        <w:tc>
          <w:tcPr>
            <w:tcW w:w="0" w:type="auto"/>
            <w:gridSpan w:val="3"/>
            <w:shd w:val="clear" w:color="auto" w:fill="CCEEFF"/>
            <w:tcMar>
              <w:top w:w="30" w:type="dxa"/>
              <w:left w:w="20" w:type="dxa"/>
              <w:bottom w:w="30" w:type="dxa"/>
              <w:right w:w="20" w:type="dxa"/>
            </w:tcMar>
            <w:vAlign w:val="bottom"/>
            <w:hideMark/>
          </w:tcPr>
          <w:p w14:paraId="09AF51F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3"/>
            <w:shd w:val="clear" w:color="auto" w:fill="CCEEFF"/>
            <w:tcMar>
              <w:top w:w="30" w:type="dxa"/>
              <w:left w:w="20" w:type="dxa"/>
              <w:bottom w:w="30" w:type="dxa"/>
              <w:right w:w="20" w:type="dxa"/>
            </w:tcMar>
            <w:vAlign w:val="bottom"/>
            <w:hideMark/>
          </w:tcPr>
          <w:p w14:paraId="25E85AD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income (loss) — net</w:t>
            </w:r>
          </w:p>
        </w:tc>
        <w:tc>
          <w:tcPr>
            <w:tcW w:w="0" w:type="auto"/>
            <w:gridSpan w:val="2"/>
            <w:shd w:val="clear" w:color="auto" w:fill="CCEEFF"/>
            <w:tcMar>
              <w:top w:w="30" w:type="dxa"/>
              <w:left w:w="20" w:type="dxa"/>
              <w:bottom w:w="30" w:type="dxa"/>
              <w:right w:w="0" w:type="dxa"/>
            </w:tcMar>
            <w:vAlign w:val="bottom"/>
            <w:hideMark/>
          </w:tcPr>
          <w:p w14:paraId="5DF158A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(28)</w:t>
            </w:r>
          </w:p>
        </w:tc>
        <w:tc>
          <w:tcPr>
            <w:tcW w:w="0" w:type="auto"/>
            <w:shd w:val="clear" w:color="auto" w:fill="CCEEFF"/>
            <w:tcMar>
              <w:top w:w="30" w:type="dxa"/>
              <w:left w:w="0" w:type="dxa"/>
              <w:bottom w:w="30" w:type="dxa"/>
              <w:right w:w="20" w:type="dxa"/>
            </w:tcMar>
            <w:vAlign w:val="bottom"/>
            <w:hideMark/>
          </w:tcPr>
          <w:p w14:paraId="0EE2A5C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7FEBC7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(91)</w:t>
            </w:r>
          </w:p>
        </w:tc>
        <w:tc>
          <w:tcPr>
            <w:tcW w:w="0" w:type="auto"/>
            <w:shd w:val="clear" w:color="auto" w:fill="CCEEFF"/>
            <w:tcMar>
              <w:top w:w="30" w:type="dxa"/>
              <w:left w:w="0" w:type="dxa"/>
              <w:bottom w:w="30" w:type="dxa"/>
              <w:right w:w="20" w:type="dxa"/>
            </w:tcMar>
            <w:vAlign w:val="bottom"/>
            <w:hideMark/>
          </w:tcPr>
          <w:p w14:paraId="72907CF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83E9740" w14:textId="77777777" w:rsidTr="00C55335">
        <w:tc>
          <w:tcPr>
            <w:tcW w:w="0" w:type="auto"/>
            <w:gridSpan w:val="3"/>
            <w:shd w:val="clear" w:color="auto" w:fill="FFFFFF"/>
            <w:tcMar>
              <w:top w:w="30" w:type="dxa"/>
              <w:left w:w="20" w:type="dxa"/>
              <w:bottom w:w="30" w:type="dxa"/>
              <w:right w:w="20" w:type="dxa"/>
            </w:tcMar>
            <w:vAlign w:val="bottom"/>
            <w:hideMark/>
          </w:tcPr>
          <w:p w14:paraId="0689D21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rate contracts</w:t>
            </w:r>
          </w:p>
        </w:tc>
        <w:tc>
          <w:tcPr>
            <w:tcW w:w="0" w:type="auto"/>
            <w:gridSpan w:val="3"/>
            <w:shd w:val="clear" w:color="auto" w:fill="FFFFFF"/>
            <w:tcMar>
              <w:top w:w="30" w:type="dxa"/>
              <w:left w:w="20" w:type="dxa"/>
              <w:bottom w:w="30" w:type="dxa"/>
              <w:right w:w="20" w:type="dxa"/>
            </w:tcMar>
            <w:vAlign w:val="bottom"/>
            <w:hideMark/>
          </w:tcPr>
          <w:p w14:paraId="704DCD9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expense</w:t>
            </w:r>
          </w:p>
        </w:tc>
        <w:tc>
          <w:tcPr>
            <w:tcW w:w="0" w:type="auto"/>
            <w:gridSpan w:val="2"/>
            <w:shd w:val="clear" w:color="auto" w:fill="FFFFFF"/>
            <w:tcMar>
              <w:top w:w="30" w:type="dxa"/>
              <w:left w:w="20" w:type="dxa"/>
              <w:bottom w:w="30" w:type="dxa"/>
              <w:right w:w="0" w:type="dxa"/>
            </w:tcMar>
            <w:vAlign w:val="bottom"/>
            <w:hideMark/>
          </w:tcPr>
          <w:p w14:paraId="73D40E4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(187)</w:t>
            </w:r>
          </w:p>
        </w:tc>
        <w:tc>
          <w:tcPr>
            <w:tcW w:w="0" w:type="auto"/>
            <w:shd w:val="clear" w:color="auto" w:fill="FFFFFF"/>
            <w:tcMar>
              <w:top w:w="30" w:type="dxa"/>
              <w:left w:w="0" w:type="dxa"/>
              <w:bottom w:w="30" w:type="dxa"/>
              <w:right w:w="20" w:type="dxa"/>
            </w:tcMar>
            <w:vAlign w:val="bottom"/>
            <w:hideMark/>
          </w:tcPr>
          <w:p w14:paraId="2934116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D8CA05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6F10AF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4166D3A" w14:textId="77777777" w:rsidTr="00C55335">
        <w:tc>
          <w:tcPr>
            <w:tcW w:w="0" w:type="auto"/>
            <w:vAlign w:val="center"/>
            <w:hideMark/>
          </w:tcPr>
          <w:p w14:paraId="643D2CD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19EE35F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298C98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A780B8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A5DDD9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E0B4E5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2C8261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369D75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E77B53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16F11D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D0B197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DDC362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1F56CB95" w14:textId="77777777" w:rsidTr="00C55335">
        <w:tc>
          <w:tcPr>
            <w:tcW w:w="0" w:type="auto"/>
            <w:gridSpan w:val="3"/>
            <w:shd w:val="clear" w:color="auto" w:fill="CCEEFF"/>
            <w:tcMar>
              <w:top w:w="30" w:type="dxa"/>
              <w:left w:w="20" w:type="dxa"/>
              <w:bottom w:w="30" w:type="dxa"/>
              <w:right w:w="20" w:type="dxa"/>
            </w:tcMar>
            <w:vAlign w:val="bottom"/>
            <w:hideMark/>
          </w:tcPr>
          <w:p w14:paraId="4B693BF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Commodity contracts</w:t>
            </w:r>
          </w:p>
        </w:tc>
        <w:tc>
          <w:tcPr>
            <w:tcW w:w="0" w:type="auto"/>
            <w:gridSpan w:val="3"/>
            <w:shd w:val="clear" w:color="auto" w:fill="CCEEFF"/>
            <w:tcMar>
              <w:top w:w="30" w:type="dxa"/>
              <w:left w:w="20" w:type="dxa"/>
              <w:bottom w:w="30" w:type="dxa"/>
              <w:right w:w="20" w:type="dxa"/>
            </w:tcMar>
            <w:vAlign w:val="bottom"/>
            <w:hideMark/>
          </w:tcPr>
          <w:p w14:paraId="1F2E29C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Cost of goods sold</w:t>
            </w:r>
          </w:p>
        </w:tc>
        <w:tc>
          <w:tcPr>
            <w:tcW w:w="0" w:type="auto"/>
            <w:gridSpan w:val="2"/>
            <w:shd w:val="clear" w:color="auto" w:fill="CCEEFF"/>
            <w:tcMar>
              <w:top w:w="30" w:type="dxa"/>
              <w:left w:w="20" w:type="dxa"/>
              <w:bottom w:w="30" w:type="dxa"/>
              <w:right w:w="0" w:type="dxa"/>
            </w:tcMar>
            <w:vAlign w:val="bottom"/>
            <w:hideMark/>
          </w:tcPr>
          <w:p w14:paraId="49068AB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82</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B04883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7EB6C5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(85)</w:t>
            </w:r>
          </w:p>
        </w:tc>
        <w:tc>
          <w:tcPr>
            <w:tcW w:w="0" w:type="auto"/>
            <w:shd w:val="clear" w:color="auto" w:fill="CCEEFF"/>
            <w:tcMar>
              <w:top w:w="30" w:type="dxa"/>
              <w:left w:w="0" w:type="dxa"/>
              <w:bottom w:w="30" w:type="dxa"/>
              <w:right w:w="20" w:type="dxa"/>
            </w:tcMar>
            <w:vAlign w:val="bottom"/>
            <w:hideMark/>
          </w:tcPr>
          <w:p w14:paraId="3DA934A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F697648" w14:textId="77777777" w:rsidTr="00C55335">
        <w:tc>
          <w:tcPr>
            <w:tcW w:w="0" w:type="auto"/>
            <w:vAlign w:val="center"/>
            <w:hideMark/>
          </w:tcPr>
          <w:p w14:paraId="5FCCDAD5"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50F4171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F259A0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093CB6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0EDF5D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3FE373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A9A071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20EAE5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843D15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CC1FEB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955C11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9DC9C6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9F3414B" w14:textId="77777777" w:rsidTr="00C55335">
        <w:tc>
          <w:tcPr>
            <w:tcW w:w="0" w:type="auto"/>
            <w:gridSpan w:val="3"/>
            <w:shd w:val="clear" w:color="auto" w:fill="FFFFFF"/>
            <w:tcMar>
              <w:top w:w="30" w:type="dxa"/>
              <w:left w:w="20" w:type="dxa"/>
              <w:bottom w:w="30" w:type="dxa"/>
              <w:right w:w="20" w:type="dxa"/>
            </w:tcMar>
            <w:vAlign w:val="bottom"/>
            <w:hideMark/>
          </w:tcPr>
          <w:p w14:paraId="3BEB97F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derivative instruments</w:t>
            </w:r>
          </w:p>
        </w:tc>
        <w:tc>
          <w:tcPr>
            <w:tcW w:w="0" w:type="auto"/>
            <w:gridSpan w:val="3"/>
            <w:shd w:val="clear" w:color="auto" w:fill="FFFFFF"/>
            <w:tcMar>
              <w:top w:w="30" w:type="dxa"/>
              <w:left w:w="20" w:type="dxa"/>
              <w:bottom w:w="30" w:type="dxa"/>
              <w:right w:w="20" w:type="dxa"/>
            </w:tcMar>
            <w:vAlign w:val="bottom"/>
            <w:hideMark/>
          </w:tcPr>
          <w:p w14:paraId="58311F6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6F8F130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8</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EDAC8F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A5D881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(56)</w:t>
            </w:r>
          </w:p>
        </w:tc>
        <w:tc>
          <w:tcPr>
            <w:tcW w:w="0" w:type="auto"/>
            <w:shd w:val="clear" w:color="auto" w:fill="FFFFFF"/>
            <w:tcMar>
              <w:top w:w="30" w:type="dxa"/>
              <w:left w:w="0" w:type="dxa"/>
              <w:bottom w:w="30" w:type="dxa"/>
              <w:right w:w="20" w:type="dxa"/>
            </w:tcMar>
            <w:vAlign w:val="bottom"/>
            <w:hideMark/>
          </w:tcPr>
          <w:p w14:paraId="413A058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7C8472C" w14:textId="77777777" w:rsidTr="00C55335">
        <w:tc>
          <w:tcPr>
            <w:tcW w:w="0" w:type="auto"/>
            <w:gridSpan w:val="3"/>
            <w:shd w:val="clear" w:color="auto" w:fill="CCEEFF"/>
            <w:tcMar>
              <w:top w:w="30" w:type="dxa"/>
              <w:left w:w="20" w:type="dxa"/>
              <w:bottom w:w="30" w:type="dxa"/>
              <w:right w:w="20" w:type="dxa"/>
            </w:tcMar>
            <w:vAlign w:val="bottom"/>
            <w:hideMark/>
          </w:tcPr>
          <w:p w14:paraId="341CC2F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derivative instruments</w:t>
            </w:r>
          </w:p>
        </w:tc>
        <w:tc>
          <w:tcPr>
            <w:tcW w:w="0" w:type="auto"/>
            <w:gridSpan w:val="3"/>
            <w:shd w:val="clear" w:color="auto" w:fill="CCEEFF"/>
            <w:tcMar>
              <w:top w:w="30" w:type="dxa"/>
              <w:left w:w="20" w:type="dxa"/>
              <w:bottom w:w="30" w:type="dxa"/>
              <w:right w:w="20" w:type="dxa"/>
            </w:tcMar>
            <w:vAlign w:val="bottom"/>
            <w:hideMark/>
          </w:tcPr>
          <w:p w14:paraId="4E7187E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income (loss) — net</w:t>
            </w:r>
          </w:p>
        </w:tc>
        <w:tc>
          <w:tcPr>
            <w:tcW w:w="0" w:type="auto"/>
            <w:gridSpan w:val="2"/>
            <w:shd w:val="clear" w:color="auto" w:fill="CCEEFF"/>
            <w:tcMar>
              <w:top w:w="30" w:type="dxa"/>
              <w:left w:w="20" w:type="dxa"/>
              <w:bottom w:w="30" w:type="dxa"/>
              <w:right w:w="0" w:type="dxa"/>
            </w:tcMar>
            <w:vAlign w:val="bottom"/>
            <w:hideMark/>
          </w:tcPr>
          <w:p w14:paraId="7478806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w:t>
            </w:r>
          </w:p>
        </w:tc>
        <w:tc>
          <w:tcPr>
            <w:tcW w:w="0" w:type="auto"/>
            <w:shd w:val="clear" w:color="auto" w:fill="CCEEFF"/>
            <w:tcMar>
              <w:top w:w="30" w:type="dxa"/>
              <w:left w:w="0" w:type="dxa"/>
              <w:bottom w:w="30" w:type="dxa"/>
              <w:right w:w="20" w:type="dxa"/>
            </w:tcMar>
            <w:vAlign w:val="bottom"/>
            <w:hideMark/>
          </w:tcPr>
          <w:p w14:paraId="4DE2486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CFF992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(57)</w:t>
            </w:r>
          </w:p>
        </w:tc>
        <w:tc>
          <w:tcPr>
            <w:tcW w:w="0" w:type="auto"/>
            <w:shd w:val="clear" w:color="auto" w:fill="CCEEFF"/>
            <w:tcMar>
              <w:top w:w="30" w:type="dxa"/>
              <w:left w:w="0" w:type="dxa"/>
              <w:bottom w:w="30" w:type="dxa"/>
              <w:right w:w="20" w:type="dxa"/>
            </w:tcMar>
            <w:vAlign w:val="bottom"/>
            <w:hideMark/>
          </w:tcPr>
          <w:p w14:paraId="74A3B79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A4B336B" w14:textId="77777777" w:rsidTr="00C55335">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695F38E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w:t>
            </w: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0517C30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BA2933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6F6F92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(137)</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BC21CC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0D6A13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4F360F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(251)</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7DBE77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22006764"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b/>
          <w:bCs/>
          <w:color w:val="000000"/>
          <w:sz w:val="20"/>
          <w:szCs w:val="20"/>
          <w:lang w:eastAsia="zh-CN"/>
        </w:rPr>
        <w:t>NOTE 7: DEBT AND BORROWING ARRANGEMENTS</w:t>
      </w:r>
    </w:p>
    <w:p w14:paraId="048B20CD"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During the three months ended April 2, 2021, the Company issued U.S. dollar- and euro-denominated debt of $2,500 million and €2,000 million, respectively. The carrying value of this debt as of April 2, 2021 was $4,775 million. The general terms of the notes issued are as follows:</w:t>
      </w:r>
    </w:p>
    <w:p w14:paraId="68761829" w14:textId="77777777" w:rsidR="00C55335" w:rsidRPr="00C55335" w:rsidRDefault="00C55335" w:rsidP="00C55335">
      <w:pPr>
        <w:widowControl/>
        <w:autoSpaceDE/>
        <w:autoSpaceDN/>
        <w:ind w:hanging="36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•$750 million total principal amount of notes due March 5, 2028, at a fixed interest rate of 1.500 percent;</w:t>
      </w:r>
    </w:p>
    <w:p w14:paraId="1589C5DF" w14:textId="77777777" w:rsidR="00C55335" w:rsidRPr="00C55335" w:rsidRDefault="00C55335" w:rsidP="00C55335">
      <w:pPr>
        <w:widowControl/>
        <w:autoSpaceDE/>
        <w:autoSpaceDN/>
        <w:ind w:hanging="36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•€700 million total principal amount of notes due March 9, 2029, at a fixed interest rate of 0.125 percent;</w:t>
      </w:r>
    </w:p>
    <w:p w14:paraId="6178C1D8" w14:textId="77777777" w:rsidR="00C55335" w:rsidRPr="00C55335" w:rsidRDefault="00C55335" w:rsidP="00C55335">
      <w:pPr>
        <w:widowControl/>
        <w:autoSpaceDE/>
        <w:autoSpaceDN/>
        <w:ind w:hanging="36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•$750 million total principal amount of notes due March 5, 2031, at a fixed interest rate of 2.000 percent;</w:t>
      </w:r>
    </w:p>
    <w:p w14:paraId="70B16065" w14:textId="77777777" w:rsidR="00C55335" w:rsidRPr="00C55335" w:rsidRDefault="00C55335" w:rsidP="00C55335">
      <w:pPr>
        <w:widowControl/>
        <w:autoSpaceDE/>
        <w:autoSpaceDN/>
        <w:ind w:hanging="36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•€650 million total principal amount of notes due March 9, 2033, at a fixed interest rate of 0.500 percent;</w:t>
      </w:r>
    </w:p>
    <w:p w14:paraId="5FCBF63B" w14:textId="77777777" w:rsidR="00C55335" w:rsidRPr="00C55335" w:rsidRDefault="00C55335" w:rsidP="00C55335">
      <w:pPr>
        <w:widowControl/>
        <w:autoSpaceDE/>
        <w:autoSpaceDN/>
        <w:ind w:hanging="36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•€650 million total principal amount of notes due March 9, 2041, at a fixed interest rate of 1.000 percent; and</w:t>
      </w:r>
    </w:p>
    <w:p w14:paraId="2EB212DF" w14:textId="77777777" w:rsidR="00C55335" w:rsidRPr="00C55335" w:rsidRDefault="00C55335" w:rsidP="00C55335">
      <w:pPr>
        <w:widowControl/>
        <w:autoSpaceDE/>
        <w:autoSpaceDN/>
        <w:ind w:hanging="36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•$1,000 million total principal amount of notes due March 5, 2051, at a fixed interest rate of 3.000 percent.</w:t>
      </w:r>
    </w:p>
    <w:p w14:paraId="008ABBE6"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14</w:t>
      </w:r>
    </w:p>
    <w:p w14:paraId="65571396"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0E85BFE7">
          <v:rect id="_x0000_i1042" style="width:0;height:1.5pt" o:hralign="center" o:hrstd="t" o:hrnoshade="t" o:hr="t" fillcolor="black" stroked="f"/>
        </w:pict>
      </w:r>
    </w:p>
    <w:p w14:paraId="589741B3"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3DC05E06"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lastRenderedPageBreak/>
        <w:t>During the three months ended April 2, 2021, the Company retired upon maturity €371 million total principal amount of notes due March 8, 2021, at a variable interest rate equal to the three-month Euro Interbank Offered Rate (“EURIBOR”) plus 0.200 percent.</w:t>
      </w:r>
    </w:p>
    <w:p w14:paraId="17E3D88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During the three months ended April 2, 2021, the Company extinguished prior to maturity U.S. dollar- and euro-denominated debt of $751 million and €633 million, respectively, resulting in associated charges of $58 million recorded in the line item interest expense in our condensed consolidated statement of income. These charges included the difference between the reacquisition price and the net carrying value of the debt extinguished, including the impact of the related fair value hedging relationships. The general terms of the notes that were extinguished are as follows:</w:t>
      </w:r>
    </w:p>
    <w:p w14:paraId="1AF6B6C5" w14:textId="77777777" w:rsidR="00C55335" w:rsidRPr="00C55335" w:rsidRDefault="00C55335" w:rsidP="00C55335">
      <w:pPr>
        <w:widowControl/>
        <w:autoSpaceDE/>
        <w:autoSpaceDN/>
        <w:ind w:hanging="36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•€633 million total principal amount of notes due March 9, 2023, at a fixed interest rate of 0.750 percent;</w:t>
      </w:r>
    </w:p>
    <w:p w14:paraId="05CE637C" w14:textId="77777777" w:rsidR="00C55335" w:rsidRPr="00C55335" w:rsidRDefault="00C55335" w:rsidP="00C55335">
      <w:pPr>
        <w:widowControl/>
        <w:autoSpaceDE/>
        <w:autoSpaceDN/>
        <w:ind w:hanging="36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•$358 million total principal amount of notes due April 1, 2023, at a fixed interest rate of 2.500 percent; and</w:t>
      </w:r>
    </w:p>
    <w:p w14:paraId="59CB3D33" w14:textId="77777777" w:rsidR="00C55335" w:rsidRPr="00C55335" w:rsidRDefault="00C55335" w:rsidP="00C55335">
      <w:pPr>
        <w:widowControl/>
        <w:autoSpaceDE/>
        <w:autoSpaceDN/>
        <w:ind w:hanging="36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•$393 million total principal amount of notes due November 1, 2023, at a fixed interest rate of 3.200 percent.</w:t>
      </w:r>
    </w:p>
    <w:p w14:paraId="64F7AD5C"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b/>
          <w:bCs/>
          <w:color w:val="000000"/>
          <w:sz w:val="20"/>
          <w:szCs w:val="20"/>
          <w:lang w:eastAsia="zh-CN"/>
        </w:rPr>
        <w:t>NOTE 8: COMMITMENTS AND CONTINGENCIES</w:t>
      </w:r>
    </w:p>
    <w:p w14:paraId="0CC2887A"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b/>
          <w:bCs/>
          <w:i/>
          <w:iCs/>
          <w:color w:val="000000"/>
          <w:sz w:val="20"/>
          <w:szCs w:val="20"/>
          <w:lang w:eastAsia="zh-CN"/>
        </w:rPr>
        <w:t>Guarantees</w:t>
      </w:r>
    </w:p>
    <w:p w14:paraId="1DFA72E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As of April 2, 2021, we were contingently liable for guarantees of indebtedness owed by third parties of $510 million, of which $110 million was related to variable interest entities. Our guarantees are primarily related to third-party customers, bottlers and vendors and have arisen through the normal course of business. These guarantees have various terms, and none of these guarantees is individually significant. These amounts represent the maximum potential future payments that we could be required to make under the guarantees; however, we do not consider it probable that we will be required to satisfy these guarantees.</w:t>
      </w:r>
    </w:p>
    <w:p w14:paraId="2C1800A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We believe our exposure to concentrations of credit risk is limited due to the diverse geographic areas covered by our operations.</w:t>
      </w:r>
    </w:p>
    <w:p w14:paraId="2FDE11F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i/>
          <w:iCs/>
          <w:color w:val="000000"/>
          <w:sz w:val="20"/>
          <w:szCs w:val="20"/>
          <w:lang w:eastAsia="zh-CN"/>
        </w:rPr>
        <w:t>Legal Contingencies</w:t>
      </w:r>
    </w:p>
    <w:p w14:paraId="7563D78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is involved in various legal proceedings. We establish reserves for specific legal proceedings when we determine that the likelihood of an unfavorable outcome is probable and the amount of loss can be reasonably estimated. Management has also identified certain other legal matters where we believe an unfavorable outcome is reasonably possible and/or for which no estimate of possible losses can be made. Management believes that the total liabilities of the Company that may arise as a result of currently pending legal proceedings (excluding tax audit claims) will not have a material adverse effect on the Company taken as a whole.</w:t>
      </w:r>
    </w:p>
    <w:p w14:paraId="1250CCC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i/>
          <w:iCs/>
          <w:color w:val="000000"/>
          <w:sz w:val="20"/>
          <w:szCs w:val="20"/>
          <w:lang w:eastAsia="zh-CN"/>
        </w:rPr>
        <w:t>Tax Audits</w:t>
      </w:r>
    </w:p>
    <w:p w14:paraId="40CCF40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is involved in various tax matters, with respect to some of which the outcome is uncertain. We establish reserves to remove some or all of the tax benefit of any of our tax positions at the time we determine that it becomes uncertain based upon one of the following conditions: (1) the tax position is not “more likely than not” to be sustained; (2) the tax position is “more likely than not” to be sustained but for a lesser amount; or (3) the tax position is “more likely than not” to be sustained but not in the financial period in which the tax position was originally taken. For purposes of evaluating whether or not a tax position is uncertain, (1) we presume the tax position will be examined by the relevant taxing authority that has full knowledge of all relevant information; (2) the technical merits of a tax position are derived from authorities, such as legislation and statutes, legislative intent, regulations, rulings and caselaw and their applicability to the facts and circumstances of the tax position; and (3) each tax position is evaluated without consideration of the possibility of offset or aggregation with other tax positions taken. A number of years may elapse before a particular uncertain tax position is audited and finally resolved. The number of years subject to tax audits or tax assessments varies depending on the tax jurisdiction. The tax benefit that has been previously reserved because of a failure to meet the “more likely than not” recognition threshold would be recognized in income tax expense in the first interim period when the uncertainty disappears under any one of the following conditions: (1) the tax position is “more likely than not” to be sustained; (2) the tax position, amount, and/or timing is ultimately settled through negotiation or litigation; or (3) the statute of limitations for the tax position has expired. Refer to Note 14.</w:t>
      </w:r>
    </w:p>
    <w:p w14:paraId="11BB063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On September 17, 2015, the Company received a Statutory Notice of Deficiency (“Notice”) from the U.S. Internal Revenue Service (“IRS”) seeking approximately $3.3 billion of additional federal income tax for years 2007 through 2009. In the Notice, the IRS stated its intent to reallocate over $9 billion of income to the U.S. parent company from certain of its foreign affiliates that the U.S. parent company licensed to manufacture, distribute, sell, market and promote its products in certain non-U.S. markets.</w:t>
      </w:r>
    </w:p>
    <w:p w14:paraId="4EEB2D7F"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15</w:t>
      </w:r>
    </w:p>
    <w:p w14:paraId="2F3D4B16"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3C1FB152">
          <v:rect id="_x0000_i1043" style="width:0;height:1.5pt" o:hralign="center" o:hrstd="t" o:hrnoshade="t" o:hr="t" fillcolor="black" stroked="f"/>
        </w:pict>
      </w:r>
    </w:p>
    <w:p w14:paraId="5D765EB0"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211B5BA8"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The Notice concerned the Company’s transfer pricing between its U.S. parent company and certain of its foreign affiliates. IRS rules governing transfer pricing require arm’s-length pricing of transactions between related parties such as the Company’s U.S. parent and its foreign affiliates.</w:t>
      </w:r>
    </w:p>
    <w:p w14:paraId="31980E1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 resolve the same transfer pricing issue for the tax years 1987 through 1995, the Company and the IRS had agreed in 1996 on an arm’s-length methodology for determining the amount of U.S. taxable income that the U.S. parent company would report as compensation from its foreign licensees. The Company and the IRS memorialized this accord in a closing agreement resolving that dispute (“Closing Agreement”). The Closing Agreement provided that, absent a change in material facts or circumstances or relevant federal tax law, in calculating the Company’s income taxes going forward, the Company would not be assessed penalties by the IRS for using the agreed-upon tax calculation methodology that the Company and the IRS agreed would be used for the 1987 through 1995 tax years.</w:t>
      </w:r>
    </w:p>
    <w:p w14:paraId="3160EB2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IRS audited and confirmed the Company’s compliance with the agreed-upon Closing Agreement methodology in five successive audit cycles for tax years 1996 through 2006.</w:t>
      </w:r>
    </w:p>
    <w:p w14:paraId="6E29575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September 17, 2015 Notice from the IRS retroactively rejected the previously agreed-upon methodology for the 2007 through 2009 tax years, in favor of an entirely different methodology, without prior notice to the Company. Using the new tax calculation methodology, the IRS reallocated over $9 billion of income to the U.S. parent company from its foreign licensees for tax years 2007 through 2009. Consistent with the Closing Agreement, the IRS did not assert penalties, and it has yet to do so.</w:t>
      </w:r>
    </w:p>
    <w:p w14:paraId="43084BD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lastRenderedPageBreak/>
        <w:t>The IRS designated the Company’s matter for litigation on October 15, 2015. Litigation designation is an IRS determination that forecloses to a company any and all alternative means for resolution of a tax dispute. As a result of the IRS’ designation of the Company’s matter for litigation, the Company was forced to either accept the IRS’ newly imposed tax assessment and pay the full amount of the asserted tax or litigate the matter in the federal courts. The matter remains subject to the IRS’ litigation designation, preventing the Company from any attempt to settle or otherwise mutually resolve the matter with the IRS.</w:t>
      </w:r>
    </w:p>
    <w:p w14:paraId="3053646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consequently initiated litigation by filing a petition in the U.S. Tax Court (“Tax Court”) in December 2015, challenging the tax adjustments enumerated in the Notice.</w:t>
      </w:r>
    </w:p>
    <w:p w14:paraId="0A3ECA3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Prior to trial, the IRS increased its transfer pricing adjustment by $385 million, resulting in an additional tax adjustment of $135 million. The Company obtained a summary judgment in its favor on a different matter related to Mexican foreign tax credits, which thereafter effectively reduced the IRS’ potential tax adjustment by approximately $138 million.</w:t>
      </w:r>
    </w:p>
    <w:p w14:paraId="25DF4AF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trial was held in the Tax Court from March through May 2018, and final post-trial briefs were filed and exchanged in April 2019.</w:t>
      </w:r>
    </w:p>
    <w:p w14:paraId="024B89B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On November 18, 2020, the Tax Court issued an opinion (“Opinion”) in which it predominantly sided with the IRS but agreed with the Company that dividends previously paid by the foreign licensees to the U.S. parent company in reliance upon the Closing Agreement should continue to be allowed to offset royalties, including those that would become payable to the Company in accordance with the Opinion. The Tax Court reserved ruling on the effect of Brazilian legal restrictions on the payment of royalties by the Company’s licensee in Brazil until after the Tax Court issues its opinion in the separate case of 3M Co. &amp; Subs. v. Commissioner, T.C. Docket No. 5816-13 (filed March 11, 2013). Once the Tax Court issues its opinion in 3M Co. &amp; Subs. v. Commissioner, the Company expects the Tax Court thereafter to render another opinion, and ultimately a final decision, in the Company’s case.</w:t>
      </w:r>
    </w:p>
    <w:p w14:paraId="26EE52B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believes that the IRS and the Tax Court misinterpreted and misapplied the applicable regulations in reallocating income earned by the Company’s foreign licensees to increase the Company’s U.S. tax. Moreover, the Company believes that the retroactive imposition of such tax liability using a calculation methodology different from that previously agreed upon by the IRS and the Company, and audited by the IRS for over a decade, is unconstitutional. The Company intends to assert its claims on appeal and vigorously defend its position.</w:t>
      </w:r>
    </w:p>
    <w:p w14:paraId="1FE7592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 determining the amount of tax reserve to be recorded as of December 31, 2020, the Company completed the required two-step evaluation process prescribed by Accounting Standards Codification (“ASC”) 740, </w:t>
      </w:r>
      <w:r w:rsidRPr="00C55335">
        <w:rPr>
          <w:rFonts w:ascii="Times New Roman" w:eastAsia="宋体" w:hAnsi="Times New Roman" w:cs="Times New Roman"/>
          <w:i/>
          <w:iCs/>
          <w:color w:val="000000"/>
          <w:sz w:val="20"/>
          <w:szCs w:val="20"/>
          <w:lang w:eastAsia="zh-CN"/>
        </w:rPr>
        <w:t>Accounting for Income Taxes</w:t>
      </w:r>
      <w:r w:rsidRPr="00C55335">
        <w:rPr>
          <w:rFonts w:ascii="Times New Roman" w:eastAsia="宋体" w:hAnsi="Times New Roman" w:cs="Times New Roman"/>
          <w:color w:val="000000"/>
          <w:sz w:val="20"/>
          <w:szCs w:val="20"/>
          <w:lang w:eastAsia="zh-CN"/>
        </w:rPr>
        <w:t>. In doing so, we consulted with outside advisors and we reviewed and considered relevant laws, rules, and regulations, including, though not limited to, the Opinion and relevant caselaw. We also considered our intention to vigorously defend our positions and assert our various well-founded legal claims via every available avenue of appeal. We concluded, based on the technical and legal merits of the Company’s tax positions, that it is more likely than not the Company’s tax positions will ultimately be sustained on appeal. In addition, we considered a number of alternative transfer pricing methodologies, including the methodology asserted by the IRS and affirmed in the Opinion (“Tax Court Methodology”), that could be applied by the courts upon final resolution of the litigation. Based on the required probability analysis, we determined the methodologies we believe the federal courts could ultimately order to be used in calculating the Company’s tax. As a result of this analysis, we recorded a tax reserve of $438 million during the year ended December 31, 2020 related to the application of the resulting methodologies as well as the different tax treatment applicable to dividends originally paid to the U.S. parent company by its foreign licensees, in</w:t>
      </w:r>
    </w:p>
    <w:p w14:paraId="0952DEAB"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16</w:t>
      </w:r>
    </w:p>
    <w:p w14:paraId="4B3508E2"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26E27DAB">
          <v:rect id="_x0000_i1044" style="width:0;height:1.5pt" o:hralign="center" o:hrstd="t" o:hrnoshade="t" o:hr="t" fillcolor="black" stroked="f"/>
        </w:pict>
      </w:r>
    </w:p>
    <w:p w14:paraId="4CA299DF"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14F5DCB3"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reliance upon the Closing Agreement, that would be recharacterized as royalties in accordance with the Opinion and the Company’s analysis.</w:t>
      </w:r>
    </w:p>
    <w:p w14:paraId="37208CF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Company’s conclusion that it is more likely than not the Company’s tax positions will ultimately be sustained on appeal is unchanged as of April 2, 2021. However, we updated our calculation of the methodologies we believe the federal courts could ultimately order to be used in calculating the Company’s tax. As a result of the application of the required probability analysis to these updated calculations and the accrual of interest through the current reporting period, we updated our tax reserve as of April 2, 2021 to $390 million.</w:t>
      </w:r>
    </w:p>
    <w:p w14:paraId="76CC42E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While the Company strongly disagrees with the IRS’ positions and the portions of the Opinion affirming such positions, it is possible that some portion or all of the adjustment proposed by the IRS and sustained by the Tax Court could ultimately be upheld. In that event, the Company would likely be subject to significant additional liabilities for the years at issue, and potentially also for subsequent periods, which could have a material adverse impact on the Company’s financial position, results of operations and cash flows.</w:t>
      </w:r>
    </w:p>
    <w:p w14:paraId="152EB49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calculated the potential impact of applying the Tax Court Methodology to reallocate income from foreign licensees potentially covered within the scope of the Opinion, assuming such methodology were to be ultimately upheld by the courts, and the IRS were to decide to apply that methodology to subsequent years, with consent of the federal courts. This impact would include taxes and interest accrued through December 31, 2020 for the 2007 through 2009 litigated tax years and for subsequent tax years from 2010 to 2020. The calculations incorporated the estimated impact of correlative adjustments to the previously accrued transition tax payable under the 2017 Tax Cuts and Jobs Act. The Company currently estimates that the potential aggregate incremental tax and interest liability could be approximately $12 billion as of December 31, 2020. Additional income tax and interest would continue to accrue until the time any such potential liability, or portion thereof, were to be paid. The Company estimates the impact of the continued application of the Tax Court Methodology for the three months ended April 2, 2021 would increase the potential aggregate incremental tax and interest liability by approximately $250 million. Additionally, we currently project the continued application of the Tax Court Methodology in future years, assuming similar facts and circumstances as of December 31, 2020, would result in an incremental annual tax liability that would increase the Company’s effective tax rate by approximately 3.5 percent.</w:t>
      </w:r>
    </w:p>
    <w:p w14:paraId="3BD1D7D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xml:space="preserve">The Company does not know when the Tax Court will issue its opinion regarding the effect of Brazilian legal restrictions on the payment of royalties by the Company’s licensee in Brazil for the 2007 through 2009 tax years. After the Tax Court issues its opinion on the Company’s Brazilian licensee, the Company and the IRS will be provided time to agree on the tax impact, if any, of both opinions, after which the Tax Court would render a final decision in the case. The Company will have 90 days thereafter to file a notice of appeal to the U.S. Court of </w:t>
      </w:r>
      <w:r w:rsidRPr="00C55335">
        <w:rPr>
          <w:rFonts w:ascii="Times New Roman" w:eastAsia="宋体" w:hAnsi="Times New Roman" w:cs="Times New Roman"/>
          <w:color w:val="000000"/>
          <w:sz w:val="20"/>
          <w:szCs w:val="20"/>
          <w:lang w:eastAsia="zh-CN"/>
        </w:rPr>
        <w:lastRenderedPageBreak/>
        <w:t>Appeals for the Eleventh Circuit and pay the tax liability and interest related to the 2007 through 2009 tax period. The Company currently estimates that the payment to be made at that time related to the 2007 through 2009 tax period, which is included in the above estimate of the potential aggregate incremental tax and interest liability, would be approximately $4.7 billion (including interest accrued through April 2, 2021), plus any additional interest accrued through the time of payment. Some or all of this amount would be refunded if the Company were to prevail on appeal.</w:t>
      </w:r>
    </w:p>
    <w:p w14:paraId="7C526A0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i/>
          <w:iCs/>
          <w:color w:val="000000"/>
          <w:sz w:val="20"/>
          <w:szCs w:val="20"/>
          <w:lang w:eastAsia="zh-CN"/>
        </w:rPr>
        <w:t>Risk Management Programs</w:t>
      </w:r>
    </w:p>
    <w:p w14:paraId="00B9C83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has numerous global insurance programs in place to help protect the Company from the risk of loss. In general, we are self-insured for large portions of many different types of claims; however, we do use commercial insurance above our self-insured retentions to reduce the Company’s risk of catastrophic loss. Our reserves for the Company’s self-insured losses are estimated using actuarial methods and assumptions of the insurance industry, adjusted for our specific expectations based on our claims history. Our self-insurance reserves totaled $253 million and $265 million as of April 2, 2021 and December 31, 2020, respectively.</w:t>
      </w:r>
    </w:p>
    <w:p w14:paraId="72419DD8"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b/>
          <w:bCs/>
          <w:color w:val="000000"/>
          <w:sz w:val="20"/>
          <w:szCs w:val="20"/>
          <w:lang w:eastAsia="zh-CN"/>
        </w:rPr>
        <w:t>NOTE 9: OTHER COMPREHENSIVE INCOME</w:t>
      </w:r>
    </w:p>
    <w:p w14:paraId="5A51617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AOCI attributable to shareowners of The Coca-Cola Company is separately presented in our condensed consolidated balance sheet as a component of The Coca-Cola Company’s shareowners’ equity, which also includes our proportionate share of equity method investees’ AOCI. OCI attributable to noncontrolling interests is allocated to, and included in, our condensed consolidated balance sheet as part of the line item equity attributable to noncontrolling interests.</w:t>
      </w:r>
    </w:p>
    <w:p w14:paraId="7F14796D"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17</w:t>
      </w:r>
    </w:p>
    <w:p w14:paraId="4F834614"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59FBCBA8">
          <v:rect id="_x0000_i1045" style="width:0;height:1.5pt" o:hralign="center" o:hrstd="t" o:hrnoshade="t" o:hr="t" fillcolor="black" stroked="f"/>
        </w:pict>
      </w:r>
    </w:p>
    <w:p w14:paraId="7A24544A"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5EC291B8"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AOCI attributable to shareowners of The Coca-Cola Company consisted of the following, net of tax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4991"/>
        <w:gridCol w:w="36"/>
        <w:gridCol w:w="178"/>
        <w:gridCol w:w="2410"/>
        <w:gridCol w:w="36"/>
        <w:gridCol w:w="36"/>
        <w:gridCol w:w="80"/>
        <w:gridCol w:w="36"/>
        <w:gridCol w:w="178"/>
        <w:gridCol w:w="2411"/>
        <w:gridCol w:w="36"/>
      </w:tblGrid>
      <w:tr w:rsidR="00C55335" w:rsidRPr="00C55335" w14:paraId="56A7A091" w14:textId="77777777" w:rsidTr="00C55335">
        <w:tc>
          <w:tcPr>
            <w:tcW w:w="175" w:type="dxa"/>
            <w:vAlign w:val="center"/>
            <w:hideMark/>
          </w:tcPr>
          <w:p w14:paraId="695D1CFA" w14:textId="77777777" w:rsidR="00C55335" w:rsidRPr="00C55335" w:rsidRDefault="00C55335" w:rsidP="00C55335">
            <w:pPr>
              <w:widowControl/>
              <w:autoSpaceDE/>
              <w:autoSpaceDN/>
              <w:rPr>
                <w:rFonts w:ascii="宋体" w:eastAsia="宋体" w:hAnsi="宋体" w:cs="宋体"/>
                <w:sz w:val="24"/>
                <w:szCs w:val="24"/>
                <w:lang w:eastAsia="zh-CN"/>
              </w:rPr>
            </w:pPr>
          </w:p>
        </w:tc>
        <w:tc>
          <w:tcPr>
            <w:tcW w:w="14859" w:type="dxa"/>
            <w:vAlign w:val="center"/>
            <w:hideMark/>
          </w:tcPr>
          <w:p w14:paraId="342D9A8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48F1D7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116A3CF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389" w:type="dxa"/>
            <w:vAlign w:val="center"/>
            <w:hideMark/>
          </w:tcPr>
          <w:p w14:paraId="33B0B3C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CEEBFE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E44C12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9" w:type="dxa"/>
            <w:vAlign w:val="center"/>
            <w:hideMark/>
          </w:tcPr>
          <w:p w14:paraId="7EB2026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E12129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665FEC1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390" w:type="dxa"/>
            <w:vAlign w:val="center"/>
            <w:hideMark/>
          </w:tcPr>
          <w:p w14:paraId="08F21CC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B45FA7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9CC4E77" w14:textId="77777777" w:rsidTr="00C55335">
        <w:tc>
          <w:tcPr>
            <w:tcW w:w="0" w:type="auto"/>
            <w:gridSpan w:val="3"/>
            <w:tcMar>
              <w:top w:w="0" w:type="dxa"/>
              <w:left w:w="20" w:type="dxa"/>
              <w:bottom w:w="0" w:type="dxa"/>
              <w:right w:w="20" w:type="dxa"/>
            </w:tcMar>
            <w:vAlign w:val="center"/>
            <w:hideMark/>
          </w:tcPr>
          <w:p w14:paraId="77C7D0F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47A94C7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Mar>
              <w:top w:w="0" w:type="dxa"/>
              <w:left w:w="20" w:type="dxa"/>
              <w:bottom w:w="0" w:type="dxa"/>
              <w:right w:w="20" w:type="dxa"/>
            </w:tcMar>
            <w:vAlign w:val="center"/>
            <w:hideMark/>
          </w:tcPr>
          <w:p w14:paraId="44E7EB1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1033AEF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December 31, 2020</w:t>
            </w:r>
          </w:p>
        </w:tc>
      </w:tr>
      <w:tr w:rsidR="00C55335" w:rsidRPr="00C55335" w14:paraId="62082061"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DEAF41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foreign currency translation adjustments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A1D29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17ECD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(12,024)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E546E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DEB7A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378AE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D8C3F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(12,028)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E1D07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5ABE770" w14:textId="77777777" w:rsidTr="00C55335">
        <w:tc>
          <w:tcPr>
            <w:tcW w:w="0" w:type="auto"/>
            <w:gridSpan w:val="3"/>
            <w:shd w:val="clear" w:color="auto" w:fill="FFFFFF"/>
            <w:tcMar>
              <w:top w:w="30" w:type="dxa"/>
              <w:left w:w="20" w:type="dxa"/>
              <w:bottom w:w="30" w:type="dxa"/>
              <w:right w:w="20" w:type="dxa"/>
            </w:tcMar>
            <w:vAlign w:val="bottom"/>
            <w:hideMark/>
          </w:tcPr>
          <w:p w14:paraId="6CCF025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Accumulated net gains (losses) on derivatives</w:t>
            </w:r>
          </w:p>
        </w:tc>
        <w:tc>
          <w:tcPr>
            <w:tcW w:w="0" w:type="auto"/>
            <w:gridSpan w:val="2"/>
            <w:shd w:val="clear" w:color="auto" w:fill="FFFFFF"/>
            <w:tcMar>
              <w:top w:w="30" w:type="dxa"/>
              <w:left w:w="20" w:type="dxa"/>
              <w:bottom w:w="30" w:type="dxa"/>
              <w:right w:w="0" w:type="dxa"/>
            </w:tcMar>
            <w:vAlign w:val="bottom"/>
            <w:hideMark/>
          </w:tcPr>
          <w:p w14:paraId="5C99293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(90)</w:t>
            </w:r>
          </w:p>
        </w:tc>
        <w:tc>
          <w:tcPr>
            <w:tcW w:w="0" w:type="auto"/>
            <w:shd w:val="clear" w:color="auto" w:fill="FFFFFF"/>
            <w:tcMar>
              <w:top w:w="30" w:type="dxa"/>
              <w:left w:w="0" w:type="dxa"/>
              <w:bottom w:w="30" w:type="dxa"/>
              <w:right w:w="20" w:type="dxa"/>
            </w:tcMar>
            <w:vAlign w:val="bottom"/>
            <w:hideMark/>
          </w:tcPr>
          <w:p w14:paraId="7ACF98A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0920C8F7"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49CA747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(194)</w:t>
            </w:r>
          </w:p>
        </w:tc>
        <w:tc>
          <w:tcPr>
            <w:tcW w:w="0" w:type="auto"/>
            <w:shd w:val="clear" w:color="auto" w:fill="FFFFFF"/>
            <w:tcMar>
              <w:top w:w="30" w:type="dxa"/>
              <w:left w:w="0" w:type="dxa"/>
              <w:bottom w:w="30" w:type="dxa"/>
              <w:right w:w="20" w:type="dxa"/>
            </w:tcMar>
            <w:vAlign w:val="bottom"/>
            <w:hideMark/>
          </w:tcPr>
          <w:p w14:paraId="76E3A13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D68E0B9" w14:textId="77777777" w:rsidTr="00C55335">
        <w:tc>
          <w:tcPr>
            <w:tcW w:w="0" w:type="auto"/>
            <w:gridSpan w:val="3"/>
            <w:shd w:val="clear" w:color="auto" w:fill="CCEEFF"/>
            <w:tcMar>
              <w:top w:w="30" w:type="dxa"/>
              <w:left w:w="20" w:type="dxa"/>
              <w:bottom w:w="30" w:type="dxa"/>
              <w:right w:w="20" w:type="dxa"/>
            </w:tcMar>
            <w:vAlign w:val="bottom"/>
            <w:hideMark/>
          </w:tcPr>
          <w:p w14:paraId="7EDA794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Unrealized net gains (losses) on available-for-sale debt securities</w:t>
            </w:r>
          </w:p>
        </w:tc>
        <w:tc>
          <w:tcPr>
            <w:tcW w:w="0" w:type="auto"/>
            <w:gridSpan w:val="2"/>
            <w:shd w:val="clear" w:color="auto" w:fill="CCEEFF"/>
            <w:tcMar>
              <w:top w:w="30" w:type="dxa"/>
              <w:left w:w="20" w:type="dxa"/>
              <w:bottom w:w="30" w:type="dxa"/>
              <w:right w:w="0" w:type="dxa"/>
            </w:tcMar>
            <w:vAlign w:val="bottom"/>
            <w:hideMark/>
          </w:tcPr>
          <w:p w14:paraId="1E6C28A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(32)</w:t>
            </w:r>
          </w:p>
        </w:tc>
        <w:tc>
          <w:tcPr>
            <w:tcW w:w="0" w:type="auto"/>
            <w:shd w:val="clear" w:color="auto" w:fill="CCEEFF"/>
            <w:tcMar>
              <w:top w:w="30" w:type="dxa"/>
              <w:left w:w="0" w:type="dxa"/>
              <w:bottom w:w="30" w:type="dxa"/>
              <w:right w:w="20" w:type="dxa"/>
            </w:tcMar>
            <w:vAlign w:val="bottom"/>
            <w:hideMark/>
          </w:tcPr>
          <w:p w14:paraId="365FA86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0ECBE07E"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3E70054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28 </w:t>
            </w:r>
          </w:p>
        </w:tc>
        <w:tc>
          <w:tcPr>
            <w:tcW w:w="0" w:type="auto"/>
            <w:shd w:val="clear" w:color="auto" w:fill="CCEEFF"/>
            <w:tcMar>
              <w:top w:w="30" w:type="dxa"/>
              <w:left w:w="0" w:type="dxa"/>
              <w:bottom w:w="30" w:type="dxa"/>
              <w:right w:w="20" w:type="dxa"/>
            </w:tcMar>
            <w:vAlign w:val="bottom"/>
            <w:hideMark/>
          </w:tcPr>
          <w:p w14:paraId="6A878E3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29DB00C" w14:textId="77777777" w:rsidTr="00C55335">
        <w:tc>
          <w:tcPr>
            <w:tcW w:w="0" w:type="auto"/>
            <w:gridSpan w:val="3"/>
            <w:shd w:val="clear" w:color="auto" w:fill="FFFFFF"/>
            <w:tcMar>
              <w:top w:w="30" w:type="dxa"/>
              <w:left w:w="20" w:type="dxa"/>
              <w:bottom w:w="30" w:type="dxa"/>
              <w:right w:w="20" w:type="dxa"/>
            </w:tcMar>
            <w:vAlign w:val="bottom"/>
            <w:hideMark/>
          </w:tcPr>
          <w:p w14:paraId="6B82113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Adjustments to pension and other postretirement benefit liabilities</w:t>
            </w:r>
          </w:p>
        </w:tc>
        <w:tc>
          <w:tcPr>
            <w:tcW w:w="0" w:type="auto"/>
            <w:gridSpan w:val="2"/>
            <w:shd w:val="clear" w:color="auto" w:fill="FFFFFF"/>
            <w:tcMar>
              <w:top w:w="30" w:type="dxa"/>
              <w:left w:w="20" w:type="dxa"/>
              <w:bottom w:w="30" w:type="dxa"/>
              <w:right w:w="0" w:type="dxa"/>
            </w:tcMar>
            <w:vAlign w:val="bottom"/>
            <w:hideMark/>
          </w:tcPr>
          <w:p w14:paraId="77DC510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(1,987)</w:t>
            </w:r>
          </w:p>
        </w:tc>
        <w:tc>
          <w:tcPr>
            <w:tcW w:w="0" w:type="auto"/>
            <w:shd w:val="clear" w:color="auto" w:fill="FFFFFF"/>
            <w:tcMar>
              <w:top w:w="30" w:type="dxa"/>
              <w:left w:w="0" w:type="dxa"/>
              <w:bottom w:w="30" w:type="dxa"/>
              <w:right w:w="20" w:type="dxa"/>
            </w:tcMar>
            <w:vAlign w:val="bottom"/>
            <w:hideMark/>
          </w:tcPr>
          <w:p w14:paraId="5A1EAF0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662E5046"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19CA835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(2,407)</w:t>
            </w:r>
          </w:p>
        </w:tc>
        <w:tc>
          <w:tcPr>
            <w:tcW w:w="0" w:type="auto"/>
            <w:shd w:val="clear" w:color="auto" w:fill="FFFFFF"/>
            <w:tcMar>
              <w:top w:w="30" w:type="dxa"/>
              <w:left w:w="0" w:type="dxa"/>
              <w:bottom w:w="30" w:type="dxa"/>
              <w:right w:w="20" w:type="dxa"/>
            </w:tcMar>
            <w:vAlign w:val="bottom"/>
            <w:hideMark/>
          </w:tcPr>
          <w:p w14:paraId="091E833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7C22881" w14:textId="77777777" w:rsidTr="00C55335">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2677A3F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Accumulated other comprehensive income (loss)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6DADC7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5491DA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(14,133)</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10411C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142B8F6F"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62A645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3598E0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(14,601)</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DAB82B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4E98B30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following table summarizes the allocation of total comprehensive income between shareowners of The Coca-Cola Company and noncontrolling interests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1500"/>
        <w:gridCol w:w="36"/>
        <w:gridCol w:w="178"/>
        <w:gridCol w:w="3479"/>
        <w:gridCol w:w="36"/>
        <w:gridCol w:w="178"/>
        <w:gridCol w:w="2386"/>
        <w:gridCol w:w="36"/>
        <w:gridCol w:w="178"/>
        <w:gridCol w:w="2385"/>
        <w:gridCol w:w="36"/>
      </w:tblGrid>
      <w:tr w:rsidR="00C55335" w:rsidRPr="00C55335" w14:paraId="13626661" w14:textId="77777777" w:rsidTr="00C55335">
        <w:tc>
          <w:tcPr>
            <w:tcW w:w="175" w:type="dxa"/>
            <w:vAlign w:val="center"/>
            <w:hideMark/>
          </w:tcPr>
          <w:p w14:paraId="53190F66" w14:textId="77777777" w:rsidR="00C55335" w:rsidRPr="00C55335" w:rsidRDefault="00C55335" w:rsidP="00C55335">
            <w:pPr>
              <w:widowControl/>
              <w:autoSpaceDE/>
              <w:autoSpaceDN/>
              <w:rPr>
                <w:rFonts w:ascii="宋体" w:eastAsia="宋体" w:hAnsi="宋体" w:cs="宋体"/>
                <w:sz w:val="24"/>
                <w:szCs w:val="24"/>
                <w:lang w:eastAsia="zh-CN"/>
              </w:rPr>
            </w:pPr>
          </w:p>
        </w:tc>
        <w:tc>
          <w:tcPr>
            <w:tcW w:w="11373" w:type="dxa"/>
            <w:vAlign w:val="center"/>
            <w:hideMark/>
          </w:tcPr>
          <w:p w14:paraId="03709F9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2A6132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083AAA9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3441" w:type="dxa"/>
            <w:vAlign w:val="center"/>
            <w:hideMark/>
          </w:tcPr>
          <w:p w14:paraId="4DAE7B3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9BA584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3CD89CF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360" w:type="dxa"/>
            <w:vAlign w:val="center"/>
            <w:hideMark/>
          </w:tcPr>
          <w:p w14:paraId="5D098F8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2D4474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34BF0D5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359" w:type="dxa"/>
            <w:vAlign w:val="center"/>
            <w:hideMark/>
          </w:tcPr>
          <w:p w14:paraId="207086D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7F0FE8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49105E4" w14:textId="77777777" w:rsidTr="00C55335">
        <w:tc>
          <w:tcPr>
            <w:tcW w:w="0" w:type="auto"/>
            <w:gridSpan w:val="3"/>
            <w:tcMar>
              <w:top w:w="0" w:type="dxa"/>
              <w:left w:w="20" w:type="dxa"/>
              <w:bottom w:w="0" w:type="dxa"/>
              <w:right w:w="20" w:type="dxa"/>
            </w:tcMar>
            <w:vAlign w:val="center"/>
            <w:hideMark/>
          </w:tcPr>
          <w:p w14:paraId="40FE541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9"/>
            <w:tcMar>
              <w:top w:w="30" w:type="dxa"/>
              <w:left w:w="20" w:type="dxa"/>
              <w:bottom w:w="30" w:type="dxa"/>
              <w:right w:w="20" w:type="dxa"/>
            </w:tcMar>
            <w:vAlign w:val="bottom"/>
            <w:hideMark/>
          </w:tcPr>
          <w:p w14:paraId="77EC6FFC"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 April 2, 2021</w:t>
            </w:r>
          </w:p>
        </w:tc>
      </w:tr>
      <w:tr w:rsidR="00C55335" w:rsidRPr="00C55335" w14:paraId="0643E58C" w14:textId="77777777" w:rsidTr="00C55335">
        <w:tc>
          <w:tcPr>
            <w:tcW w:w="0" w:type="auto"/>
            <w:gridSpan w:val="3"/>
            <w:tcMar>
              <w:top w:w="0" w:type="dxa"/>
              <w:left w:w="20" w:type="dxa"/>
              <w:bottom w:w="0" w:type="dxa"/>
              <w:right w:w="20" w:type="dxa"/>
            </w:tcMar>
            <w:vAlign w:val="center"/>
            <w:hideMark/>
          </w:tcPr>
          <w:p w14:paraId="0A9BD2AC"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16EDD7F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Shareowners of</w:t>
            </w:r>
            <w:r w:rsidRPr="00C55335">
              <w:rPr>
                <w:rFonts w:ascii="Times New Roman" w:eastAsia="宋体" w:hAnsi="Times New Roman" w:cs="Times New Roman"/>
                <w:color w:val="000000"/>
                <w:sz w:val="16"/>
                <w:szCs w:val="16"/>
                <w:lang w:eastAsia="zh-CN"/>
              </w:rPr>
              <w:br/>
              <w:t>The Coca-Cola Company</w:t>
            </w:r>
          </w:p>
        </w:tc>
        <w:tc>
          <w:tcPr>
            <w:tcW w:w="0" w:type="auto"/>
            <w:gridSpan w:val="3"/>
            <w:tcBorders>
              <w:top w:val="single" w:sz="8" w:space="0" w:color="000000"/>
            </w:tcBorders>
            <w:tcMar>
              <w:top w:w="30" w:type="dxa"/>
              <w:left w:w="20" w:type="dxa"/>
              <w:bottom w:w="30" w:type="dxa"/>
              <w:right w:w="20" w:type="dxa"/>
            </w:tcMar>
            <w:vAlign w:val="bottom"/>
            <w:hideMark/>
          </w:tcPr>
          <w:p w14:paraId="3D83038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Noncontrolling</w:t>
            </w:r>
            <w:r w:rsidRPr="00C55335">
              <w:rPr>
                <w:rFonts w:ascii="Times New Roman" w:eastAsia="宋体" w:hAnsi="Times New Roman" w:cs="Times New Roman"/>
                <w:color w:val="000000"/>
                <w:sz w:val="16"/>
                <w:szCs w:val="16"/>
                <w:lang w:eastAsia="zh-CN"/>
              </w:rPr>
              <w:br/>
              <w:t>Interests</w:t>
            </w:r>
          </w:p>
        </w:tc>
        <w:tc>
          <w:tcPr>
            <w:tcW w:w="0" w:type="auto"/>
            <w:gridSpan w:val="3"/>
            <w:tcBorders>
              <w:top w:val="single" w:sz="8" w:space="0" w:color="000000"/>
            </w:tcBorders>
            <w:tcMar>
              <w:top w:w="30" w:type="dxa"/>
              <w:left w:w="20" w:type="dxa"/>
              <w:bottom w:w="30" w:type="dxa"/>
              <w:right w:w="20" w:type="dxa"/>
            </w:tcMar>
            <w:vAlign w:val="bottom"/>
            <w:hideMark/>
          </w:tcPr>
          <w:p w14:paraId="662A77D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Total</w:t>
            </w:r>
          </w:p>
        </w:tc>
      </w:tr>
      <w:tr w:rsidR="00C55335" w:rsidRPr="00C55335" w14:paraId="1E7E6B4D"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C9E40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3ECFC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B5749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4664E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9AA80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2DA6E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69D8B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ACDA8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4816E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A4708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3BC7D38" w14:textId="77777777" w:rsidTr="00C55335">
        <w:tc>
          <w:tcPr>
            <w:tcW w:w="0" w:type="auto"/>
            <w:gridSpan w:val="3"/>
            <w:shd w:val="clear" w:color="auto" w:fill="FFFFFF"/>
            <w:tcMar>
              <w:top w:w="30" w:type="dxa"/>
              <w:left w:w="20" w:type="dxa"/>
              <w:bottom w:w="30" w:type="dxa"/>
              <w:right w:w="20" w:type="dxa"/>
            </w:tcMar>
            <w:vAlign w:val="bottom"/>
            <w:hideMark/>
          </w:tcPr>
          <w:p w14:paraId="72E7248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comprehensive income:</w:t>
            </w:r>
          </w:p>
        </w:tc>
        <w:tc>
          <w:tcPr>
            <w:tcW w:w="0" w:type="auto"/>
            <w:gridSpan w:val="3"/>
            <w:shd w:val="clear" w:color="auto" w:fill="FFFFFF"/>
            <w:tcMar>
              <w:top w:w="30" w:type="dxa"/>
              <w:left w:w="20" w:type="dxa"/>
              <w:bottom w:w="30" w:type="dxa"/>
              <w:right w:w="20" w:type="dxa"/>
            </w:tcMar>
            <w:vAlign w:val="bottom"/>
            <w:hideMark/>
          </w:tcPr>
          <w:p w14:paraId="2871AB7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shd w:val="clear" w:color="auto" w:fill="FFFFFF"/>
            <w:tcMar>
              <w:top w:w="30" w:type="dxa"/>
              <w:left w:w="20" w:type="dxa"/>
              <w:bottom w:w="30" w:type="dxa"/>
              <w:right w:w="20" w:type="dxa"/>
            </w:tcMar>
            <w:vAlign w:val="bottom"/>
            <w:hideMark/>
          </w:tcPr>
          <w:p w14:paraId="2BCC768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shd w:val="clear" w:color="auto" w:fill="FFFFFF"/>
            <w:tcMar>
              <w:top w:w="30" w:type="dxa"/>
              <w:left w:w="20" w:type="dxa"/>
              <w:bottom w:w="30" w:type="dxa"/>
              <w:right w:w="20" w:type="dxa"/>
            </w:tcMar>
            <w:vAlign w:val="bottom"/>
            <w:hideMark/>
          </w:tcPr>
          <w:p w14:paraId="5DEB377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r>
      <w:tr w:rsidR="00C55335" w:rsidRPr="00C55335" w14:paraId="3EB7CC3B" w14:textId="77777777" w:rsidTr="00C55335">
        <w:tc>
          <w:tcPr>
            <w:tcW w:w="0" w:type="auto"/>
            <w:gridSpan w:val="3"/>
            <w:shd w:val="clear" w:color="auto" w:fill="CCEEFF"/>
            <w:tcMar>
              <w:top w:w="30" w:type="dxa"/>
              <w:left w:w="200" w:type="dxa"/>
              <w:bottom w:w="30" w:type="dxa"/>
              <w:right w:w="20" w:type="dxa"/>
            </w:tcMar>
            <w:vAlign w:val="bottom"/>
            <w:hideMark/>
          </w:tcPr>
          <w:p w14:paraId="111C99C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foreign currency translation adjustments</w:t>
            </w:r>
          </w:p>
        </w:tc>
        <w:tc>
          <w:tcPr>
            <w:tcW w:w="0" w:type="auto"/>
            <w:gridSpan w:val="2"/>
            <w:shd w:val="clear" w:color="auto" w:fill="CCEEFF"/>
            <w:tcMar>
              <w:top w:w="30" w:type="dxa"/>
              <w:left w:w="20" w:type="dxa"/>
              <w:bottom w:w="30" w:type="dxa"/>
              <w:right w:w="0" w:type="dxa"/>
            </w:tcMar>
            <w:vAlign w:val="bottom"/>
            <w:hideMark/>
          </w:tcPr>
          <w:p w14:paraId="1143FEE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4 </w:t>
            </w:r>
          </w:p>
        </w:tc>
        <w:tc>
          <w:tcPr>
            <w:tcW w:w="0" w:type="auto"/>
            <w:shd w:val="clear" w:color="auto" w:fill="CCEEFF"/>
            <w:tcMar>
              <w:top w:w="30" w:type="dxa"/>
              <w:left w:w="0" w:type="dxa"/>
              <w:bottom w:w="30" w:type="dxa"/>
              <w:right w:w="20" w:type="dxa"/>
            </w:tcMar>
            <w:vAlign w:val="bottom"/>
            <w:hideMark/>
          </w:tcPr>
          <w:p w14:paraId="7896795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FBA233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2E61E1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11D572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4 </w:t>
            </w:r>
          </w:p>
        </w:tc>
        <w:tc>
          <w:tcPr>
            <w:tcW w:w="0" w:type="auto"/>
            <w:shd w:val="clear" w:color="auto" w:fill="CCEEFF"/>
            <w:tcMar>
              <w:top w:w="30" w:type="dxa"/>
              <w:left w:w="0" w:type="dxa"/>
              <w:bottom w:w="30" w:type="dxa"/>
              <w:right w:w="20" w:type="dxa"/>
            </w:tcMar>
            <w:vAlign w:val="bottom"/>
            <w:hideMark/>
          </w:tcPr>
          <w:p w14:paraId="4DA49A1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045BBCF" w14:textId="77777777" w:rsidTr="00C55335">
        <w:tc>
          <w:tcPr>
            <w:tcW w:w="0" w:type="auto"/>
            <w:gridSpan w:val="3"/>
            <w:shd w:val="clear" w:color="auto" w:fill="FFFFFF"/>
            <w:tcMar>
              <w:top w:w="30" w:type="dxa"/>
              <w:left w:w="20" w:type="dxa"/>
              <w:bottom w:w="30" w:type="dxa"/>
              <w:right w:w="20" w:type="dxa"/>
            </w:tcMar>
            <w:vAlign w:val="bottom"/>
            <w:hideMark/>
          </w:tcPr>
          <w:p w14:paraId="2C22BA8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gains (losses) on derivatives</w:t>
            </w:r>
            <w:r w:rsidRPr="00C55335">
              <w:rPr>
                <w:rFonts w:ascii="Times New Roman" w:eastAsia="宋体" w:hAnsi="Times New Roman" w:cs="Times New Roman"/>
                <w:color w:val="000000"/>
                <w:sz w:val="10"/>
                <w:szCs w:val="10"/>
                <w:lang w:eastAsia="zh-CN"/>
              </w:rPr>
              <w:t>1</w:t>
            </w:r>
          </w:p>
        </w:tc>
        <w:tc>
          <w:tcPr>
            <w:tcW w:w="0" w:type="auto"/>
            <w:gridSpan w:val="2"/>
            <w:shd w:val="clear" w:color="auto" w:fill="FFFFFF"/>
            <w:tcMar>
              <w:top w:w="30" w:type="dxa"/>
              <w:left w:w="20" w:type="dxa"/>
              <w:bottom w:w="30" w:type="dxa"/>
              <w:right w:w="0" w:type="dxa"/>
            </w:tcMar>
            <w:vAlign w:val="bottom"/>
            <w:hideMark/>
          </w:tcPr>
          <w:p w14:paraId="4B5B286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104 </w:t>
            </w:r>
          </w:p>
        </w:tc>
        <w:tc>
          <w:tcPr>
            <w:tcW w:w="0" w:type="auto"/>
            <w:shd w:val="clear" w:color="auto" w:fill="FFFFFF"/>
            <w:tcMar>
              <w:top w:w="30" w:type="dxa"/>
              <w:left w:w="0" w:type="dxa"/>
              <w:bottom w:w="30" w:type="dxa"/>
              <w:right w:w="20" w:type="dxa"/>
            </w:tcMar>
            <w:vAlign w:val="bottom"/>
            <w:hideMark/>
          </w:tcPr>
          <w:p w14:paraId="032AFE2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3659B4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C02BC9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00A273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104 </w:t>
            </w:r>
          </w:p>
        </w:tc>
        <w:tc>
          <w:tcPr>
            <w:tcW w:w="0" w:type="auto"/>
            <w:shd w:val="clear" w:color="auto" w:fill="FFFFFF"/>
            <w:tcMar>
              <w:top w:w="30" w:type="dxa"/>
              <w:left w:w="0" w:type="dxa"/>
              <w:bottom w:w="30" w:type="dxa"/>
              <w:right w:w="20" w:type="dxa"/>
            </w:tcMar>
            <w:vAlign w:val="bottom"/>
            <w:hideMark/>
          </w:tcPr>
          <w:p w14:paraId="008EC5C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AAEB838" w14:textId="77777777" w:rsidTr="00C55335">
        <w:tc>
          <w:tcPr>
            <w:tcW w:w="0" w:type="auto"/>
            <w:gridSpan w:val="3"/>
            <w:shd w:val="clear" w:color="auto" w:fill="CCEEFF"/>
            <w:tcMar>
              <w:top w:w="30" w:type="dxa"/>
              <w:left w:w="20" w:type="dxa"/>
              <w:bottom w:w="30" w:type="dxa"/>
              <w:right w:w="20" w:type="dxa"/>
            </w:tcMar>
            <w:vAlign w:val="bottom"/>
            <w:hideMark/>
          </w:tcPr>
          <w:p w14:paraId="0E42B23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change in unrealized gains (losses) on available-for-sale debt</w:t>
            </w:r>
          </w:p>
          <w:p w14:paraId="2FBCC2C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securities</w:t>
            </w:r>
            <w:r w:rsidRPr="00C55335">
              <w:rPr>
                <w:rFonts w:ascii="Times New Roman" w:eastAsia="宋体" w:hAnsi="Times New Roman" w:cs="Times New Roman"/>
                <w:color w:val="000000"/>
                <w:sz w:val="10"/>
                <w:szCs w:val="10"/>
                <w:lang w:eastAsia="zh-CN"/>
              </w:rPr>
              <w:t>2</w:t>
            </w:r>
          </w:p>
        </w:tc>
        <w:tc>
          <w:tcPr>
            <w:tcW w:w="0" w:type="auto"/>
            <w:gridSpan w:val="2"/>
            <w:shd w:val="clear" w:color="auto" w:fill="CCEEFF"/>
            <w:tcMar>
              <w:top w:w="30" w:type="dxa"/>
              <w:left w:w="20" w:type="dxa"/>
              <w:bottom w:w="30" w:type="dxa"/>
              <w:right w:w="0" w:type="dxa"/>
            </w:tcMar>
            <w:vAlign w:val="bottom"/>
            <w:hideMark/>
          </w:tcPr>
          <w:p w14:paraId="7789675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(60)</w:t>
            </w:r>
          </w:p>
        </w:tc>
        <w:tc>
          <w:tcPr>
            <w:tcW w:w="0" w:type="auto"/>
            <w:shd w:val="clear" w:color="auto" w:fill="CCEEFF"/>
            <w:tcMar>
              <w:top w:w="30" w:type="dxa"/>
              <w:left w:w="0" w:type="dxa"/>
              <w:bottom w:w="30" w:type="dxa"/>
              <w:right w:w="20" w:type="dxa"/>
            </w:tcMar>
            <w:vAlign w:val="bottom"/>
            <w:hideMark/>
          </w:tcPr>
          <w:p w14:paraId="6D4D878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254747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D041AC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182E95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(60)</w:t>
            </w:r>
          </w:p>
        </w:tc>
        <w:tc>
          <w:tcPr>
            <w:tcW w:w="0" w:type="auto"/>
            <w:shd w:val="clear" w:color="auto" w:fill="CCEEFF"/>
            <w:tcMar>
              <w:top w:w="30" w:type="dxa"/>
              <w:left w:w="0" w:type="dxa"/>
              <w:bottom w:w="30" w:type="dxa"/>
              <w:right w:w="20" w:type="dxa"/>
            </w:tcMar>
            <w:vAlign w:val="bottom"/>
            <w:hideMark/>
          </w:tcPr>
          <w:p w14:paraId="463F04F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569E825" w14:textId="77777777" w:rsidTr="00C55335">
        <w:tc>
          <w:tcPr>
            <w:tcW w:w="0" w:type="auto"/>
            <w:gridSpan w:val="3"/>
            <w:shd w:val="clear" w:color="auto" w:fill="FFFFFF"/>
            <w:tcMar>
              <w:top w:w="30" w:type="dxa"/>
              <w:left w:w="200" w:type="dxa"/>
              <w:bottom w:w="30" w:type="dxa"/>
              <w:right w:w="20" w:type="dxa"/>
            </w:tcMar>
            <w:vAlign w:val="bottom"/>
            <w:hideMark/>
          </w:tcPr>
          <w:p w14:paraId="1BDE2E8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change in pension and other postretirement benefit liabilities</w:t>
            </w:r>
          </w:p>
        </w:tc>
        <w:tc>
          <w:tcPr>
            <w:tcW w:w="0" w:type="auto"/>
            <w:gridSpan w:val="2"/>
            <w:shd w:val="clear" w:color="auto" w:fill="FFFFFF"/>
            <w:tcMar>
              <w:top w:w="30" w:type="dxa"/>
              <w:left w:w="20" w:type="dxa"/>
              <w:bottom w:w="30" w:type="dxa"/>
              <w:right w:w="0" w:type="dxa"/>
            </w:tcMar>
            <w:vAlign w:val="bottom"/>
            <w:hideMark/>
          </w:tcPr>
          <w:p w14:paraId="35AC10B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420 </w:t>
            </w:r>
          </w:p>
        </w:tc>
        <w:tc>
          <w:tcPr>
            <w:tcW w:w="0" w:type="auto"/>
            <w:shd w:val="clear" w:color="auto" w:fill="FFFFFF"/>
            <w:tcMar>
              <w:top w:w="30" w:type="dxa"/>
              <w:left w:w="0" w:type="dxa"/>
              <w:bottom w:w="30" w:type="dxa"/>
              <w:right w:w="20" w:type="dxa"/>
            </w:tcMar>
            <w:vAlign w:val="bottom"/>
            <w:hideMark/>
          </w:tcPr>
          <w:p w14:paraId="250A193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F77346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B22BEF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F05F31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420 </w:t>
            </w:r>
          </w:p>
        </w:tc>
        <w:tc>
          <w:tcPr>
            <w:tcW w:w="0" w:type="auto"/>
            <w:shd w:val="clear" w:color="auto" w:fill="FFFFFF"/>
            <w:tcMar>
              <w:top w:w="30" w:type="dxa"/>
              <w:left w:w="0" w:type="dxa"/>
              <w:bottom w:w="30" w:type="dxa"/>
              <w:right w:w="20" w:type="dxa"/>
            </w:tcMar>
            <w:vAlign w:val="bottom"/>
            <w:hideMark/>
          </w:tcPr>
          <w:p w14:paraId="124C551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0BB0082" w14:textId="77777777" w:rsidTr="00C55335">
        <w:tc>
          <w:tcPr>
            <w:tcW w:w="0" w:type="auto"/>
            <w:vAlign w:val="center"/>
            <w:hideMark/>
          </w:tcPr>
          <w:p w14:paraId="1AFB862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3E56F85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981D77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534542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38D97D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A07D39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94C839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7614C3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AB5A65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5BAE83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E6C529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CA929F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4451DEF" w14:textId="77777777" w:rsidTr="00C55335">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10F3BB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comprehensive income (loss)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073AA9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063152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2,713 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430486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B563DD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68FDB5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7DF72B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24016D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FBA145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2,723 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0AA672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7A9A4BF0"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1</w:t>
      </w:r>
      <w:r w:rsidRPr="00C55335">
        <w:rPr>
          <w:rFonts w:ascii="Times New Roman" w:eastAsia="宋体" w:hAnsi="Times New Roman" w:cs="Times New Roman"/>
          <w:color w:val="000000"/>
          <w:sz w:val="12"/>
          <w:szCs w:val="12"/>
          <w:lang w:eastAsia="zh-CN"/>
        </w:rPr>
        <w:t> </w:t>
      </w:r>
      <w:r w:rsidRPr="00C55335">
        <w:rPr>
          <w:rFonts w:ascii="Times New Roman" w:eastAsia="宋体" w:hAnsi="Times New Roman" w:cs="Times New Roman"/>
          <w:color w:val="000000"/>
          <w:sz w:val="18"/>
          <w:szCs w:val="18"/>
          <w:lang w:eastAsia="zh-CN"/>
        </w:rPr>
        <w:t>Refer to Note 6 for additional information related to the net gains or losses on derivative instruments.</w:t>
      </w:r>
    </w:p>
    <w:p w14:paraId="0C60288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2</w:t>
      </w:r>
      <w:r w:rsidRPr="00C55335">
        <w:rPr>
          <w:rFonts w:ascii="Times New Roman" w:eastAsia="宋体" w:hAnsi="Times New Roman" w:cs="Times New Roman"/>
          <w:color w:val="000000"/>
          <w:sz w:val="12"/>
          <w:szCs w:val="12"/>
          <w:lang w:eastAsia="zh-CN"/>
        </w:rPr>
        <w:t> </w:t>
      </w:r>
      <w:r w:rsidRPr="00C55335">
        <w:rPr>
          <w:rFonts w:ascii="Times New Roman" w:eastAsia="宋体" w:hAnsi="Times New Roman" w:cs="Times New Roman"/>
          <w:color w:val="000000"/>
          <w:sz w:val="18"/>
          <w:szCs w:val="18"/>
          <w:lang w:eastAsia="zh-CN"/>
        </w:rPr>
        <w:t>Refer to Note 4 for additional information related to the net unrealized gains or losses on available-for-sale debt securities.</w:t>
      </w:r>
    </w:p>
    <w:p w14:paraId="5FFFA41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following tables present OCI attributable to shareowners of The Coca-Cola Company, including our proportionate share of equity method investees’ OCI (in millions):</w:t>
      </w:r>
    </w:p>
    <w:tbl>
      <w:tblPr>
        <w:tblW w:w="20575" w:type="dxa"/>
        <w:tblCellMar>
          <w:top w:w="15" w:type="dxa"/>
          <w:left w:w="15" w:type="dxa"/>
          <w:bottom w:w="15" w:type="dxa"/>
          <w:right w:w="15" w:type="dxa"/>
        </w:tblCellMar>
        <w:tblLook w:val="04A0" w:firstRow="1" w:lastRow="0" w:firstColumn="1" w:lastColumn="0" w:noHBand="0" w:noVBand="1"/>
      </w:tblPr>
      <w:tblGrid>
        <w:gridCol w:w="178"/>
        <w:gridCol w:w="14082"/>
        <w:gridCol w:w="37"/>
        <w:gridCol w:w="178"/>
        <w:gridCol w:w="1779"/>
        <w:gridCol w:w="36"/>
        <w:gridCol w:w="36"/>
        <w:gridCol w:w="80"/>
        <w:gridCol w:w="36"/>
        <w:gridCol w:w="177"/>
        <w:gridCol w:w="1777"/>
        <w:gridCol w:w="36"/>
        <w:gridCol w:w="36"/>
        <w:gridCol w:w="80"/>
        <w:gridCol w:w="36"/>
        <w:gridCol w:w="177"/>
        <w:gridCol w:w="1778"/>
        <w:gridCol w:w="36"/>
      </w:tblGrid>
      <w:tr w:rsidR="00C55335" w:rsidRPr="00C55335" w14:paraId="015E169D" w14:textId="77777777" w:rsidTr="00C55335">
        <w:tc>
          <w:tcPr>
            <w:tcW w:w="175" w:type="dxa"/>
            <w:vAlign w:val="center"/>
            <w:hideMark/>
          </w:tcPr>
          <w:p w14:paraId="6D464F5B" w14:textId="77777777" w:rsidR="00C55335" w:rsidRPr="00C55335" w:rsidRDefault="00C55335" w:rsidP="00C55335">
            <w:pPr>
              <w:widowControl/>
              <w:autoSpaceDE/>
              <w:autoSpaceDN/>
              <w:rPr>
                <w:rFonts w:ascii="宋体" w:eastAsia="宋体" w:hAnsi="宋体" w:cs="宋体"/>
                <w:sz w:val="24"/>
                <w:szCs w:val="24"/>
                <w:lang w:eastAsia="zh-CN"/>
              </w:rPr>
            </w:pPr>
          </w:p>
        </w:tc>
        <w:tc>
          <w:tcPr>
            <w:tcW w:w="13904" w:type="dxa"/>
            <w:vAlign w:val="center"/>
            <w:hideMark/>
          </w:tcPr>
          <w:p w14:paraId="3D5F49D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B9FEF8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11B5F48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6" w:type="dxa"/>
            <w:vAlign w:val="center"/>
            <w:hideMark/>
          </w:tcPr>
          <w:p w14:paraId="0C71AB2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FBF595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AD379E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9" w:type="dxa"/>
            <w:vAlign w:val="center"/>
            <w:hideMark/>
          </w:tcPr>
          <w:p w14:paraId="4DF98E2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9CE6CC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7F2F80C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5" w:type="dxa"/>
            <w:vAlign w:val="center"/>
            <w:hideMark/>
          </w:tcPr>
          <w:p w14:paraId="5C6D445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6E4826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76C2C8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9" w:type="dxa"/>
            <w:vAlign w:val="center"/>
            <w:hideMark/>
          </w:tcPr>
          <w:p w14:paraId="3BF4C88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8BCBCB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3BA015F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6" w:type="dxa"/>
            <w:vAlign w:val="center"/>
            <w:hideMark/>
          </w:tcPr>
          <w:p w14:paraId="07767C2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78556C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5354984" w14:textId="77777777" w:rsidTr="00C55335">
        <w:tc>
          <w:tcPr>
            <w:tcW w:w="0" w:type="auto"/>
            <w:gridSpan w:val="3"/>
            <w:tcMar>
              <w:top w:w="30" w:type="dxa"/>
              <w:left w:w="20" w:type="dxa"/>
              <w:bottom w:w="30" w:type="dxa"/>
              <w:right w:w="20" w:type="dxa"/>
            </w:tcMar>
            <w:vAlign w:val="bottom"/>
            <w:hideMark/>
          </w:tcPr>
          <w:p w14:paraId="1196391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 April 2, 2021</w:t>
            </w:r>
          </w:p>
        </w:tc>
        <w:tc>
          <w:tcPr>
            <w:tcW w:w="0" w:type="auto"/>
            <w:gridSpan w:val="3"/>
            <w:tcMar>
              <w:top w:w="30" w:type="dxa"/>
              <w:left w:w="20" w:type="dxa"/>
              <w:bottom w:w="30" w:type="dxa"/>
              <w:right w:w="20" w:type="dxa"/>
            </w:tcMar>
            <w:vAlign w:val="bottom"/>
            <w:hideMark/>
          </w:tcPr>
          <w:p w14:paraId="4B19CA3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Before-Tax Amount</w:t>
            </w:r>
          </w:p>
        </w:tc>
        <w:tc>
          <w:tcPr>
            <w:tcW w:w="0" w:type="auto"/>
            <w:gridSpan w:val="3"/>
            <w:tcMar>
              <w:top w:w="0" w:type="dxa"/>
              <w:left w:w="20" w:type="dxa"/>
              <w:bottom w:w="0" w:type="dxa"/>
              <w:right w:w="20" w:type="dxa"/>
            </w:tcMar>
            <w:vAlign w:val="center"/>
            <w:hideMark/>
          </w:tcPr>
          <w:p w14:paraId="376FFD5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5E576BF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Income Tax</w:t>
            </w:r>
          </w:p>
        </w:tc>
        <w:tc>
          <w:tcPr>
            <w:tcW w:w="0" w:type="auto"/>
            <w:gridSpan w:val="3"/>
            <w:tcMar>
              <w:top w:w="0" w:type="dxa"/>
              <w:left w:w="20" w:type="dxa"/>
              <w:bottom w:w="0" w:type="dxa"/>
              <w:right w:w="20" w:type="dxa"/>
            </w:tcMar>
            <w:vAlign w:val="center"/>
            <w:hideMark/>
          </w:tcPr>
          <w:p w14:paraId="5AD5CFC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578FDD9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After-Tax Amount</w:t>
            </w:r>
          </w:p>
        </w:tc>
      </w:tr>
      <w:tr w:rsidR="00C55335" w:rsidRPr="00C55335" w14:paraId="5C9D3226"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8522E5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translation adjustments: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C95E5A"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35A83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833A3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5C5F6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C62C4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AA94A18" w14:textId="77777777" w:rsidTr="00C55335">
        <w:tc>
          <w:tcPr>
            <w:tcW w:w="0" w:type="auto"/>
            <w:gridSpan w:val="3"/>
            <w:shd w:val="clear" w:color="auto" w:fill="FFFFFF"/>
            <w:tcMar>
              <w:top w:w="30" w:type="dxa"/>
              <w:left w:w="155" w:type="dxa"/>
              <w:bottom w:w="30" w:type="dxa"/>
              <w:right w:w="20" w:type="dxa"/>
            </w:tcMar>
            <w:vAlign w:val="bottom"/>
            <w:hideMark/>
          </w:tcPr>
          <w:p w14:paraId="1599C8E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Translation adjustments arising during the period</w:t>
            </w:r>
          </w:p>
        </w:tc>
        <w:tc>
          <w:tcPr>
            <w:tcW w:w="0" w:type="auto"/>
            <w:shd w:val="clear" w:color="auto" w:fill="FFFFFF"/>
            <w:tcMar>
              <w:top w:w="30" w:type="dxa"/>
              <w:left w:w="20" w:type="dxa"/>
              <w:bottom w:w="30" w:type="dxa"/>
              <w:right w:w="0" w:type="dxa"/>
            </w:tcMar>
            <w:vAlign w:val="bottom"/>
            <w:hideMark/>
          </w:tcPr>
          <w:p w14:paraId="47BD0B6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A6A4A5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624 </w:t>
            </w:r>
          </w:p>
        </w:tc>
        <w:tc>
          <w:tcPr>
            <w:tcW w:w="0" w:type="auto"/>
            <w:shd w:val="clear" w:color="auto" w:fill="FFFFFF"/>
            <w:tcMar>
              <w:top w:w="30" w:type="dxa"/>
              <w:left w:w="0" w:type="dxa"/>
              <w:bottom w:w="30" w:type="dxa"/>
              <w:right w:w="20" w:type="dxa"/>
            </w:tcMar>
            <w:vAlign w:val="bottom"/>
            <w:hideMark/>
          </w:tcPr>
          <w:p w14:paraId="1AB233F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17F333D"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47DD75B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15F9BD0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w:t>
            </w:r>
          </w:p>
        </w:tc>
        <w:tc>
          <w:tcPr>
            <w:tcW w:w="0" w:type="auto"/>
            <w:shd w:val="clear" w:color="auto" w:fill="FFFFFF"/>
            <w:tcMar>
              <w:top w:w="30" w:type="dxa"/>
              <w:left w:w="0" w:type="dxa"/>
              <w:bottom w:w="30" w:type="dxa"/>
              <w:right w:w="20" w:type="dxa"/>
            </w:tcMar>
            <w:vAlign w:val="bottom"/>
            <w:hideMark/>
          </w:tcPr>
          <w:p w14:paraId="28D6982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B98EB3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4485446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479EC51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601 </w:t>
            </w:r>
          </w:p>
        </w:tc>
        <w:tc>
          <w:tcPr>
            <w:tcW w:w="0" w:type="auto"/>
            <w:shd w:val="clear" w:color="auto" w:fill="FFFFFF"/>
            <w:tcMar>
              <w:top w:w="30" w:type="dxa"/>
              <w:left w:w="0" w:type="dxa"/>
              <w:bottom w:w="30" w:type="dxa"/>
              <w:right w:w="20" w:type="dxa"/>
            </w:tcMar>
            <w:vAlign w:val="bottom"/>
            <w:hideMark/>
          </w:tcPr>
          <w:p w14:paraId="30FBE5B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C71C8A7" w14:textId="77777777" w:rsidTr="00C55335">
        <w:tc>
          <w:tcPr>
            <w:tcW w:w="0" w:type="auto"/>
            <w:vAlign w:val="center"/>
            <w:hideMark/>
          </w:tcPr>
          <w:p w14:paraId="5B8C4AA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301954B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6D2EA9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47E3FA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A5BD3B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FD6C1D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CD645B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33C7E2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2C16D4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188EF1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D4A149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E048B4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F609D0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875EFA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F7719F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72C7CE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0BFEE0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E1C3D8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B631FEE" w14:textId="77777777" w:rsidTr="00C55335">
        <w:tc>
          <w:tcPr>
            <w:tcW w:w="0" w:type="auto"/>
            <w:gridSpan w:val="3"/>
            <w:shd w:val="clear" w:color="auto" w:fill="CCEEFF"/>
            <w:tcMar>
              <w:top w:w="30" w:type="dxa"/>
              <w:left w:w="155" w:type="dxa"/>
              <w:bottom w:w="30" w:type="dxa"/>
              <w:right w:w="20" w:type="dxa"/>
            </w:tcMar>
            <w:vAlign w:val="bottom"/>
            <w:hideMark/>
          </w:tcPr>
          <w:p w14:paraId="042B694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Gains (losses) on intra-entity transactions that are of a long-term investment nature</w:t>
            </w:r>
          </w:p>
        </w:tc>
        <w:tc>
          <w:tcPr>
            <w:tcW w:w="0" w:type="auto"/>
            <w:gridSpan w:val="2"/>
            <w:shd w:val="clear" w:color="auto" w:fill="CCEEFF"/>
            <w:tcMar>
              <w:top w:w="30" w:type="dxa"/>
              <w:left w:w="20" w:type="dxa"/>
              <w:bottom w:w="30" w:type="dxa"/>
              <w:right w:w="0" w:type="dxa"/>
            </w:tcMar>
            <w:vAlign w:val="bottom"/>
            <w:hideMark/>
          </w:tcPr>
          <w:p w14:paraId="10720AD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(954)</w:t>
            </w:r>
          </w:p>
        </w:tc>
        <w:tc>
          <w:tcPr>
            <w:tcW w:w="0" w:type="auto"/>
            <w:shd w:val="clear" w:color="auto" w:fill="CCEEFF"/>
            <w:tcMar>
              <w:top w:w="30" w:type="dxa"/>
              <w:left w:w="0" w:type="dxa"/>
              <w:bottom w:w="30" w:type="dxa"/>
              <w:right w:w="20" w:type="dxa"/>
            </w:tcMar>
            <w:vAlign w:val="bottom"/>
            <w:hideMark/>
          </w:tcPr>
          <w:p w14:paraId="0216388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2983D196"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410C3DF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DB1E86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7D2C74D3"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2D8ACD9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(954)</w:t>
            </w:r>
          </w:p>
        </w:tc>
        <w:tc>
          <w:tcPr>
            <w:tcW w:w="0" w:type="auto"/>
            <w:shd w:val="clear" w:color="auto" w:fill="CCEEFF"/>
            <w:tcMar>
              <w:top w:w="30" w:type="dxa"/>
              <w:left w:w="0" w:type="dxa"/>
              <w:bottom w:w="30" w:type="dxa"/>
              <w:right w:w="20" w:type="dxa"/>
            </w:tcMar>
            <w:vAlign w:val="bottom"/>
            <w:hideMark/>
          </w:tcPr>
          <w:p w14:paraId="40FD2AE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3B234FB" w14:textId="77777777" w:rsidTr="00C55335">
        <w:tc>
          <w:tcPr>
            <w:tcW w:w="0" w:type="auto"/>
            <w:gridSpan w:val="3"/>
            <w:shd w:val="clear" w:color="auto" w:fill="FFFFFF"/>
            <w:tcMar>
              <w:top w:w="30" w:type="dxa"/>
              <w:left w:w="20" w:type="dxa"/>
              <w:bottom w:w="30" w:type="dxa"/>
              <w:right w:w="20" w:type="dxa"/>
            </w:tcMar>
            <w:vAlign w:val="bottom"/>
            <w:hideMark/>
          </w:tcPr>
          <w:p w14:paraId="34CCC2A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Gains (losses) on net investment hedges arising during the period</w:t>
            </w:r>
            <w:r w:rsidRPr="00C55335">
              <w:rPr>
                <w:rFonts w:ascii="Times New Roman" w:eastAsia="宋体" w:hAnsi="Times New Roman" w:cs="Times New Roman"/>
                <w:color w:val="000000"/>
                <w:sz w:val="10"/>
                <w:szCs w:val="10"/>
                <w:lang w:eastAsia="zh-CN"/>
              </w:rPr>
              <w:t>1</w:t>
            </w:r>
          </w:p>
        </w:tc>
        <w:tc>
          <w:tcPr>
            <w:tcW w:w="0" w:type="auto"/>
            <w:gridSpan w:val="2"/>
            <w:shd w:val="clear" w:color="auto" w:fill="FFFFFF"/>
            <w:tcMar>
              <w:top w:w="30" w:type="dxa"/>
              <w:left w:w="20" w:type="dxa"/>
              <w:bottom w:w="30" w:type="dxa"/>
              <w:right w:w="0" w:type="dxa"/>
            </w:tcMar>
            <w:vAlign w:val="bottom"/>
            <w:hideMark/>
          </w:tcPr>
          <w:p w14:paraId="2E546EA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475 </w:t>
            </w:r>
          </w:p>
        </w:tc>
        <w:tc>
          <w:tcPr>
            <w:tcW w:w="0" w:type="auto"/>
            <w:shd w:val="clear" w:color="auto" w:fill="FFFFFF"/>
            <w:tcMar>
              <w:top w:w="30" w:type="dxa"/>
              <w:left w:w="0" w:type="dxa"/>
              <w:bottom w:w="30" w:type="dxa"/>
              <w:right w:w="20" w:type="dxa"/>
            </w:tcMar>
            <w:vAlign w:val="bottom"/>
            <w:hideMark/>
          </w:tcPr>
          <w:p w14:paraId="78263C1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6DDCDB8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4CDED6D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(118)</w:t>
            </w:r>
          </w:p>
        </w:tc>
        <w:tc>
          <w:tcPr>
            <w:tcW w:w="0" w:type="auto"/>
            <w:shd w:val="clear" w:color="auto" w:fill="FFFFFF"/>
            <w:tcMar>
              <w:top w:w="30" w:type="dxa"/>
              <w:left w:w="0" w:type="dxa"/>
              <w:bottom w:w="30" w:type="dxa"/>
              <w:right w:w="20" w:type="dxa"/>
            </w:tcMar>
            <w:vAlign w:val="bottom"/>
            <w:hideMark/>
          </w:tcPr>
          <w:p w14:paraId="1BE48EE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A4B38D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22D072C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357 </w:t>
            </w:r>
          </w:p>
        </w:tc>
        <w:tc>
          <w:tcPr>
            <w:tcW w:w="0" w:type="auto"/>
            <w:shd w:val="clear" w:color="auto" w:fill="FFFFFF"/>
            <w:tcMar>
              <w:top w:w="30" w:type="dxa"/>
              <w:left w:w="0" w:type="dxa"/>
              <w:bottom w:w="30" w:type="dxa"/>
              <w:right w:w="20" w:type="dxa"/>
            </w:tcMar>
            <w:vAlign w:val="bottom"/>
            <w:hideMark/>
          </w:tcPr>
          <w:p w14:paraId="31D06B5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8DE1F37" w14:textId="77777777" w:rsidTr="00C55335">
        <w:tc>
          <w:tcPr>
            <w:tcW w:w="0" w:type="auto"/>
            <w:vAlign w:val="center"/>
            <w:hideMark/>
          </w:tcPr>
          <w:p w14:paraId="06A7554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5C7E70C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9BA990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68C931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9F4414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A7861A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74669D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356CC0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3DDCC2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EED18F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8E42CD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4996E9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D34E7D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1AEA0B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35820C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6EEA17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BB592B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FCA8F0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39A6DD4" w14:textId="77777777" w:rsidTr="00C55335">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0C605DD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foreign currency translation adjustments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FBF6C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37716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0599D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EA98E6"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F8B5A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5E8D1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57335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5AAE23"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D73A6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E8320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D4CBC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C253051"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674445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Derivatives: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56FA8A3"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7A52A9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65EBCB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7B843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C8B03F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65E8773" w14:textId="77777777" w:rsidTr="00C55335">
        <w:tc>
          <w:tcPr>
            <w:tcW w:w="0" w:type="auto"/>
            <w:gridSpan w:val="3"/>
            <w:shd w:val="clear" w:color="auto" w:fill="CCEEFF"/>
            <w:tcMar>
              <w:top w:w="30" w:type="dxa"/>
              <w:left w:w="155" w:type="dxa"/>
              <w:bottom w:w="30" w:type="dxa"/>
              <w:right w:w="20" w:type="dxa"/>
            </w:tcMar>
            <w:vAlign w:val="bottom"/>
            <w:hideMark/>
          </w:tcPr>
          <w:p w14:paraId="19BB75B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Gains (losses) arising during the period</w:t>
            </w:r>
          </w:p>
        </w:tc>
        <w:tc>
          <w:tcPr>
            <w:tcW w:w="0" w:type="auto"/>
            <w:shd w:val="clear" w:color="auto" w:fill="CCEEFF"/>
            <w:tcMar>
              <w:top w:w="30" w:type="dxa"/>
              <w:left w:w="20" w:type="dxa"/>
              <w:bottom w:w="30" w:type="dxa"/>
              <w:right w:w="0" w:type="dxa"/>
            </w:tcMar>
            <w:vAlign w:val="bottom"/>
            <w:hideMark/>
          </w:tcPr>
          <w:p w14:paraId="47A06CC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707948E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174 </w:t>
            </w:r>
          </w:p>
        </w:tc>
        <w:tc>
          <w:tcPr>
            <w:tcW w:w="0" w:type="auto"/>
            <w:shd w:val="clear" w:color="auto" w:fill="CCEEFF"/>
            <w:tcMar>
              <w:top w:w="30" w:type="dxa"/>
              <w:left w:w="0" w:type="dxa"/>
              <w:bottom w:w="30" w:type="dxa"/>
              <w:right w:w="20" w:type="dxa"/>
            </w:tcMar>
            <w:vAlign w:val="bottom"/>
            <w:hideMark/>
          </w:tcPr>
          <w:p w14:paraId="77EEE4D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22CDEFFD"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CCEEFF"/>
            <w:tcMar>
              <w:top w:w="30" w:type="dxa"/>
              <w:left w:w="20" w:type="dxa"/>
              <w:bottom w:w="30" w:type="dxa"/>
              <w:right w:w="0" w:type="dxa"/>
            </w:tcMar>
            <w:vAlign w:val="bottom"/>
            <w:hideMark/>
          </w:tcPr>
          <w:p w14:paraId="517C755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2EAE0F1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(43)</w:t>
            </w:r>
          </w:p>
        </w:tc>
        <w:tc>
          <w:tcPr>
            <w:tcW w:w="0" w:type="auto"/>
            <w:shd w:val="clear" w:color="auto" w:fill="CCEEFF"/>
            <w:tcMar>
              <w:top w:w="30" w:type="dxa"/>
              <w:left w:w="0" w:type="dxa"/>
              <w:bottom w:w="30" w:type="dxa"/>
              <w:right w:w="20" w:type="dxa"/>
            </w:tcMar>
            <w:vAlign w:val="bottom"/>
            <w:hideMark/>
          </w:tcPr>
          <w:p w14:paraId="66862E6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44AE72E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CCEEFF"/>
            <w:tcMar>
              <w:top w:w="30" w:type="dxa"/>
              <w:left w:w="20" w:type="dxa"/>
              <w:bottom w:w="30" w:type="dxa"/>
              <w:right w:w="0" w:type="dxa"/>
            </w:tcMar>
            <w:vAlign w:val="bottom"/>
            <w:hideMark/>
          </w:tcPr>
          <w:p w14:paraId="737B6AD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60BFF47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131 </w:t>
            </w:r>
          </w:p>
        </w:tc>
        <w:tc>
          <w:tcPr>
            <w:tcW w:w="0" w:type="auto"/>
            <w:shd w:val="clear" w:color="auto" w:fill="CCEEFF"/>
            <w:tcMar>
              <w:top w:w="30" w:type="dxa"/>
              <w:left w:w="0" w:type="dxa"/>
              <w:bottom w:w="30" w:type="dxa"/>
              <w:right w:w="20" w:type="dxa"/>
            </w:tcMar>
            <w:vAlign w:val="bottom"/>
            <w:hideMark/>
          </w:tcPr>
          <w:p w14:paraId="3F12FC1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610ECFF" w14:textId="77777777" w:rsidTr="00C55335">
        <w:tc>
          <w:tcPr>
            <w:tcW w:w="0" w:type="auto"/>
            <w:gridSpan w:val="3"/>
            <w:shd w:val="clear" w:color="auto" w:fill="FFFFFF"/>
            <w:tcMar>
              <w:top w:w="30" w:type="dxa"/>
              <w:left w:w="155" w:type="dxa"/>
              <w:bottom w:w="30" w:type="dxa"/>
              <w:right w:w="20" w:type="dxa"/>
            </w:tcMar>
            <w:vAlign w:val="bottom"/>
            <w:hideMark/>
          </w:tcPr>
          <w:p w14:paraId="037F395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42C7B46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(36)</w:t>
            </w:r>
          </w:p>
        </w:tc>
        <w:tc>
          <w:tcPr>
            <w:tcW w:w="0" w:type="auto"/>
            <w:shd w:val="clear" w:color="auto" w:fill="FFFFFF"/>
            <w:tcMar>
              <w:top w:w="30" w:type="dxa"/>
              <w:left w:w="0" w:type="dxa"/>
              <w:bottom w:w="30" w:type="dxa"/>
              <w:right w:w="20" w:type="dxa"/>
            </w:tcMar>
            <w:vAlign w:val="bottom"/>
            <w:hideMark/>
          </w:tcPr>
          <w:p w14:paraId="02604ED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3BDB199"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5F53217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9 </w:t>
            </w:r>
          </w:p>
        </w:tc>
        <w:tc>
          <w:tcPr>
            <w:tcW w:w="0" w:type="auto"/>
            <w:shd w:val="clear" w:color="auto" w:fill="FFFFFF"/>
            <w:tcMar>
              <w:top w:w="30" w:type="dxa"/>
              <w:left w:w="0" w:type="dxa"/>
              <w:bottom w:w="30" w:type="dxa"/>
              <w:right w:w="20" w:type="dxa"/>
            </w:tcMar>
            <w:vAlign w:val="bottom"/>
            <w:hideMark/>
          </w:tcPr>
          <w:p w14:paraId="1337856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5405C2F1"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7C14816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(27)</w:t>
            </w:r>
          </w:p>
        </w:tc>
        <w:tc>
          <w:tcPr>
            <w:tcW w:w="0" w:type="auto"/>
            <w:shd w:val="clear" w:color="auto" w:fill="FFFFFF"/>
            <w:tcMar>
              <w:top w:w="30" w:type="dxa"/>
              <w:left w:w="0" w:type="dxa"/>
              <w:bottom w:w="30" w:type="dxa"/>
              <w:right w:w="20" w:type="dxa"/>
            </w:tcMar>
            <w:vAlign w:val="bottom"/>
            <w:hideMark/>
          </w:tcPr>
          <w:p w14:paraId="39B5FF5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233B23D"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2609DF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gains (losses) on derivatives</w:t>
            </w:r>
            <w:r w:rsidRPr="00C55335">
              <w:rPr>
                <w:rFonts w:ascii="Times New Roman" w:eastAsia="宋体" w:hAnsi="Times New Roman" w:cs="Times New Roman"/>
                <w:color w:val="000000"/>
                <w:sz w:val="10"/>
                <w:szCs w:val="10"/>
                <w:lang w:eastAsia="zh-CN"/>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98264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024C9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3FFC1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B5E427"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FE8D0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76003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F4202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82DCB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59990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500E2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3B2CD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3727CA9"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4496CE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lastRenderedPageBreak/>
              <w:t>Available-for-sale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FE2DFB6"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AD302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81CCBE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3C7ACF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44761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36A969D5" w14:textId="77777777" w:rsidTr="00C55335">
        <w:tc>
          <w:tcPr>
            <w:tcW w:w="0" w:type="auto"/>
            <w:gridSpan w:val="3"/>
            <w:shd w:val="clear" w:color="auto" w:fill="CCEEFF"/>
            <w:tcMar>
              <w:top w:w="30" w:type="dxa"/>
              <w:left w:w="155" w:type="dxa"/>
              <w:bottom w:w="30" w:type="dxa"/>
              <w:right w:w="20" w:type="dxa"/>
            </w:tcMar>
            <w:vAlign w:val="bottom"/>
            <w:hideMark/>
          </w:tcPr>
          <w:p w14:paraId="3A253D5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Unrealized gains (losses) arising during the period</w:t>
            </w:r>
          </w:p>
        </w:tc>
        <w:tc>
          <w:tcPr>
            <w:tcW w:w="0" w:type="auto"/>
            <w:shd w:val="clear" w:color="auto" w:fill="CCEEFF"/>
            <w:tcMar>
              <w:top w:w="30" w:type="dxa"/>
              <w:left w:w="20" w:type="dxa"/>
              <w:bottom w:w="30" w:type="dxa"/>
              <w:right w:w="0" w:type="dxa"/>
            </w:tcMar>
            <w:vAlign w:val="bottom"/>
            <w:hideMark/>
          </w:tcPr>
          <w:p w14:paraId="41AF9D5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093488F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(92)</w:t>
            </w:r>
          </w:p>
        </w:tc>
        <w:tc>
          <w:tcPr>
            <w:tcW w:w="0" w:type="auto"/>
            <w:shd w:val="clear" w:color="auto" w:fill="CCEEFF"/>
            <w:tcMar>
              <w:top w:w="30" w:type="dxa"/>
              <w:left w:w="0" w:type="dxa"/>
              <w:bottom w:w="30" w:type="dxa"/>
              <w:right w:w="20" w:type="dxa"/>
            </w:tcMar>
            <w:vAlign w:val="bottom"/>
            <w:hideMark/>
          </w:tcPr>
          <w:p w14:paraId="3F7774E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4CD71F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CCEEFF"/>
            <w:tcMar>
              <w:top w:w="30" w:type="dxa"/>
              <w:left w:w="20" w:type="dxa"/>
              <w:bottom w:w="30" w:type="dxa"/>
              <w:right w:w="0" w:type="dxa"/>
            </w:tcMar>
            <w:vAlign w:val="bottom"/>
            <w:hideMark/>
          </w:tcPr>
          <w:p w14:paraId="389A616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1597A79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30 </w:t>
            </w:r>
          </w:p>
        </w:tc>
        <w:tc>
          <w:tcPr>
            <w:tcW w:w="0" w:type="auto"/>
            <w:shd w:val="clear" w:color="auto" w:fill="CCEEFF"/>
            <w:tcMar>
              <w:top w:w="30" w:type="dxa"/>
              <w:left w:w="0" w:type="dxa"/>
              <w:bottom w:w="30" w:type="dxa"/>
              <w:right w:w="20" w:type="dxa"/>
            </w:tcMar>
            <w:vAlign w:val="bottom"/>
            <w:hideMark/>
          </w:tcPr>
          <w:p w14:paraId="76058A1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4D8FC20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CCEEFF"/>
            <w:tcMar>
              <w:top w:w="30" w:type="dxa"/>
              <w:left w:w="20" w:type="dxa"/>
              <w:bottom w:w="30" w:type="dxa"/>
              <w:right w:w="0" w:type="dxa"/>
            </w:tcMar>
            <w:vAlign w:val="bottom"/>
            <w:hideMark/>
          </w:tcPr>
          <w:p w14:paraId="1F13D54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56E9978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(62)</w:t>
            </w:r>
          </w:p>
        </w:tc>
        <w:tc>
          <w:tcPr>
            <w:tcW w:w="0" w:type="auto"/>
            <w:shd w:val="clear" w:color="auto" w:fill="CCEEFF"/>
            <w:tcMar>
              <w:top w:w="30" w:type="dxa"/>
              <w:left w:w="0" w:type="dxa"/>
              <w:bottom w:w="30" w:type="dxa"/>
              <w:right w:w="20" w:type="dxa"/>
            </w:tcMar>
            <w:vAlign w:val="bottom"/>
            <w:hideMark/>
          </w:tcPr>
          <w:p w14:paraId="5A66D941"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A02775C" w14:textId="77777777" w:rsidTr="00C55335">
        <w:tc>
          <w:tcPr>
            <w:tcW w:w="0" w:type="auto"/>
            <w:gridSpan w:val="3"/>
            <w:shd w:val="clear" w:color="auto" w:fill="FFFFFF"/>
            <w:tcMar>
              <w:top w:w="30" w:type="dxa"/>
              <w:left w:w="155" w:type="dxa"/>
              <w:bottom w:w="30" w:type="dxa"/>
              <w:right w:w="20" w:type="dxa"/>
            </w:tcMar>
            <w:vAlign w:val="bottom"/>
            <w:hideMark/>
          </w:tcPr>
          <w:p w14:paraId="1C4DD45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70D7DDC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3 </w:t>
            </w:r>
          </w:p>
        </w:tc>
        <w:tc>
          <w:tcPr>
            <w:tcW w:w="0" w:type="auto"/>
            <w:shd w:val="clear" w:color="auto" w:fill="FFFFFF"/>
            <w:tcMar>
              <w:top w:w="30" w:type="dxa"/>
              <w:left w:w="0" w:type="dxa"/>
              <w:bottom w:w="30" w:type="dxa"/>
              <w:right w:w="20" w:type="dxa"/>
            </w:tcMar>
            <w:vAlign w:val="bottom"/>
            <w:hideMark/>
          </w:tcPr>
          <w:p w14:paraId="246402C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BCB1390"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28BA468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0D31041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C758AD1"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345B45D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2 </w:t>
            </w:r>
          </w:p>
        </w:tc>
        <w:tc>
          <w:tcPr>
            <w:tcW w:w="0" w:type="auto"/>
            <w:shd w:val="clear" w:color="auto" w:fill="FFFFFF"/>
            <w:tcMar>
              <w:top w:w="30" w:type="dxa"/>
              <w:left w:w="0" w:type="dxa"/>
              <w:bottom w:w="30" w:type="dxa"/>
              <w:right w:w="20" w:type="dxa"/>
            </w:tcMar>
            <w:vAlign w:val="bottom"/>
            <w:hideMark/>
          </w:tcPr>
          <w:p w14:paraId="2C92779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8C190F7" w14:textId="77777777" w:rsidTr="00C55335">
        <w:tc>
          <w:tcPr>
            <w:tcW w:w="0" w:type="auto"/>
            <w:vAlign w:val="center"/>
            <w:hideMark/>
          </w:tcPr>
          <w:p w14:paraId="1BA9AAF0"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570F7A9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7DF2F6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829500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3EF70A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3C0E62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A4902F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E04619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920310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30681B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BABE41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C5AE5B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62B1B0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EB7F5C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25D2CF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B92A66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406400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ED3A72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78B6CBCE"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4E313F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change in unrealized gains (losses) on available-for-sale debt securities</w:t>
            </w:r>
            <w:r w:rsidRPr="00C55335">
              <w:rPr>
                <w:rFonts w:ascii="Times New Roman" w:eastAsia="宋体" w:hAnsi="Times New Roman" w:cs="Times New Roman"/>
                <w:color w:val="000000"/>
                <w:sz w:val="10"/>
                <w:szCs w:val="10"/>
                <w:lang w:eastAsia="zh-CN"/>
              </w:rPr>
              <w:t>2</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80F7F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B4A7E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9A0A1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8288B3"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C2FB3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2D468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F85E9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50EE96"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DDF1B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8FEC9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749CF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191941B"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7B5856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Pension and other postretirement benefit 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CB0201"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C18AE7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E8E2D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65432F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7332EA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2DCDE4C" w14:textId="77777777" w:rsidTr="00C55335">
        <w:tc>
          <w:tcPr>
            <w:tcW w:w="0" w:type="auto"/>
            <w:gridSpan w:val="3"/>
            <w:shd w:val="clear" w:color="auto" w:fill="CCEEFF"/>
            <w:tcMar>
              <w:top w:w="30" w:type="dxa"/>
              <w:left w:w="155" w:type="dxa"/>
              <w:bottom w:w="30" w:type="dxa"/>
              <w:right w:w="20" w:type="dxa"/>
            </w:tcMar>
            <w:vAlign w:val="bottom"/>
            <w:hideMark/>
          </w:tcPr>
          <w:p w14:paraId="78EBCF0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pension and other postretirement benefit liabilities arising during the period</w:t>
            </w:r>
          </w:p>
        </w:tc>
        <w:tc>
          <w:tcPr>
            <w:tcW w:w="0" w:type="auto"/>
            <w:shd w:val="clear" w:color="auto" w:fill="CCEEFF"/>
            <w:tcMar>
              <w:top w:w="30" w:type="dxa"/>
              <w:left w:w="20" w:type="dxa"/>
              <w:bottom w:w="30" w:type="dxa"/>
              <w:right w:w="0" w:type="dxa"/>
            </w:tcMar>
            <w:vAlign w:val="bottom"/>
            <w:hideMark/>
          </w:tcPr>
          <w:p w14:paraId="0972769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073C757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453 </w:t>
            </w:r>
          </w:p>
        </w:tc>
        <w:tc>
          <w:tcPr>
            <w:tcW w:w="0" w:type="auto"/>
            <w:shd w:val="clear" w:color="auto" w:fill="CCEEFF"/>
            <w:tcMar>
              <w:top w:w="30" w:type="dxa"/>
              <w:left w:w="0" w:type="dxa"/>
              <w:bottom w:w="30" w:type="dxa"/>
              <w:right w:w="20" w:type="dxa"/>
            </w:tcMar>
            <w:vAlign w:val="bottom"/>
            <w:hideMark/>
          </w:tcPr>
          <w:p w14:paraId="357344A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221E70A6"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CCEEFF"/>
            <w:tcMar>
              <w:top w:w="30" w:type="dxa"/>
              <w:left w:w="20" w:type="dxa"/>
              <w:bottom w:w="30" w:type="dxa"/>
              <w:right w:w="0" w:type="dxa"/>
            </w:tcMar>
            <w:vAlign w:val="bottom"/>
            <w:hideMark/>
          </w:tcPr>
          <w:p w14:paraId="04D454F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60CB63B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(109)</w:t>
            </w:r>
          </w:p>
        </w:tc>
        <w:tc>
          <w:tcPr>
            <w:tcW w:w="0" w:type="auto"/>
            <w:shd w:val="clear" w:color="auto" w:fill="CCEEFF"/>
            <w:tcMar>
              <w:top w:w="30" w:type="dxa"/>
              <w:left w:w="0" w:type="dxa"/>
              <w:bottom w:w="30" w:type="dxa"/>
              <w:right w:w="20" w:type="dxa"/>
            </w:tcMar>
            <w:vAlign w:val="bottom"/>
            <w:hideMark/>
          </w:tcPr>
          <w:p w14:paraId="75BD25D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74628CF0"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CCEEFF"/>
            <w:tcMar>
              <w:top w:w="30" w:type="dxa"/>
              <w:left w:w="20" w:type="dxa"/>
              <w:bottom w:w="30" w:type="dxa"/>
              <w:right w:w="0" w:type="dxa"/>
            </w:tcMar>
            <w:vAlign w:val="bottom"/>
            <w:hideMark/>
          </w:tcPr>
          <w:p w14:paraId="03C5C48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55124EA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344 </w:t>
            </w:r>
          </w:p>
        </w:tc>
        <w:tc>
          <w:tcPr>
            <w:tcW w:w="0" w:type="auto"/>
            <w:shd w:val="clear" w:color="auto" w:fill="CCEEFF"/>
            <w:tcMar>
              <w:top w:w="30" w:type="dxa"/>
              <w:left w:w="0" w:type="dxa"/>
              <w:bottom w:w="30" w:type="dxa"/>
              <w:right w:w="20" w:type="dxa"/>
            </w:tcMar>
            <w:vAlign w:val="bottom"/>
            <w:hideMark/>
          </w:tcPr>
          <w:p w14:paraId="3A6153E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F197A9B" w14:textId="77777777" w:rsidTr="00C55335">
        <w:tc>
          <w:tcPr>
            <w:tcW w:w="0" w:type="auto"/>
            <w:gridSpan w:val="3"/>
            <w:shd w:val="clear" w:color="auto" w:fill="FFFFFF"/>
            <w:tcMar>
              <w:top w:w="30" w:type="dxa"/>
              <w:left w:w="155" w:type="dxa"/>
              <w:bottom w:w="30" w:type="dxa"/>
              <w:right w:w="20" w:type="dxa"/>
            </w:tcMar>
            <w:vAlign w:val="bottom"/>
            <w:hideMark/>
          </w:tcPr>
          <w:p w14:paraId="2E48DC7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3C3F307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101 </w:t>
            </w:r>
          </w:p>
        </w:tc>
        <w:tc>
          <w:tcPr>
            <w:tcW w:w="0" w:type="auto"/>
            <w:shd w:val="clear" w:color="auto" w:fill="FFFFFF"/>
            <w:tcMar>
              <w:top w:w="30" w:type="dxa"/>
              <w:left w:w="0" w:type="dxa"/>
              <w:bottom w:w="30" w:type="dxa"/>
              <w:right w:w="20" w:type="dxa"/>
            </w:tcMar>
            <w:vAlign w:val="bottom"/>
            <w:hideMark/>
          </w:tcPr>
          <w:p w14:paraId="5F33915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585B61FD"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44CB074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(25)</w:t>
            </w:r>
          </w:p>
        </w:tc>
        <w:tc>
          <w:tcPr>
            <w:tcW w:w="0" w:type="auto"/>
            <w:shd w:val="clear" w:color="auto" w:fill="FFFFFF"/>
            <w:tcMar>
              <w:top w:w="30" w:type="dxa"/>
              <w:left w:w="0" w:type="dxa"/>
              <w:bottom w:w="30" w:type="dxa"/>
              <w:right w:w="20" w:type="dxa"/>
            </w:tcMar>
            <w:vAlign w:val="bottom"/>
            <w:hideMark/>
          </w:tcPr>
          <w:p w14:paraId="3BE2AC2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01F3E01E"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03E980F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76 </w:t>
            </w:r>
          </w:p>
        </w:tc>
        <w:tc>
          <w:tcPr>
            <w:tcW w:w="0" w:type="auto"/>
            <w:shd w:val="clear" w:color="auto" w:fill="FFFFFF"/>
            <w:tcMar>
              <w:top w:w="30" w:type="dxa"/>
              <w:left w:w="0" w:type="dxa"/>
              <w:bottom w:w="30" w:type="dxa"/>
              <w:right w:w="20" w:type="dxa"/>
            </w:tcMar>
            <w:vAlign w:val="bottom"/>
            <w:hideMark/>
          </w:tcPr>
          <w:p w14:paraId="30065C8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EFE0BA8" w14:textId="77777777" w:rsidTr="00C55335">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0F8184C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change in pension and other postretirement benefit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CECCA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8F36F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3D1A1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1FD023"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807D1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4BEC4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B3D1C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83C0C5"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871A9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14B2B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19848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4CBBB2F" w14:textId="77777777" w:rsidTr="00C55335">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631200A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comprehensive income (loss) attributable to shareowners of The Coca-Cola</w:t>
            </w:r>
            <w:r w:rsidRPr="00C55335">
              <w:rPr>
                <w:rFonts w:ascii="Times New Roman" w:eastAsia="宋体" w:hAnsi="Times New Roman" w:cs="Times New Roman"/>
                <w:color w:val="000000"/>
                <w:sz w:val="20"/>
                <w:szCs w:val="20"/>
                <w:lang w:eastAsia="zh-CN"/>
              </w:rPr>
              <w:br/>
              <w:t>   Company</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4AED6B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270D79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748 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E0CA2C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05CCEEEF"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1F6F40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9FBB88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(280)</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8E22D8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47F8F61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504F79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A9A462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468 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B81FCC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06D8BFD6"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1</w:t>
      </w:r>
      <w:r w:rsidRPr="00C55335">
        <w:rPr>
          <w:rFonts w:ascii="Times New Roman" w:eastAsia="宋体" w:hAnsi="Times New Roman" w:cs="Times New Roman"/>
          <w:color w:val="000000"/>
          <w:sz w:val="18"/>
          <w:szCs w:val="18"/>
          <w:lang w:eastAsia="zh-CN"/>
        </w:rPr>
        <w:t>Refer to Note 6 for additional information related to the net gains or losses on derivative instruments.</w:t>
      </w:r>
    </w:p>
    <w:p w14:paraId="44442C57"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2</w:t>
      </w:r>
      <w:r w:rsidRPr="00C55335">
        <w:rPr>
          <w:rFonts w:ascii="Times New Roman" w:eastAsia="宋体" w:hAnsi="Times New Roman" w:cs="Times New Roman"/>
          <w:color w:val="000000"/>
          <w:sz w:val="18"/>
          <w:szCs w:val="18"/>
          <w:lang w:eastAsia="zh-CN"/>
        </w:rPr>
        <w:t>Refer to Note 4 for additional information related to the net unrealized gains or losses on available-for-sale debt securities.</w:t>
      </w:r>
    </w:p>
    <w:p w14:paraId="0665D6E8"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18</w:t>
      </w:r>
    </w:p>
    <w:p w14:paraId="0BF238D5"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2BC0D143">
          <v:rect id="_x0000_i1046" style="width:0;height:1.5pt" o:hralign="center" o:hrstd="t" o:hrnoshade="t" o:hr="t" fillcolor="black" stroked="f"/>
        </w:pict>
      </w:r>
    </w:p>
    <w:p w14:paraId="667AFFD8"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tbl>
      <w:tblPr>
        <w:tblW w:w="20575" w:type="dxa"/>
        <w:jc w:val="center"/>
        <w:tblCellMar>
          <w:top w:w="15" w:type="dxa"/>
          <w:left w:w="15" w:type="dxa"/>
          <w:bottom w:w="15" w:type="dxa"/>
          <w:right w:w="15" w:type="dxa"/>
        </w:tblCellMar>
        <w:tblLook w:val="04A0" w:firstRow="1" w:lastRow="0" w:firstColumn="1" w:lastColumn="0" w:noHBand="0" w:noVBand="1"/>
      </w:tblPr>
      <w:tblGrid>
        <w:gridCol w:w="178"/>
        <w:gridCol w:w="14080"/>
        <w:gridCol w:w="37"/>
        <w:gridCol w:w="178"/>
        <w:gridCol w:w="1779"/>
        <w:gridCol w:w="36"/>
        <w:gridCol w:w="36"/>
        <w:gridCol w:w="80"/>
        <w:gridCol w:w="36"/>
        <w:gridCol w:w="177"/>
        <w:gridCol w:w="1778"/>
        <w:gridCol w:w="36"/>
        <w:gridCol w:w="36"/>
        <w:gridCol w:w="80"/>
        <w:gridCol w:w="36"/>
        <w:gridCol w:w="177"/>
        <w:gridCol w:w="1779"/>
        <w:gridCol w:w="36"/>
      </w:tblGrid>
      <w:tr w:rsidR="00C55335" w:rsidRPr="00C55335" w14:paraId="3AB703CE" w14:textId="77777777" w:rsidTr="00C55335">
        <w:trPr>
          <w:jc w:val="center"/>
        </w:trPr>
        <w:tc>
          <w:tcPr>
            <w:tcW w:w="175" w:type="dxa"/>
            <w:vAlign w:val="center"/>
            <w:hideMark/>
          </w:tcPr>
          <w:p w14:paraId="17B5F1B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13905" w:type="dxa"/>
            <w:vAlign w:val="center"/>
            <w:hideMark/>
          </w:tcPr>
          <w:p w14:paraId="3A06B0B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DB5BE3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304EE8C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6" w:type="dxa"/>
            <w:vAlign w:val="center"/>
            <w:hideMark/>
          </w:tcPr>
          <w:p w14:paraId="5E44AE8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BE8262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40D112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9" w:type="dxa"/>
            <w:vAlign w:val="center"/>
            <w:hideMark/>
          </w:tcPr>
          <w:p w14:paraId="645783E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C6BBEA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1C7E246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6" w:type="dxa"/>
            <w:vAlign w:val="center"/>
            <w:hideMark/>
          </w:tcPr>
          <w:p w14:paraId="2E47301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C0C2CA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A19139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9" w:type="dxa"/>
            <w:vAlign w:val="center"/>
            <w:hideMark/>
          </w:tcPr>
          <w:p w14:paraId="2F12B3C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B8773E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1675DE2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7" w:type="dxa"/>
            <w:vAlign w:val="center"/>
            <w:hideMark/>
          </w:tcPr>
          <w:p w14:paraId="42D9310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1399FD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1CF0A8BD" w14:textId="77777777" w:rsidTr="00C55335">
        <w:trPr>
          <w:jc w:val="center"/>
        </w:trPr>
        <w:tc>
          <w:tcPr>
            <w:tcW w:w="0" w:type="auto"/>
            <w:gridSpan w:val="3"/>
            <w:tcMar>
              <w:top w:w="30" w:type="dxa"/>
              <w:left w:w="20" w:type="dxa"/>
              <w:bottom w:w="30" w:type="dxa"/>
              <w:right w:w="20" w:type="dxa"/>
            </w:tcMar>
            <w:vAlign w:val="bottom"/>
            <w:hideMark/>
          </w:tcPr>
          <w:p w14:paraId="1A19CED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 March 27, 2020</w:t>
            </w:r>
          </w:p>
        </w:tc>
        <w:tc>
          <w:tcPr>
            <w:tcW w:w="0" w:type="auto"/>
            <w:gridSpan w:val="3"/>
            <w:tcMar>
              <w:top w:w="30" w:type="dxa"/>
              <w:left w:w="20" w:type="dxa"/>
              <w:bottom w:w="30" w:type="dxa"/>
              <w:right w:w="20" w:type="dxa"/>
            </w:tcMar>
            <w:vAlign w:val="bottom"/>
            <w:hideMark/>
          </w:tcPr>
          <w:p w14:paraId="6B2152F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Before-Tax Amount</w:t>
            </w:r>
          </w:p>
        </w:tc>
        <w:tc>
          <w:tcPr>
            <w:tcW w:w="0" w:type="auto"/>
            <w:gridSpan w:val="3"/>
            <w:tcMar>
              <w:top w:w="0" w:type="dxa"/>
              <w:left w:w="20" w:type="dxa"/>
              <w:bottom w:w="0" w:type="dxa"/>
              <w:right w:w="20" w:type="dxa"/>
            </w:tcMar>
            <w:vAlign w:val="center"/>
            <w:hideMark/>
          </w:tcPr>
          <w:p w14:paraId="7877C7E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263CFFE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Income Tax</w:t>
            </w:r>
          </w:p>
        </w:tc>
        <w:tc>
          <w:tcPr>
            <w:tcW w:w="0" w:type="auto"/>
            <w:gridSpan w:val="3"/>
            <w:tcMar>
              <w:top w:w="0" w:type="dxa"/>
              <w:left w:w="20" w:type="dxa"/>
              <w:bottom w:w="0" w:type="dxa"/>
              <w:right w:w="20" w:type="dxa"/>
            </w:tcMar>
            <w:vAlign w:val="center"/>
            <w:hideMark/>
          </w:tcPr>
          <w:p w14:paraId="0D31F4B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508517D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After-Tax Amount</w:t>
            </w:r>
          </w:p>
        </w:tc>
      </w:tr>
      <w:tr w:rsidR="00C55335" w:rsidRPr="00C55335" w14:paraId="2124D3E5" w14:textId="77777777" w:rsidTr="00C55335">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7862A6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translation adjustments: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14D5A1"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546E2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11F6B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33186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3B472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43F2BD3" w14:textId="77777777" w:rsidTr="00C55335">
        <w:trPr>
          <w:jc w:val="center"/>
        </w:trPr>
        <w:tc>
          <w:tcPr>
            <w:tcW w:w="0" w:type="auto"/>
            <w:gridSpan w:val="3"/>
            <w:shd w:val="clear" w:color="auto" w:fill="FFFFFF"/>
            <w:tcMar>
              <w:top w:w="30" w:type="dxa"/>
              <w:left w:w="155" w:type="dxa"/>
              <w:bottom w:w="30" w:type="dxa"/>
              <w:right w:w="20" w:type="dxa"/>
            </w:tcMar>
            <w:vAlign w:val="bottom"/>
            <w:hideMark/>
          </w:tcPr>
          <w:p w14:paraId="1CE1CB7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Translation adjustments arising during the period</w:t>
            </w:r>
          </w:p>
        </w:tc>
        <w:tc>
          <w:tcPr>
            <w:tcW w:w="0" w:type="auto"/>
            <w:shd w:val="clear" w:color="auto" w:fill="FFFFFF"/>
            <w:tcMar>
              <w:top w:w="30" w:type="dxa"/>
              <w:left w:w="20" w:type="dxa"/>
              <w:bottom w:w="30" w:type="dxa"/>
              <w:right w:w="0" w:type="dxa"/>
            </w:tcMar>
            <w:vAlign w:val="bottom"/>
            <w:hideMark/>
          </w:tcPr>
          <w:p w14:paraId="1D4659F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EF5F6C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(2,281)</w:t>
            </w:r>
          </w:p>
        </w:tc>
        <w:tc>
          <w:tcPr>
            <w:tcW w:w="0" w:type="auto"/>
            <w:shd w:val="clear" w:color="auto" w:fill="FFFFFF"/>
            <w:tcMar>
              <w:top w:w="30" w:type="dxa"/>
              <w:left w:w="0" w:type="dxa"/>
              <w:bottom w:w="30" w:type="dxa"/>
              <w:right w:w="20" w:type="dxa"/>
            </w:tcMar>
            <w:vAlign w:val="bottom"/>
            <w:hideMark/>
          </w:tcPr>
          <w:p w14:paraId="2D0903E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DE7F6C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56F246A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78CFD7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212 </w:t>
            </w:r>
          </w:p>
        </w:tc>
        <w:tc>
          <w:tcPr>
            <w:tcW w:w="0" w:type="auto"/>
            <w:shd w:val="clear" w:color="auto" w:fill="FFFFFF"/>
            <w:tcMar>
              <w:top w:w="30" w:type="dxa"/>
              <w:left w:w="0" w:type="dxa"/>
              <w:bottom w:w="30" w:type="dxa"/>
              <w:right w:w="20" w:type="dxa"/>
            </w:tcMar>
            <w:vAlign w:val="bottom"/>
            <w:hideMark/>
          </w:tcPr>
          <w:p w14:paraId="66E36ED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3E1F9D3F"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5DE058B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2B96F9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(2,069)</w:t>
            </w:r>
          </w:p>
        </w:tc>
        <w:tc>
          <w:tcPr>
            <w:tcW w:w="0" w:type="auto"/>
            <w:shd w:val="clear" w:color="auto" w:fill="FFFFFF"/>
            <w:tcMar>
              <w:top w:w="30" w:type="dxa"/>
              <w:left w:w="0" w:type="dxa"/>
              <w:bottom w:w="30" w:type="dxa"/>
              <w:right w:w="20" w:type="dxa"/>
            </w:tcMar>
            <w:vAlign w:val="bottom"/>
            <w:hideMark/>
          </w:tcPr>
          <w:p w14:paraId="1EFA529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A7A35C1" w14:textId="77777777" w:rsidTr="00C55335">
        <w:trPr>
          <w:jc w:val="center"/>
        </w:trPr>
        <w:tc>
          <w:tcPr>
            <w:tcW w:w="0" w:type="auto"/>
            <w:gridSpan w:val="3"/>
            <w:shd w:val="clear" w:color="auto" w:fill="CCEEFF"/>
            <w:tcMar>
              <w:top w:w="30" w:type="dxa"/>
              <w:left w:w="155" w:type="dxa"/>
              <w:bottom w:w="30" w:type="dxa"/>
              <w:right w:w="20" w:type="dxa"/>
            </w:tcMar>
            <w:vAlign w:val="bottom"/>
            <w:hideMark/>
          </w:tcPr>
          <w:p w14:paraId="0680F44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1C280B3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3 </w:t>
            </w:r>
          </w:p>
        </w:tc>
        <w:tc>
          <w:tcPr>
            <w:tcW w:w="0" w:type="auto"/>
            <w:shd w:val="clear" w:color="auto" w:fill="CCEEFF"/>
            <w:tcMar>
              <w:top w:w="30" w:type="dxa"/>
              <w:left w:w="0" w:type="dxa"/>
              <w:bottom w:w="30" w:type="dxa"/>
              <w:right w:w="20" w:type="dxa"/>
            </w:tcMar>
            <w:vAlign w:val="bottom"/>
            <w:hideMark/>
          </w:tcPr>
          <w:p w14:paraId="47439C3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07CBE1C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33A0C72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A0466A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55E1EAF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56FF82E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3 </w:t>
            </w:r>
          </w:p>
        </w:tc>
        <w:tc>
          <w:tcPr>
            <w:tcW w:w="0" w:type="auto"/>
            <w:shd w:val="clear" w:color="auto" w:fill="CCEEFF"/>
            <w:tcMar>
              <w:top w:w="30" w:type="dxa"/>
              <w:left w:w="0" w:type="dxa"/>
              <w:bottom w:w="30" w:type="dxa"/>
              <w:right w:w="20" w:type="dxa"/>
            </w:tcMar>
            <w:vAlign w:val="bottom"/>
            <w:hideMark/>
          </w:tcPr>
          <w:p w14:paraId="234CF5B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47D77A8" w14:textId="77777777" w:rsidTr="00C55335">
        <w:trPr>
          <w:jc w:val="center"/>
        </w:trPr>
        <w:tc>
          <w:tcPr>
            <w:tcW w:w="0" w:type="auto"/>
            <w:gridSpan w:val="3"/>
            <w:shd w:val="clear" w:color="auto" w:fill="FFFFFF"/>
            <w:tcMar>
              <w:top w:w="30" w:type="dxa"/>
              <w:left w:w="155" w:type="dxa"/>
              <w:bottom w:w="30" w:type="dxa"/>
              <w:right w:w="20" w:type="dxa"/>
            </w:tcMar>
            <w:vAlign w:val="bottom"/>
            <w:hideMark/>
          </w:tcPr>
          <w:p w14:paraId="1D6D1EA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Gains (losses) on intra-entity transactions that are of a long-term investment nature</w:t>
            </w:r>
          </w:p>
        </w:tc>
        <w:tc>
          <w:tcPr>
            <w:tcW w:w="0" w:type="auto"/>
            <w:gridSpan w:val="2"/>
            <w:shd w:val="clear" w:color="auto" w:fill="FFFFFF"/>
            <w:tcMar>
              <w:top w:w="30" w:type="dxa"/>
              <w:left w:w="20" w:type="dxa"/>
              <w:bottom w:w="30" w:type="dxa"/>
              <w:right w:w="0" w:type="dxa"/>
            </w:tcMar>
            <w:vAlign w:val="bottom"/>
            <w:hideMark/>
          </w:tcPr>
          <w:p w14:paraId="7E3CE77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(157)</w:t>
            </w:r>
          </w:p>
        </w:tc>
        <w:tc>
          <w:tcPr>
            <w:tcW w:w="0" w:type="auto"/>
            <w:shd w:val="clear" w:color="auto" w:fill="FFFFFF"/>
            <w:tcMar>
              <w:top w:w="30" w:type="dxa"/>
              <w:left w:w="0" w:type="dxa"/>
              <w:bottom w:w="30" w:type="dxa"/>
              <w:right w:w="20" w:type="dxa"/>
            </w:tcMar>
            <w:vAlign w:val="bottom"/>
            <w:hideMark/>
          </w:tcPr>
          <w:p w14:paraId="0187DBE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540BFE8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6B2FE06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6BFA0B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084434D"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0D169FC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(157)</w:t>
            </w:r>
          </w:p>
        </w:tc>
        <w:tc>
          <w:tcPr>
            <w:tcW w:w="0" w:type="auto"/>
            <w:shd w:val="clear" w:color="auto" w:fill="FFFFFF"/>
            <w:tcMar>
              <w:top w:w="30" w:type="dxa"/>
              <w:left w:w="0" w:type="dxa"/>
              <w:bottom w:w="30" w:type="dxa"/>
              <w:right w:w="20" w:type="dxa"/>
            </w:tcMar>
            <w:vAlign w:val="bottom"/>
            <w:hideMark/>
          </w:tcPr>
          <w:p w14:paraId="37FBDDE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EB198A1" w14:textId="77777777" w:rsidTr="00C55335">
        <w:trPr>
          <w:jc w:val="center"/>
        </w:trPr>
        <w:tc>
          <w:tcPr>
            <w:tcW w:w="0" w:type="auto"/>
            <w:gridSpan w:val="3"/>
            <w:shd w:val="clear" w:color="auto" w:fill="CCEEFF"/>
            <w:tcMar>
              <w:top w:w="30" w:type="dxa"/>
              <w:left w:w="20" w:type="dxa"/>
              <w:bottom w:w="30" w:type="dxa"/>
              <w:right w:w="20" w:type="dxa"/>
            </w:tcMar>
            <w:vAlign w:val="bottom"/>
            <w:hideMark/>
          </w:tcPr>
          <w:p w14:paraId="6C64487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Gains (losses) on net investment hedges arising during the period</w:t>
            </w:r>
            <w:r w:rsidRPr="00C55335">
              <w:rPr>
                <w:rFonts w:ascii="Times New Roman" w:eastAsia="宋体" w:hAnsi="Times New Roman" w:cs="Times New Roman"/>
                <w:color w:val="000000"/>
                <w:sz w:val="10"/>
                <w:szCs w:val="10"/>
                <w:lang w:eastAsia="zh-CN"/>
              </w:rPr>
              <w:t>1</w:t>
            </w:r>
          </w:p>
        </w:tc>
        <w:tc>
          <w:tcPr>
            <w:tcW w:w="0" w:type="auto"/>
            <w:gridSpan w:val="2"/>
            <w:shd w:val="clear" w:color="auto" w:fill="CCEEFF"/>
            <w:tcMar>
              <w:top w:w="30" w:type="dxa"/>
              <w:left w:w="20" w:type="dxa"/>
              <w:bottom w:w="30" w:type="dxa"/>
              <w:right w:w="0" w:type="dxa"/>
            </w:tcMar>
            <w:vAlign w:val="bottom"/>
            <w:hideMark/>
          </w:tcPr>
          <w:p w14:paraId="5E3CCE4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76 </w:t>
            </w:r>
          </w:p>
        </w:tc>
        <w:tc>
          <w:tcPr>
            <w:tcW w:w="0" w:type="auto"/>
            <w:shd w:val="clear" w:color="auto" w:fill="CCEEFF"/>
            <w:tcMar>
              <w:top w:w="30" w:type="dxa"/>
              <w:left w:w="0" w:type="dxa"/>
              <w:bottom w:w="30" w:type="dxa"/>
              <w:right w:w="20" w:type="dxa"/>
            </w:tcMar>
            <w:vAlign w:val="bottom"/>
            <w:hideMark/>
          </w:tcPr>
          <w:p w14:paraId="5DC34E7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28A70E8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2BE5AB0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w:t>
            </w:r>
          </w:p>
        </w:tc>
        <w:tc>
          <w:tcPr>
            <w:tcW w:w="0" w:type="auto"/>
            <w:shd w:val="clear" w:color="auto" w:fill="CCEEFF"/>
            <w:tcMar>
              <w:top w:w="30" w:type="dxa"/>
              <w:left w:w="0" w:type="dxa"/>
              <w:bottom w:w="30" w:type="dxa"/>
              <w:right w:w="20" w:type="dxa"/>
            </w:tcMar>
            <w:vAlign w:val="bottom"/>
            <w:hideMark/>
          </w:tcPr>
          <w:p w14:paraId="24DE54A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0061635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332D5CB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57 </w:t>
            </w:r>
          </w:p>
        </w:tc>
        <w:tc>
          <w:tcPr>
            <w:tcW w:w="0" w:type="auto"/>
            <w:shd w:val="clear" w:color="auto" w:fill="CCEEFF"/>
            <w:tcMar>
              <w:top w:w="30" w:type="dxa"/>
              <w:left w:w="0" w:type="dxa"/>
              <w:bottom w:w="30" w:type="dxa"/>
              <w:right w:w="20" w:type="dxa"/>
            </w:tcMar>
            <w:vAlign w:val="bottom"/>
            <w:hideMark/>
          </w:tcPr>
          <w:p w14:paraId="6E4BD83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8BD82C2" w14:textId="77777777" w:rsidTr="00C55335">
        <w:trPr>
          <w:jc w:val="center"/>
        </w:trPr>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14:paraId="2E39479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foreign currency translation adjustments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67CED8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1B16DA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C83AB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816E47"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704D9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15CA13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A1D09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CCE6C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BD848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B91358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BEA49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1D781D7" w14:textId="77777777" w:rsidTr="00C55335">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94E2C0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Derivatives: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FB3945"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D0DF2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0E129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EC1DD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42C6F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115571D8" w14:textId="77777777" w:rsidTr="00C55335">
        <w:trPr>
          <w:jc w:val="center"/>
        </w:trPr>
        <w:tc>
          <w:tcPr>
            <w:tcW w:w="0" w:type="auto"/>
            <w:gridSpan w:val="3"/>
            <w:shd w:val="clear" w:color="auto" w:fill="FFFFFF"/>
            <w:tcMar>
              <w:top w:w="30" w:type="dxa"/>
              <w:left w:w="155" w:type="dxa"/>
              <w:bottom w:w="30" w:type="dxa"/>
              <w:right w:w="20" w:type="dxa"/>
            </w:tcMar>
            <w:vAlign w:val="bottom"/>
            <w:hideMark/>
          </w:tcPr>
          <w:p w14:paraId="239CF0F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Gains (losses) arising during the period</w:t>
            </w:r>
          </w:p>
        </w:tc>
        <w:tc>
          <w:tcPr>
            <w:tcW w:w="0" w:type="auto"/>
            <w:shd w:val="clear" w:color="auto" w:fill="FFFFFF"/>
            <w:tcMar>
              <w:top w:w="30" w:type="dxa"/>
              <w:left w:w="20" w:type="dxa"/>
              <w:bottom w:w="30" w:type="dxa"/>
              <w:right w:w="0" w:type="dxa"/>
            </w:tcMar>
            <w:vAlign w:val="bottom"/>
            <w:hideMark/>
          </w:tcPr>
          <w:p w14:paraId="56D5281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4A6FFDE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23 </w:t>
            </w:r>
          </w:p>
        </w:tc>
        <w:tc>
          <w:tcPr>
            <w:tcW w:w="0" w:type="auto"/>
            <w:shd w:val="clear" w:color="auto" w:fill="FFFFFF"/>
            <w:tcMar>
              <w:top w:w="30" w:type="dxa"/>
              <w:left w:w="0" w:type="dxa"/>
              <w:bottom w:w="30" w:type="dxa"/>
              <w:right w:w="20" w:type="dxa"/>
            </w:tcMar>
            <w:vAlign w:val="bottom"/>
            <w:hideMark/>
          </w:tcPr>
          <w:p w14:paraId="456D6BC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1CD773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1263F18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1F35420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w:t>
            </w:r>
          </w:p>
        </w:tc>
        <w:tc>
          <w:tcPr>
            <w:tcW w:w="0" w:type="auto"/>
            <w:shd w:val="clear" w:color="auto" w:fill="FFFFFF"/>
            <w:tcMar>
              <w:top w:w="30" w:type="dxa"/>
              <w:left w:w="0" w:type="dxa"/>
              <w:bottom w:w="30" w:type="dxa"/>
              <w:right w:w="20" w:type="dxa"/>
            </w:tcMar>
            <w:vAlign w:val="bottom"/>
            <w:hideMark/>
          </w:tcPr>
          <w:p w14:paraId="5933B22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F47772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63B341A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6EEB654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15 </w:t>
            </w:r>
          </w:p>
        </w:tc>
        <w:tc>
          <w:tcPr>
            <w:tcW w:w="0" w:type="auto"/>
            <w:shd w:val="clear" w:color="auto" w:fill="FFFFFF"/>
            <w:tcMar>
              <w:top w:w="30" w:type="dxa"/>
              <w:left w:w="0" w:type="dxa"/>
              <w:bottom w:w="30" w:type="dxa"/>
              <w:right w:w="20" w:type="dxa"/>
            </w:tcMar>
            <w:vAlign w:val="bottom"/>
            <w:hideMark/>
          </w:tcPr>
          <w:p w14:paraId="579885E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4292806" w14:textId="77777777" w:rsidTr="00C55335">
        <w:trPr>
          <w:jc w:val="center"/>
        </w:trPr>
        <w:tc>
          <w:tcPr>
            <w:tcW w:w="0" w:type="auto"/>
            <w:gridSpan w:val="3"/>
            <w:shd w:val="clear" w:color="auto" w:fill="CCEEFF"/>
            <w:tcMar>
              <w:top w:w="30" w:type="dxa"/>
              <w:left w:w="155" w:type="dxa"/>
              <w:bottom w:w="30" w:type="dxa"/>
              <w:right w:w="20" w:type="dxa"/>
            </w:tcMar>
            <w:vAlign w:val="bottom"/>
            <w:hideMark/>
          </w:tcPr>
          <w:p w14:paraId="15FD222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2B14960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1 </w:t>
            </w:r>
          </w:p>
        </w:tc>
        <w:tc>
          <w:tcPr>
            <w:tcW w:w="0" w:type="auto"/>
            <w:shd w:val="clear" w:color="auto" w:fill="CCEEFF"/>
            <w:tcMar>
              <w:top w:w="30" w:type="dxa"/>
              <w:left w:w="0" w:type="dxa"/>
              <w:bottom w:w="30" w:type="dxa"/>
              <w:right w:w="20" w:type="dxa"/>
            </w:tcMar>
            <w:vAlign w:val="bottom"/>
            <w:hideMark/>
          </w:tcPr>
          <w:p w14:paraId="4FCC4C2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B935F0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0FB21D2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F14902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12EBB44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776F44B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1 </w:t>
            </w:r>
          </w:p>
        </w:tc>
        <w:tc>
          <w:tcPr>
            <w:tcW w:w="0" w:type="auto"/>
            <w:shd w:val="clear" w:color="auto" w:fill="CCEEFF"/>
            <w:tcMar>
              <w:top w:w="30" w:type="dxa"/>
              <w:left w:w="0" w:type="dxa"/>
              <w:bottom w:w="30" w:type="dxa"/>
              <w:right w:w="20" w:type="dxa"/>
            </w:tcMar>
            <w:vAlign w:val="bottom"/>
            <w:hideMark/>
          </w:tcPr>
          <w:p w14:paraId="02ACA45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3ED8C61" w14:textId="77777777" w:rsidTr="00C55335">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9F12B2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gains (losses) on derivatives</w:t>
            </w:r>
            <w:r w:rsidRPr="00C55335">
              <w:rPr>
                <w:rFonts w:ascii="Times New Roman" w:eastAsia="宋体" w:hAnsi="Times New Roman" w:cs="Times New Roman"/>
                <w:color w:val="000000"/>
                <w:sz w:val="10"/>
                <w:szCs w:val="10"/>
                <w:lang w:eastAsia="zh-CN"/>
              </w:rPr>
              <w:t>1</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12224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BA023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F2EA1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A0A66F7"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1CF4F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ED618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C400D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8610EF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E8747C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6D8C24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A11D4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4BD524E" w14:textId="77777777" w:rsidTr="00C55335">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B2F3FA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Available-for-sale debt securities: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AAB2E7"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9E26B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3F989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CE94F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3621D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7BEF8AC" w14:textId="77777777" w:rsidTr="00C55335">
        <w:trPr>
          <w:jc w:val="center"/>
        </w:trPr>
        <w:tc>
          <w:tcPr>
            <w:tcW w:w="0" w:type="auto"/>
            <w:gridSpan w:val="3"/>
            <w:shd w:val="clear" w:color="auto" w:fill="FFFFFF"/>
            <w:tcMar>
              <w:top w:w="30" w:type="dxa"/>
              <w:left w:w="155" w:type="dxa"/>
              <w:bottom w:w="30" w:type="dxa"/>
              <w:right w:w="20" w:type="dxa"/>
            </w:tcMar>
            <w:vAlign w:val="bottom"/>
            <w:hideMark/>
          </w:tcPr>
          <w:p w14:paraId="5E0B575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Unrealized gains (losses) arising during the period</w:t>
            </w:r>
          </w:p>
        </w:tc>
        <w:tc>
          <w:tcPr>
            <w:tcW w:w="0" w:type="auto"/>
            <w:shd w:val="clear" w:color="auto" w:fill="FFFFFF"/>
            <w:tcMar>
              <w:top w:w="30" w:type="dxa"/>
              <w:left w:w="20" w:type="dxa"/>
              <w:bottom w:w="30" w:type="dxa"/>
              <w:right w:w="0" w:type="dxa"/>
            </w:tcMar>
            <w:vAlign w:val="bottom"/>
            <w:hideMark/>
          </w:tcPr>
          <w:p w14:paraId="7421CE9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4FFF3C9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w:t>
            </w:r>
          </w:p>
        </w:tc>
        <w:tc>
          <w:tcPr>
            <w:tcW w:w="0" w:type="auto"/>
            <w:shd w:val="clear" w:color="auto" w:fill="FFFFFF"/>
            <w:tcMar>
              <w:top w:w="30" w:type="dxa"/>
              <w:left w:w="0" w:type="dxa"/>
              <w:bottom w:w="30" w:type="dxa"/>
              <w:right w:w="20" w:type="dxa"/>
            </w:tcMar>
            <w:vAlign w:val="bottom"/>
            <w:hideMark/>
          </w:tcPr>
          <w:p w14:paraId="0DC5311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60F857CE"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324D52A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5B67A75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5 </w:t>
            </w:r>
          </w:p>
        </w:tc>
        <w:tc>
          <w:tcPr>
            <w:tcW w:w="0" w:type="auto"/>
            <w:shd w:val="clear" w:color="auto" w:fill="FFFFFF"/>
            <w:tcMar>
              <w:top w:w="30" w:type="dxa"/>
              <w:left w:w="0" w:type="dxa"/>
              <w:bottom w:w="30" w:type="dxa"/>
              <w:right w:w="20" w:type="dxa"/>
            </w:tcMar>
            <w:vAlign w:val="bottom"/>
            <w:hideMark/>
          </w:tcPr>
          <w:p w14:paraId="328B2E3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079A32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757472C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F63CF7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w:t>
            </w:r>
          </w:p>
        </w:tc>
        <w:tc>
          <w:tcPr>
            <w:tcW w:w="0" w:type="auto"/>
            <w:shd w:val="clear" w:color="auto" w:fill="FFFFFF"/>
            <w:tcMar>
              <w:top w:w="30" w:type="dxa"/>
              <w:left w:w="0" w:type="dxa"/>
              <w:bottom w:w="30" w:type="dxa"/>
              <w:right w:w="20" w:type="dxa"/>
            </w:tcMar>
            <w:vAlign w:val="bottom"/>
            <w:hideMark/>
          </w:tcPr>
          <w:p w14:paraId="031B41F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E17EFEF" w14:textId="77777777" w:rsidTr="00C55335">
        <w:trPr>
          <w:jc w:val="center"/>
        </w:trPr>
        <w:tc>
          <w:tcPr>
            <w:tcW w:w="0" w:type="auto"/>
            <w:gridSpan w:val="3"/>
            <w:shd w:val="clear" w:color="auto" w:fill="CCEEFF"/>
            <w:tcMar>
              <w:top w:w="30" w:type="dxa"/>
              <w:left w:w="155" w:type="dxa"/>
              <w:bottom w:w="30" w:type="dxa"/>
              <w:right w:w="20" w:type="dxa"/>
            </w:tcMar>
            <w:vAlign w:val="bottom"/>
            <w:hideMark/>
          </w:tcPr>
          <w:p w14:paraId="0456CB1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10B8D08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w:t>
            </w:r>
          </w:p>
        </w:tc>
        <w:tc>
          <w:tcPr>
            <w:tcW w:w="0" w:type="auto"/>
            <w:shd w:val="clear" w:color="auto" w:fill="CCEEFF"/>
            <w:tcMar>
              <w:top w:w="30" w:type="dxa"/>
              <w:left w:w="0" w:type="dxa"/>
              <w:bottom w:w="30" w:type="dxa"/>
              <w:right w:w="20" w:type="dxa"/>
            </w:tcMar>
            <w:vAlign w:val="bottom"/>
            <w:hideMark/>
          </w:tcPr>
          <w:p w14:paraId="1D236E0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733FFC5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78C0AFF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1 </w:t>
            </w:r>
          </w:p>
        </w:tc>
        <w:tc>
          <w:tcPr>
            <w:tcW w:w="0" w:type="auto"/>
            <w:shd w:val="clear" w:color="auto" w:fill="CCEEFF"/>
            <w:tcMar>
              <w:top w:w="30" w:type="dxa"/>
              <w:left w:w="0" w:type="dxa"/>
              <w:bottom w:w="30" w:type="dxa"/>
              <w:right w:w="20" w:type="dxa"/>
            </w:tcMar>
            <w:vAlign w:val="bottom"/>
            <w:hideMark/>
          </w:tcPr>
          <w:p w14:paraId="132B2AB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7A135B50"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53A3174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w:t>
            </w:r>
          </w:p>
        </w:tc>
        <w:tc>
          <w:tcPr>
            <w:tcW w:w="0" w:type="auto"/>
            <w:shd w:val="clear" w:color="auto" w:fill="CCEEFF"/>
            <w:tcMar>
              <w:top w:w="30" w:type="dxa"/>
              <w:left w:w="0" w:type="dxa"/>
              <w:bottom w:w="30" w:type="dxa"/>
              <w:right w:w="20" w:type="dxa"/>
            </w:tcMar>
            <w:vAlign w:val="bottom"/>
            <w:hideMark/>
          </w:tcPr>
          <w:p w14:paraId="32C0EB8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6A01A20" w14:textId="77777777" w:rsidTr="00C55335">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75C7A8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change in unrealized gains (losses) on available-for-sale debt securities</w:t>
            </w:r>
            <w:r w:rsidRPr="00C55335">
              <w:rPr>
                <w:rFonts w:ascii="Times New Roman" w:eastAsia="宋体" w:hAnsi="Times New Roman" w:cs="Times New Roman"/>
                <w:color w:val="000000"/>
                <w:sz w:val="10"/>
                <w:szCs w:val="10"/>
                <w:lang w:eastAsia="zh-CN"/>
              </w:rPr>
              <w:t>2</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1D4F9D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8259F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C1576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42F6FE"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0A295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9DFE75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BB939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1988F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EA8D47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DEB6D1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C4C40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3FD4ADD" w14:textId="77777777" w:rsidTr="00C55335">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7172DA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Pension and other postretirement benefit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3EDBB2"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7F23E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90AEB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8B172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04960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E365F96" w14:textId="77777777" w:rsidTr="00C55335">
        <w:trPr>
          <w:jc w:val="center"/>
        </w:trPr>
        <w:tc>
          <w:tcPr>
            <w:tcW w:w="0" w:type="auto"/>
            <w:gridSpan w:val="3"/>
            <w:shd w:val="clear" w:color="auto" w:fill="FFFFFF"/>
            <w:tcMar>
              <w:top w:w="30" w:type="dxa"/>
              <w:left w:w="155" w:type="dxa"/>
              <w:bottom w:w="30" w:type="dxa"/>
              <w:right w:w="20" w:type="dxa"/>
            </w:tcMar>
            <w:vAlign w:val="bottom"/>
            <w:hideMark/>
          </w:tcPr>
          <w:p w14:paraId="172DC78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pension and other postretirement benefit liabilities arising during the period</w:t>
            </w:r>
          </w:p>
        </w:tc>
        <w:tc>
          <w:tcPr>
            <w:tcW w:w="0" w:type="auto"/>
            <w:shd w:val="clear" w:color="auto" w:fill="FFFFFF"/>
            <w:tcMar>
              <w:top w:w="30" w:type="dxa"/>
              <w:left w:w="20" w:type="dxa"/>
              <w:bottom w:w="30" w:type="dxa"/>
              <w:right w:w="0" w:type="dxa"/>
            </w:tcMar>
            <w:vAlign w:val="bottom"/>
            <w:hideMark/>
          </w:tcPr>
          <w:p w14:paraId="524CEF5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6C87DB1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(25)</w:t>
            </w:r>
          </w:p>
        </w:tc>
        <w:tc>
          <w:tcPr>
            <w:tcW w:w="0" w:type="auto"/>
            <w:shd w:val="clear" w:color="auto" w:fill="FFFFFF"/>
            <w:tcMar>
              <w:top w:w="30" w:type="dxa"/>
              <w:left w:w="0" w:type="dxa"/>
              <w:bottom w:w="30" w:type="dxa"/>
              <w:right w:w="20" w:type="dxa"/>
            </w:tcMar>
            <w:vAlign w:val="bottom"/>
            <w:hideMark/>
          </w:tcPr>
          <w:p w14:paraId="32EDCBF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67B59F4F"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3DAD93D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470D2F1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5FD36D1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D0D54B0"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1376C06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4DBFE87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(26)</w:t>
            </w:r>
          </w:p>
        </w:tc>
        <w:tc>
          <w:tcPr>
            <w:tcW w:w="0" w:type="auto"/>
            <w:shd w:val="clear" w:color="auto" w:fill="FFFFFF"/>
            <w:tcMar>
              <w:top w:w="30" w:type="dxa"/>
              <w:left w:w="0" w:type="dxa"/>
              <w:bottom w:w="30" w:type="dxa"/>
              <w:right w:w="20" w:type="dxa"/>
            </w:tcMar>
            <w:vAlign w:val="bottom"/>
            <w:hideMark/>
          </w:tcPr>
          <w:p w14:paraId="5644F34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976250F" w14:textId="77777777" w:rsidTr="00C55335">
        <w:trPr>
          <w:jc w:val="center"/>
        </w:trPr>
        <w:tc>
          <w:tcPr>
            <w:tcW w:w="0" w:type="auto"/>
            <w:gridSpan w:val="3"/>
            <w:shd w:val="clear" w:color="auto" w:fill="CCEEFF"/>
            <w:tcMar>
              <w:top w:w="30" w:type="dxa"/>
              <w:left w:w="155" w:type="dxa"/>
              <w:bottom w:w="30" w:type="dxa"/>
              <w:right w:w="20" w:type="dxa"/>
            </w:tcMar>
            <w:vAlign w:val="bottom"/>
            <w:hideMark/>
          </w:tcPr>
          <w:p w14:paraId="76FDC11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7FE4EFF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43 </w:t>
            </w:r>
          </w:p>
        </w:tc>
        <w:tc>
          <w:tcPr>
            <w:tcW w:w="0" w:type="auto"/>
            <w:shd w:val="clear" w:color="auto" w:fill="CCEEFF"/>
            <w:tcMar>
              <w:top w:w="30" w:type="dxa"/>
              <w:left w:w="0" w:type="dxa"/>
              <w:bottom w:w="30" w:type="dxa"/>
              <w:right w:w="20" w:type="dxa"/>
            </w:tcMar>
            <w:vAlign w:val="bottom"/>
            <w:hideMark/>
          </w:tcPr>
          <w:p w14:paraId="0CD6862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1CE5ABFD"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3203BB4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(11)</w:t>
            </w:r>
          </w:p>
        </w:tc>
        <w:tc>
          <w:tcPr>
            <w:tcW w:w="0" w:type="auto"/>
            <w:shd w:val="clear" w:color="auto" w:fill="CCEEFF"/>
            <w:tcMar>
              <w:top w:w="30" w:type="dxa"/>
              <w:left w:w="0" w:type="dxa"/>
              <w:bottom w:w="30" w:type="dxa"/>
              <w:right w:w="20" w:type="dxa"/>
            </w:tcMar>
            <w:vAlign w:val="bottom"/>
            <w:hideMark/>
          </w:tcPr>
          <w:p w14:paraId="5433D59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395593E"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738D8E7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32 </w:t>
            </w:r>
          </w:p>
        </w:tc>
        <w:tc>
          <w:tcPr>
            <w:tcW w:w="0" w:type="auto"/>
            <w:shd w:val="clear" w:color="auto" w:fill="CCEEFF"/>
            <w:tcMar>
              <w:top w:w="30" w:type="dxa"/>
              <w:left w:w="0" w:type="dxa"/>
              <w:bottom w:w="30" w:type="dxa"/>
              <w:right w:w="20" w:type="dxa"/>
            </w:tcMar>
            <w:vAlign w:val="bottom"/>
            <w:hideMark/>
          </w:tcPr>
          <w:p w14:paraId="18A051F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0E389B7" w14:textId="77777777" w:rsidTr="00C55335">
        <w:trPr>
          <w:jc w:val="center"/>
        </w:trPr>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14:paraId="24789B9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change in pension and other postretirement benefit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1F60CA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514FB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6C1DE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C3515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314B2E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C200D2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A564B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815884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194CA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E9D919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E7CE5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3448459" w14:textId="77777777" w:rsidTr="00C55335">
        <w:trPr>
          <w:jc w:val="center"/>
        </w:trPr>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4270E7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comprehensive income (loss) attributable to shareowners of The Coca-Cola</w:t>
            </w:r>
            <w:r w:rsidRPr="00C55335">
              <w:rPr>
                <w:rFonts w:ascii="Times New Roman" w:eastAsia="宋体" w:hAnsi="Times New Roman" w:cs="Times New Roman"/>
                <w:color w:val="000000"/>
                <w:sz w:val="20"/>
                <w:szCs w:val="20"/>
                <w:lang w:eastAsia="zh-CN"/>
              </w:rPr>
              <w:br/>
              <w:t>   Company</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962D50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F9359A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(2,331)</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2E3ACB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2365E025"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654A21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7DA299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77B31C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6C3216B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89DEF0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DE8A2B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(2,152)</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0B6E38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169601EF"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1</w:t>
      </w:r>
      <w:r w:rsidRPr="00C55335">
        <w:rPr>
          <w:rFonts w:ascii="Times New Roman" w:eastAsia="宋体" w:hAnsi="Times New Roman" w:cs="Times New Roman"/>
          <w:color w:val="000000"/>
          <w:sz w:val="18"/>
          <w:szCs w:val="18"/>
          <w:lang w:eastAsia="zh-CN"/>
        </w:rPr>
        <w:t>Refer to Note 6 for additional information related to the net gains or losses on derivative instruments.</w:t>
      </w:r>
    </w:p>
    <w:p w14:paraId="13D4D8C3"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2</w:t>
      </w:r>
      <w:r w:rsidRPr="00C55335">
        <w:rPr>
          <w:rFonts w:ascii="Times New Roman" w:eastAsia="宋体" w:hAnsi="Times New Roman" w:cs="Times New Roman"/>
          <w:color w:val="000000"/>
          <w:sz w:val="18"/>
          <w:szCs w:val="18"/>
          <w:lang w:eastAsia="zh-CN"/>
        </w:rPr>
        <w:t>Refer to Note 4 for additional information related to the net unrealized gains or losses on available-for-sale debt securities.</w:t>
      </w:r>
    </w:p>
    <w:p w14:paraId="678C676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following table presents the amounts and line items in our condensed consolidated statement of income where adjustments reclassified from AOCI into income were recorded (in millions):</w:t>
      </w:r>
    </w:p>
    <w:tbl>
      <w:tblPr>
        <w:tblW w:w="20516" w:type="dxa"/>
        <w:tblCellMar>
          <w:top w:w="15" w:type="dxa"/>
          <w:left w:w="15" w:type="dxa"/>
          <w:bottom w:w="15" w:type="dxa"/>
          <w:right w:w="15" w:type="dxa"/>
        </w:tblCellMar>
        <w:tblLook w:val="04A0" w:firstRow="1" w:lastRow="0" w:firstColumn="1" w:lastColumn="0" w:noHBand="0" w:noVBand="1"/>
      </w:tblPr>
      <w:tblGrid>
        <w:gridCol w:w="177"/>
        <w:gridCol w:w="8468"/>
        <w:gridCol w:w="37"/>
        <w:gridCol w:w="176"/>
        <w:gridCol w:w="8467"/>
        <w:gridCol w:w="36"/>
        <w:gridCol w:w="176"/>
        <w:gridCol w:w="2943"/>
        <w:gridCol w:w="36"/>
      </w:tblGrid>
      <w:tr w:rsidR="00C55335" w:rsidRPr="00C55335" w14:paraId="4827E061" w14:textId="77777777" w:rsidTr="00C55335">
        <w:tc>
          <w:tcPr>
            <w:tcW w:w="175" w:type="dxa"/>
            <w:vAlign w:val="center"/>
            <w:hideMark/>
          </w:tcPr>
          <w:p w14:paraId="106723CC" w14:textId="77777777" w:rsidR="00C55335" w:rsidRPr="00C55335" w:rsidRDefault="00C55335" w:rsidP="00C55335">
            <w:pPr>
              <w:widowControl/>
              <w:autoSpaceDE/>
              <w:autoSpaceDN/>
              <w:rPr>
                <w:rFonts w:ascii="宋体" w:eastAsia="宋体" w:hAnsi="宋体" w:cs="宋体"/>
                <w:sz w:val="24"/>
                <w:szCs w:val="24"/>
                <w:lang w:eastAsia="zh-CN"/>
              </w:rPr>
            </w:pPr>
          </w:p>
        </w:tc>
        <w:tc>
          <w:tcPr>
            <w:tcW w:w="8397" w:type="dxa"/>
            <w:vAlign w:val="center"/>
            <w:hideMark/>
          </w:tcPr>
          <w:p w14:paraId="5FD512F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C46518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00B149F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8397" w:type="dxa"/>
            <w:vAlign w:val="center"/>
            <w:hideMark/>
          </w:tcPr>
          <w:p w14:paraId="2C6F072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A726A7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526C246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919" w:type="dxa"/>
            <w:vAlign w:val="center"/>
            <w:hideMark/>
          </w:tcPr>
          <w:p w14:paraId="19BD3D4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BE415E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AC441BD" w14:textId="77777777" w:rsidTr="00C55335">
        <w:tc>
          <w:tcPr>
            <w:tcW w:w="0" w:type="auto"/>
            <w:gridSpan w:val="3"/>
            <w:tcMar>
              <w:top w:w="0" w:type="dxa"/>
              <w:left w:w="20" w:type="dxa"/>
              <w:bottom w:w="0" w:type="dxa"/>
              <w:right w:w="20" w:type="dxa"/>
            </w:tcMar>
            <w:vAlign w:val="center"/>
            <w:hideMark/>
          </w:tcPr>
          <w:p w14:paraId="3CD7D74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3F6BC50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24722A0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Amount Reclassified from AOCI into Income</w:t>
            </w:r>
          </w:p>
        </w:tc>
      </w:tr>
      <w:tr w:rsidR="00C55335" w:rsidRPr="00C55335" w14:paraId="555EBB49" w14:textId="77777777" w:rsidTr="00C55335">
        <w:tc>
          <w:tcPr>
            <w:tcW w:w="0" w:type="auto"/>
            <w:gridSpan w:val="3"/>
            <w:tcMar>
              <w:top w:w="30" w:type="dxa"/>
              <w:left w:w="20" w:type="dxa"/>
              <w:bottom w:w="30" w:type="dxa"/>
              <w:right w:w="20" w:type="dxa"/>
            </w:tcMar>
            <w:vAlign w:val="bottom"/>
            <w:hideMark/>
          </w:tcPr>
          <w:p w14:paraId="661AC3A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Description of AOCI Component</w:t>
            </w:r>
          </w:p>
        </w:tc>
        <w:tc>
          <w:tcPr>
            <w:tcW w:w="0" w:type="auto"/>
            <w:gridSpan w:val="3"/>
            <w:tcMar>
              <w:top w:w="30" w:type="dxa"/>
              <w:left w:w="20" w:type="dxa"/>
              <w:bottom w:w="30" w:type="dxa"/>
              <w:right w:w="20" w:type="dxa"/>
            </w:tcMar>
            <w:vAlign w:val="bottom"/>
            <w:hideMark/>
          </w:tcPr>
          <w:p w14:paraId="2BD0CF4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Financial Statement Line Item</w:t>
            </w:r>
          </w:p>
        </w:tc>
        <w:tc>
          <w:tcPr>
            <w:tcW w:w="0" w:type="auto"/>
            <w:gridSpan w:val="3"/>
            <w:tcBorders>
              <w:top w:val="single" w:sz="8" w:space="0" w:color="000000"/>
            </w:tcBorders>
            <w:tcMar>
              <w:top w:w="30" w:type="dxa"/>
              <w:left w:w="20" w:type="dxa"/>
              <w:bottom w:w="30" w:type="dxa"/>
              <w:right w:w="20" w:type="dxa"/>
            </w:tcMar>
            <w:vAlign w:val="bottom"/>
            <w:hideMark/>
          </w:tcPr>
          <w:p w14:paraId="04ABFEE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 April 2, 2021</w:t>
            </w:r>
          </w:p>
        </w:tc>
      </w:tr>
      <w:tr w:rsidR="00C55335" w:rsidRPr="00C55335" w14:paraId="15448C5D" w14:textId="77777777" w:rsidTr="00C55335">
        <w:tc>
          <w:tcPr>
            <w:tcW w:w="0" w:type="auto"/>
            <w:vAlign w:val="center"/>
            <w:hideMark/>
          </w:tcPr>
          <w:p w14:paraId="2E43B16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vAlign w:val="center"/>
            <w:hideMark/>
          </w:tcPr>
          <w:p w14:paraId="75FA1DC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75629B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F8A84F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01C599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AA4D4F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08BA20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7D5037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1F3139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93CB96B" w14:textId="77777777" w:rsidTr="00C55335">
        <w:tc>
          <w:tcPr>
            <w:tcW w:w="0" w:type="auto"/>
            <w:vAlign w:val="center"/>
            <w:hideMark/>
          </w:tcPr>
          <w:p w14:paraId="01C977E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90A4BB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B06663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F8B730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3C92F8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83159A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84884F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1223E9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9C8038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8D50C55" w14:textId="77777777" w:rsidTr="00C55335">
        <w:tc>
          <w:tcPr>
            <w:tcW w:w="0" w:type="auto"/>
            <w:vAlign w:val="center"/>
            <w:hideMark/>
          </w:tcPr>
          <w:p w14:paraId="59A23A7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FAA36C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004760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631403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A7A3F7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EE2E2F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12948C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7D93B9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3CF755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76C1D0E1" w14:textId="77777777" w:rsidTr="00C55335">
        <w:tc>
          <w:tcPr>
            <w:tcW w:w="0" w:type="auto"/>
            <w:vAlign w:val="center"/>
            <w:hideMark/>
          </w:tcPr>
          <w:p w14:paraId="1046D32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82024F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436D35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657D3D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266509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A2DC1B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86E3B3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7E194D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419398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361DBD61" w14:textId="77777777" w:rsidTr="00C55335">
        <w:tc>
          <w:tcPr>
            <w:tcW w:w="0" w:type="auto"/>
            <w:vAlign w:val="center"/>
            <w:hideMark/>
          </w:tcPr>
          <w:p w14:paraId="04772ED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B4CC58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B4364B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37BF78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5D3ECA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E2AB11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6D9755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F7728E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96801E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48293F4"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DF7108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Derivatives: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40C54E"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DE342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28483C4" w14:textId="77777777" w:rsidTr="00C55335">
        <w:tc>
          <w:tcPr>
            <w:tcW w:w="0" w:type="auto"/>
            <w:gridSpan w:val="3"/>
            <w:shd w:val="clear" w:color="auto" w:fill="FFFFFF"/>
            <w:tcMar>
              <w:top w:w="30" w:type="dxa"/>
              <w:left w:w="155" w:type="dxa"/>
              <w:bottom w:w="30" w:type="dxa"/>
              <w:right w:w="20" w:type="dxa"/>
            </w:tcMar>
            <w:vAlign w:val="bottom"/>
            <w:hideMark/>
          </w:tcPr>
          <w:p w14:paraId="0072D9C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3"/>
            <w:shd w:val="clear" w:color="auto" w:fill="FFFFFF"/>
            <w:tcMar>
              <w:top w:w="30" w:type="dxa"/>
              <w:left w:w="20" w:type="dxa"/>
              <w:bottom w:w="30" w:type="dxa"/>
              <w:right w:w="20" w:type="dxa"/>
            </w:tcMar>
            <w:vAlign w:val="bottom"/>
            <w:hideMark/>
          </w:tcPr>
          <w:p w14:paraId="511A3F0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operating revenues</w:t>
            </w:r>
          </w:p>
        </w:tc>
        <w:tc>
          <w:tcPr>
            <w:tcW w:w="0" w:type="auto"/>
            <w:shd w:val="clear" w:color="auto" w:fill="FFFFFF"/>
            <w:tcMar>
              <w:top w:w="30" w:type="dxa"/>
              <w:left w:w="20" w:type="dxa"/>
              <w:bottom w:w="30" w:type="dxa"/>
              <w:right w:w="0" w:type="dxa"/>
            </w:tcMar>
            <w:vAlign w:val="bottom"/>
            <w:hideMark/>
          </w:tcPr>
          <w:p w14:paraId="76EFBF4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668B3CF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23 </w:t>
            </w:r>
          </w:p>
        </w:tc>
        <w:tc>
          <w:tcPr>
            <w:tcW w:w="0" w:type="auto"/>
            <w:shd w:val="clear" w:color="auto" w:fill="FFFFFF"/>
            <w:tcMar>
              <w:top w:w="30" w:type="dxa"/>
              <w:left w:w="0" w:type="dxa"/>
              <w:bottom w:w="30" w:type="dxa"/>
              <w:right w:w="20" w:type="dxa"/>
            </w:tcMar>
            <w:vAlign w:val="bottom"/>
            <w:hideMark/>
          </w:tcPr>
          <w:p w14:paraId="06AEFF4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0ADE4A2" w14:textId="77777777" w:rsidTr="00C55335">
        <w:tc>
          <w:tcPr>
            <w:tcW w:w="0" w:type="auto"/>
            <w:gridSpan w:val="3"/>
            <w:shd w:val="clear" w:color="auto" w:fill="CCEEFF"/>
            <w:tcMar>
              <w:top w:w="30" w:type="dxa"/>
              <w:left w:w="155" w:type="dxa"/>
              <w:bottom w:w="30" w:type="dxa"/>
              <w:right w:w="20" w:type="dxa"/>
            </w:tcMar>
            <w:vAlign w:val="bottom"/>
            <w:hideMark/>
          </w:tcPr>
          <w:p w14:paraId="30BFAD6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3"/>
            <w:shd w:val="clear" w:color="auto" w:fill="CCEEFF"/>
            <w:tcMar>
              <w:top w:w="30" w:type="dxa"/>
              <w:left w:w="20" w:type="dxa"/>
              <w:bottom w:w="30" w:type="dxa"/>
              <w:right w:w="20" w:type="dxa"/>
            </w:tcMar>
            <w:vAlign w:val="bottom"/>
            <w:hideMark/>
          </w:tcPr>
          <w:p w14:paraId="446D036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Cost of goods sold</w:t>
            </w:r>
          </w:p>
        </w:tc>
        <w:tc>
          <w:tcPr>
            <w:tcW w:w="0" w:type="auto"/>
            <w:gridSpan w:val="2"/>
            <w:shd w:val="clear" w:color="auto" w:fill="CCEEFF"/>
            <w:tcMar>
              <w:top w:w="30" w:type="dxa"/>
              <w:left w:w="20" w:type="dxa"/>
              <w:bottom w:w="30" w:type="dxa"/>
              <w:right w:w="0" w:type="dxa"/>
            </w:tcMar>
            <w:vAlign w:val="bottom"/>
            <w:hideMark/>
          </w:tcPr>
          <w:p w14:paraId="2529020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1 </w:t>
            </w:r>
          </w:p>
        </w:tc>
        <w:tc>
          <w:tcPr>
            <w:tcW w:w="0" w:type="auto"/>
            <w:shd w:val="clear" w:color="auto" w:fill="CCEEFF"/>
            <w:tcMar>
              <w:top w:w="30" w:type="dxa"/>
              <w:left w:w="0" w:type="dxa"/>
              <w:bottom w:w="30" w:type="dxa"/>
              <w:right w:w="20" w:type="dxa"/>
            </w:tcMar>
            <w:vAlign w:val="bottom"/>
            <w:hideMark/>
          </w:tcPr>
          <w:p w14:paraId="313F9E6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B79DDBF" w14:textId="77777777" w:rsidTr="00C55335">
        <w:tc>
          <w:tcPr>
            <w:tcW w:w="0" w:type="auto"/>
            <w:gridSpan w:val="3"/>
            <w:shd w:val="clear" w:color="auto" w:fill="FFFFFF"/>
            <w:tcMar>
              <w:top w:w="30" w:type="dxa"/>
              <w:left w:w="155" w:type="dxa"/>
              <w:bottom w:w="30" w:type="dxa"/>
              <w:right w:w="20" w:type="dxa"/>
            </w:tcMar>
            <w:vAlign w:val="bottom"/>
            <w:hideMark/>
          </w:tcPr>
          <w:p w14:paraId="5A2912A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contracts</w:t>
            </w:r>
          </w:p>
        </w:tc>
        <w:tc>
          <w:tcPr>
            <w:tcW w:w="0" w:type="auto"/>
            <w:gridSpan w:val="3"/>
            <w:shd w:val="clear" w:color="auto" w:fill="FFFFFF"/>
            <w:tcMar>
              <w:top w:w="30" w:type="dxa"/>
              <w:left w:w="20" w:type="dxa"/>
              <w:bottom w:w="30" w:type="dxa"/>
              <w:right w:w="20" w:type="dxa"/>
            </w:tcMar>
            <w:vAlign w:val="bottom"/>
            <w:hideMark/>
          </w:tcPr>
          <w:p w14:paraId="74BDC85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income (loss) — net</w:t>
            </w:r>
          </w:p>
        </w:tc>
        <w:tc>
          <w:tcPr>
            <w:tcW w:w="0" w:type="auto"/>
            <w:gridSpan w:val="2"/>
            <w:shd w:val="clear" w:color="auto" w:fill="FFFFFF"/>
            <w:tcMar>
              <w:top w:w="30" w:type="dxa"/>
              <w:left w:w="20" w:type="dxa"/>
              <w:bottom w:w="30" w:type="dxa"/>
              <w:right w:w="0" w:type="dxa"/>
            </w:tcMar>
            <w:vAlign w:val="bottom"/>
            <w:hideMark/>
          </w:tcPr>
          <w:p w14:paraId="2FBAACF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(66)</w:t>
            </w:r>
          </w:p>
        </w:tc>
        <w:tc>
          <w:tcPr>
            <w:tcW w:w="0" w:type="auto"/>
            <w:shd w:val="clear" w:color="auto" w:fill="FFFFFF"/>
            <w:tcMar>
              <w:top w:w="30" w:type="dxa"/>
              <w:left w:w="0" w:type="dxa"/>
              <w:bottom w:w="30" w:type="dxa"/>
              <w:right w:w="20" w:type="dxa"/>
            </w:tcMar>
            <w:vAlign w:val="bottom"/>
            <w:hideMark/>
          </w:tcPr>
          <w:p w14:paraId="278B063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698CEBD" w14:textId="77777777" w:rsidTr="00C55335">
        <w:tc>
          <w:tcPr>
            <w:tcW w:w="0" w:type="auto"/>
            <w:vAlign w:val="center"/>
            <w:hideMark/>
          </w:tcPr>
          <w:p w14:paraId="2D3CAE99"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0C02DEA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5237F0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DCE419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CB7CB6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201E33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D76777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4D1085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238C2D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A0E8EE1" w14:textId="77777777" w:rsidTr="00C55335">
        <w:tc>
          <w:tcPr>
            <w:tcW w:w="0" w:type="auto"/>
            <w:gridSpan w:val="3"/>
            <w:shd w:val="clear" w:color="auto" w:fill="CCEEFF"/>
            <w:tcMar>
              <w:top w:w="30" w:type="dxa"/>
              <w:left w:w="155" w:type="dxa"/>
              <w:bottom w:w="30" w:type="dxa"/>
              <w:right w:w="20" w:type="dxa"/>
            </w:tcMar>
            <w:vAlign w:val="bottom"/>
            <w:hideMark/>
          </w:tcPr>
          <w:p w14:paraId="7F3FE77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Foreign currency and interest rate contracts</w:t>
            </w:r>
          </w:p>
        </w:tc>
        <w:tc>
          <w:tcPr>
            <w:tcW w:w="0" w:type="auto"/>
            <w:gridSpan w:val="3"/>
            <w:shd w:val="clear" w:color="auto" w:fill="CCEEFF"/>
            <w:tcMar>
              <w:top w:w="30" w:type="dxa"/>
              <w:left w:w="20" w:type="dxa"/>
              <w:bottom w:w="30" w:type="dxa"/>
              <w:right w:w="20" w:type="dxa"/>
            </w:tcMar>
            <w:vAlign w:val="bottom"/>
            <w:hideMark/>
          </w:tcPr>
          <w:p w14:paraId="519F08D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expense</w:t>
            </w:r>
          </w:p>
        </w:tc>
        <w:tc>
          <w:tcPr>
            <w:tcW w:w="0" w:type="auto"/>
            <w:gridSpan w:val="2"/>
            <w:shd w:val="clear" w:color="auto" w:fill="CCEEFF"/>
            <w:tcMar>
              <w:top w:w="30" w:type="dxa"/>
              <w:left w:w="20" w:type="dxa"/>
              <w:bottom w:w="30" w:type="dxa"/>
              <w:right w:w="0" w:type="dxa"/>
            </w:tcMar>
            <w:vAlign w:val="bottom"/>
            <w:hideMark/>
          </w:tcPr>
          <w:p w14:paraId="5D23B0E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6 </w:t>
            </w:r>
          </w:p>
        </w:tc>
        <w:tc>
          <w:tcPr>
            <w:tcW w:w="0" w:type="auto"/>
            <w:shd w:val="clear" w:color="auto" w:fill="CCEEFF"/>
            <w:tcMar>
              <w:top w:w="30" w:type="dxa"/>
              <w:left w:w="0" w:type="dxa"/>
              <w:bottom w:w="30" w:type="dxa"/>
              <w:right w:w="20" w:type="dxa"/>
            </w:tcMar>
            <w:vAlign w:val="bottom"/>
            <w:hideMark/>
          </w:tcPr>
          <w:p w14:paraId="3D470EC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777E27B" w14:textId="77777777" w:rsidTr="00C55335">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8C3C7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DF9265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414B9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FD0A0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1370F52" w14:textId="77777777" w:rsidTr="00C55335">
        <w:tc>
          <w:tcPr>
            <w:tcW w:w="0" w:type="auto"/>
            <w:gridSpan w:val="3"/>
            <w:shd w:val="clear" w:color="auto" w:fill="CCEEFF"/>
            <w:tcMar>
              <w:top w:w="0" w:type="dxa"/>
              <w:left w:w="20" w:type="dxa"/>
              <w:bottom w:w="0" w:type="dxa"/>
              <w:right w:w="20" w:type="dxa"/>
            </w:tcMar>
            <w:vAlign w:val="center"/>
            <w:hideMark/>
          </w:tcPr>
          <w:p w14:paraId="1D38341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shd w:val="clear" w:color="auto" w:fill="CCEEFF"/>
            <w:tcMar>
              <w:top w:w="30" w:type="dxa"/>
              <w:left w:w="20" w:type="dxa"/>
              <w:bottom w:w="30" w:type="dxa"/>
              <w:right w:w="20" w:type="dxa"/>
            </w:tcMar>
            <w:vAlign w:val="bottom"/>
            <w:hideMark/>
          </w:tcPr>
          <w:p w14:paraId="1032508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Income taxes</w:t>
            </w:r>
          </w:p>
        </w:tc>
        <w:tc>
          <w:tcPr>
            <w:tcW w:w="0" w:type="auto"/>
            <w:gridSpan w:val="2"/>
            <w:shd w:val="clear" w:color="auto" w:fill="CCEEFF"/>
            <w:tcMar>
              <w:top w:w="30" w:type="dxa"/>
              <w:left w:w="20" w:type="dxa"/>
              <w:bottom w:w="30" w:type="dxa"/>
              <w:right w:w="0" w:type="dxa"/>
            </w:tcMar>
            <w:vAlign w:val="bottom"/>
            <w:hideMark/>
          </w:tcPr>
          <w:p w14:paraId="754861D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9 </w:t>
            </w:r>
          </w:p>
        </w:tc>
        <w:tc>
          <w:tcPr>
            <w:tcW w:w="0" w:type="auto"/>
            <w:shd w:val="clear" w:color="auto" w:fill="CCEEFF"/>
            <w:tcMar>
              <w:top w:w="30" w:type="dxa"/>
              <w:left w:w="0" w:type="dxa"/>
              <w:bottom w:w="30" w:type="dxa"/>
              <w:right w:w="20" w:type="dxa"/>
            </w:tcMar>
            <w:vAlign w:val="bottom"/>
            <w:hideMark/>
          </w:tcPr>
          <w:p w14:paraId="74DF9A8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67C504F" w14:textId="77777777" w:rsidTr="00C55335">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8538923"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7C1077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Consolidated 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473A1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E8D4FF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42748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0CBA40C" w14:textId="77777777" w:rsidTr="00C55335">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6A21994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Available-for-sale debt securities:</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26020393"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364FDC8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66B0754" w14:textId="77777777" w:rsidTr="00C55335">
        <w:tc>
          <w:tcPr>
            <w:tcW w:w="0" w:type="auto"/>
            <w:vAlign w:val="center"/>
            <w:hideMark/>
          </w:tcPr>
          <w:p w14:paraId="0F61300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E7B99C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6C7A4C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4099B0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F8CED2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C72BEF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914125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21192C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73925C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11092CE" w14:textId="77777777" w:rsidTr="00C55335">
        <w:tc>
          <w:tcPr>
            <w:tcW w:w="0" w:type="auto"/>
            <w:gridSpan w:val="3"/>
            <w:shd w:val="clear" w:color="auto" w:fill="FFFFFF"/>
            <w:tcMar>
              <w:top w:w="30" w:type="dxa"/>
              <w:left w:w="155" w:type="dxa"/>
              <w:bottom w:w="30" w:type="dxa"/>
              <w:right w:w="20" w:type="dxa"/>
            </w:tcMar>
            <w:vAlign w:val="bottom"/>
            <w:hideMark/>
          </w:tcPr>
          <w:p w14:paraId="33050FB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Sale of debt securities</w:t>
            </w:r>
          </w:p>
        </w:tc>
        <w:tc>
          <w:tcPr>
            <w:tcW w:w="0" w:type="auto"/>
            <w:gridSpan w:val="3"/>
            <w:shd w:val="clear" w:color="auto" w:fill="FFFFFF"/>
            <w:tcMar>
              <w:top w:w="30" w:type="dxa"/>
              <w:left w:w="20" w:type="dxa"/>
              <w:bottom w:w="30" w:type="dxa"/>
              <w:right w:w="20" w:type="dxa"/>
            </w:tcMar>
            <w:vAlign w:val="bottom"/>
            <w:hideMark/>
          </w:tcPr>
          <w:p w14:paraId="6439808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income (loss) — net</w:t>
            </w:r>
          </w:p>
        </w:tc>
        <w:tc>
          <w:tcPr>
            <w:tcW w:w="0" w:type="auto"/>
            <w:shd w:val="clear" w:color="auto" w:fill="FFFFFF"/>
            <w:tcMar>
              <w:top w:w="30" w:type="dxa"/>
              <w:left w:w="20" w:type="dxa"/>
              <w:bottom w:w="30" w:type="dxa"/>
              <w:right w:w="0" w:type="dxa"/>
            </w:tcMar>
            <w:vAlign w:val="bottom"/>
            <w:hideMark/>
          </w:tcPr>
          <w:p w14:paraId="0D05989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ABB738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3 </w:t>
            </w:r>
          </w:p>
        </w:tc>
        <w:tc>
          <w:tcPr>
            <w:tcW w:w="0" w:type="auto"/>
            <w:shd w:val="clear" w:color="auto" w:fill="FFFFFF"/>
            <w:tcMar>
              <w:top w:w="30" w:type="dxa"/>
              <w:left w:w="0" w:type="dxa"/>
              <w:bottom w:w="30" w:type="dxa"/>
              <w:right w:w="20" w:type="dxa"/>
            </w:tcMar>
            <w:vAlign w:val="bottom"/>
            <w:hideMark/>
          </w:tcPr>
          <w:p w14:paraId="744BF55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31E0493" w14:textId="77777777" w:rsidTr="00C55335">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DCAE4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4175BB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259D7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15F9D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D96D644" w14:textId="77777777" w:rsidTr="00C55335">
        <w:tc>
          <w:tcPr>
            <w:tcW w:w="0" w:type="auto"/>
            <w:gridSpan w:val="3"/>
            <w:shd w:val="clear" w:color="auto" w:fill="FFFFFF"/>
            <w:tcMar>
              <w:top w:w="0" w:type="dxa"/>
              <w:left w:w="20" w:type="dxa"/>
              <w:bottom w:w="0" w:type="dxa"/>
              <w:right w:w="20" w:type="dxa"/>
            </w:tcMar>
            <w:vAlign w:val="center"/>
            <w:hideMark/>
          </w:tcPr>
          <w:p w14:paraId="31A2249D"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shd w:val="clear" w:color="auto" w:fill="FFFFFF"/>
            <w:tcMar>
              <w:top w:w="30" w:type="dxa"/>
              <w:left w:w="20" w:type="dxa"/>
              <w:bottom w:w="30" w:type="dxa"/>
              <w:right w:w="20" w:type="dxa"/>
            </w:tcMar>
            <w:vAlign w:val="bottom"/>
            <w:hideMark/>
          </w:tcPr>
          <w:p w14:paraId="3463712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Income taxes</w:t>
            </w:r>
          </w:p>
        </w:tc>
        <w:tc>
          <w:tcPr>
            <w:tcW w:w="0" w:type="auto"/>
            <w:gridSpan w:val="2"/>
            <w:shd w:val="clear" w:color="auto" w:fill="FFFFFF"/>
            <w:tcMar>
              <w:top w:w="30" w:type="dxa"/>
              <w:left w:w="20" w:type="dxa"/>
              <w:bottom w:w="30" w:type="dxa"/>
              <w:right w:w="0" w:type="dxa"/>
            </w:tcMar>
            <w:vAlign w:val="bottom"/>
            <w:hideMark/>
          </w:tcPr>
          <w:p w14:paraId="65F7E48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72067A8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334247D" w14:textId="77777777" w:rsidTr="00C55335">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A6F773"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6FBD4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BD707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8F472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A8EA5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DB0AFF3" w14:textId="77777777" w:rsidTr="00C55335">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6268B16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Pension and other postretirement benefit liabilities:</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656B1FD3"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59B0C63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FC2133D" w14:textId="77777777" w:rsidTr="00C55335">
        <w:tc>
          <w:tcPr>
            <w:tcW w:w="0" w:type="auto"/>
            <w:vAlign w:val="center"/>
            <w:hideMark/>
          </w:tcPr>
          <w:p w14:paraId="2E5AEF2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196220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7A5605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E6D706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77ECD6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699DC8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7ADFC2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8AF97E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364093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D4674DB" w14:textId="77777777" w:rsidTr="00C55335">
        <w:tc>
          <w:tcPr>
            <w:tcW w:w="0" w:type="auto"/>
            <w:gridSpan w:val="3"/>
            <w:shd w:val="clear" w:color="auto" w:fill="CCEEFF"/>
            <w:tcMar>
              <w:top w:w="30" w:type="dxa"/>
              <w:left w:w="20" w:type="dxa"/>
              <w:bottom w:w="30" w:type="dxa"/>
              <w:right w:w="20" w:type="dxa"/>
            </w:tcMar>
            <w:vAlign w:val="bottom"/>
            <w:hideMark/>
          </w:tcPr>
          <w:p w14:paraId="0368F4F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Settlement charges</w:t>
            </w:r>
            <w:r w:rsidRPr="00C55335">
              <w:rPr>
                <w:rFonts w:ascii="Times New Roman" w:eastAsia="宋体" w:hAnsi="Times New Roman" w:cs="Times New Roman"/>
                <w:color w:val="000000"/>
                <w:sz w:val="10"/>
                <w:szCs w:val="10"/>
                <w:lang w:eastAsia="zh-CN"/>
              </w:rPr>
              <w:t>1</w:t>
            </w:r>
          </w:p>
        </w:tc>
        <w:tc>
          <w:tcPr>
            <w:tcW w:w="0" w:type="auto"/>
            <w:gridSpan w:val="3"/>
            <w:shd w:val="clear" w:color="auto" w:fill="CCEEFF"/>
            <w:tcMar>
              <w:top w:w="30" w:type="dxa"/>
              <w:left w:w="20" w:type="dxa"/>
              <w:bottom w:w="30" w:type="dxa"/>
              <w:right w:w="20" w:type="dxa"/>
            </w:tcMar>
            <w:vAlign w:val="bottom"/>
            <w:hideMark/>
          </w:tcPr>
          <w:p w14:paraId="6C8A471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income (loss) — net</w:t>
            </w:r>
          </w:p>
        </w:tc>
        <w:tc>
          <w:tcPr>
            <w:tcW w:w="0" w:type="auto"/>
            <w:shd w:val="clear" w:color="auto" w:fill="CCEEFF"/>
            <w:tcMar>
              <w:top w:w="30" w:type="dxa"/>
              <w:left w:w="20" w:type="dxa"/>
              <w:bottom w:w="30" w:type="dxa"/>
              <w:right w:w="0" w:type="dxa"/>
            </w:tcMar>
            <w:vAlign w:val="bottom"/>
            <w:hideMark/>
          </w:tcPr>
          <w:p w14:paraId="0FD7749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57A06FF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54 </w:t>
            </w:r>
          </w:p>
        </w:tc>
        <w:tc>
          <w:tcPr>
            <w:tcW w:w="0" w:type="auto"/>
            <w:shd w:val="clear" w:color="auto" w:fill="CCEEFF"/>
            <w:tcMar>
              <w:top w:w="30" w:type="dxa"/>
              <w:left w:w="0" w:type="dxa"/>
              <w:bottom w:w="30" w:type="dxa"/>
              <w:right w:w="20" w:type="dxa"/>
            </w:tcMar>
            <w:vAlign w:val="bottom"/>
            <w:hideMark/>
          </w:tcPr>
          <w:p w14:paraId="40F3350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9A48ED4" w14:textId="77777777" w:rsidTr="00C55335">
        <w:tc>
          <w:tcPr>
            <w:tcW w:w="0" w:type="auto"/>
            <w:vAlign w:val="center"/>
            <w:hideMark/>
          </w:tcPr>
          <w:p w14:paraId="22FDE68D"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018285C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752822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358C74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FE0AB7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91FDCA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661974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8F4CAF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21A651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7128E230" w14:textId="77777777" w:rsidTr="00C55335">
        <w:tc>
          <w:tcPr>
            <w:tcW w:w="0" w:type="auto"/>
            <w:vAlign w:val="center"/>
            <w:hideMark/>
          </w:tcPr>
          <w:p w14:paraId="5908175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673FA3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A51C2E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DAEEBF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AA01B1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B3CBE9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46964C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A4BF4B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EF8FDA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37E801E2" w14:textId="77777777" w:rsidTr="00C55335">
        <w:tc>
          <w:tcPr>
            <w:tcW w:w="0" w:type="auto"/>
            <w:gridSpan w:val="3"/>
            <w:shd w:val="clear" w:color="auto" w:fill="FFFFFF"/>
            <w:tcMar>
              <w:top w:w="30" w:type="dxa"/>
              <w:left w:w="155" w:type="dxa"/>
              <w:bottom w:w="30" w:type="dxa"/>
              <w:right w:w="20" w:type="dxa"/>
            </w:tcMar>
            <w:vAlign w:val="bottom"/>
            <w:hideMark/>
          </w:tcPr>
          <w:p w14:paraId="487A2D7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Recognized net actuarial loss</w:t>
            </w:r>
          </w:p>
        </w:tc>
        <w:tc>
          <w:tcPr>
            <w:tcW w:w="0" w:type="auto"/>
            <w:gridSpan w:val="3"/>
            <w:shd w:val="clear" w:color="auto" w:fill="FFFFFF"/>
            <w:tcMar>
              <w:top w:w="30" w:type="dxa"/>
              <w:left w:w="20" w:type="dxa"/>
              <w:bottom w:w="30" w:type="dxa"/>
              <w:right w:w="20" w:type="dxa"/>
            </w:tcMar>
            <w:vAlign w:val="bottom"/>
            <w:hideMark/>
          </w:tcPr>
          <w:p w14:paraId="122E385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income (loss) — net</w:t>
            </w:r>
          </w:p>
        </w:tc>
        <w:tc>
          <w:tcPr>
            <w:tcW w:w="0" w:type="auto"/>
            <w:gridSpan w:val="2"/>
            <w:shd w:val="clear" w:color="auto" w:fill="FFFFFF"/>
            <w:tcMar>
              <w:top w:w="30" w:type="dxa"/>
              <w:left w:w="20" w:type="dxa"/>
              <w:bottom w:w="30" w:type="dxa"/>
              <w:right w:w="0" w:type="dxa"/>
            </w:tcMar>
            <w:vAlign w:val="bottom"/>
            <w:hideMark/>
          </w:tcPr>
          <w:p w14:paraId="123552B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48 </w:t>
            </w:r>
          </w:p>
        </w:tc>
        <w:tc>
          <w:tcPr>
            <w:tcW w:w="0" w:type="auto"/>
            <w:shd w:val="clear" w:color="auto" w:fill="FFFFFF"/>
            <w:tcMar>
              <w:top w:w="30" w:type="dxa"/>
              <w:left w:w="0" w:type="dxa"/>
              <w:bottom w:w="30" w:type="dxa"/>
              <w:right w:w="20" w:type="dxa"/>
            </w:tcMar>
            <w:vAlign w:val="bottom"/>
            <w:hideMark/>
          </w:tcPr>
          <w:p w14:paraId="22B2941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AC7C02A" w14:textId="77777777" w:rsidTr="00C55335">
        <w:tc>
          <w:tcPr>
            <w:tcW w:w="0" w:type="auto"/>
            <w:gridSpan w:val="3"/>
            <w:shd w:val="clear" w:color="auto" w:fill="CCEEFF"/>
            <w:tcMar>
              <w:top w:w="30" w:type="dxa"/>
              <w:left w:w="155" w:type="dxa"/>
              <w:bottom w:w="30" w:type="dxa"/>
              <w:right w:w="20" w:type="dxa"/>
            </w:tcMar>
            <w:vAlign w:val="bottom"/>
            <w:hideMark/>
          </w:tcPr>
          <w:p w14:paraId="5A9D188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Recognized prior service cost (credit)</w:t>
            </w:r>
          </w:p>
        </w:tc>
        <w:tc>
          <w:tcPr>
            <w:tcW w:w="0" w:type="auto"/>
            <w:gridSpan w:val="3"/>
            <w:shd w:val="clear" w:color="auto" w:fill="CCEEFF"/>
            <w:tcMar>
              <w:top w:w="30" w:type="dxa"/>
              <w:left w:w="20" w:type="dxa"/>
              <w:bottom w:w="30" w:type="dxa"/>
              <w:right w:w="20" w:type="dxa"/>
            </w:tcMar>
            <w:vAlign w:val="bottom"/>
            <w:hideMark/>
          </w:tcPr>
          <w:p w14:paraId="57C32D0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income (loss) — net</w:t>
            </w:r>
          </w:p>
        </w:tc>
        <w:tc>
          <w:tcPr>
            <w:tcW w:w="0" w:type="auto"/>
            <w:gridSpan w:val="2"/>
            <w:shd w:val="clear" w:color="auto" w:fill="CCEEFF"/>
            <w:tcMar>
              <w:top w:w="30" w:type="dxa"/>
              <w:left w:w="20" w:type="dxa"/>
              <w:bottom w:w="30" w:type="dxa"/>
              <w:right w:w="0" w:type="dxa"/>
            </w:tcMar>
            <w:vAlign w:val="bottom"/>
            <w:hideMark/>
          </w:tcPr>
          <w:p w14:paraId="75A2C5D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w:t>
            </w:r>
          </w:p>
        </w:tc>
        <w:tc>
          <w:tcPr>
            <w:tcW w:w="0" w:type="auto"/>
            <w:shd w:val="clear" w:color="auto" w:fill="CCEEFF"/>
            <w:tcMar>
              <w:top w:w="30" w:type="dxa"/>
              <w:left w:w="0" w:type="dxa"/>
              <w:bottom w:w="30" w:type="dxa"/>
              <w:right w:w="20" w:type="dxa"/>
            </w:tcMar>
            <w:vAlign w:val="bottom"/>
            <w:hideMark/>
          </w:tcPr>
          <w:p w14:paraId="008CF60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D571252" w14:textId="77777777" w:rsidTr="00C55335">
        <w:tc>
          <w:tcPr>
            <w:tcW w:w="0" w:type="auto"/>
            <w:vAlign w:val="center"/>
            <w:hideMark/>
          </w:tcPr>
          <w:p w14:paraId="1C23DFA1"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2746F6A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8717CB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4C9A78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72DEC3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7CB0C7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3A8E91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20337B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07CC32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13D3713" w14:textId="77777777" w:rsidTr="00C55335">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066B04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E84721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1A03A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0BA81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595FFFE" w14:textId="77777777" w:rsidTr="00C55335">
        <w:tc>
          <w:tcPr>
            <w:tcW w:w="0" w:type="auto"/>
            <w:gridSpan w:val="3"/>
            <w:shd w:val="clear" w:color="auto" w:fill="CCEEFF"/>
            <w:tcMar>
              <w:top w:w="0" w:type="dxa"/>
              <w:left w:w="20" w:type="dxa"/>
              <w:bottom w:w="0" w:type="dxa"/>
              <w:right w:w="20" w:type="dxa"/>
            </w:tcMar>
            <w:vAlign w:val="center"/>
            <w:hideMark/>
          </w:tcPr>
          <w:p w14:paraId="0476CC3E"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shd w:val="clear" w:color="auto" w:fill="CCEEFF"/>
            <w:tcMar>
              <w:top w:w="30" w:type="dxa"/>
              <w:left w:w="20" w:type="dxa"/>
              <w:bottom w:w="30" w:type="dxa"/>
              <w:right w:w="20" w:type="dxa"/>
            </w:tcMar>
            <w:vAlign w:val="bottom"/>
            <w:hideMark/>
          </w:tcPr>
          <w:p w14:paraId="5C860F0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Income taxes</w:t>
            </w:r>
          </w:p>
        </w:tc>
        <w:tc>
          <w:tcPr>
            <w:tcW w:w="0" w:type="auto"/>
            <w:gridSpan w:val="2"/>
            <w:shd w:val="clear" w:color="auto" w:fill="CCEEFF"/>
            <w:tcMar>
              <w:top w:w="30" w:type="dxa"/>
              <w:left w:w="20" w:type="dxa"/>
              <w:bottom w:w="30" w:type="dxa"/>
              <w:right w:w="0" w:type="dxa"/>
            </w:tcMar>
            <w:vAlign w:val="bottom"/>
            <w:hideMark/>
          </w:tcPr>
          <w:p w14:paraId="1DFC968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(25)</w:t>
            </w:r>
          </w:p>
        </w:tc>
        <w:tc>
          <w:tcPr>
            <w:tcW w:w="0" w:type="auto"/>
            <w:shd w:val="clear" w:color="auto" w:fill="CCEEFF"/>
            <w:tcMar>
              <w:top w:w="30" w:type="dxa"/>
              <w:left w:w="0" w:type="dxa"/>
              <w:bottom w:w="30" w:type="dxa"/>
              <w:right w:w="20" w:type="dxa"/>
            </w:tcMar>
            <w:vAlign w:val="bottom"/>
            <w:hideMark/>
          </w:tcPr>
          <w:p w14:paraId="7E2892D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D1BC673" w14:textId="77777777" w:rsidTr="00C55335">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168AB4F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624D9E7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Consolidated net income</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6C5AF5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8E4BAE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76 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9E40EE1"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6D98F53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1 </w:t>
      </w:r>
      <w:r w:rsidRPr="00C55335">
        <w:rPr>
          <w:rFonts w:ascii="Times New Roman" w:eastAsia="宋体" w:hAnsi="Times New Roman" w:cs="Times New Roman"/>
          <w:color w:val="000000"/>
          <w:sz w:val="18"/>
          <w:szCs w:val="18"/>
          <w:lang w:eastAsia="zh-CN"/>
        </w:rPr>
        <w:t>The settlement charges were related to the strategic realignment initiatives. Refer to Note 12.</w:t>
      </w:r>
    </w:p>
    <w:p w14:paraId="2004AEE7"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19</w:t>
      </w:r>
    </w:p>
    <w:p w14:paraId="6EB69F12"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1F28BA07">
          <v:rect id="_x0000_i1047" style="width:0;height:1.5pt" o:hralign="center" o:hrstd="t" o:hrnoshade="t" o:hr="t" fillcolor="black" stroked="f"/>
        </w:pict>
      </w:r>
    </w:p>
    <w:p w14:paraId="6F01567E"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216021C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NOTE 10: CHANGES IN EQUITY</w:t>
      </w:r>
    </w:p>
    <w:p w14:paraId="7FFC8876"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The following tables provide a reconciliation of the beginning and ending carrying amounts of total equity, equity attributable to shareowners of The Coca-Cola Company and equity attributable to noncontrolling interests (in millions):</w:t>
      </w:r>
    </w:p>
    <w:tbl>
      <w:tblPr>
        <w:tblW w:w="20606" w:type="dxa"/>
        <w:tblCellMar>
          <w:top w:w="15" w:type="dxa"/>
          <w:left w:w="15" w:type="dxa"/>
          <w:bottom w:w="15" w:type="dxa"/>
          <w:right w:w="15" w:type="dxa"/>
        </w:tblCellMar>
        <w:tblLook w:val="04A0" w:firstRow="1" w:lastRow="0" w:firstColumn="1" w:lastColumn="0" w:noHBand="0" w:noVBand="1"/>
      </w:tblPr>
      <w:tblGrid>
        <w:gridCol w:w="177"/>
        <w:gridCol w:w="5873"/>
        <w:gridCol w:w="37"/>
        <w:gridCol w:w="192"/>
        <w:gridCol w:w="1728"/>
        <w:gridCol w:w="40"/>
        <w:gridCol w:w="178"/>
        <w:gridCol w:w="1417"/>
        <w:gridCol w:w="37"/>
        <w:gridCol w:w="178"/>
        <w:gridCol w:w="1449"/>
        <w:gridCol w:w="37"/>
        <w:gridCol w:w="178"/>
        <w:gridCol w:w="2150"/>
        <w:gridCol w:w="37"/>
        <w:gridCol w:w="178"/>
        <w:gridCol w:w="1417"/>
        <w:gridCol w:w="37"/>
        <w:gridCol w:w="178"/>
        <w:gridCol w:w="1417"/>
        <w:gridCol w:w="37"/>
        <w:gridCol w:w="178"/>
        <w:gridCol w:w="1662"/>
        <w:gridCol w:w="37"/>
        <w:gridCol w:w="178"/>
        <w:gridCol w:w="1542"/>
        <w:gridCol w:w="37"/>
      </w:tblGrid>
      <w:tr w:rsidR="00C55335" w:rsidRPr="00C55335" w14:paraId="10D3B57C" w14:textId="77777777" w:rsidTr="00C55335">
        <w:tc>
          <w:tcPr>
            <w:tcW w:w="175" w:type="dxa"/>
            <w:vAlign w:val="center"/>
            <w:hideMark/>
          </w:tcPr>
          <w:p w14:paraId="160C076A" w14:textId="77777777" w:rsidR="00C55335" w:rsidRPr="00C55335" w:rsidRDefault="00C55335" w:rsidP="00C55335">
            <w:pPr>
              <w:widowControl/>
              <w:autoSpaceDE/>
              <w:autoSpaceDN/>
              <w:rPr>
                <w:rFonts w:ascii="宋体" w:eastAsia="宋体" w:hAnsi="宋体" w:cs="宋体"/>
                <w:sz w:val="24"/>
                <w:szCs w:val="24"/>
                <w:lang w:eastAsia="zh-CN"/>
              </w:rPr>
            </w:pPr>
          </w:p>
        </w:tc>
        <w:tc>
          <w:tcPr>
            <w:tcW w:w="5768" w:type="dxa"/>
            <w:vAlign w:val="center"/>
            <w:hideMark/>
          </w:tcPr>
          <w:p w14:paraId="66851A6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9" w:type="dxa"/>
            <w:vAlign w:val="center"/>
            <w:hideMark/>
          </w:tcPr>
          <w:p w14:paraId="1B52409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3D85185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73" w:type="dxa"/>
            <w:vAlign w:val="center"/>
            <w:hideMark/>
          </w:tcPr>
          <w:p w14:paraId="36042EA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97F97F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0EF58E8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392" w:type="dxa"/>
            <w:vAlign w:val="center"/>
            <w:hideMark/>
          </w:tcPr>
          <w:p w14:paraId="7D69F34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4A634D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574624B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423" w:type="dxa"/>
            <w:vAlign w:val="center"/>
            <w:hideMark/>
          </w:tcPr>
          <w:p w14:paraId="38FAC5E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7866DA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4B2997D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12" w:type="dxa"/>
            <w:vAlign w:val="center"/>
            <w:hideMark/>
          </w:tcPr>
          <w:p w14:paraId="15B36D8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F7D73A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2ACB0D4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392" w:type="dxa"/>
            <w:vAlign w:val="center"/>
            <w:hideMark/>
          </w:tcPr>
          <w:p w14:paraId="4AC8884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A20C37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25F7847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392" w:type="dxa"/>
            <w:vAlign w:val="center"/>
            <w:hideMark/>
          </w:tcPr>
          <w:p w14:paraId="23A2D4E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8CF6B4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085455B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32" w:type="dxa"/>
            <w:vAlign w:val="center"/>
            <w:hideMark/>
          </w:tcPr>
          <w:p w14:paraId="266856A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BD0CEA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6493FCC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14" w:type="dxa"/>
            <w:vAlign w:val="center"/>
            <w:hideMark/>
          </w:tcPr>
          <w:p w14:paraId="1C548B8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2786BF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D23D684" w14:textId="77777777" w:rsidTr="00C55335">
        <w:tc>
          <w:tcPr>
            <w:tcW w:w="0" w:type="auto"/>
            <w:gridSpan w:val="3"/>
            <w:tcMar>
              <w:top w:w="0" w:type="dxa"/>
              <w:left w:w="20" w:type="dxa"/>
              <w:bottom w:w="0" w:type="dxa"/>
              <w:right w:w="20" w:type="dxa"/>
            </w:tcMar>
            <w:vAlign w:val="center"/>
            <w:hideMark/>
          </w:tcPr>
          <w:p w14:paraId="24E6112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292D5E2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4C8225E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15"/>
            <w:tcMar>
              <w:top w:w="30" w:type="dxa"/>
              <w:left w:w="20" w:type="dxa"/>
              <w:bottom w:w="30" w:type="dxa"/>
              <w:right w:w="20" w:type="dxa"/>
            </w:tcMar>
            <w:vAlign w:val="bottom"/>
            <w:hideMark/>
          </w:tcPr>
          <w:p w14:paraId="37F60FE6"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Shareowners of The Coca-Cola Company</w:t>
            </w:r>
            <w:r w:rsidRPr="00C55335">
              <w:rPr>
                <w:rFonts w:ascii="Times New Roman" w:eastAsia="宋体" w:hAnsi="Times New Roman" w:cs="Times New Roman"/>
                <w:color w:val="000000"/>
                <w:sz w:val="20"/>
                <w:szCs w:val="20"/>
                <w:lang w:eastAsia="zh-CN"/>
              </w:rPr>
              <w:t>  </w:t>
            </w:r>
          </w:p>
        </w:tc>
        <w:tc>
          <w:tcPr>
            <w:tcW w:w="0" w:type="auto"/>
            <w:gridSpan w:val="3"/>
            <w:tcMar>
              <w:top w:w="30" w:type="dxa"/>
              <w:left w:w="20" w:type="dxa"/>
              <w:bottom w:w="30" w:type="dxa"/>
              <w:right w:w="20" w:type="dxa"/>
            </w:tcMar>
            <w:vAlign w:val="bottom"/>
            <w:hideMark/>
          </w:tcPr>
          <w:p w14:paraId="75CCCEB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r>
      <w:tr w:rsidR="00C55335" w:rsidRPr="00C55335" w14:paraId="04D5A2AA" w14:textId="77777777" w:rsidTr="00C55335">
        <w:tc>
          <w:tcPr>
            <w:tcW w:w="0" w:type="auto"/>
            <w:gridSpan w:val="3"/>
            <w:tcMar>
              <w:top w:w="30" w:type="dxa"/>
              <w:left w:w="20" w:type="dxa"/>
              <w:bottom w:w="30" w:type="dxa"/>
              <w:right w:w="20" w:type="dxa"/>
            </w:tcMar>
            <w:vAlign w:val="bottom"/>
            <w:hideMark/>
          </w:tcPr>
          <w:p w14:paraId="72E9661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 April 2, 2021</w:t>
            </w:r>
          </w:p>
        </w:tc>
        <w:tc>
          <w:tcPr>
            <w:tcW w:w="0" w:type="auto"/>
            <w:gridSpan w:val="3"/>
            <w:tcMar>
              <w:top w:w="30" w:type="dxa"/>
              <w:left w:w="20" w:type="dxa"/>
              <w:bottom w:w="30" w:type="dxa"/>
              <w:right w:w="20" w:type="dxa"/>
            </w:tcMar>
            <w:vAlign w:val="bottom"/>
            <w:hideMark/>
          </w:tcPr>
          <w:p w14:paraId="7EFE358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Common Shares Outstanding</w:t>
            </w:r>
          </w:p>
        </w:tc>
        <w:tc>
          <w:tcPr>
            <w:tcW w:w="0" w:type="auto"/>
            <w:gridSpan w:val="3"/>
            <w:tcMar>
              <w:top w:w="30" w:type="dxa"/>
              <w:left w:w="20" w:type="dxa"/>
              <w:bottom w:w="30" w:type="dxa"/>
              <w:right w:w="20" w:type="dxa"/>
            </w:tcMar>
            <w:vAlign w:val="bottom"/>
            <w:hideMark/>
          </w:tcPr>
          <w:p w14:paraId="7959613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Total</w:t>
            </w:r>
          </w:p>
        </w:tc>
        <w:tc>
          <w:tcPr>
            <w:tcW w:w="0" w:type="auto"/>
            <w:gridSpan w:val="3"/>
            <w:tcBorders>
              <w:top w:val="single" w:sz="8" w:space="0" w:color="000000"/>
            </w:tcBorders>
            <w:tcMar>
              <w:top w:w="30" w:type="dxa"/>
              <w:left w:w="20" w:type="dxa"/>
              <w:bottom w:w="30" w:type="dxa"/>
              <w:right w:w="20" w:type="dxa"/>
            </w:tcMar>
            <w:vAlign w:val="bottom"/>
            <w:hideMark/>
          </w:tcPr>
          <w:p w14:paraId="74F3C36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Reinvested</w:t>
            </w:r>
            <w:r w:rsidRPr="00C55335">
              <w:rPr>
                <w:rFonts w:ascii="Times New Roman" w:eastAsia="宋体" w:hAnsi="Times New Roman" w:cs="Times New Roman"/>
                <w:color w:val="000000"/>
                <w:sz w:val="16"/>
                <w:szCs w:val="16"/>
                <w:lang w:eastAsia="zh-CN"/>
              </w:rPr>
              <w:br/>
              <w:t>Earnings</w:t>
            </w:r>
          </w:p>
        </w:tc>
        <w:tc>
          <w:tcPr>
            <w:tcW w:w="0" w:type="auto"/>
            <w:gridSpan w:val="3"/>
            <w:tcBorders>
              <w:top w:val="single" w:sz="8" w:space="0" w:color="000000"/>
            </w:tcBorders>
            <w:tcMar>
              <w:top w:w="30" w:type="dxa"/>
              <w:left w:w="20" w:type="dxa"/>
              <w:bottom w:w="30" w:type="dxa"/>
              <w:right w:w="20" w:type="dxa"/>
            </w:tcMar>
            <w:vAlign w:val="bottom"/>
            <w:hideMark/>
          </w:tcPr>
          <w:p w14:paraId="469C8F2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Accumulated</w:t>
            </w:r>
            <w:r w:rsidRPr="00C55335">
              <w:rPr>
                <w:rFonts w:ascii="Times New Roman" w:eastAsia="宋体" w:hAnsi="Times New Roman" w:cs="Times New Roman"/>
                <w:color w:val="000000"/>
                <w:sz w:val="16"/>
                <w:szCs w:val="16"/>
                <w:lang w:eastAsia="zh-CN"/>
              </w:rPr>
              <w:br/>
              <w:t>Other</w:t>
            </w:r>
            <w:r w:rsidRPr="00C55335">
              <w:rPr>
                <w:rFonts w:ascii="Times New Roman" w:eastAsia="宋体" w:hAnsi="Times New Roman" w:cs="Times New Roman"/>
                <w:color w:val="000000"/>
                <w:sz w:val="16"/>
                <w:szCs w:val="16"/>
                <w:lang w:eastAsia="zh-CN"/>
              </w:rPr>
              <w:br/>
              <w:t>Comprehensive</w:t>
            </w:r>
            <w:r w:rsidRPr="00C55335">
              <w:rPr>
                <w:rFonts w:ascii="Times New Roman" w:eastAsia="宋体" w:hAnsi="Times New Roman" w:cs="Times New Roman"/>
                <w:color w:val="000000"/>
                <w:sz w:val="16"/>
                <w:szCs w:val="16"/>
                <w:lang w:eastAsia="zh-CN"/>
              </w:rPr>
              <w:br/>
              <w:t>Income (Loss)</w:t>
            </w:r>
          </w:p>
        </w:tc>
        <w:tc>
          <w:tcPr>
            <w:tcW w:w="0" w:type="auto"/>
            <w:gridSpan w:val="3"/>
            <w:tcBorders>
              <w:top w:val="single" w:sz="8" w:space="0" w:color="000000"/>
            </w:tcBorders>
            <w:tcMar>
              <w:top w:w="30" w:type="dxa"/>
              <w:left w:w="20" w:type="dxa"/>
              <w:bottom w:w="30" w:type="dxa"/>
              <w:right w:w="20" w:type="dxa"/>
            </w:tcMar>
            <w:vAlign w:val="bottom"/>
            <w:hideMark/>
          </w:tcPr>
          <w:p w14:paraId="7F2C965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Common</w:t>
            </w:r>
            <w:r w:rsidRPr="00C55335">
              <w:rPr>
                <w:rFonts w:ascii="Times New Roman" w:eastAsia="宋体" w:hAnsi="Times New Roman" w:cs="Times New Roman"/>
                <w:color w:val="000000"/>
                <w:sz w:val="16"/>
                <w:szCs w:val="16"/>
                <w:lang w:eastAsia="zh-CN"/>
              </w:rPr>
              <w:br/>
              <w:t>Stock</w:t>
            </w:r>
          </w:p>
        </w:tc>
        <w:tc>
          <w:tcPr>
            <w:tcW w:w="0" w:type="auto"/>
            <w:gridSpan w:val="3"/>
            <w:tcBorders>
              <w:top w:val="single" w:sz="8" w:space="0" w:color="000000"/>
            </w:tcBorders>
            <w:tcMar>
              <w:top w:w="30" w:type="dxa"/>
              <w:left w:w="20" w:type="dxa"/>
              <w:bottom w:w="30" w:type="dxa"/>
              <w:right w:w="20" w:type="dxa"/>
            </w:tcMar>
            <w:vAlign w:val="bottom"/>
            <w:hideMark/>
          </w:tcPr>
          <w:p w14:paraId="6C8FA8B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Capital</w:t>
            </w:r>
            <w:r w:rsidRPr="00C55335">
              <w:rPr>
                <w:rFonts w:ascii="Times New Roman" w:eastAsia="宋体" w:hAnsi="Times New Roman" w:cs="Times New Roman"/>
                <w:color w:val="000000"/>
                <w:sz w:val="16"/>
                <w:szCs w:val="16"/>
                <w:lang w:eastAsia="zh-CN"/>
              </w:rPr>
              <w:br/>
              <w:t>Surplus</w:t>
            </w:r>
          </w:p>
        </w:tc>
        <w:tc>
          <w:tcPr>
            <w:tcW w:w="0" w:type="auto"/>
            <w:gridSpan w:val="3"/>
            <w:tcBorders>
              <w:top w:val="single" w:sz="8" w:space="0" w:color="000000"/>
            </w:tcBorders>
            <w:tcMar>
              <w:top w:w="30" w:type="dxa"/>
              <w:left w:w="20" w:type="dxa"/>
              <w:bottom w:w="30" w:type="dxa"/>
              <w:right w:w="20" w:type="dxa"/>
            </w:tcMar>
            <w:vAlign w:val="bottom"/>
            <w:hideMark/>
          </w:tcPr>
          <w:p w14:paraId="5E49830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Treasury</w:t>
            </w:r>
            <w:r w:rsidRPr="00C55335">
              <w:rPr>
                <w:rFonts w:ascii="Times New Roman" w:eastAsia="宋体" w:hAnsi="Times New Roman" w:cs="Times New Roman"/>
                <w:color w:val="000000"/>
                <w:sz w:val="16"/>
                <w:szCs w:val="16"/>
                <w:lang w:eastAsia="zh-CN"/>
              </w:rPr>
              <w:br/>
              <w:t>Stock</w:t>
            </w:r>
          </w:p>
        </w:tc>
        <w:tc>
          <w:tcPr>
            <w:tcW w:w="0" w:type="auto"/>
            <w:gridSpan w:val="3"/>
            <w:tcMar>
              <w:top w:w="30" w:type="dxa"/>
              <w:left w:w="20" w:type="dxa"/>
              <w:bottom w:w="30" w:type="dxa"/>
              <w:right w:w="20" w:type="dxa"/>
            </w:tcMar>
            <w:vAlign w:val="bottom"/>
            <w:hideMark/>
          </w:tcPr>
          <w:p w14:paraId="45345CB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Non-</w:t>
            </w:r>
            <w:r w:rsidRPr="00C55335">
              <w:rPr>
                <w:rFonts w:ascii="Times New Roman" w:eastAsia="宋体" w:hAnsi="Times New Roman" w:cs="Times New Roman"/>
                <w:b/>
                <w:bCs/>
                <w:color w:val="000000"/>
                <w:sz w:val="16"/>
                <w:szCs w:val="16"/>
                <w:lang w:eastAsia="zh-CN"/>
              </w:rPr>
              <w:br/>
              <w:t>controlling</w:t>
            </w:r>
            <w:r w:rsidRPr="00C55335">
              <w:rPr>
                <w:rFonts w:ascii="Times New Roman" w:eastAsia="宋体" w:hAnsi="Times New Roman" w:cs="Times New Roman"/>
                <w:b/>
                <w:bCs/>
                <w:color w:val="000000"/>
                <w:sz w:val="16"/>
                <w:szCs w:val="16"/>
                <w:lang w:eastAsia="zh-CN"/>
              </w:rPr>
              <w:br/>
              <w:t>Interests</w:t>
            </w:r>
          </w:p>
        </w:tc>
      </w:tr>
      <w:tr w:rsidR="00C55335" w:rsidRPr="00C55335" w14:paraId="685C1EF6"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2CE007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F5A61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4,302 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F24CD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7A0D8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65A37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21,284 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3D48F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25678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007AA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66,555 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6F559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33E07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37282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(14,601)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0CEBE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C23D6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B98AE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11AF0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73AE5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F394D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A120F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7B8EE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2643E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(52,016)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08DFA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78A32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1792F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6ED7D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777ECCD" w14:textId="77777777" w:rsidTr="00C55335">
        <w:tc>
          <w:tcPr>
            <w:tcW w:w="0" w:type="auto"/>
            <w:gridSpan w:val="3"/>
            <w:shd w:val="clear" w:color="auto" w:fill="FFFFFF"/>
            <w:tcMar>
              <w:top w:w="30" w:type="dxa"/>
              <w:left w:w="20" w:type="dxa"/>
              <w:bottom w:w="30" w:type="dxa"/>
              <w:right w:w="20" w:type="dxa"/>
            </w:tcMar>
            <w:vAlign w:val="bottom"/>
            <w:hideMark/>
          </w:tcPr>
          <w:p w14:paraId="311CAFD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Adoption of accounting standards</w:t>
            </w:r>
            <w:r w:rsidRPr="00C55335">
              <w:rPr>
                <w:rFonts w:ascii="Times New Roman" w:eastAsia="宋体" w:hAnsi="Times New Roman" w:cs="Times New Roman"/>
                <w:color w:val="000000"/>
                <w:sz w:val="10"/>
                <w:szCs w:val="10"/>
                <w:lang w:eastAsia="zh-CN"/>
              </w:rPr>
              <w:t>1</w:t>
            </w:r>
          </w:p>
        </w:tc>
        <w:tc>
          <w:tcPr>
            <w:tcW w:w="0" w:type="auto"/>
            <w:gridSpan w:val="2"/>
            <w:shd w:val="clear" w:color="auto" w:fill="FFFFFF"/>
            <w:tcMar>
              <w:top w:w="30" w:type="dxa"/>
              <w:left w:w="20" w:type="dxa"/>
              <w:bottom w:w="30" w:type="dxa"/>
              <w:right w:w="0" w:type="dxa"/>
            </w:tcMar>
            <w:vAlign w:val="bottom"/>
            <w:hideMark/>
          </w:tcPr>
          <w:p w14:paraId="34938BB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B641B4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A76B81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19 </w:t>
            </w:r>
          </w:p>
        </w:tc>
        <w:tc>
          <w:tcPr>
            <w:tcW w:w="0" w:type="auto"/>
            <w:shd w:val="clear" w:color="auto" w:fill="FFFFFF"/>
            <w:tcMar>
              <w:top w:w="30" w:type="dxa"/>
              <w:left w:w="0" w:type="dxa"/>
              <w:bottom w:w="30" w:type="dxa"/>
              <w:right w:w="20" w:type="dxa"/>
            </w:tcMar>
            <w:vAlign w:val="bottom"/>
            <w:hideMark/>
          </w:tcPr>
          <w:p w14:paraId="678274D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2C97EC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19 </w:t>
            </w:r>
          </w:p>
        </w:tc>
        <w:tc>
          <w:tcPr>
            <w:tcW w:w="0" w:type="auto"/>
            <w:shd w:val="clear" w:color="auto" w:fill="FFFFFF"/>
            <w:tcMar>
              <w:top w:w="30" w:type="dxa"/>
              <w:left w:w="0" w:type="dxa"/>
              <w:bottom w:w="30" w:type="dxa"/>
              <w:right w:w="20" w:type="dxa"/>
            </w:tcMar>
            <w:vAlign w:val="bottom"/>
            <w:hideMark/>
          </w:tcPr>
          <w:p w14:paraId="571158E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F8B9F9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A76DE6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D3F71E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602A71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ED1832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6A1994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08138E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8705A5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946C1C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A85BB8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2CE6128" w14:textId="77777777" w:rsidTr="00C55335">
        <w:tc>
          <w:tcPr>
            <w:tcW w:w="0" w:type="auto"/>
            <w:gridSpan w:val="3"/>
            <w:shd w:val="clear" w:color="auto" w:fill="CCEEFF"/>
            <w:tcMar>
              <w:top w:w="30" w:type="dxa"/>
              <w:left w:w="20" w:type="dxa"/>
              <w:bottom w:w="30" w:type="dxa"/>
              <w:right w:w="20" w:type="dxa"/>
            </w:tcMar>
            <w:vAlign w:val="bottom"/>
            <w:hideMark/>
          </w:tcPr>
          <w:p w14:paraId="7EC46E9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Comprehensive income (loss)</w:t>
            </w:r>
          </w:p>
        </w:tc>
        <w:tc>
          <w:tcPr>
            <w:tcW w:w="0" w:type="auto"/>
            <w:gridSpan w:val="2"/>
            <w:shd w:val="clear" w:color="auto" w:fill="CCEEFF"/>
            <w:tcMar>
              <w:top w:w="30" w:type="dxa"/>
              <w:left w:w="20" w:type="dxa"/>
              <w:bottom w:w="30" w:type="dxa"/>
              <w:right w:w="0" w:type="dxa"/>
            </w:tcMar>
            <w:vAlign w:val="bottom"/>
            <w:hideMark/>
          </w:tcPr>
          <w:p w14:paraId="50D40CF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20360A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69F2A6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2,723 </w:t>
            </w:r>
          </w:p>
        </w:tc>
        <w:tc>
          <w:tcPr>
            <w:tcW w:w="0" w:type="auto"/>
            <w:shd w:val="clear" w:color="auto" w:fill="CCEEFF"/>
            <w:tcMar>
              <w:top w:w="30" w:type="dxa"/>
              <w:left w:w="0" w:type="dxa"/>
              <w:bottom w:w="30" w:type="dxa"/>
              <w:right w:w="20" w:type="dxa"/>
            </w:tcMar>
            <w:vAlign w:val="bottom"/>
            <w:hideMark/>
          </w:tcPr>
          <w:p w14:paraId="232B6FF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47229F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2,245 </w:t>
            </w:r>
          </w:p>
        </w:tc>
        <w:tc>
          <w:tcPr>
            <w:tcW w:w="0" w:type="auto"/>
            <w:shd w:val="clear" w:color="auto" w:fill="CCEEFF"/>
            <w:tcMar>
              <w:top w:w="30" w:type="dxa"/>
              <w:left w:w="0" w:type="dxa"/>
              <w:bottom w:w="30" w:type="dxa"/>
              <w:right w:w="20" w:type="dxa"/>
            </w:tcMar>
            <w:vAlign w:val="bottom"/>
            <w:hideMark/>
          </w:tcPr>
          <w:p w14:paraId="3AC0080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3FFAEB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468 </w:t>
            </w:r>
          </w:p>
        </w:tc>
        <w:tc>
          <w:tcPr>
            <w:tcW w:w="0" w:type="auto"/>
            <w:shd w:val="clear" w:color="auto" w:fill="CCEEFF"/>
            <w:tcMar>
              <w:top w:w="30" w:type="dxa"/>
              <w:left w:w="0" w:type="dxa"/>
              <w:bottom w:w="30" w:type="dxa"/>
              <w:right w:w="20" w:type="dxa"/>
            </w:tcMar>
            <w:vAlign w:val="bottom"/>
            <w:hideMark/>
          </w:tcPr>
          <w:p w14:paraId="32DF27C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604FFA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8CFF8F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D8EF30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00DF82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2F6F61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74BDA7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4083E8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10 </w:t>
            </w:r>
          </w:p>
        </w:tc>
        <w:tc>
          <w:tcPr>
            <w:tcW w:w="0" w:type="auto"/>
            <w:shd w:val="clear" w:color="auto" w:fill="CCEEFF"/>
            <w:tcMar>
              <w:top w:w="30" w:type="dxa"/>
              <w:left w:w="0" w:type="dxa"/>
              <w:bottom w:w="30" w:type="dxa"/>
              <w:right w:w="20" w:type="dxa"/>
            </w:tcMar>
            <w:vAlign w:val="bottom"/>
            <w:hideMark/>
          </w:tcPr>
          <w:p w14:paraId="5B5479B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0038405" w14:textId="77777777" w:rsidTr="00C55335">
        <w:tc>
          <w:tcPr>
            <w:tcW w:w="0" w:type="auto"/>
            <w:gridSpan w:val="3"/>
            <w:shd w:val="clear" w:color="auto" w:fill="FFFFFF"/>
            <w:tcMar>
              <w:top w:w="30" w:type="dxa"/>
              <w:left w:w="20" w:type="dxa"/>
              <w:bottom w:w="30" w:type="dxa"/>
              <w:right w:w="20" w:type="dxa"/>
            </w:tcMar>
            <w:vAlign w:val="bottom"/>
            <w:hideMark/>
          </w:tcPr>
          <w:p w14:paraId="5272292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Dividends paid/payable to</w:t>
            </w:r>
            <w:r w:rsidRPr="00C55335">
              <w:rPr>
                <w:rFonts w:ascii="Times New Roman" w:eastAsia="宋体" w:hAnsi="Times New Roman" w:cs="Times New Roman"/>
                <w:color w:val="000000"/>
                <w:sz w:val="20"/>
                <w:szCs w:val="20"/>
                <w:lang w:eastAsia="zh-CN"/>
              </w:rPr>
              <w:br/>
              <w:t>  shareowners of The Coca-Cola</w:t>
            </w:r>
            <w:r w:rsidRPr="00C55335">
              <w:rPr>
                <w:rFonts w:ascii="Times New Roman" w:eastAsia="宋体" w:hAnsi="Times New Roman" w:cs="Times New Roman"/>
                <w:color w:val="000000"/>
                <w:sz w:val="20"/>
                <w:szCs w:val="20"/>
                <w:lang w:eastAsia="zh-CN"/>
              </w:rPr>
              <w:br/>
              <w:t>  Company ($0.42 per share)</w:t>
            </w:r>
          </w:p>
        </w:tc>
        <w:tc>
          <w:tcPr>
            <w:tcW w:w="0" w:type="auto"/>
            <w:gridSpan w:val="2"/>
            <w:shd w:val="clear" w:color="auto" w:fill="FFFFFF"/>
            <w:tcMar>
              <w:top w:w="30" w:type="dxa"/>
              <w:left w:w="20" w:type="dxa"/>
              <w:bottom w:w="30" w:type="dxa"/>
              <w:right w:w="0" w:type="dxa"/>
            </w:tcMar>
            <w:vAlign w:val="bottom"/>
            <w:hideMark/>
          </w:tcPr>
          <w:p w14:paraId="00A18D0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0ACAA9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B1993F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(1,810)</w:t>
            </w:r>
          </w:p>
        </w:tc>
        <w:tc>
          <w:tcPr>
            <w:tcW w:w="0" w:type="auto"/>
            <w:shd w:val="clear" w:color="auto" w:fill="FFFFFF"/>
            <w:tcMar>
              <w:top w:w="30" w:type="dxa"/>
              <w:left w:w="0" w:type="dxa"/>
              <w:bottom w:w="30" w:type="dxa"/>
              <w:right w:w="20" w:type="dxa"/>
            </w:tcMar>
            <w:vAlign w:val="bottom"/>
            <w:hideMark/>
          </w:tcPr>
          <w:p w14:paraId="6F4F1F2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96A4D7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(1,810)</w:t>
            </w:r>
          </w:p>
        </w:tc>
        <w:tc>
          <w:tcPr>
            <w:tcW w:w="0" w:type="auto"/>
            <w:shd w:val="clear" w:color="auto" w:fill="FFFFFF"/>
            <w:tcMar>
              <w:top w:w="30" w:type="dxa"/>
              <w:left w:w="0" w:type="dxa"/>
              <w:bottom w:w="30" w:type="dxa"/>
              <w:right w:w="20" w:type="dxa"/>
            </w:tcMar>
            <w:vAlign w:val="bottom"/>
            <w:hideMark/>
          </w:tcPr>
          <w:p w14:paraId="0E2AC0A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92D61C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D0D792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8ED567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41AB46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F887EF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27C44A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46313A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7F6156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6A1116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C255A3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78CBB13" w14:textId="77777777" w:rsidTr="00C55335">
        <w:tc>
          <w:tcPr>
            <w:tcW w:w="0" w:type="auto"/>
            <w:gridSpan w:val="3"/>
            <w:shd w:val="clear" w:color="auto" w:fill="CCEEFF"/>
            <w:tcMar>
              <w:top w:w="30" w:type="dxa"/>
              <w:left w:w="20" w:type="dxa"/>
              <w:bottom w:w="30" w:type="dxa"/>
              <w:right w:w="20" w:type="dxa"/>
            </w:tcMar>
            <w:vAlign w:val="bottom"/>
            <w:hideMark/>
          </w:tcPr>
          <w:p w14:paraId="71EC6D9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Dividends paid to noncontrolling</w:t>
            </w:r>
          </w:p>
          <w:p w14:paraId="1634EF0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interests</w:t>
            </w:r>
          </w:p>
        </w:tc>
        <w:tc>
          <w:tcPr>
            <w:tcW w:w="0" w:type="auto"/>
            <w:gridSpan w:val="2"/>
            <w:shd w:val="clear" w:color="auto" w:fill="CCEEFF"/>
            <w:tcMar>
              <w:top w:w="30" w:type="dxa"/>
              <w:left w:w="20" w:type="dxa"/>
              <w:bottom w:w="30" w:type="dxa"/>
              <w:right w:w="0" w:type="dxa"/>
            </w:tcMar>
            <w:vAlign w:val="bottom"/>
            <w:hideMark/>
          </w:tcPr>
          <w:p w14:paraId="07C3C4B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C5EE8D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0174EB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(18)</w:t>
            </w:r>
          </w:p>
        </w:tc>
        <w:tc>
          <w:tcPr>
            <w:tcW w:w="0" w:type="auto"/>
            <w:shd w:val="clear" w:color="auto" w:fill="CCEEFF"/>
            <w:tcMar>
              <w:top w:w="30" w:type="dxa"/>
              <w:left w:w="0" w:type="dxa"/>
              <w:bottom w:w="30" w:type="dxa"/>
              <w:right w:w="20" w:type="dxa"/>
            </w:tcMar>
            <w:vAlign w:val="bottom"/>
            <w:hideMark/>
          </w:tcPr>
          <w:p w14:paraId="79333E0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DE0AA2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EEC78C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0E33A2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839959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42CDC5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80E893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0B3697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DE1A33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43F5C8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DCDA87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5C3EB7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(18)</w:t>
            </w:r>
          </w:p>
        </w:tc>
        <w:tc>
          <w:tcPr>
            <w:tcW w:w="0" w:type="auto"/>
            <w:shd w:val="clear" w:color="auto" w:fill="CCEEFF"/>
            <w:tcMar>
              <w:top w:w="30" w:type="dxa"/>
              <w:left w:w="0" w:type="dxa"/>
              <w:bottom w:w="30" w:type="dxa"/>
              <w:right w:w="20" w:type="dxa"/>
            </w:tcMar>
            <w:vAlign w:val="bottom"/>
            <w:hideMark/>
          </w:tcPr>
          <w:p w14:paraId="682DFE9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91F199B" w14:textId="77777777" w:rsidTr="00C55335">
        <w:tc>
          <w:tcPr>
            <w:tcW w:w="0" w:type="auto"/>
            <w:vAlign w:val="center"/>
            <w:hideMark/>
          </w:tcPr>
          <w:p w14:paraId="7CF1A80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5DC83CD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5D2900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9EBE51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9C04B9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120CE7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29CEF8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99D576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42F941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051FA2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3F54C1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4748CC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649C40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6F10AB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834083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F2BC64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D62504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FAEC6B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F0AAEF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7E78BC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8E94A4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8D32D2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87732C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FE352A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EE5EAF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574D97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EC7268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384522C0" w14:textId="77777777" w:rsidTr="00C55335">
        <w:tc>
          <w:tcPr>
            <w:tcW w:w="0" w:type="auto"/>
            <w:vAlign w:val="center"/>
            <w:hideMark/>
          </w:tcPr>
          <w:p w14:paraId="6926519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E15A2A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F0D46A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B5CE6E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6135BD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FB7808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DCB909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575E18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65972C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095E0E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0E14A1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DE353B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50EFEF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B57931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9B3630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1EBC77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D4FB64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60FEB4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BC0D7F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029A67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8E3588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4C8093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916321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38D3FA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CD0B21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D4C882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C0F0BD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3B1299D" w14:textId="77777777" w:rsidTr="00C55335">
        <w:tc>
          <w:tcPr>
            <w:tcW w:w="0" w:type="auto"/>
            <w:vAlign w:val="center"/>
            <w:hideMark/>
          </w:tcPr>
          <w:p w14:paraId="4F52E0B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983927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796ABB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A47103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346857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37B24D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641E4B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8EFFD5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9D61F8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683AD9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4A690B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50B35D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A1D662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4E3BE7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00F3AE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3531E3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6BBC2B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C2A5F2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091C94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3E3FF9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CD1FAD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E8FB53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A28971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23819C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D40CBE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9DACE4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A29766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10BB9056" w14:textId="77777777" w:rsidTr="00C55335">
        <w:tc>
          <w:tcPr>
            <w:tcW w:w="0" w:type="auto"/>
            <w:vAlign w:val="center"/>
            <w:hideMark/>
          </w:tcPr>
          <w:p w14:paraId="5E9622C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0C2309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4CE34E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5D0FA1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D16C1E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D18D52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CB692D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32BE8C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68D9CE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1C9A48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FBADCD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EB6E43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95F0AF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E33B97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15EABA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7EBD99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E07715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E93E2C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A6F7EB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25C035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EF8D0D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A6FF0E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37A943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09576F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102ED2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84FD25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9446AA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CE4D8F1" w14:textId="77777777" w:rsidTr="00C55335">
        <w:tc>
          <w:tcPr>
            <w:tcW w:w="0" w:type="auto"/>
            <w:gridSpan w:val="3"/>
            <w:shd w:val="clear" w:color="auto" w:fill="FFFFFF"/>
            <w:tcMar>
              <w:top w:w="30" w:type="dxa"/>
              <w:left w:w="20" w:type="dxa"/>
              <w:bottom w:w="30" w:type="dxa"/>
              <w:right w:w="20" w:type="dxa"/>
            </w:tcMar>
            <w:vAlign w:val="bottom"/>
            <w:hideMark/>
          </w:tcPr>
          <w:p w14:paraId="069CF1A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Impact related to stock-based</w:t>
            </w:r>
            <w:r w:rsidRPr="00C55335">
              <w:rPr>
                <w:rFonts w:ascii="Times New Roman" w:eastAsia="宋体" w:hAnsi="Times New Roman" w:cs="Times New Roman"/>
                <w:color w:val="000000"/>
                <w:sz w:val="20"/>
                <w:szCs w:val="20"/>
                <w:lang w:eastAsia="zh-CN"/>
              </w:rPr>
              <w:br/>
              <w:t>  compensation plans</w:t>
            </w:r>
          </w:p>
        </w:tc>
        <w:tc>
          <w:tcPr>
            <w:tcW w:w="0" w:type="auto"/>
            <w:gridSpan w:val="2"/>
            <w:shd w:val="clear" w:color="auto" w:fill="FFFFFF"/>
            <w:tcMar>
              <w:top w:w="30" w:type="dxa"/>
              <w:left w:w="20" w:type="dxa"/>
              <w:bottom w:w="30" w:type="dxa"/>
              <w:right w:w="0" w:type="dxa"/>
            </w:tcMar>
            <w:vAlign w:val="bottom"/>
            <w:hideMark/>
          </w:tcPr>
          <w:p w14:paraId="4DEF9FA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9 </w:t>
            </w:r>
          </w:p>
        </w:tc>
        <w:tc>
          <w:tcPr>
            <w:tcW w:w="0" w:type="auto"/>
            <w:shd w:val="clear" w:color="auto" w:fill="FFFFFF"/>
            <w:tcMar>
              <w:top w:w="30" w:type="dxa"/>
              <w:left w:w="0" w:type="dxa"/>
              <w:bottom w:w="30" w:type="dxa"/>
              <w:right w:w="20" w:type="dxa"/>
            </w:tcMar>
            <w:vAlign w:val="bottom"/>
            <w:hideMark/>
          </w:tcPr>
          <w:p w14:paraId="7CCBEF6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6AB3AC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134 </w:t>
            </w:r>
          </w:p>
        </w:tc>
        <w:tc>
          <w:tcPr>
            <w:tcW w:w="0" w:type="auto"/>
            <w:shd w:val="clear" w:color="auto" w:fill="FFFFFF"/>
            <w:tcMar>
              <w:top w:w="30" w:type="dxa"/>
              <w:left w:w="0" w:type="dxa"/>
              <w:bottom w:w="30" w:type="dxa"/>
              <w:right w:w="20" w:type="dxa"/>
            </w:tcMar>
            <w:vAlign w:val="bottom"/>
            <w:hideMark/>
          </w:tcPr>
          <w:p w14:paraId="61FB86F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974956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8957A8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98B21A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c>
          <w:tcPr>
            <w:tcW w:w="0" w:type="auto"/>
            <w:shd w:val="clear" w:color="auto" w:fill="FFFFFF"/>
            <w:tcMar>
              <w:top w:w="30" w:type="dxa"/>
              <w:left w:w="0" w:type="dxa"/>
              <w:bottom w:w="30" w:type="dxa"/>
              <w:right w:w="20" w:type="dxa"/>
            </w:tcMar>
            <w:vAlign w:val="bottom"/>
            <w:hideMark/>
          </w:tcPr>
          <w:p w14:paraId="6997DB5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1C75FD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8B3B76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18EF80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29 </w:t>
            </w:r>
          </w:p>
        </w:tc>
        <w:tc>
          <w:tcPr>
            <w:tcW w:w="0" w:type="auto"/>
            <w:shd w:val="clear" w:color="auto" w:fill="FFFFFF"/>
            <w:tcMar>
              <w:top w:w="30" w:type="dxa"/>
              <w:left w:w="0" w:type="dxa"/>
              <w:bottom w:w="30" w:type="dxa"/>
              <w:right w:w="20" w:type="dxa"/>
            </w:tcMar>
            <w:vAlign w:val="bottom"/>
            <w:hideMark/>
          </w:tcPr>
          <w:p w14:paraId="64CD213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C7F450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105 </w:t>
            </w:r>
          </w:p>
        </w:tc>
        <w:tc>
          <w:tcPr>
            <w:tcW w:w="0" w:type="auto"/>
            <w:shd w:val="clear" w:color="auto" w:fill="FFFFFF"/>
            <w:tcMar>
              <w:top w:w="30" w:type="dxa"/>
              <w:left w:w="0" w:type="dxa"/>
              <w:bottom w:w="30" w:type="dxa"/>
              <w:right w:w="20" w:type="dxa"/>
            </w:tcMar>
            <w:vAlign w:val="bottom"/>
            <w:hideMark/>
          </w:tcPr>
          <w:p w14:paraId="2988A00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970B92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47C3AB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00EE22C" w14:textId="77777777" w:rsidTr="00C55335">
        <w:tc>
          <w:tcPr>
            <w:tcW w:w="0" w:type="auto"/>
            <w:vAlign w:val="center"/>
            <w:hideMark/>
          </w:tcPr>
          <w:p w14:paraId="52636F6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4BB5210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EBFD66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090888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3D37B5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32F849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0FE290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1782C9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A54325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B1B188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987F26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F6AC4E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E101B2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AEE3CB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09D513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E417F2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1B6C7C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C1B701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3A7145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BC52BF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634B06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E60E53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64661D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52486C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552EB3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9175B6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01B3D6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0EF70D7" w14:textId="77777777" w:rsidTr="00C55335">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607785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April 2, 2021</w:t>
            </w: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7A090F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4,311 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5E590F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2F75A0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6449F0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22,332 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19567B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BB9D79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38F8C9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67,009 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511A8E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1890E7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1FCCAB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(14,133)</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9F8AB8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3D897C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744A42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1,760 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F5A891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F4938C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714F25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17,630 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9A1630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F6197B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E06A8A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(51,911)</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0806EE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A2B46C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947C07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1,977 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0AFBCE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3CC8D068"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1 </w:t>
      </w:r>
      <w:r w:rsidRPr="00C55335">
        <w:rPr>
          <w:rFonts w:ascii="Times New Roman" w:eastAsia="宋体" w:hAnsi="Times New Roman" w:cs="Times New Roman"/>
          <w:color w:val="000000"/>
          <w:sz w:val="18"/>
          <w:szCs w:val="18"/>
          <w:lang w:eastAsia="zh-CN"/>
        </w:rPr>
        <w:t>Represents the adoption of Accounting Standards Update 2019-12, </w:t>
      </w:r>
      <w:r w:rsidRPr="00C55335">
        <w:rPr>
          <w:rFonts w:ascii="Times New Roman" w:eastAsia="宋体" w:hAnsi="Times New Roman" w:cs="Times New Roman"/>
          <w:i/>
          <w:iCs/>
          <w:color w:val="000000"/>
          <w:sz w:val="18"/>
          <w:szCs w:val="18"/>
          <w:lang w:eastAsia="zh-CN"/>
        </w:rPr>
        <w:t>Simplifying the Accounting for Income Taxes</w:t>
      </w:r>
      <w:r w:rsidRPr="00C55335">
        <w:rPr>
          <w:rFonts w:ascii="Times New Roman" w:eastAsia="宋体" w:hAnsi="Times New Roman" w:cs="Times New Roman"/>
          <w:color w:val="000000"/>
          <w:sz w:val="18"/>
          <w:szCs w:val="18"/>
          <w:lang w:eastAsia="zh-CN"/>
        </w:rPr>
        <w:t>, effective January 1, 2021.</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5842"/>
        <w:gridCol w:w="37"/>
        <w:gridCol w:w="192"/>
        <w:gridCol w:w="1728"/>
        <w:gridCol w:w="40"/>
        <w:gridCol w:w="178"/>
        <w:gridCol w:w="1417"/>
        <w:gridCol w:w="37"/>
        <w:gridCol w:w="178"/>
        <w:gridCol w:w="1479"/>
        <w:gridCol w:w="37"/>
        <w:gridCol w:w="178"/>
        <w:gridCol w:w="2150"/>
        <w:gridCol w:w="37"/>
        <w:gridCol w:w="178"/>
        <w:gridCol w:w="1417"/>
        <w:gridCol w:w="37"/>
        <w:gridCol w:w="178"/>
        <w:gridCol w:w="1417"/>
        <w:gridCol w:w="37"/>
        <w:gridCol w:w="178"/>
        <w:gridCol w:w="1662"/>
        <w:gridCol w:w="37"/>
        <w:gridCol w:w="178"/>
        <w:gridCol w:w="1542"/>
        <w:gridCol w:w="37"/>
      </w:tblGrid>
      <w:tr w:rsidR="00C55335" w:rsidRPr="00C55335" w14:paraId="042AD4D9" w14:textId="77777777" w:rsidTr="00C55335">
        <w:trPr>
          <w:jc w:val="center"/>
        </w:trPr>
        <w:tc>
          <w:tcPr>
            <w:tcW w:w="175" w:type="dxa"/>
            <w:vAlign w:val="center"/>
            <w:hideMark/>
          </w:tcPr>
          <w:p w14:paraId="7EEFF99F" w14:textId="77777777" w:rsidR="00C55335" w:rsidRPr="00C55335" w:rsidRDefault="00C55335" w:rsidP="00C55335">
            <w:pPr>
              <w:widowControl/>
              <w:autoSpaceDE/>
              <w:autoSpaceDN/>
              <w:ind w:hanging="90"/>
              <w:rPr>
                <w:rFonts w:ascii="宋体" w:eastAsia="宋体" w:hAnsi="宋体" w:cs="宋体"/>
                <w:sz w:val="24"/>
                <w:szCs w:val="24"/>
                <w:lang w:eastAsia="zh-CN"/>
              </w:rPr>
            </w:pPr>
          </w:p>
        </w:tc>
        <w:tc>
          <w:tcPr>
            <w:tcW w:w="5738" w:type="dxa"/>
            <w:vAlign w:val="center"/>
            <w:hideMark/>
          </w:tcPr>
          <w:p w14:paraId="574852C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9" w:type="dxa"/>
            <w:vAlign w:val="center"/>
            <w:hideMark/>
          </w:tcPr>
          <w:p w14:paraId="0C9C8C9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6CCB213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73" w:type="dxa"/>
            <w:vAlign w:val="center"/>
            <w:hideMark/>
          </w:tcPr>
          <w:p w14:paraId="47C67EC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4FA172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2957B10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392" w:type="dxa"/>
            <w:vAlign w:val="center"/>
            <w:hideMark/>
          </w:tcPr>
          <w:p w14:paraId="242F1C4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E5DB01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2B39D87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453" w:type="dxa"/>
            <w:vAlign w:val="center"/>
            <w:hideMark/>
          </w:tcPr>
          <w:p w14:paraId="65334E0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C46920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3A5DFF8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12" w:type="dxa"/>
            <w:vAlign w:val="center"/>
            <w:hideMark/>
          </w:tcPr>
          <w:p w14:paraId="43217D6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6D455D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4AEF1F1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392" w:type="dxa"/>
            <w:vAlign w:val="center"/>
            <w:hideMark/>
          </w:tcPr>
          <w:p w14:paraId="5289399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572DCB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528B808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392" w:type="dxa"/>
            <w:vAlign w:val="center"/>
            <w:hideMark/>
          </w:tcPr>
          <w:p w14:paraId="4CCD84B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36A497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1F91F96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32" w:type="dxa"/>
            <w:vAlign w:val="center"/>
            <w:hideMark/>
          </w:tcPr>
          <w:p w14:paraId="3E1AD39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6333D0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16B8860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14" w:type="dxa"/>
            <w:vAlign w:val="center"/>
            <w:hideMark/>
          </w:tcPr>
          <w:p w14:paraId="3FFB015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B6EC93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ED4444D" w14:textId="77777777" w:rsidTr="00C55335">
        <w:trPr>
          <w:jc w:val="center"/>
        </w:trPr>
        <w:tc>
          <w:tcPr>
            <w:tcW w:w="0" w:type="auto"/>
            <w:gridSpan w:val="3"/>
            <w:tcMar>
              <w:top w:w="0" w:type="dxa"/>
              <w:left w:w="20" w:type="dxa"/>
              <w:bottom w:w="0" w:type="dxa"/>
              <w:right w:w="20" w:type="dxa"/>
            </w:tcMar>
            <w:vAlign w:val="center"/>
            <w:hideMark/>
          </w:tcPr>
          <w:p w14:paraId="7A34385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40621B3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0EBB4DC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15"/>
            <w:tcMar>
              <w:top w:w="30" w:type="dxa"/>
              <w:left w:w="20" w:type="dxa"/>
              <w:bottom w:w="30" w:type="dxa"/>
              <w:right w:w="20" w:type="dxa"/>
            </w:tcMar>
            <w:vAlign w:val="bottom"/>
            <w:hideMark/>
          </w:tcPr>
          <w:p w14:paraId="42A36644"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Shareowners of The Coca-Cola Company</w:t>
            </w:r>
            <w:r w:rsidRPr="00C55335">
              <w:rPr>
                <w:rFonts w:ascii="Times New Roman" w:eastAsia="宋体" w:hAnsi="Times New Roman" w:cs="Times New Roman"/>
                <w:color w:val="000000"/>
                <w:sz w:val="20"/>
                <w:szCs w:val="20"/>
                <w:lang w:eastAsia="zh-CN"/>
              </w:rPr>
              <w:t>  </w:t>
            </w:r>
          </w:p>
        </w:tc>
        <w:tc>
          <w:tcPr>
            <w:tcW w:w="0" w:type="auto"/>
            <w:gridSpan w:val="3"/>
            <w:tcMar>
              <w:top w:w="30" w:type="dxa"/>
              <w:left w:w="20" w:type="dxa"/>
              <w:bottom w:w="30" w:type="dxa"/>
              <w:right w:w="20" w:type="dxa"/>
            </w:tcMar>
            <w:vAlign w:val="bottom"/>
            <w:hideMark/>
          </w:tcPr>
          <w:p w14:paraId="1197278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r>
      <w:tr w:rsidR="00C55335" w:rsidRPr="00C55335" w14:paraId="67B76DB1" w14:textId="77777777" w:rsidTr="00C55335">
        <w:trPr>
          <w:jc w:val="center"/>
        </w:trPr>
        <w:tc>
          <w:tcPr>
            <w:tcW w:w="0" w:type="auto"/>
            <w:gridSpan w:val="3"/>
            <w:tcMar>
              <w:top w:w="30" w:type="dxa"/>
              <w:left w:w="20" w:type="dxa"/>
              <w:bottom w:w="30" w:type="dxa"/>
              <w:right w:w="20" w:type="dxa"/>
            </w:tcMar>
            <w:vAlign w:val="bottom"/>
            <w:hideMark/>
          </w:tcPr>
          <w:p w14:paraId="604D2B2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 March 27, 2020</w:t>
            </w:r>
          </w:p>
        </w:tc>
        <w:tc>
          <w:tcPr>
            <w:tcW w:w="0" w:type="auto"/>
            <w:gridSpan w:val="3"/>
            <w:tcMar>
              <w:top w:w="30" w:type="dxa"/>
              <w:left w:w="20" w:type="dxa"/>
              <w:bottom w:w="30" w:type="dxa"/>
              <w:right w:w="20" w:type="dxa"/>
            </w:tcMar>
            <w:vAlign w:val="bottom"/>
            <w:hideMark/>
          </w:tcPr>
          <w:p w14:paraId="0B7CF6F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Common Shares Outstanding</w:t>
            </w:r>
          </w:p>
        </w:tc>
        <w:tc>
          <w:tcPr>
            <w:tcW w:w="0" w:type="auto"/>
            <w:gridSpan w:val="3"/>
            <w:tcMar>
              <w:top w:w="30" w:type="dxa"/>
              <w:left w:w="20" w:type="dxa"/>
              <w:bottom w:w="30" w:type="dxa"/>
              <w:right w:w="20" w:type="dxa"/>
            </w:tcMar>
            <w:vAlign w:val="bottom"/>
            <w:hideMark/>
          </w:tcPr>
          <w:p w14:paraId="541A66D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Total</w:t>
            </w:r>
          </w:p>
        </w:tc>
        <w:tc>
          <w:tcPr>
            <w:tcW w:w="0" w:type="auto"/>
            <w:gridSpan w:val="3"/>
            <w:tcBorders>
              <w:top w:val="single" w:sz="8" w:space="0" w:color="000000"/>
            </w:tcBorders>
            <w:tcMar>
              <w:top w:w="30" w:type="dxa"/>
              <w:left w:w="20" w:type="dxa"/>
              <w:bottom w:w="30" w:type="dxa"/>
              <w:right w:w="20" w:type="dxa"/>
            </w:tcMar>
            <w:vAlign w:val="bottom"/>
            <w:hideMark/>
          </w:tcPr>
          <w:p w14:paraId="13E870D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Reinvested</w:t>
            </w:r>
            <w:r w:rsidRPr="00C55335">
              <w:rPr>
                <w:rFonts w:ascii="Times New Roman" w:eastAsia="宋体" w:hAnsi="Times New Roman" w:cs="Times New Roman"/>
                <w:color w:val="000000"/>
                <w:sz w:val="16"/>
                <w:szCs w:val="16"/>
                <w:lang w:eastAsia="zh-CN"/>
              </w:rPr>
              <w:br/>
              <w:t>Earnings</w:t>
            </w:r>
          </w:p>
        </w:tc>
        <w:tc>
          <w:tcPr>
            <w:tcW w:w="0" w:type="auto"/>
            <w:gridSpan w:val="3"/>
            <w:tcBorders>
              <w:top w:val="single" w:sz="8" w:space="0" w:color="000000"/>
            </w:tcBorders>
            <w:tcMar>
              <w:top w:w="30" w:type="dxa"/>
              <w:left w:w="20" w:type="dxa"/>
              <w:bottom w:w="30" w:type="dxa"/>
              <w:right w:w="20" w:type="dxa"/>
            </w:tcMar>
            <w:vAlign w:val="bottom"/>
            <w:hideMark/>
          </w:tcPr>
          <w:p w14:paraId="573ECCE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Accumulated</w:t>
            </w:r>
            <w:r w:rsidRPr="00C55335">
              <w:rPr>
                <w:rFonts w:ascii="Times New Roman" w:eastAsia="宋体" w:hAnsi="Times New Roman" w:cs="Times New Roman"/>
                <w:color w:val="000000"/>
                <w:sz w:val="16"/>
                <w:szCs w:val="16"/>
                <w:lang w:eastAsia="zh-CN"/>
              </w:rPr>
              <w:br/>
              <w:t>Other</w:t>
            </w:r>
            <w:r w:rsidRPr="00C55335">
              <w:rPr>
                <w:rFonts w:ascii="Times New Roman" w:eastAsia="宋体" w:hAnsi="Times New Roman" w:cs="Times New Roman"/>
                <w:color w:val="000000"/>
                <w:sz w:val="16"/>
                <w:szCs w:val="16"/>
                <w:lang w:eastAsia="zh-CN"/>
              </w:rPr>
              <w:br/>
              <w:t>Comprehensive</w:t>
            </w:r>
            <w:r w:rsidRPr="00C55335">
              <w:rPr>
                <w:rFonts w:ascii="Times New Roman" w:eastAsia="宋体" w:hAnsi="Times New Roman" w:cs="Times New Roman"/>
                <w:color w:val="000000"/>
                <w:sz w:val="16"/>
                <w:szCs w:val="16"/>
                <w:lang w:eastAsia="zh-CN"/>
              </w:rPr>
              <w:br/>
              <w:t>Income (Loss)</w:t>
            </w:r>
          </w:p>
        </w:tc>
        <w:tc>
          <w:tcPr>
            <w:tcW w:w="0" w:type="auto"/>
            <w:gridSpan w:val="3"/>
            <w:tcBorders>
              <w:top w:val="single" w:sz="8" w:space="0" w:color="000000"/>
            </w:tcBorders>
            <w:tcMar>
              <w:top w:w="30" w:type="dxa"/>
              <w:left w:w="20" w:type="dxa"/>
              <w:bottom w:w="30" w:type="dxa"/>
              <w:right w:w="20" w:type="dxa"/>
            </w:tcMar>
            <w:vAlign w:val="bottom"/>
            <w:hideMark/>
          </w:tcPr>
          <w:p w14:paraId="1F4805C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Common</w:t>
            </w:r>
            <w:r w:rsidRPr="00C55335">
              <w:rPr>
                <w:rFonts w:ascii="Times New Roman" w:eastAsia="宋体" w:hAnsi="Times New Roman" w:cs="Times New Roman"/>
                <w:color w:val="000000"/>
                <w:sz w:val="16"/>
                <w:szCs w:val="16"/>
                <w:lang w:eastAsia="zh-CN"/>
              </w:rPr>
              <w:br/>
              <w:t>Stock</w:t>
            </w:r>
          </w:p>
        </w:tc>
        <w:tc>
          <w:tcPr>
            <w:tcW w:w="0" w:type="auto"/>
            <w:gridSpan w:val="3"/>
            <w:tcBorders>
              <w:top w:val="single" w:sz="8" w:space="0" w:color="000000"/>
            </w:tcBorders>
            <w:tcMar>
              <w:top w:w="30" w:type="dxa"/>
              <w:left w:w="20" w:type="dxa"/>
              <w:bottom w:w="30" w:type="dxa"/>
              <w:right w:w="20" w:type="dxa"/>
            </w:tcMar>
            <w:vAlign w:val="bottom"/>
            <w:hideMark/>
          </w:tcPr>
          <w:p w14:paraId="2913465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Capital</w:t>
            </w:r>
            <w:r w:rsidRPr="00C55335">
              <w:rPr>
                <w:rFonts w:ascii="Times New Roman" w:eastAsia="宋体" w:hAnsi="Times New Roman" w:cs="Times New Roman"/>
                <w:color w:val="000000"/>
                <w:sz w:val="16"/>
                <w:szCs w:val="16"/>
                <w:lang w:eastAsia="zh-CN"/>
              </w:rPr>
              <w:br/>
              <w:t>Surplus</w:t>
            </w:r>
          </w:p>
        </w:tc>
        <w:tc>
          <w:tcPr>
            <w:tcW w:w="0" w:type="auto"/>
            <w:gridSpan w:val="3"/>
            <w:tcBorders>
              <w:top w:val="single" w:sz="8" w:space="0" w:color="000000"/>
            </w:tcBorders>
            <w:tcMar>
              <w:top w:w="30" w:type="dxa"/>
              <w:left w:w="20" w:type="dxa"/>
              <w:bottom w:w="30" w:type="dxa"/>
              <w:right w:w="20" w:type="dxa"/>
            </w:tcMar>
            <w:vAlign w:val="bottom"/>
            <w:hideMark/>
          </w:tcPr>
          <w:p w14:paraId="637D57C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Treasury</w:t>
            </w:r>
            <w:r w:rsidRPr="00C55335">
              <w:rPr>
                <w:rFonts w:ascii="Times New Roman" w:eastAsia="宋体" w:hAnsi="Times New Roman" w:cs="Times New Roman"/>
                <w:color w:val="000000"/>
                <w:sz w:val="16"/>
                <w:szCs w:val="16"/>
                <w:lang w:eastAsia="zh-CN"/>
              </w:rPr>
              <w:br/>
              <w:t>Stock</w:t>
            </w:r>
          </w:p>
        </w:tc>
        <w:tc>
          <w:tcPr>
            <w:tcW w:w="0" w:type="auto"/>
            <w:gridSpan w:val="3"/>
            <w:tcMar>
              <w:top w:w="30" w:type="dxa"/>
              <w:left w:w="20" w:type="dxa"/>
              <w:bottom w:w="30" w:type="dxa"/>
              <w:right w:w="20" w:type="dxa"/>
            </w:tcMar>
            <w:vAlign w:val="bottom"/>
            <w:hideMark/>
          </w:tcPr>
          <w:p w14:paraId="5A9D830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Non-</w:t>
            </w:r>
            <w:r w:rsidRPr="00C55335">
              <w:rPr>
                <w:rFonts w:ascii="Times New Roman" w:eastAsia="宋体" w:hAnsi="Times New Roman" w:cs="Times New Roman"/>
                <w:b/>
                <w:bCs/>
                <w:color w:val="000000"/>
                <w:sz w:val="16"/>
                <w:szCs w:val="16"/>
                <w:lang w:eastAsia="zh-CN"/>
              </w:rPr>
              <w:br/>
              <w:t>controlling</w:t>
            </w:r>
            <w:r w:rsidRPr="00C55335">
              <w:rPr>
                <w:rFonts w:ascii="Times New Roman" w:eastAsia="宋体" w:hAnsi="Times New Roman" w:cs="Times New Roman"/>
                <w:b/>
                <w:bCs/>
                <w:color w:val="000000"/>
                <w:sz w:val="16"/>
                <w:szCs w:val="16"/>
                <w:lang w:eastAsia="zh-CN"/>
              </w:rPr>
              <w:br/>
              <w:t>Interests</w:t>
            </w:r>
          </w:p>
        </w:tc>
      </w:tr>
      <w:tr w:rsidR="00C55335" w:rsidRPr="00C55335" w14:paraId="523DA112" w14:textId="77777777" w:rsidTr="00C55335">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2F7FF3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F06814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4,280 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9A3F4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7AB0C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DDAE2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21,098 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6E9D1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8CE7B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A28DC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65,855 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2608F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321D3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97464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(13,544)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71063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072FD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C2FAC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1AD26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06588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7E820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4F9B6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0A0CE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9E844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(52,244)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45DA7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DA909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EA0C2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E22F4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DC1D2F3" w14:textId="77777777" w:rsidTr="00C55335">
        <w:trPr>
          <w:jc w:val="center"/>
        </w:trPr>
        <w:tc>
          <w:tcPr>
            <w:tcW w:w="0" w:type="auto"/>
            <w:vAlign w:val="center"/>
            <w:hideMark/>
          </w:tcPr>
          <w:p w14:paraId="2159125F"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7122906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60A29E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EF6CAE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CD2D20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ED0A67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58F257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F9CC7A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CA43CD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3BDEE2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866FC6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1EED7C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2D8187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72FC27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E44D16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123669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624865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242109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B82728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670757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356462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FCDC7F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47D365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29B22E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4974D6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B80BBC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4AFF7C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525BAA8" w14:textId="77777777" w:rsidTr="00C55335">
        <w:trPr>
          <w:jc w:val="center"/>
        </w:trPr>
        <w:tc>
          <w:tcPr>
            <w:tcW w:w="0" w:type="auto"/>
            <w:gridSpan w:val="3"/>
            <w:shd w:val="clear" w:color="auto" w:fill="FFFFFF"/>
            <w:tcMar>
              <w:top w:w="30" w:type="dxa"/>
              <w:left w:w="20" w:type="dxa"/>
              <w:bottom w:w="30" w:type="dxa"/>
              <w:right w:w="20" w:type="dxa"/>
            </w:tcMar>
            <w:vAlign w:val="bottom"/>
            <w:hideMark/>
          </w:tcPr>
          <w:p w14:paraId="0FC6BAE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Comprehensive income (loss)</w:t>
            </w:r>
          </w:p>
        </w:tc>
        <w:tc>
          <w:tcPr>
            <w:tcW w:w="0" w:type="auto"/>
            <w:gridSpan w:val="2"/>
            <w:shd w:val="clear" w:color="auto" w:fill="FFFFFF"/>
            <w:tcMar>
              <w:top w:w="30" w:type="dxa"/>
              <w:left w:w="20" w:type="dxa"/>
              <w:bottom w:w="30" w:type="dxa"/>
              <w:right w:w="0" w:type="dxa"/>
            </w:tcMar>
            <w:vAlign w:val="bottom"/>
            <w:hideMark/>
          </w:tcPr>
          <w:p w14:paraId="55FDD94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68682E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159355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188 </w:t>
            </w:r>
          </w:p>
        </w:tc>
        <w:tc>
          <w:tcPr>
            <w:tcW w:w="0" w:type="auto"/>
            <w:shd w:val="clear" w:color="auto" w:fill="FFFFFF"/>
            <w:tcMar>
              <w:top w:w="30" w:type="dxa"/>
              <w:left w:w="0" w:type="dxa"/>
              <w:bottom w:w="30" w:type="dxa"/>
              <w:right w:w="20" w:type="dxa"/>
            </w:tcMar>
            <w:vAlign w:val="bottom"/>
            <w:hideMark/>
          </w:tcPr>
          <w:p w14:paraId="065FCE0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470B05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2,775 </w:t>
            </w:r>
          </w:p>
        </w:tc>
        <w:tc>
          <w:tcPr>
            <w:tcW w:w="0" w:type="auto"/>
            <w:shd w:val="clear" w:color="auto" w:fill="FFFFFF"/>
            <w:tcMar>
              <w:top w:w="30" w:type="dxa"/>
              <w:left w:w="0" w:type="dxa"/>
              <w:bottom w:w="30" w:type="dxa"/>
              <w:right w:w="20" w:type="dxa"/>
            </w:tcMar>
            <w:vAlign w:val="bottom"/>
            <w:hideMark/>
          </w:tcPr>
          <w:p w14:paraId="122A283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6549BD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(2,152)</w:t>
            </w:r>
          </w:p>
        </w:tc>
        <w:tc>
          <w:tcPr>
            <w:tcW w:w="0" w:type="auto"/>
            <w:shd w:val="clear" w:color="auto" w:fill="FFFFFF"/>
            <w:tcMar>
              <w:top w:w="30" w:type="dxa"/>
              <w:left w:w="0" w:type="dxa"/>
              <w:bottom w:w="30" w:type="dxa"/>
              <w:right w:w="20" w:type="dxa"/>
            </w:tcMar>
            <w:vAlign w:val="bottom"/>
            <w:hideMark/>
          </w:tcPr>
          <w:p w14:paraId="26EA8DB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F4BC22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8644B1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AA204B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49C3D1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8DFABC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7CE2C7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B8CA10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(435)</w:t>
            </w:r>
          </w:p>
        </w:tc>
        <w:tc>
          <w:tcPr>
            <w:tcW w:w="0" w:type="auto"/>
            <w:shd w:val="clear" w:color="auto" w:fill="FFFFFF"/>
            <w:tcMar>
              <w:top w:w="30" w:type="dxa"/>
              <w:left w:w="0" w:type="dxa"/>
              <w:bottom w:w="30" w:type="dxa"/>
              <w:right w:w="20" w:type="dxa"/>
            </w:tcMar>
            <w:vAlign w:val="bottom"/>
            <w:hideMark/>
          </w:tcPr>
          <w:p w14:paraId="3D0A748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207ACE9" w14:textId="77777777" w:rsidTr="00C55335">
        <w:trPr>
          <w:jc w:val="center"/>
        </w:trPr>
        <w:tc>
          <w:tcPr>
            <w:tcW w:w="0" w:type="auto"/>
            <w:gridSpan w:val="3"/>
            <w:shd w:val="clear" w:color="auto" w:fill="CCEEFF"/>
            <w:tcMar>
              <w:top w:w="30" w:type="dxa"/>
              <w:left w:w="20" w:type="dxa"/>
              <w:bottom w:w="30" w:type="dxa"/>
              <w:right w:w="20" w:type="dxa"/>
            </w:tcMar>
            <w:vAlign w:val="bottom"/>
            <w:hideMark/>
          </w:tcPr>
          <w:p w14:paraId="2376A7C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Dividends paid/payable to</w:t>
            </w:r>
            <w:r w:rsidRPr="00C55335">
              <w:rPr>
                <w:rFonts w:ascii="Times New Roman" w:eastAsia="宋体" w:hAnsi="Times New Roman" w:cs="Times New Roman"/>
                <w:color w:val="000000"/>
                <w:sz w:val="20"/>
                <w:szCs w:val="20"/>
                <w:lang w:eastAsia="zh-CN"/>
              </w:rPr>
              <w:br/>
              <w:t>   shareowners of The Coca-Cola</w:t>
            </w:r>
            <w:r w:rsidRPr="00C55335">
              <w:rPr>
                <w:rFonts w:ascii="Times New Roman" w:eastAsia="宋体" w:hAnsi="Times New Roman" w:cs="Times New Roman"/>
                <w:color w:val="000000"/>
                <w:sz w:val="20"/>
                <w:szCs w:val="20"/>
                <w:lang w:eastAsia="zh-CN"/>
              </w:rPr>
              <w:br/>
              <w:t>   Company ($0.41 per share)</w:t>
            </w:r>
          </w:p>
        </w:tc>
        <w:tc>
          <w:tcPr>
            <w:tcW w:w="0" w:type="auto"/>
            <w:gridSpan w:val="2"/>
            <w:shd w:val="clear" w:color="auto" w:fill="CCEEFF"/>
            <w:tcMar>
              <w:top w:w="30" w:type="dxa"/>
              <w:left w:w="20" w:type="dxa"/>
              <w:bottom w:w="30" w:type="dxa"/>
              <w:right w:w="0" w:type="dxa"/>
            </w:tcMar>
            <w:vAlign w:val="bottom"/>
            <w:hideMark/>
          </w:tcPr>
          <w:p w14:paraId="1A0F7AF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EEC873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30BC84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(1,760)</w:t>
            </w:r>
          </w:p>
        </w:tc>
        <w:tc>
          <w:tcPr>
            <w:tcW w:w="0" w:type="auto"/>
            <w:shd w:val="clear" w:color="auto" w:fill="CCEEFF"/>
            <w:tcMar>
              <w:top w:w="30" w:type="dxa"/>
              <w:left w:w="0" w:type="dxa"/>
              <w:bottom w:w="30" w:type="dxa"/>
              <w:right w:w="20" w:type="dxa"/>
            </w:tcMar>
            <w:vAlign w:val="bottom"/>
            <w:hideMark/>
          </w:tcPr>
          <w:p w14:paraId="6610402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87B41D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(1,760)</w:t>
            </w:r>
          </w:p>
        </w:tc>
        <w:tc>
          <w:tcPr>
            <w:tcW w:w="0" w:type="auto"/>
            <w:shd w:val="clear" w:color="auto" w:fill="CCEEFF"/>
            <w:tcMar>
              <w:top w:w="30" w:type="dxa"/>
              <w:left w:w="0" w:type="dxa"/>
              <w:bottom w:w="30" w:type="dxa"/>
              <w:right w:w="20" w:type="dxa"/>
            </w:tcMar>
            <w:vAlign w:val="bottom"/>
            <w:hideMark/>
          </w:tcPr>
          <w:p w14:paraId="4B9984C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B86F46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35AB27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97C542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1B5DB8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8B37EB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91126E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20EE98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1229A8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78EA10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5C56D8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0B44F96" w14:textId="77777777" w:rsidTr="00C55335">
        <w:trPr>
          <w:jc w:val="center"/>
        </w:trPr>
        <w:tc>
          <w:tcPr>
            <w:tcW w:w="0" w:type="auto"/>
            <w:gridSpan w:val="3"/>
            <w:shd w:val="clear" w:color="auto" w:fill="FFFFFF"/>
            <w:tcMar>
              <w:top w:w="30" w:type="dxa"/>
              <w:left w:w="20" w:type="dxa"/>
              <w:bottom w:w="30" w:type="dxa"/>
              <w:right w:w="20" w:type="dxa"/>
            </w:tcMar>
            <w:vAlign w:val="bottom"/>
            <w:hideMark/>
          </w:tcPr>
          <w:p w14:paraId="4B812A7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Dividends paid to noncontrolling</w:t>
            </w:r>
            <w:r w:rsidRPr="00C55335">
              <w:rPr>
                <w:rFonts w:ascii="Times New Roman" w:eastAsia="宋体" w:hAnsi="Times New Roman" w:cs="Times New Roman"/>
                <w:color w:val="000000"/>
                <w:sz w:val="20"/>
                <w:szCs w:val="20"/>
                <w:lang w:eastAsia="zh-CN"/>
              </w:rPr>
              <w:br/>
              <w:t>   interests</w:t>
            </w:r>
          </w:p>
        </w:tc>
        <w:tc>
          <w:tcPr>
            <w:tcW w:w="0" w:type="auto"/>
            <w:gridSpan w:val="2"/>
            <w:shd w:val="clear" w:color="auto" w:fill="FFFFFF"/>
            <w:tcMar>
              <w:top w:w="30" w:type="dxa"/>
              <w:left w:w="20" w:type="dxa"/>
              <w:bottom w:w="30" w:type="dxa"/>
              <w:right w:w="0" w:type="dxa"/>
            </w:tcMar>
            <w:vAlign w:val="bottom"/>
            <w:hideMark/>
          </w:tcPr>
          <w:p w14:paraId="35468CB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E921E6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6A4426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w:t>
            </w:r>
          </w:p>
        </w:tc>
        <w:tc>
          <w:tcPr>
            <w:tcW w:w="0" w:type="auto"/>
            <w:shd w:val="clear" w:color="auto" w:fill="FFFFFF"/>
            <w:tcMar>
              <w:top w:w="30" w:type="dxa"/>
              <w:left w:w="0" w:type="dxa"/>
              <w:bottom w:w="30" w:type="dxa"/>
              <w:right w:w="20" w:type="dxa"/>
            </w:tcMar>
            <w:vAlign w:val="bottom"/>
            <w:hideMark/>
          </w:tcPr>
          <w:p w14:paraId="1694819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A3CA11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2FE1A9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94F2E7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DB708C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1D8FAA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C13FD2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5E4AFF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13E8F6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810875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D24C01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5E9189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w:t>
            </w:r>
          </w:p>
        </w:tc>
        <w:tc>
          <w:tcPr>
            <w:tcW w:w="0" w:type="auto"/>
            <w:shd w:val="clear" w:color="auto" w:fill="FFFFFF"/>
            <w:tcMar>
              <w:top w:w="30" w:type="dxa"/>
              <w:left w:w="0" w:type="dxa"/>
              <w:bottom w:w="30" w:type="dxa"/>
              <w:right w:w="20" w:type="dxa"/>
            </w:tcMar>
            <w:vAlign w:val="bottom"/>
            <w:hideMark/>
          </w:tcPr>
          <w:p w14:paraId="6A61B04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B0A41F5" w14:textId="77777777" w:rsidTr="00C55335">
        <w:trPr>
          <w:jc w:val="center"/>
        </w:trPr>
        <w:tc>
          <w:tcPr>
            <w:tcW w:w="0" w:type="auto"/>
            <w:vAlign w:val="center"/>
            <w:hideMark/>
          </w:tcPr>
          <w:p w14:paraId="605E056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12015CE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9564E7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F0CA2F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2D59E8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82E5F2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6044B8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DD2896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0ED3A6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7E7994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AEF1FC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2A365A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180306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DCEC79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0CC2F0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435998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74EC1E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371A53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9DD0BB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016932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D17A00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E61E44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C7EA40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167512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3A1DA7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3475DD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3E749E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A935B71" w14:textId="77777777" w:rsidTr="00C55335">
        <w:trPr>
          <w:jc w:val="center"/>
        </w:trPr>
        <w:tc>
          <w:tcPr>
            <w:tcW w:w="0" w:type="auto"/>
            <w:vAlign w:val="center"/>
            <w:hideMark/>
          </w:tcPr>
          <w:p w14:paraId="5391528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91909D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09B91C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B33CE1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D752F0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39AED7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99610E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D14549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FFE5F2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C943DE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E1749F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E7E59E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04C01C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EEE249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0FE65F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A995AB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838FC1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D2CB23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6BE8F8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793E3F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F9D32A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CAC117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0261CD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12DBA4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24F080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CF420E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C9E28E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5079607" w14:textId="77777777" w:rsidTr="00C55335">
        <w:trPr>
          <w:jc w:val="center"/>
        </w:trPr>
        <w:tc>
          <w:tcPr>
            <w:tcW w:w="0" w:type="auto"/>
            <w:vAlign w:val="center"/>
            <w:hideMark/>
          </w:tcPr>
          <w:p w14:paraId="7227C2C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A677BF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F0BBDB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07A39F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C0DEDB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D65D93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74B6C0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37CEA5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A37E21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CE9E40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3DCA4D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2ACF24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FD822C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1BC007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46ADEF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2F7E49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B089C2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45AE88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E970F2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42E41E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DA263B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9D7B9B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3FDA78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511E44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A6E5A2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68510B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9DE023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B1C5CEB" w14:textId="77777777" w:rsidTr="00C55335">
        <w:trPr>
          <w:jc w:val="center"/>
        </w:trPr>
        <w:tc>
          <w:tcPr>
            <w:tcW w:w="0" w:type="auto"/>
            <w:gridSpan w:val="3"/>
            <w:shd w:val="clear" w:color="auto" w:fill="CCEEFF"/>
            <w:tcMar>
              <w:top w:w="30" w:type="dxa"/>
              <w:left w:w="20" w:type="dxa"/>
              <w:bottom w:w="30" w:type="dxa"/>
              <w:right w:w="20" w:type="dxa"/>
            </w:tcMar>
            <w:vAlign w:val="bottom"/>
            <w:hideMark/>
          </w:tcPr>
          <w:p w14:paraId="2F135E2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Impact related to stock-based</w:t>
            </w:r>
            <w:r w:rsidRPr="00C55335">
              <w:rPr>
                <w:rFonts w:ascii="Times New Roman" w:eastAsia="宋体" w:hAnsi="Times New Roman" w:cs="Times New Roman"/>
                <w:color w:val="000000"/>
                <w:sz w:val="20"/>
                <w:szCs w:val="20"/>
                <w:lang w:eastAsia="zh-CN"/>
              </w:rPr>
              <w:br/>
              <w:t>   compensation plans</w:t>
            </w:r>
          </w:p>
        </w:tc>
        <w:tc>
          <w:tcPr>
            <w:tcW w:w="0" w:type="auto"/>
            <w:gridSpan w:val="2"/>
            <w:shd w:val="clear" w:color="auto" w:fill="CCEEFF"/>
            <w:tcMar>
              <w:top w:w="30" w:type="dxa"/>
              <w:left w:w="20" w:type="dxa"/>
              <w:bottom w:w="30" w:type="dxa"/>
              <w:right w:w="0" w:type="dxa"/>
            </w:tcMar>
            <w:vAlign w:val="bottom"/>
            <w:hideMark/>
          </w:tcPr>
          <w:p w14:paraId="1510400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14 </w:t>
            </w:r>
          </w:p>
        </w:tc>
        <w:tc>
          <w:tcPr>
            <w:tcW w:w="0" w:type="auto"/>
            <w:shd w:val="clear" w:color="auto" w:fill="CCEEFF"/>
            <w:tcMar>
              <w:top w:w="30" w:type="dxa"/>
              <w:left w:w="0" w:type="dxa"/>
              <w:bottom w:w="30" w:type="dxa"/>
              <w:right w:w="20" w:type="dxa"/>
            </w:tcMar>
            <w:vAlign w:val="bottom"/>
            <w:hideMark/>
          </w:tcPr>
          <w:p w14:paraId="2B7462E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B02C0B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314 </w:t>
            </w:r>
          </w:p>
        </w:tc>
        <w:tc>
          <w:tcPr>
            <w:tcW w:w="0" w:type="auto"/>
            <w:shd w:val="clear" w:color="auto" w:fill="CCEEFF"/>
            <w:tcMar>
              <w:top w:w="30" w:type="dxa"/>
              <w:left w:w="0" w:type="dxa"/>
              <w:bottom w:w="30" w:type="dxa"/>
              <w:right w:w="20" w:type="dxa"/>
            </w:tcMar>
            <w:vAlign w:val="bottom"/>
            <w:hideMark/>
          </w:tcPr>
          <w:p w14:paraId="23A6DD1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37C2A7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D7728F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F6C96D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3E314D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9A33D1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66AA18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3C35E5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158 </w:t>
            </w:r>
          </w:p>
        </w:tc>
        <w:tc>
          <w:tcPr>
            <w:tcW w:w="0" w:type="auto"/>
            <w:shd w:val="clear" w:color="auto" w:fill="CCEEFF"/>
            <w:tcMar>
              <w:top w:w="30" w:type="dxa"/>
              <w:left w:w="0" w:type="dxa"/>
              <w:bottom w:w="30" w:type="dxa"/>
              <w:right w:w="20" w:type="dxa"/>
            </w:tcMar>
            <w:vAlign w:val="bottom"/>
            <w:hideMark/>
          </w:tcPr>
          <w:p w14:paraId="3906B5C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1775C8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156 </w:t>
            </w:r>
          </w:p>
        </w:tc>
        <w:tc>
          <w:tcPr>
            <w:tcW w:w="0" w:type="auto"/>
            <w:shd w:val="clear" w:color="auto" w:fill="CCEEFF"/>
            <w:tcMar>
              <w:top w:w="30" w:type="dxa"/>
              <w:left w:w="0" w:type="dxa"/>
              <w:bottom w:w="30" w:type="dxa"/>
              <w:right w:w="20" w:type="dxa"/>
            </w:tcMar>
            <w:vAlign w:val="bottom"/>
            <w:hideMark/>
          </w:tcPr>
          <w:p w14:paraId="6B26198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FAD885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F542BA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B9A8672" w14:textId="77777777" w:rsidTr="00C55335">
        <w:trPr>
          <w:jc w:val="center"/>
        </w:trPr>
        <w:tc>
          <w:tcPr>
            <w:tcW w:w="0" w:type="auto"/>
            <w:vAlign w:val="center"/>
            <w:hideMark/>
          </w:tcPr>
          <w:p w14:paraId="1A2591BE"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2E54EED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B5C105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5EAB53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836C4E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82C245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07BCCD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86E31C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67807F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5D76DC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49C67D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F47955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839115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05AC4D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53E599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3FF44B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2FB813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599BE7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62C31F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884E79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DB6053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AF2FBF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6BA70E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98B27B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A7F555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1FAF8B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423C71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BD6C6E0" w14:textId="77777777" w:rsidTr="00C55335">
        <w:trPr>
          <w:jc w:val="center"/>
        </w:trPr>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322484E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lastRenderedPageBreak/>
              <w:t>March 27, 2020</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E0B625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4,294 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5C7937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47043F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1EC6CD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19,834 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618559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E98416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2119AB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66,870 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869C60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CDE1EE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054958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(15,696)</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7F84CE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BAC22D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5C1B73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1,760 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39FD29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55FAC1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25922F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17,312 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09FB50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9EF953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73C7C7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(52,088)</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6804D5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32376D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293027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1,676 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CD1E8A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59985D69"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b/>
          <w:bCs/>
          <w:color w:val="000000"/>
          <w:sz w:val="20"/>
          <w:szCs w:val="20"/>
          <w:lang w:eastAsia="zh-CN"/>
        </w:rPr>
        <w:t>NOTE 11: SIGNIFICANT OPERATING AND NONOPERATING ITEMS</w:t>
      </w:r>
    </w:p>
    <w:p w14:paraId="45445D69"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b/>
          <w:bCs/>
          <w:i/>
          <w:iCs/>
          <w:color w:val="000000"/>
          <w:sz w:val="20"/>
          <w:szCs w:val="20"/>
          <w:lang w:eastAsia="zh-CN"/>
        </w:rPr>
        <w:t>Other Operating Charges</w:t>
      </w:r>
    </w:p>
    <w:p w14:paraId="6AC05DE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During the three months ended April 2, 2021, the Company recorded other operating charges of $124 million. These charges primarily consisted of $93 million due to the Company’s strategic realignment initiatives and $18 million related to the Company’s productivity and reinvestment program. In addition, other operating charges included $4 million related to the remeasurement of our contingent consideration liability to fair value in conjunction with the fairlife acquisition and $9 million related to tax litigation expense. Refer to Note 2 for additional information on the fairlife acquisition. Refer to Note 8 for additional information related to the tax litigation. Refer to Note 12 for additional information on the Company’s strategic realignment initiatives and productivity and reinvestment program. Refer to Note 16 for the impact these charges had on our operating segments and Corporate.</w:t>
      </w:r>
    </w:p>
    <w:p w14:paraId="70E07D0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During the three months ended March 27, 2020, the Company recorded other operating charges of $202 million. These charges primarily consisted of an impairment charge of $152 million related to our Odwalla trademark, which was primarily driven by revised projections of future operating results due to reduced availability at retail customer outlets and a change in brand focus in the Company’s portfolio. In addition, other operating charges included $39 million related to the Company’s productivity and reinvestment program and $11 million related to the remeasurement of our contingent consideration liability to fair value in conjunction with the fairlife acquisition. Refer to Note 2 for additional information on the fairlife acquisition. Refer to Note 12 for additional information on the Company’s productivity and reinvestment program. Refer to Note 15 for additional information on the impairment charge. Refer to Note 16 for the impact these charges had on our operating segments and Corporate.</w:t>
      </w:r>
    </w:p>
    <w:p w14:paraId="6F296243"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20</w:t>
      </w:r>
    </w:p>
    <w:p w14:paraId="21AB93C3"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78756B57">
          <v:rect id="_x0000_i1048" style="width:0;height:1.5pt" o:hralign="center" o:hrstd="t" o:hrnoshade="t" o:hr="t" fillcolor="black" stroked="f"/>
        </w:pict>
      </w:r>
    </w:p>
    <w:p w14:paraId="4E505736"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7B2E955F"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b/>
          <w:bCs/>
          <w:i/>
          <w:iCs/>
          <w:color w:val="000000"/>
          <w:sz w:val="20"/>
          <w:szCs w:val="20"/>
          <w:lang w:eastAsia="zh-CN"/>
        </w:rPr>
        <w:t>Other Nonoperating Items</w:t>
      </w:r>
    </w:p>
    <w:p w14:paraId="452546C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i/>
          <w:iCs/>
          <w:color w:val="000000"/>
          <w:sz w:val="20"/>
          <w:szCs w:val="20"/>
          <w:lang w:eastAsia="zh-CN"/>
        </w:rPr>
        <w:t>Interest Expense</w:t>
      </w:r>
    </w:p>
    <w:p w14:paraId="42196EC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During the three months ended April 2, 2021, the Company recorded charges of $58 million related to the extinguishment of long-term debt. Refer to Note 7.</w:t>
      </w:r>
    </w:p>
    <w:p w14:paraId="64BC89E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i/>
          <w:iCs/>
          <w:color w:val="000000"/>
          <w:sz w:val="20"/>
          <w:szCs w:val="20"/>
          <w:lang w:eastAsia="zh-CN"/>
        </w:rPr>
        <w:t>Equity Income (Loss) — Net</w:t>
      </w:r>
    </w:p>
    <w:p w14:paraId="3002940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During the three months ended April 2, 2021 and March 27, 2020, the Company recorded a net gain of $37 million and a net charge of $38 million, respectively. These amounts represent the Company’s proportionate share of significant operating and nonoperating items recorded by certain of our equity method investees. Refer to Note 16 for the impact these items had on our operating segments and Corporate.</w:t>
      </w:r>
    </w:p>
    <w:p w14:paraId="6DF5536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i/>
          <w:iCs/>
          <w:color w:val="000000"/>
          <w:sz w:val="20"/>
          <w:szCs w:val="20"/>
          <w:lang w:eastAsia="zh-CN"/>
        </w:rPr>
        <w:t>Other Income (Loss) — Net</w:t>
      </w:r>
    </w:p>
    <w:p w14:paraId="778CF96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During the three months ended April 2, 2021, the Company recognized a net gain of $133 million related to realized and unrealized gains and losses on equity securities and trading debt securities as well as realized gains and losses on available-for-sale debt securities. The Company also recorded pension benefit plan settlement charges of $54 million related to its strategic realignment initiatives. Refer to Note 4 for additional information on equity and debt securities. Refer to Note 12 for additional information on the Company’s strategic realignment initiatives. Refer to Note 16 for the impact these items had on our operating segments and Corporate.</w:t>
      </w:r>
    </w:p>
    <w:p w14:paraId="764972D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During the three months ended March 27, 2020, the Company recognized a gain of $902 million in conjunction with the fairlife acquisition and a gain of $18 million related to the sale of a portion of our ownership interest in one of our equity method investments. These gains were partially offset by a net loss of $392 million related to realized and unrealized gains and losses on equity securities and trading debt securities as well as realized gains and losses on available-for-sale debt securities, and a loss of $57 million related to economic hedging activities. Refer to Note 2 for additional information on the fairlife acquisition. Refer to Note 4 for additional information on equity and debt securities. Refer to Note 6 for additional information on our economic hedging activities. Refer to Note 16 for the impact that certain of these items had on our operating segments and Corporate.</w:t>
      </w:r>
    </w:p>
    <w:p w14:paraId="7AC7440B"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b/>
          <w:bCs/>
          <w:color w:val="000000"/>
          <w:sz w:val="20"/>
          <w:szCs w:val="20"/>
          <w:lang w:eastAsia="zh-CN"/>
        </w:rPr>
        <w:t>NOTE 12: RESTRUCTURING</w:t>
      </w:r>
    </w:p>
    <w:p w14:paraId="498A6523"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b/>
          <w:bCs/>
          <w:i/>
          <w:iCs/>
          <w:color w:val="000000"/>
          <w:sz w:val="20"/>
          <w:szCs w:val="20"/>
          <w:lang w:eastAsia="zh-CN"/>
        </w:rPr>
        <w:t>Strategic Realignment</w:t>
      </w:r>
    </w:p>
    <w:p w14:paraId="5D56D56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 August 2020, the Company announced strategic steps to transform our organizational structure in an effort to better enable us to capture growth in the fast-changing marketplace. The Company is building a networked global organization designed to combine the power of scale with the deep knowledge required to win locally. We created new operating units effective January 1, 2021, which are focused on regional and local execution. The operating units, which sit under the four existing geographic operating segments, are highly interconnected, with more consistency in their structure and a focus on eliminating duplication of resources and scaling new products more quickly. The operating units work closely with five global marketing category leadership teams to rapidly scale ideas. The global marketing category leadership teams primarily focus on innovation, marketing efficiency and effectiveness. The organizational structure also includes our existing center that provides strategy, governance and scale for global initiatives. The operating units, global marketing category leadership teams and the center are supported by a platform services organization, which focuses on providing efficient and scaled global services and capabilities including, but not limited to, governance, transactional work, data management, consumer analytics, digital commerce and social/digital hubs.</w:t>
      </w:r>
    </w:p>
    <w:p w14:paraId="674549D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has incurred total pretax expenses of $574 million related to these strategic realignment initiatives since they commenced. These expenses were recorded in the line items other operating charges and other income (loss) — net in our condensed consolidated statements of income. Refer to Note 16 for the impact these expenses had on our operating segments and Corporate. Outside services reported in the table below primarily relate to expenses in connection with legal and consulting activities. The Company currently expects the total cost of the strategic realignment initiatives will be up to $600 million. The new networked organization is established and functioning, and the platform services activities will be integrated, standardized and scaled over the course of 2021.</w:t>
      </w:r>
    </w:p>
    <w:p w14:paraId="682DFE17"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21</w:t>
      </w:r>
    </w:p>
    <w:p w14:paraId="47799B69"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lastRenderedPageBreak/>
        <w:pict w14:anchorId="4BA3EFC7">
          <v:rect id="_x0000_i1049" style="width:0;height:1.5pt" o:hralign="center" o:hrstd="t" o:hrnoshade="t" o:hr="t" fillcolor="black" stroked="f"/>
        </w:pict>
      </w:r>
    </w:p>
    <w:p w14:paraId="1F4BE9EE"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3E5A20AF"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The following table summarizes the balance of accrued expenses related to these strategic realignment initiatives and the changes in the accrued amounts as of and for the three months ended April 2, 2021 (in millions):</w:t>
      </w:r>
    </w:p>
    <w:tbl>
      <w:tblPr>
        <w:tblW w:w="20606" w:type="dxa"/>
        <w:tblCellMar>
          <w:top w:w="15" w:type="dxa"/>
          <w:left w:w="15" w:type="dxa"/>
          <w:bottom w:w="15" w:type="dxa"/>
          <w:right w:w="15" w:type="dxa"/>
        </w:tblCellMar>
        <w:tblLook w:val="04A0" w:firstRow="1" w:lastRow="0" w:firstColumn="1" w:lastColumn="0" w:noHBand="0" w:noVBand="1"/>
      </w:tblPr>
      <w:tblGrid>
        <w:gridCol w:w="177"/>
        <w:gridCol w:w="8936"/>
        <w:gridCol w:w="36"/>
        <w:gridCol w:w="178"/>
        <w:gridCol w:w="2383"/>
        <w:gridCol w:w="37"/>
        <w:gridCol w:w="37"/>
        <w:gridCol w:w="261"/>
        <w:gridCol w:w="37"/>
        <w:gridCol w:w="179"/>
        <w:gridCol w:w="2382"/>
        <w:gridCol w:w="37"/>
        <w:gridCol w:w="37"/>
        <w:gridCol w:w="292"/>
        <w:gridCol w:w="37"/>
        <w:gridCol w:w="178"/>
        <w:gridCol w:w="2382"/>
        <w:gridCol w:w="37"/>
        <w:gridCol w:w="37"/>
        <w:gridCol w:w="292"/>
        <w:gridCol w:w="37"/>
        <w:gridCol w:w="178"/>
        <w:gridCol w:w="2382"/>
        <w:gridCol w:w="37"/>
      </w:tblGrid>
      <w:tr w:rsidR="00C55335" w:rsidRPr="00C55335" w14:paraId="446699AC" w14:textId="77777777" w:rsidTr="00C55335">
        <w:tc>
          <w:tcPr>
            <w:tcW w:w="175" w:type="dxa"/>
            <w:vAlign w:val="center"/>
            <w:hideMark/>
          </w:tcPr>
          <w:p w14:paraId="22A4AF85" w14:textId="77777777" w:rsidR="00C55335" w:rsidRPr="00C55335" w:rsidRDefault="00C55335" w:rsidP="00C55335">
            <w:pPr>
              <w:widowControl/>
              <w:autoSpaceDE/>
              <w:autoSpaceDN/>
              <w:rPr>
                <w:rFonts w:ascii="宋体" w:eastAsia="宋体" w:hAnsi="宋体" w:cs="宋体"/>
                <w:sz w:val="24"/>
                <w:szCs w:val="24"/>
                <w:lang w:eastAsia="zh-CN"/>
              </w:rPr>
            </w:pPr>
          </w:p>
        </w:tc>
        <w:tc>
          <w:tcPr>
            <w:tcW w:w="8790" w:type="dxa"/>
            <w:vAlign w:val="center"/>
            <w:hideMark/>
          </w:tcPr>
          <w:p w14:paraId="22EE41E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9632AC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5C6D422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344" w:type="dxa"/>
            <w:vAlign w:val="center"/>
            <w:hideMark/>
          </w:tcPr>
          <w:p w14:paraId="668EAF0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ADE4F0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D89A59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57" w:type="dxa"/>
            <w:vAlign w:val="center"/>
            <w:hideMark/>
          </w:tcPr>
          <w:p w14:paraId="74A17B1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1FC5C9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797956C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343" w:type="dxa"/>
            <w:vAlign w:val="center"/>
            <w:hideMark/>
          </w:tcPr>
          <w:p w14:paraId="3F034AF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C5EC50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AB8C62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87" w:type="dxa"/>
            <w:vAlign w:val="center"/>
            <w:hideMark/>
          </w:tcPr>
          <w:p w14:paraId="7D978E4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A3A232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636304E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343" w:type="dxa"/>
            <w:vAlign w:val="center"/>
            <w:hideMark/>
          </w:tcPr>
          <w:p w14:paraId="68BFF02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66DDB8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F8B49B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87" w:type="dxa"/>
            <w:vAlign w:val="center"/>
            <w:hideMark/>
          </w:tcPr>
          <w:p w14:paraId="7D98E25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D3078D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77991B3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343" w:type="dxa"/>
            <w:vAlign w:val="center"/>
            <w:hideMark/>
          </w:tcPr>
          <w:p w14:paraId="47B6B71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79BF08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9392913" w14:textId="77777777" w:rsidTr="00C55335">
        <w:tc>
          <w:tcPr>
            <w:tcW w:w="0" w:type="auto"/>
            <w:gridSpan w:val="3"/>
            <w:tcMar>
              <w:top w:w="0" w:type="dxa"/>
              <w:left w:w="20" w:type="dxa"/>
              <w:bottom w:w="0" w:type="dxa"/>
              <w:right w:w="20" w:type="dxa"/>
            </w:tcMar>
            <w:vAlign w:val="center"/>
            <w:hideMark/>
          </w:tcPr>
          <w:p w14:paraId="2F222B4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4CE3542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Severance Pay</w:t>
            </w:r>
            <w:r w:rsidRPr="00C55335">
              <w:rPr>
                <w:rFonts w:ascii="Times New Roman" w:eastAsia="宋体" w:hAnsi="Times New Roman" w:cs="Times New Roman"/>
                <w:color w:val="000000"/>
                <w:sz w:val="16"/>
                <w:szCs w:val="16"/>
                <w:lang w:eastAsia="zh-CN"/>
              </w:rPr>
              <w:br/>
              <w:t>and Benefits</w:t>
            </w:r>
          </w:p>
        </w:tc>
        <w:tc>
          <w:tcPr>
            <w:tcW w:w="0" w:type="auto"/>
            <w:gridSpan w:val="3"/>
            <w:tcMar>
              <w:top w:w="0" w:type="dxa"/>
              <w:left w:w="20" w:type="dxa"/>
              <w:bottom w:w="0" w:type="dxa"/>
              <w:right w:w="20" w:type="dxa"/>
            </w:tcMar>
            <w:vAlign w:val="center"/>
            <w:hideMark/>
          </w:tcPr>
          <w:p w14:paraId="482044B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18F8230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Outside Services</w:t>
            </w:r>
          </w:p>
        </w:tc>
        <w:tc>
          <w:tcPr>
            <w:tcW w:w="0" w:type="auto"/>
            <w:gridSpan w:val="3"/>
            <w:tcMar>
              <w:top w:w="0" w:type="dxa"/>
              <w:left w:w="20" w:type="dxa"/>
              <w:bottom w:w="0" w:type="dxa"/>
              <w:right w:w="20" w:type="dxa"/>
            </w:tcMar>
            <w:vAlign w:val="center"/>
            <w:hideMark/>
          </w:tcPr>
          <w:p w14:paraId="0265810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0B13416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Other</w:t>
            </w:r>
            <w:r w:rsidRPr="00C55335">
              <w:rPr>
                <w:rFonts w:ascii="Times New Roman" w:eastAsia="宋体" w:hAnsi="Times New Roman" w:cs="Times New Roman"/>
                <w:color w:val="000000"/>
                <w:sz w:val="16"/>
                <w:szCs w:val="16"/>
                <w:lang w:eastAsia="zh-CN"/>
              </w:rPr>
              <w:br/>
              <w:t>Direct Costs</w:t>
            </w:r>
          </w:p>
        </w:tc>
        <w:tc>
          <w:tcPr>
            <w:tcW w:w="0" w:type="auto"/>
            <w:gridSpan w:val="3"/>
            <w:tcMar>
              <w:top w:w="0" w:type="dxa"/>
              <w:left w:w="20" w:type="dxa"/>
              <w:bottom w:w="0" w:type="dxa"/>
              <w:right w:w="20" w:type="dxa"/>
            </w:tcMar>
            <w:vAlign w:val="center"/>
            <w:hideMark/>
          </w:tcPr>
          <w:p w14:paraId="7CC018A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707EBD8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Total</w:t>
            </w:r>
          </w:p>
        </w:tc>
      </w:tr>
      <w:tr w:rsidR="00C55335" w:rsidRPr="00C55335" w14:paraId="6B82278A"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0E999B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Accrued balance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B9E25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2CB83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A3C79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2C826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93C37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BEBDD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84D21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7BB99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8C4A9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15A60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8EE5B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0F2D25"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43969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F4265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70E15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A74A3B8" w14:textId="77777777" w:rsidTr="00C55335">
        <w:tc>
          <w:tcPr>
            <w:tcW w:w="0" w:type="auto"/>
            <w:gridSpan w:val="3"/>
            <w:shd w:val="clear" w:color="auto" w:fill="FFFFFF"/>
            <w:tcMar>
              <w:top w:w="30" w:type="dxa"/>
              <w:left w:w="20" w:type="dxa"/>
              <w:bottom w:w="30" w:type="dxa"/>
              <w:right w:w="20" w:type="dxa"/>
            </w:tcMar>
            <w:vAlign w:val="bottom"/>
            <w:hideMark/>
          </w:tcPr>
          <w:p w14:paraId="7B33BDE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Costs incurred</w:t>
            </w:r>
          </w:p>
        </w:tc>
        <w:tc>
          <w:tcPr>
            <w:tcW w:w="0" w:type="auto"/>
            <w:gridSpan w:val="2"/>
            <w:shd w:val="clear" w:color="auto" w:fill="FFFFFF"/>
            <w:tcMar>
              <w:top w:w="30" w:type="dxa"/>
              <w:left w:w="20" w:type="dxa"/>
              <w:bottom w:w="30" w:type="dxa"/>
              <w:right w:w="0" w:type="dxa"/>
            </w:tcMar>
            <w:vAlign w:val="bottom"/>
            <w:hideMark/>
          </w:tcPr>
          <w:p w14:paraId="0B09795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141 </w:t>
            </w:r>
          </w:p>
        </w:tc>
        <w:tc>
          <w:tcPr>
            <w:tcW w:w="0" w:type="auto"/>
            <w:shd w:val="clear" w:color="auto" w:fill="FFFFFF"/>
            <w:tcMar>
              <w:top w:w="30" w:type="dxa"/>
              <w:left w:w="0" w:type="dxa"/>
              <w:bottom w:w="30" w:type="dxa"/>
              <w:right w:w="20" w:type="dxa"/>
            </w:tcMar>
            <w:vAlign w:val="bottom"/>
            <w:hideMark/>
          </w:tcPr>
          <w:p w14:paraId="05802B5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10C49D5"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6F7928F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6 </w:t>
            </w:r>
          </w:p>
        </w:tc>
        <w:tc>
          <w:tcPr>
            <w:tcW w:w="0" w:type="auto"/>
            <w:shd w:val="clear" w:color="auto" w:fill="FFFFFF"/>
            <w:tcMar>
              <w:top w:w="30" w:type="dxa"/>
              <w:left w:w="0" w:type="dxa"/>
              <w:bottom w:w="30" w:type="dxa"/>
              <w:right w:w="20" w:type="dxa"/>
            </w:tcMar>
            <w:vAlign w:val="bottom"/>
            <w:hideMark/>
          </w:tcPr>
          <w:p w14:paraId="1624D17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D83838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595A146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FCDBA5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27360C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5F5531D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147 </w:t>
            </w:r>
          </w:p>
        </w:tc>
        <w:tc>
          <w:tcPr>
            <w:tcW w:w="0" w:type="auto"/>
            <w:shd w:val="clear" w:color="auto" w:fill="FFFFFF"/>
            <w:tcMar>
              <w:top w:w="30" w:type="dxa"/>
              <w:left w:w="0" w:type="dxa"/>
              <w:bottom w:w="30" w:type="dxa"/>
              <w:right w:w="20" w:type="dxa"/>
            </w:tcMar>
            <w:vAlign w:val="bottom"/>
            <w:hideMark/>
          </w:tcPr>
          <w:p w14:paraId="626727F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E82F230" w14:textId="77777777" w:rsidTr="00C55335">
        <w:tc>
          <w:tcPr>
            <w:tcW w:w="0" w:type="auto"/>
            <w:gridSpan w:val="3"/>
            <w:shd w:val="clear" w:color="auto" w:fill="CCEEFF"/>
            <w:tcMar>
              <w:top w:w="30" w:type="dxa"/>
              <w:left w:w="20" w:type="dxa"/>
              <w:bottom w:w="30" w:type="dxa"/>
              <w:right w:w="20" w:type="dxa"/>
            </w:tcMar>
            <w:vAlign w:val="bottom"/>
            <w:hideMark/>
          </w:tcPr>
          <w:p w14:paraId="57B988C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Payments</w:t>
            </w:r>
          </w:p>
        </w:tc>
        <w:tc>
          <w:tcPr>
            <w:tcW w:w="0" w:type="auto"/>
            <w:gridSpan w:val="2"/>
            <w:shd w:val="clear" w:color="auto" w:fill="CCEEFF"/>
            <w:tcMar>
              <w:top w:w="30" w:type="dxa"/>
              <w:left w:w="20" w:type="dxa"/>
              <w:bottom w:w="30" w:type="dxa"/>
              <w:right w:w="0" w:type="dxa"/>
            </w:tcMar>
            <w:vAlign w:val="bottom"/>
            <w:hideMark/>
          </w:tcPr>
          <w:p w14:paraId="03C150A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(122)</w:t>
            </w:r>
          </w:p>
        </w:tc>
        <w:tc>
          <w:tcPr>
            <w:tcW w:w="0" w:type="auto"/>
            <w:shd w:val="clear" w:color="auto" w:fill="CCEEFF"/>
            <w:tcMar>
              <w:top w:w="30" w:type="dxa"/>
              <w:left w:w="0" w:type="dxa"/>
              <w:bottom w:w="30" w:type="dxa"/>
              <w:right w:w="20" w:type="dxa"/>
            </w:tcMar>
            <w:vAlign w:val="bottom"/>
            <w:hideMark/>
          </w:tcPr>
          <w:p w14:paraId="2A40C58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11E6AD3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5990541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w:t>
            </w:r>
          </w:p>
        </w:tc>
        <w:tc>
          <w:tcPr>
            <w:tcW w:w="0" w:type="auto"/>
            <w:shd w:val="clear" w:color="auto" w:fill="CCEEFF"/>
            <w:tcMar>
              <w:top w:w="30" w:type="dxa"/>
              <w:left w:w="0" w:type="dxa"/>
              <w:bottom w:w="30" w:type="dxa"/>
              <w:right w:w="20" w:type="dxa"/>
            </w:tcMar>
            <w:vAlign w:val="bottom"/>
            <w:hideMark/>
          </w:tcPr>
          <w:p w14:paraId="10F72E9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75C3BCE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71321C5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A771C2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367F4A66"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4C56032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(128)</w:t>
            </w:r>
          </w:p>
        </w:tc>
        <w:tc>
          <w:tcPr>
            <w:tcW w:w="0" w:type="auto"/>
            <w:shd w:val="clear" w:color="auto" w:fill="CCEEFF"/>
            <w:tcMar>
              <w:top w:w="30" w:type="dxa"/>
              <w:left w:w="0" w:type="dxa"/>
              <w:bottom w:w="30" w:type="dxa"/>
              <w:right w:w="20" w:type="dxa"/>
            </w:tcMar>
            <w:vAlign w:val="bottom"/>
            <w:hideMark/>
          </w:tcPr>
          <w:p w14:paraId="1AC479D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8D278FA" w14:textId="77777777" w:rsidTr="00C55335">
        <w:tc>
          <w:tcPr>
            <w:tcW w:w="0" w:type="auto"/>
            <w:gridSpan w:val="3"/>
            <w:shd w:val="clear" w:color="auto" w:fill="FFFFFF"/>
            <w:tcMar>
              <w:top w:w="30" w:type="dxa"/>
              <w:left w:w="20" w:type="dxa"/>
              <w:bottom w:w="30" w:type="dxa"/>
              <w:right w:w="20" w:type="dxa"/>
            </w:tcMar>
            <w:vAlign w:val="bottom"/>
            <w:hideMark/>
          </w:tcPr>
          <w:p w14:paraId="0092076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Noncash and exchange</w:t>
            </w:r>
          </w:p>
        </w:tc>
        <w:tc>
          <w:tcPr>
            <w:tcW w:w="0" w:type="auto"/>
            <w:gridSpan w:val="2"/>
            <w:shd w:val="clear" w:color="auto" w:fill="FFFFFF"/>
            <w:tcMar>
              <w:top w:w="30" w:type="dxa"/>
              <w:left w:w="20" w:type="dxa"/>
              <w:bottom w:w="30" w:type="dxa"/>
              <w:right w:w="0" w:type="dxa"/>
            </w:tcMar>
            <w:vAlign w:val="bottom"/>
            <w:hideMark/>
          </w:tcPr>
          <w:p w14:paraId="7D33173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(57)</w:t>
            </w:r>
          </w:p>
        </w:tc>
        <w:tc>
          <w:tcPr>
            <w:tcW w:w="0" w:type="auto"/>
            <w:shd w:val="clear" w:color="auto" w:fill="FFFFFF"/>
            <w:tcMar>
              <w:top w:w="30" w:type="dxa"/>
              <w:left w:w="0" w:type="dxa"/>
              <w:bottom w:w="30" w:type="dxa"/>
              <w:right w:w="20" w:type="dxa"/>
            </w:tcMar>
            <w:vAlign w:val="bottom"/>
            <w:hideMark/>
          </w:tcPr>
          <w:p w14:paraId="2C0F860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6A95C47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1</w:t>
            </w:r>
          </w:p>
        </w:tc>
        <w:tc>
          <w:tcPr>
            <w:tcW w:w="0" w:type="auto"/>
            <w:gridSpan w:val="2"/>
            <w:shd w:val="clear" w:color="auto" w:fill="FFFFFF"/>
            <w:tcMar>
              <w:top w:w="30" w:type="dxa"/>
              <w:left w:w="20" w:type="dxa"/>
              <w:bottom w:w="30" w:type="dxa"/>
              <w:right w:w="0" w:type="dxa"/>
            </w:tcMar>
            <w:vAlign w:val="bottom"/>
            <w:hideMark/>
          </w:tcPr>
          <w:p w14:paraId="0E9FB24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F85F5A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712CD3B0"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5FC1FB9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FDE15B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75F4E8D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4F95A9F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(57)</w:t>
            </w:r>
          </w:p>
        </w:tc>
        <w:tc>
          <w:tcPr>
            <w:tcW w:w="0" w:type="auto"/>
            <w:shd w:val="clear" w:color="auto" w:fill="FFFFFF"/>
            <w:tcMar>
              <w:top w:w="30" w:type="dxa"/>
              <w:left w:w="0" w:type="dxa"/>
              <w:bottom w:w="30" w:type="dxa"/>
              <w:right w:w="20" w:type="dxa"/>
            </w:tcMar>
            <w:vAlign w:val="bottom"/>
            <w:hideMark/>
          </w:tcPr>
          <w:p w14:paraId="3BA6608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CE49229" w14:textId="77777777" w:rsidTr="00C55335">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3D780FC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Accrued balance April 2, 2021</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201E9A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E6CC95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E75C2A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56B8B67D"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73DB9F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615244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41DC44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14FFEE1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95E1D2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A916CD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809176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3FD36CB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CFF497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8B2BDB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147 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C24DAA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37C7D46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1</w:t>
      </w:r>
      <w:r w:rsidRPr="00C55335">
        <w:rPr>
          <w:rFonts w:ascii="Times New Roman" w:eastAsia="宋体" w:hAnsi="Times New Roman" w:cs="Times New Roman"/>
          <w:color w:val="000000"/>
          <w:sz w:val="12"/>
          <w:szCs w:val="12"/>
          <w:lang w:eastAsia="zh-CN"/>
        </w:rPr>
        <w:t> </w:t>
      </w:r>
      <w:r w:rsidRPr="00C55335">
        <w:rPr>
          <w:rFonts w:ascii="Times New Roman" w:eastAsia="宋体" w:hAnsi="Times New Roman" w:cs="Times New Roman"/>
          <w:color w:val="000000"/>
          <w:sz w:val="18"/>
          <w:szCs w:val="18"/>
          <w:lang w:eastAsia="zh-CN"/>
        </w:rPr>
        <w:t>Includes pension benefit plan settlement charges. Refer to </w:t>
      </w:r>
      <w:r w:rsidRPr="00C55335">
        <w:rPr>
          <w:rFonts w:ascii="Times New Roman" w:eastAsia="宋体" w:hAnsi="Times New Roman" w:cs="Times New Roman"/>
          <w:color w:val="000000"/>
          <w:sz w:val="20"/>
          <w:szCs w:val="20"/>
          <w:lang w:eastAsia="zh-CN"/>
        </w:rPr>
        <w:t>Note 13.</w:t>
      </w:r>
    </w:p>
    <w:p w14:paraId="082D803E"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b/>
          <w:bCs/>
          <w:i/>
          <w:iCs/>
          <w:color w:val="000000"/>
          <w:sz w:val="20"/>
          <w:szCs w:val="20"/>
          <w:lang w:eastAsia="zh-CN"/>
        </w:rPr>
        <w:t>Productivity and Reinvestment Program    </w:t>
      </w:r>
    </w:p>
    <w:p w14:paraId="549D7CC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 February 2012, the Company announced a productivity and reinvestment program designed to strengthen our brands and reinvest our resources to drive long-term profitable growth. The program was expanded multiple times since it commenced, with the last expansion occurring in April of 2017. We expect the remaining initiatives included in this program, which are primarily designed to further simplify and standardize our organization, to be completed by the end of 2022.</w:t>
      </w:r>
    </w:p>
    <w:p w14:paraId="38C999B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has incurred total pretax expenses of $3,947 million related to our productivity and reinvestment program since it commenced. These expenses were recorded in the line items other operating charges and other income (loss) — net in our condensed consolidated statements of income. Refer to Note 16 for the impact these charges had on our operating segments and Corporate. Outside services reported in the table below primarily relate to expenses in connection with legal, outplacement and consulting activities. Other direct costs reported in the table below include, among other items, internal and external costs associated with the development, communication, administration and implementation of these initiatives; accelerated depreciation on certain fixed assets; contract termination fees; and relocation costs.</w:t>
      </w:r>
    </w:p>
    <w:p w14:paraId="291BDCA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following table summarizes the balance of accrued expenses related to our productivity and reinvestment program and the changes in the accrued amounts as of and for the three months ended April 2, 2021 (in millions):</w:t>
      </w:r>
    </w:p>
    <w:tbl>
      <w:tblPr>
        <w:tblW w:w="20606" w:type="dxa"/>
        <w:tblCellMar>
          <w:top w:w="15" w:type="dxa"/>
          <w:left w:w="15" w:type="dxa"/>
          <w:bottom w:w="15" w:type="dxa"/>
          <w:right w:w="15" w:type="dxa"/>
        </w:tblCellMar>
        <w:tblLook w:val="04A0" w:firstRow="1" w:lastRow="0" w:firstColumn="1" w:lastColumn="0" w:noHBand="0" w:noVBand="1"/>
      </w:tblPr>
      <w:tblGrid>
        <w:gridCol w:w="177"/>
        <w:gridCol w:w="8937"/>
        <w:gridCol w:w="36"/>
        <w:gridCol w:w="178"/>
        <w:gridCol w:w="2383"/>
        <w:gridCol w:w="36"/>
        <w:gridCol w:w="37"/>
        <w:gridCol w:w="261"/>
        <w:gridCol w:w="37"/>
        <w:gridCol w:w="178"/>
        <w:gridCol w:w="2383"/>
        <w:gridCol w:w="37"/>
        <w:gridCol w:w="37"/>
        <w:gridCol w:w="292"/>
        <w:gridCol w:w="37"/>
        <w:gridCol w:w="178"/>
        <w:gridCol w:w="2382"/>
        <w:gridCol w:w="37"/>
        <w:gridCol w:w="37"/>
        <w:gridCol w:w="292"/>
        <w:gridCol w:w="37"/>
        <w:gridCol w:w="178"/>
        <w:gridCol w:w="2382"/>
        <w:gridCol w:w="37"/>
      </w:tblGrid>
      <w:tr w:rsidR="00C55335" w:rsidRPr="00C55335" w14:paraId="3C6B46EF" w14:textId="77777777" w:rsidTr="00C55335">
        <w:tc>
          <w:tcPr>
            <w:tcW w:w="175" w:type="dxa"/>
            <w:vAlign w:val="center"/>
            <w:hideMark/>
          </w:tcPr>
          <w:p w14:paraId="2CEBAE5B" w14:textId="77777777" w:rsidR="00C55335" w:rsidRPr="00C55335" w:rsidRDefault="00C55335" w:rsidP="00C55335">
            <w:pPr>
              <w:widowControl/>
              <w:autoSpaceDE/>
              <w:autoSpaceDN/>
              <w:rPr>
                <w:rFonts w:ascii="宋体" w:eastAsia="宋体" w:hAnsi="宋体" w:cs="宋体"/>
                <w:sz w:val="24"/>
                <w:szCs w:val="24"/>
                <w:lang w:eastAsia="zh-CN"/>
              </w:rPr>
            </w:pPr>
          </w:p>
        </w:tc>
        <w:tc>
          <w:tcPr>
            <w:tcW w:w="8793" w:type="dxa"/>
            <w:vAlign w:val="center"/>
            <w:hideMark/>
          </w:tcPr>
          <w:p w14:paraId="688CB6C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94D6C8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2A4853C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345" w:type="dxa"/>
            <w:vAlign w:val="center"/>
            <w:hideMark/>
          </w:tcPr>
          <w:p w14:paraId="33C2B4B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F9B858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C5E7CF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57" w:type="dxa"/>
            <w:vAlign w:val="center"/>
            <w:hideMark/>
          </w:tcPr>
          <w:p w14:paraId="6FECB8F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77FCBA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2CB4478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344" w:type="dxa"/>
            <w:vAlign w:val="center"/>
            <w:hideMark/>
          </w:tcPr>
          <w:p w14:paraId="1B2967B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E7D284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2801B1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87" w:type="dxa"/>
            <w:vAlign w:val="center"/>
            <w:hideMark/>
          </w:tcPr>
          <w:p w14:paraId="479C2AA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D1C443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5071069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343" w:type="dxa"/>
            <w:vAlign w:val="center"/>
            <w:hideMark/>
          </w:tcPr>
          <w:p w14:paraId="1B175D5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A64EE8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D1FB10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87" w:type="dxa"/>
            <w:vAlign w:val="center"/>
            <w:hideMark/>
          </w:tcPr>
          <w:p w14:paraId="03D6EFF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7BFFCA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4B4CF93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343" w:type="dxa"/>
            <w:vAlign w:val="center"/>
            <w:hideMark/>
          </w:tcPr>
          <w:p w14:paraId="6301D60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87C879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C32619B" w14:textId="77777777" w:rsidTr="00C55335">
        <w:tc>
          <w:tcPr>
            <w:tcW w:w="0" w:type="auto"/>
            <w:gridSpan w:val="3"/>
            <w:tcMar>
              <w:top w:w="0" w:type="dxa"/>
              <w:left w:w="20" w:type="dxa"/>
              <w:bottom w:w="0" w:type="dxa"/>
              <w:right w:w="20" w:type="dxa"/>
            </w:tcMar>
            <w:vAlign w:val="center"/>
            <w:hideMark/>
          </w:tcPr>
          <w:p w14:paraId="7A8D21C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1356B3A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Severance Pay</w:t>
            </w:r>
            <w:r w:rsidRPr="00C55335">
              <w:rPr>
                <w:rFonts w:ascii="Times New Roman" w:eastAsia="宋体" w:hAnsi="Times New Roman" w:cs="Times New Roman"/>
                <w:color w:val="000000"/>
                <w:sz w:val="16"/>
                <w:szCs w:val="16"/>
                <w:lang w:eastAsia="zh-CN"/>
              </w:rPr>
              <w:br/>
              <w:t>and Benefits</w:t>
            </w:r>
          </w:p>
        </w:tc>
        <w:tc>
          <w:tcPr>
            <w:tcW w:w="0" w:type="auto"/>
            <w:gridSpan w:val="3"/>
            <w:tcMar>
              <w:top w:w="0" w:type="dxa"/>
              <w:left w:w="20" w:type="dxa"/>
              <w:bottom w:w="0" w:type="dxa"/>
              <w:right w:w="20" w:type="dxa"/>
            </w:tcMar>
            <w:vAlign w:val="center"/>
            <w:hideMark/>
          </w:tcPr>
          <w:p w14:paraId="0036E30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54AFBFA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Outside Services</w:t>
            </w:r>
          </w:p>
        </w:tc>
        <w:tc>
          <w:tcPr>
            <w:tcW w:w="0" w:type="auto"/>
            <w:gridSpan w:val="3"/>
            <w:tcMar>
              <w:top w:w="0" w:type="dxa"/>
              <w:left w:w="20" w:type="dxa"/>
              <w:bottom w:w="0" w:type="dxa"/>
              <w:right w:w="20" w:type="dxa"/>
            </w:tcMar>
            <w:vAlign w:val="center"/>
            <w:hideMark/>
          </w:tcPr>
          <w:p w14:paraId="75587A8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5E60935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Other</w:t>
            </w:r>
            <w:r w:rsidRPr="00C55335">
              <w:rPr>
                <w:rFonts w:ascii="Times New Roman" w:eastAsia="宋体" w:hAnsi="Times New Roman" w:cs="Times New Roman"/>
                <w:color w:val="000000"/>
                <w:sz w:val="16"/>
                <w:szCs w:val="16"/>
                <w:lang w:eastAsia="zh-CN"/>
              </w:rPr>
              <w:br/>
              <w:t>Direct Costs</w:t>
            </w:r>
          </w:p>
        </w:tc>
        <w:tc>
          <w:tcPr>
            <w:tcW w:w="0" w:type="auto"/>
            <w:gridSpan w:val="3"/>
            <w:tcMar>
              <w:top w:w="0" w:type="dxa"/>
              <w:left w:w="20" w:type="dxa"/>
              <w:bottom w:w="0" w:type="dxa"/>
              <w:right w:w="20" w:type="dxa"/>
            </w:tcMar>
            <w:vAlign w:val="center"/>
            <w:hideMark/>
          </w:tcPr>
          <w:p w14:paraId="3A020AD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7B677CF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Total</w:t>
            </w:r>
          </w:p>
        </w:tc>
      </w:tr>
      <w:tr w:rsidR="00C55335" w:rsidRPr="00C55335" w14:paraId="7AA37099"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D7489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Accrued balance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093F3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CB2A2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1DCA3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E3F0A7"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9431D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49435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A98E4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C4885F"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B0760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AD02B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4E49C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701CCD"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0D93F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F2BDC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68557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3576AA8" w14:textId="77777777" w:rsidTr="00C55335">
        <w:tc>
          <w:tcPr>
            <w:tcW w:w="0" w:type="auto"/>
            <w:gridSpan w:val="3"/>
            <w:shd w:val="clear" w:color="auto" w:fill="FFFFFF"/>
            <w:tcMar>
              <w:top w:w="30" w:type="dxa"/>
              <w:left w:w="20" w:type="dxa"/>
              <w:bottom w:w="30" w:type="dxa"/>
              <w:right w:w="20" w:type="dxa"/>
            </w:tcMar>
            <w:vAlign w:val="bottom"/>
            <w:hideMark/>
          </w:tcPr>
          <w:p w14:paraId="6B238A8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Costs incurred</w:t>
            </w:r>
          </w:p>
        </w:tc>
        <w:tc>
          <w:tcPr>
            <w:tcW w:w="0" w:type="auto"/>
            <w:gridSpan w:val="2"/>
            <w:shd w:val="clear" w:color="auto" w:fill="FFFFFF"/>
            <w:tcMar>
              <w:top w:w="30" w:type="dxa"/>
              <w:left w:w="20" w:type="dxa"/>
              <w:bottom w:w="30" w:type="dxa"/>
              <w:right w:w="0" w:type="dxa"/>
            </w:tcMar>
            <w:vAlign w:val="bottom"/>
            <w:hideMark/>
          </w:tcPr>
          <w:p w14:paraId="4D863B1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195469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6C28811"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2FEAD34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17 </w:t>
            </w:r>
          </w:p>
        </w:tc>
        <w:tc>
          <w:tcPr>
            <w:tcW w:w="0" w:type="auto"/>
            <w:shd w:val="clear" w:color="auto" w:fill="FFFFFF"/>
            <w:tcMar>
              <w:top w:w="30" w:type="dxa"/>
              <w:left w:w="0" w:type="dxa"/>
              <w:bottom w:w="30" w:type="dxa"/>
              <w:right w:w="20" w:type="dxa"/>
            </w:tcMar>
            <w:vAlign w:val="bottom"/>
            <w:hideMark/>
          </w:tcPr>
          <w:p w14:paraId="5EB7781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3F86365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1AE04FE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1 </w:t>
            </w:r>
          </w:p>
        </w:tc>
        <w:tc>
          <w:tcPr>
            <w:tcW w:w="0" w:type="auto"/>
            <w:shd w:val="clear" w:color="auto" w:fill="FFFFFF"/>
            <w:tcMar>
              <w:top w:w="30" w:type="dxa"/>
              <w:left w:w="0" w:type="dxa"/>
              <w:bottom w:w="30" w:type="dxa"/>
              <w:right w:w="20" w:type="dxa"/>
            </w:tcMar>
            <w:vAlign w:val="bottom"/>
            <w:hideMark/>
          </w:tcPr>
          <w:p w14:paraId="2A64FFC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7FB5EA2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00E4F17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18 </w:t>
            </w:r>
          </w:p>
        </w:tc>
        <w:tc>
          <w:tcPr>
            <w:tcW w:w="0" w:type="auto"/>
            <w:shd w:val="clear" w:color="auto" w:fill="FFFFFF"/>
            <w:tcMar>
              <w:top w:w="30" w:type="dxa"/>
              <w:left w:w="0" w:type="dxa"/>
              <w:bottom w:w="30" w:type="dxa"/>
              <w:right w:w="20" w:type="dxa"/>
            </w:tcMar>
            <w:vAlign w:val="bottom"/>
            <w:hideMark/>
          </w:tcPr>
          <w:p w14:paraId="6A0F986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83EDA4A" w14:textId="77777777" w:rsidTr="00C55335">
        <w:tc>
          <w:tcPr>
            <w:tcW w:w="0" w:type="auto"/>
            <w:gridSpan w:val="3"/>
            <w:shd w:val="clear" w:color="auto" w:fill="CCEEFF"/>
            <w:tcMar>
              <w:top w:w="30" w:type="dxa"/>
              <w:left w:w="20" w:type="dxa"/>
              <w:bottom w:w="30" w:type="dxa"/>
              <w:right w:w="20" w:type="dxa"/>
            </w:tcMar>
            <w:vAlign w:val="bottom"/>
            <w:hideMark/>
          </w:tcPr>
          <w:p w14:paraId="7BA3AB4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Payments</w:t>
            </w:r>
          </w:p>
        </w:tc>
        <w:tc>
          <w:tcPr>
            <w:tcW w:w="0" w:type="auto"/>
            <w:gridSpan w:val="2"/>
            <w:shd w:val="clear" w:color="auto" w:fill="CCEEFF"/>
            <w:tcMar>
              <w:top w:w="30" w:type="dxa"/>
              <w:left w:w="20" w:type="dxa"/>
              <w:bottom w:w="30" w:type="dxa"/>
              <w:right w:w="0" w:type="dxa"/>
            </w:tcMar>
            <w:vAlign w:val="bottom"/>
            <w:hideMark/>
          </w:tcPr>
          <w:p w14:paraId="50EE097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6EE429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0D7DA0AE"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2789F66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w:t>
            </w:r>
          </w:p>
        </w:tc>
        <w:tc>
          <w:tcPr>
            <w:tcW w:w="0" w:type="auto"/>
            <w:shd w:val="clear" w:color="auto" w:fill="CCEEFF"/>
            <w:tcMar>
              <w:top w:w="30" w:type="dxa"/>
              <w:left w:w="0" w:type="dxa"/>
              <w:bottom w:w="30" w:type="dxa"/>
              <w:right w:w="20" w:type="dxa"/>
            </w:tcMar>
            <w:vAlign w:val="bottom"/>
            <w:hideMark/>
          </w:tcPr>
          <w:p w14:paraId="72BF647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337D7A1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6FC207B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w:t>
            </w:r>
          </w:p>
        </w:tc>
        <w:tc>
          <w:tcPr>
            <w:tcW w:w="0" w:type="auto"/>
            <w:shd w:val="clear" w:color="auto" w:fill="CCEEFF"/>
            <w:tcMar>
              <w:top w:w="30" w:type="dxa"/>
              <w:left w:w="0" w:type="dxa"/>
              <w:bottom w:w="30" w:type="dxa"/>
              <w:right w:w="20" w:type="dxa"/>
            </w:tcMar>
            <w:vAlign w:val="bottom"/>
            <w:hideMark/>
          </w:tcPr>
          <w:p w14:paraId="01ADFFC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0B391257"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27813FD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w:t>
            </w:r>
          </w:p>
        </w:tc>
        <w:tc>
          <w:tcPr>
            <w:tcW w:w="0" w:type="auto"/>
            <w:shd w:val="clear" w:color="auto" w:fill="CCEEFF"/>
            <w:tcMar>
              <w:top w:w="30" w:type="dxa"/>
              <w:left w:w="0" w:type="dxa"/>
              <w:bottom w:w="30" w:type="dxa"/>
              <w:right w:w="20" w:type="dxa"/>
            </w:tcMar>
            <w:vAlign w:val="bottom"/>
            <w:hideMark/>
          </w:tcPr>
          <w:p w14:paraId="247A05D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D8BF79B" w14:textId="77777777" w:rsidTr="00C55335">
        <w:tc>
          <w:tcPr>
            <w:tcW w:w="0" w:type="auto"/>
            <w:gridSpan w:val="3"/>
            <w:shd w:val="clear" w:color="auto" w:fill="FFFFFF"/>
            <w:tcMar>
              <w:top w:w="30" w:type="dxa"/>
              <w:left w:w="20" w:type="dxa"/>
              <w:bottom w:w="30" w:type="dxa"/>
              <w:right w:w="20" w:type="dxa"/>
            </w:tcMar>
            <w:vAlign w:val="bottom"/>
            <w:hideMark/>
          </w:tcPr>
          <w:p w14:paraId="1E492E8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Noncash and exchange</w:t>
            </w:r>
          </w:p>
        </w:tc>
        <w:tc>
          <w:tcPr>
            <w:tcW w:w="0" w:type="auto"/>
            <w:gridSpan w:val="2"/>
            <w:shd w:val="clear" w:color="auto" w:fill="FFFFFF"/>
            <w:tcMar>
              <w:top w:w="30" w:type="dxa"/>
              <w:left w:w="20" w:type="dxa"/>
              <w:bottom w:w="30" w:type="dxa"/>
              <w:right w:w="0" w:type="dxa"/>
            </w:tcMar>
            <w:vAlign w:val="bottom"/>
            <w:hideMark/>
          </w:tcPr>
          <w:p w14:paraId="788AA09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940DAB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8136823"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2B8ECF7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0BA16B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E07634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1C79202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5 </w:t>
            </w:r>
          </w:p>
        </w:tc>
        <w:tc>
          <w:tcPr>
            <w:tcW w:w="0" w:type="auto"/>
            <w:shd w:val="clear" w:color="auto" w:fill="FFFFFF"/>
            <w:tcMar>
              <w:top w:w="30" w:type="dxa"/>
              <w:left w:w="0" w:type="dxa"/>
              <w:bottom w:w="30" w:type="dxa"/>
              <w:right w:w="20" w:type="dxa"/>
            </w:tcMar>
            <w:vAlign w:val="bottom"/>
            <w:hideMark/>
          </w:tcPr>
          <w:p w14:paraId="6DD2F47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50FA89C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3685330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5 </w:t>
            </w:r>
          </w:p>
        </w:tc>
        <w:tc>
          <w:tcPr>
            <w:tcW w:w="0" w:type="auto"/>
            <w:shd w:val="clear" w:color="auto" w:fill="FFFFFF"/>
            <w:tcMar>
              <w:top w:w="30" w:type="dxa"/>
              <w:left w:w="0" w:type="dxa"/>
              <w:bottom w:w="30" w:type="dxa"/>
              <w:right w:w="20" w:type="dxa"/>
            </w:tcMar>
            <w:vAlign w:val="bottom"/>
            <w:hideMark/>
          </w:tcPr>
          <w:p w14:paraId="2F04285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6CC5A8E" w14:textId="77777777" w:rsidTr="00C55335">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0DA6CE0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Accrued balance April 2, 2021</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33A986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9F60B5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F1E444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072F1831"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4BFB79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9F2E0A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5A0C3A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737FA45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2D10F1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93D1C6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87791F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0E273C1F"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23A3C1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F210FF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26EFC2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28BAD321"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22</w:t>
      </w:r>
    </w:p>
    <w:p w14:paraId="22424ECA"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6B3272D7">
          <v:rect id="_x0000_i1050" style="width:0;height:1.5pt" o:hralign="center" o:hrstd="t" o:hrnoshade="t" o:hr="t" fillcolor="black" stroked="f"/>
        </w:pict>
      </w:r>
    </w:p>
    <w:p w14:paraId="64D55EE4"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68A643EA"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NOTE 13: PENSION AND OTHER POSTRETIREMENT BENEFIT PLANS</w:t>
      </w:r>
    </w:p>
    <w:p w14:paraId="4D886836"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The total cost (income) for our pension and other postretirement benefit plans consisted of the following (in millions):</w:t>
      </w:r>
    </w:p>
    <w:tbl>
      <w:tblPr>
        <w:tblW w:w="20606" w:type="dxa"/>
        <w:tblCellMar>
          <w:top w:w="15" w:type="dxa"/>
          <w:left w:w="15" w:type="dxa"/>
          <w:bottom w:w="15" w:type="dxa"/>
          <w:right w:w="15" w:type="dxa"/>
        </w:tblCellMar>
        <w:tblLook w:val="04A0" w:firstRow="1" w:lastRow="0" w:firstColumn="1" w:lastColumn="0" w:noHBand="0" w:noVBand="1"/>
      </w:tblPr>
      <w:tblGrid>
        <w:gridCol w:w="177"/>
        <w:gridCol w:w="11521"/>
        <w:gridCol w:w="36"/>
        <w:gridCol w:w="178"/>
        <w:gridCol w:w="1962"/>
        <w:gridCol w:w="37"/>
        <w:gridCol w:w="179"/>
        <w:gridCol w:w="1964"/>
        <w:gridCol w:w="37"/>
        <w:gridCol w:w="37"/>
        <w:gridCol w:w="80"/>
        <w:gridCol w:w="37"/>
        <w:gridCol w:w="179"/>
        <w:gridCol w:w="1964"/>
        <w:gridCol w:w="37"/>
        <w:gridCol w:w="179"/>
        <w:gridCol w:w="1965"/>
        <w:gridCol w:w="37"/>
      </w:tblGrid>
      <w:tr w:rsidR="00C55335" w:rsidRPr="00C55335" w14:paraId="376EEAC1" w14:textId="77777777" w:rsidTr="00C55335">
        <w:tc>
          <w:tcPr>
            <w:tcW w:w="175" w:type="dxa"/>
            <w:vAlign w:val="center"/>
            <w:hideMark/>
          </w:tcPr>
          <w:p w14:paraId="0512B14B" w14:textId="77777777" w:rsidR="00C55335" w:rsidRPr="00C55335" w:rsidRDefault="00C55335" w:rsidP="00C55335">
            <w:pPr>
              <w:widowControl/>
              <w:autoSpaceDE/>
              <w:autoSpaceDN/>
              <w:rPr>
                <w:rFonts w:ascii="宋体" w:eastAsia="宋体" w:hAnsi="宋体" w:cs="宋体"/>
                <w:sz w:val="24"/>
                <w:szCs w:val="24"/>
                <w:lang w:eastAsia="zh-CN"/>
              </w:rPr>
            </w:pPr>
          </w:p>
        </w:tc>
        <w:tc>
          <w:tcPr>
            <w:tcW w:w="11358" w:type="dxa"/>
            <w:vAlign w:val="center"/>
            <w:hideMark/>
          </w:tcPr>
          <w:p w14:paraId="39283D4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7C374A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005F1CC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35" w:type="dxa"/>
            <w:vAlign w:val="center"/>
            <w:hideMark/>
          </w:tcPr>
          <w:p w14:paraId="5BE016F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EDF158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0F49723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36" w:type="dxa"/>
            <w:vAlign w:val="center"/>
            <w:hideMark/>
          </w:tcPr>
          <w:p w14:paraId="0FAFC58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53AB20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7CD71E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9" w:type="dxa"/>
            <w:vAlign w:val="center"/>
            <w:hideMark/>
          </w:tcPr>
          <w:p w14:paraId="3F980C0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7114EB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7E059FD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36" w:type="dxa"/>
            <w:vAlign w:val="center"/>
            <w:hideMark/>
          </w:tcPr>
          <w:p w14:paraId="38D1E16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6C0443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7904F29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37" w:type="dxa"/>
            <w:vAlign w:val="center"/>
            <w:hideMark/>
          </w:tcPr>
          <w:p w14:paraId="4DDBDFE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7287DC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4FC19BBE" w14:textId="77777777" w:rsidTr="00C55335">
        <w:tc>
          <w:tcPr>
            <w:tcW w:w="0" w:type="auto"/>
            <w:gridSpan w:val="3"/>
            <w:tcMar>
              <w:top w:w="0" w:type="dxa"/>
              <w:left w:w="20" w:type="dxa"/>
              <w:bottom w:w="0" w:type="dxa"/>
              <w:right w:w="20" w:type="dxa"/>
            </w:tcMar>
            <w:vAlign w:val="center"/>
            <w:hideMark/>
          </w:tcPr>
          <w:p w14:paraId="3530BA5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6"/>
            <w:tcBorders>
              <w:bottom w:val="single" w:sz="8" w:space="0" w:color="000000"/>
            </w:tcBorders>
            <w:tcMar>
              <w:top w:w="30" w:type="dxa"/>
              <w:left w:w="20" w:type="dxa"/>
              <w:bottom w:w="30" w:type="dxa"/>
              <w:right w:w="20" w:type="dxa"/>
            </w:tcMar>
            <w:vAlign w:val="bottom"/>
            <w:hideMark/>
          </w:tcPr>
          <w:p w14:paraId="296884DA"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Pension Benefit Plans</w:t>
            </w:r>
          </w:p>
        </w:tc>
        <w:tc>
          <w:tcPr>
            <w:tcW w:w="0" w:type="auto"/>
            <w:gridSpan w:val="3"/>
            <w:tcMar>
              <w:top w:w="0" w:type="dxa"/>
              <w:left w:w="20" w:type="dxa"/>
              <w:bottom w:w="0" w:type="dxa"/>
              <w:right w:w="20" w:type="dxa"/>
            </w:tcMar>
            <w:vAlign w:val="center"/>
            <w:hideMark/>
          </w:tcPr>
          <w:p w14:paraId="29BD675A"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6"/>
            <w:tcBorders>
              <w:bottom w:val="single" w:sz="8" w:space="0" w:color="000000"/>
            </w:tcBorders>
            <w:tcMar>
              <w:top w:w="30" w:type="dxa"/>
              <w:left w:w="20" w:type="dxa"/>
              <w:bottom w:w="30" w:type="dxa"/>
              <w:right w:w="20" w:type="dxa"/>
            </w:tcMar>
            <w:vAlign w:val="bottom"/>
            <w:hideMark/>
          </w:tcPr>
          <w:p w14:paraId="6232BE76"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Other Postretirement</w:t>
            </w:r>
            <w:r w:rsidRPr="00C55335">
              <w:rPr>
                <w:rFonts w:ascii="Times New Roman" w:eastAsia="宋体" w:hAnsi="Times New Roman" w:cs="Times New Roman"/>
                <w:color w:val="000000"/>
                <w:sz w:val="16"/>
                <w:szCs w:val="16"/>
                <w:lang w:eastAsia="zh-CN"/>
              </w:rPr>
              <w:br/>
              <w:t>Benefit Plans  </w:t>
            </w:r>
          </w:p>
        </w:tc>
      </w:tr>
      <w:tr w:rsidR="00C55335" w:rsidRPr="00C55335" w14:paraId="757FF06A" w14:textId="77777777" w:rsidTr="00C55335">
        <w:tc>
          <w:tcPr>
            <w:tcW w:w="0" w:type="auto"/>
            <w:gridSpan w:val="3"/>
            <w:tcMar>
              <w:top w:w="0" w:type="dxa"/>
              <w:left w:w="20" w:type="dxa"/>
              <w:bottom w:w="0" w:type="dxa"/>
              <w:right w:w="20" w:type="dxa"/>
            </w:tcMar>
            <w:vAlign w:val="center"/>
            <w:hideMark/>
          </w:tcPr>
          <w:p w14:paraId="5180B0EC"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15"/>
            <w:tcBorders>
              <w:top w:val="single" w:sz="8" w:space="0" w:color="000000"/>
            </w:tcBorders>
            <w:tcMar>
              <w:top w:w="30" w:type="dxa"/>
              <w:left w:w="20" w:type="dxa"/>
              <w:bottom w:w="30" w:type="dxa"/>
              <w:right w:w="20" w:type="dxa"/>
            </w:tcMar>
            <w:vAlign w:val="bottom"/>
            <w:hideMark/>
          </w:tcPr>
          <w:p w14:paraId="511032F6"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w:t>
            </w:r>
          </w:p>
        </w:tc>
      </w:tr>
      <w:tr w:rsidR="00C55335" w:rsidRPr="00C55335" w14:paraId="17B2607D" w14:textId="77777777" w:rsidTr="00C55335">
        <w:tc>
          <w:tcPr>
            <w:tcW w:w="0" w:type="auto"/>
            <w:gridSpan w:val="3"/>
            <w:tcMar>
              <w:top w:w="0" w:type="dxa"/>
              <w:left w:w="20" w:type="dxa"/>
              <w:bottom w:w="0" w:type="dxa"/>
              <w:right w:w="20" w:type="dxa"/>
            </w:tcMar>
            <w:vAlign w:val="center"/>
            <w:hideMark/>
          </w:tcPr>
          <w:p w14:paraId="483705AC"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01E1785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41D382A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c>
          <w:tcPr>
            <w:tcW w:w="0" w:type="auto"/>
            <w:gridSpan w:val="3"/>
            <w:tcBorders>
              <w:top w:val="single" w:sz="8" w:space="0" w:color="000000"/>
            </w:tcBorders>
            <w:tcMar>
              <w:top w:w="0" w:type="dxa"/>
              <w:left w:w="20" w:type="dxa"/>
              <w:bottom w:w="0" w:type="dxa"/>
              <w:right w:w="20" w:type="dxa"/>
            </w:tcMar>
            <w:vAlign w:val="center"/>
            <w:hideMark/>
          </w:tcPr>
          <w:p w14:paraId="6A48AFC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018BD44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6C5BC57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r>
      <w:tr w:rsidR="00C55335" w:rsidRPr="00C55335" w14:paraId="4B24B187"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12C51B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48673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ACCBF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24</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1905B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FE030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C79F9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42B24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BE5E2D"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2FE56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7F659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6A652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B6205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04824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06A63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CAA4887" w14:textId="77777777" w:rsidTr="00C55335">
        <w:tc>
          <w:tcPr>
            <w:tcW w:w="0" w:type="auto"/>
            <w:gridSpan w:val="3"/>
            <w:shd w:val="clear" w:color="auto" w:fill="FFFFFF"/>
            <w:tcMar>
              <w:top w:w="30" w:type="dxa"/>
              <w:left w:w="20" w:type="dxa"/>
              <w:bottom w:w="30" w:type="dxa"/>
              <w:right w:w="20" w:type="dxa"/>
            </w:tcMar>
            <w:vAlign w:val="bottom"/>
            <w:hideMark/>
          </w:tcPr>
          <w:p w14:paraId="59BB5E6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Interest cost</w:t>
            </w:r>
          </w:p>
        </w:tc>
        <w:tc>
          <w:tcPr>
            <w:tcW w:w="0" w:type="auto"/>
            <w:gridSpan w:val="2"/>
            <w:shd w:val="clear" w:color="auto" w:fill="FFFFFF"/>
            <w:tcMar>
              <w:top w:w="30" w:type="dxa"/>
              <w:left w:w="20" w:type="dxa"/>
              <w:bottom w:w="30" w:type="dxa"/>
              <w:right w:w="0" w:type="dxa"/>
            </w:tcMar>
            <w:vAlign w:val="bottom"/>
            <w:hideMark/>
          </w:tcPr>
          <w:p w14:paraId="0422B2B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44</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22F3A5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8DE4BB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59 </w:t>
            </w:r>
          </w:p>
        </w:tc>
        <w:tc>
          <w:tcPr>
            <w:tcW w:w="0" w:type="auto"/>
            <w:shd w:val="clear" w:color="auto" w:fill="FFFFFF"/>
            <w:tcMar>
              <w:top w:w="30" w:type="dxa"/>
              <w:left w:w="0" w:type="dxa"/>
              <w:bottom w:w="30" w:type="dxa"/>
              <w:right w:w="20" w:type="dxa"/>
            </w:tcMar>
            <w:vAlign w:val="bottom"/>
            <w:hideMark/>
          </w:tcPr>
          <w:p w14:paraId="730A733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72F3858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0356B03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FB2E08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C5D98B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6 </w:t>
            </w:r>
          </w:p>
        </w:tc>
        <w:tc>
          <w:tcPr>
            <w:tcW w:w="0" w:type="auto"/>
            <w:shd w:val="clear" w:color="auto" w:fill="FFFFFF"/>
            <w:tcMar>
              <w:top w:w="30" w:type="dxa"/>
              <w:left w:w="0" w:type="dxa"/>
              <w:bottom w:w="30" w:type="dxa"/>
              <w:right w:w="20" w:type="dxa"/>
            </w:tcMar>
            <w:vAlign w:val="bottom"/>
            <w:hideMark/>
          </w:tcPr>
          <w:p w14:paraId="2DB8FC0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60BD658" w14:textId="77777777" w:rsidTr="00C55335">
        <w:tc>
          <w:tcPr>
            <w:tcW w:w="0" w:type="auto"/>
            <w:gridSpan w:val="3"/>
            <w:shd w:val="clear" w:color="auto" w:fill="CCEEFF"/>
            <w:tcMar>
              <w:top w:w="30" w:type="dxa"/>
              <w:left w:w="20" w:type="dxa"/>
              <w:bottom w:w="30" w:type="dxa"/>
              <w:right w:w="20" w:type="dxa"/>
            </w:tcMar>
            <w:vAlign w:val="bottom"/>
            <w:hideMark/>
          </w:tcPr>
          <w:p w14:paraId="1BAD39A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Expected return on plan assets</w:t>
            </w:r>
            <w:r w:rsidRPr="00C55335">
              <w:rPr>
                <w:rFonts w:ascii="Times New Roman" w:eastAsia="宋体" w:hAnsi="Times New Roman" w:cs="Times New Roman"/>
                <w:color w:val="000000"/>
                <w:sz w:val="12"/>
                <w:szCs w:val="12"/>
                <w:lang w:eastAsia="zh-CN"/>
              </w:rPr>
              <w:t>1</w:t>
            </w:r>
          </w:p>
        </w:tc>
        <w:tc>
          <w:tcPr>
            <w:tcW w:w="0" w:type="auto"/>
            <w:gridSpan w:val="2"/>
            <w:shd w:val="clear" w:color="auto" w:fill="CCEEFF"/>
            <w:tcMar>
              <w:top w:w="30" w:type="dxa"/>
              <w:left w:w="20" w:type="dxa"/>
              <w:bottom w:w="30" w:type="dxa"/>
              <w:right w:w="0" w:type="dxa"/>
            </w:tcMar>
            <w:vAlign w:val="bottom"/>
            <w:hideMark/>
          </w:tcPr>
          <w:p w14:paraId="5F89E15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(151)</w:t>
            </w:r>
          </w:p>
        </w:tc>
        <w:tc>
          <w:tcPr>
            <w:tcW w:w="0" w:type="auto"/>
            <w:shd w:val="clear" w:color="auto" w:fill="CCEEFF"/>
            <w:tcMar>
              <w:top w:w="30" w:type="dxa"/>
              <w:left w:w="0" w:type="dxa"/>
              <w:bottom w:w="30" w:type="dxa"/>
              <w:right w:w="20" w:type="dxa"/>
            </w:tcMar>
            <w:vAlign w:val="bottom"/>
            <w:hideMark/>
          </w:tcPr>
          <w:p w14:paraId="47966B0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094834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(147)</w:t>
            </w:r>
          </w:p>
        </w:tc>
        <w:tc>
          <w:tcPr>
            <w:tcW w:w="0" w:type="auto"/>
            <w:shd w:val="clear" w:color="auto" w:fill="CCEEFF"/>
            <w:tcMar>
              <w:top w:w="30" w:type="dxa"/>
              <w:left w:w="0" w:type="dxa"/>
              <w:bottom w:w="30" w:type="dxa"/>
              <w:right w:w="20" w:type="dxa"/>
            </w:tcMar>
            <w:vAlign w:val="bottom"/>
            <w:hideMark/>
          </w:tcPr>
          <w:p w14:paraId="0C7DC45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4FE20D41"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2E2353A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w:t>
            </w:r>
          </w:p>
        </w:tc>
        <w:tc>
          <w:tcPr>
            <w:tcW w:w="0" w:type="auto"/>
            <w:shd w:val="clear" w:color="auto" w:fill="CCEEFF"/>
            <w:tcMar>
              <w:top w:w="30" w:type="dxa"/>
              <w:left w:w="0" w:type="dxa"/>
              <w:bottom w:w="30" w:type="dxa"/>
              <w:right w:w="20" w:type="dxa"/>
            </w:tcMar>
            <w:vAlign w:val="bottom"/>
            <w:hideMark/>
          </w:tcPr>
          <w:p w14:paraId="1C4DDE4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254253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w:t>
            </w:r>
          </w:p>
        </w:tc>
        <w:tc>
          <w:tcPr>
            <w:tcW w:w="0" w:type="auto"/>
            <w:shd w:val="clear" w:color="auto" w:fill="CCEEFF"/>
            <w:tcMar>
              <w:top w:w="30" w:type="dxa"/>
              <w:left w:w="0" w:type="dxa"/>
              <w:bottom w:w="30" w:type="dxa"/>
              <w:right w:w="20" w:type="dxa"/>
            </w:tcMar>
            <w:vAlign w:val="bottom"/>
            <w:hideMark/>
          </w:tcPr>
          <w:p w14:paraId="2125E69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08D762D" w14:textId="77777777" w:rsidTr="00C55335">
        <w:tc>
          <w:tcPr>
            <w:tcW w:w="0" w:type="auto"/>
            <w:gridSpan w:val="3"/>
            <w:shd w:val="clear" w:color="auto" w:fill="FFFFFF"/>
            <w:tcMar>
              <w:top w:w="30" w:type="dxa"/>
              <w:left w:w="20" w:type="dxa"/>
              <w:bottom w:w="30" w:type="dxa"/>
              <w:right w:w="20" w:type="dxa"/>
            </w:tcMar>
            <w:vAlign w:val="bottom"/>
            <w:hideMark/>
          </w:tcPr>
          <w:p w14:paraId="4F2ABD3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Amortization of prior service credit</w:t>
            </w:r>
          </w:p>
        </w:tc>
        <w:tc>
          <w:tcPr>
            <w:tcW w:w="0" w:type="auto"/>
            <w:gridSpan w:val="2"/>
            <w:shd w:val="clear" w:color="auto" w:fill="FFFFFF"/>
            <w:tcMar>
              <w:top w:w="30" w:type="dxa"/>
              <w:left w:w="20" w:type="dxa"/>
              <w:bottom w:w="30" w:type="dxa"/>
              <w:right w:w="0" w:type="dxa"/>
            </w:tcMar>
            <w:vAlign w:val="bottom"/>
            <w:hideMark/>
          </w:tcPr>
          <w:p w14:paraId="35AAD41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597EED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0B1AE0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B6F18B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014F9B5"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0FBC4F9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4645846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3F65B7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4D2070A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599AB35" w14:textId="77777777" w:rsidTr="00C55335">
        <w:tc>
          <w:tcPr>
            <w:tcW w:w="0" w:type="auto"/>
            <w:gridSpan w:val="3"/>
            <w:shd w:val="clear" w:color="auto" w:fill="CCEEFF"/>
            <w:tcMar>
              <w:top w:w="30" w:type="dxa"/>
              <w:left w:w="20" w:type="dxa"/>
              <w:bottom w:w="30" w:type="dxa"/>
              <w:right w:w="20" w:type="dxa"/>
            </w:tcMar>
            <w:vAlign w:val="bottom"/>
            <w:hideMark/>
          </w:tcPr>
          <w:p w14:paraId="7DFB843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Amortization of net actuarial loss</w:t>
            </w:r>
          </w:p>
        </w:tc>
        <w:tc>
          <w:tcPr>
            <w:tcW w:w="0" w:type="auto"/>
            <w:gridSpan w:val="2"/>
            <w:shd w:val="clear" w:color="auto" w:fill="CCEEFF"/>
            <w:tcMar>
              <w:top w:w="30" w:type="dxa"/>
              <w:left w:w="20" w:type="dxa"/>
              <w:bottom w:w="30" w:type="dxa"/>
              <w:right w:w="0" w:type="dxa"/>
            </w:tcMar>
            <w:vAlign w:val="bottom"/>
            <w:hideMark/>
          </w:tcPr>
          <w:p w14:paraId="350B691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47</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1CAE1E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F4A541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43 </w:t>
            </w:r>
          </w:p>
        </w:tc>
        <w:tc>
          <w:tcPr>
            <w:tcW w:w="0" w:type="auto"/>
            <w:shd w:val="clear" w:color="auto" w:fill="CCEEFF"/>
            <w:tcMar>
              <w:top w:w="30" w:type="dxa"/>
              <w:left w:w="0" w:type="dxa"/>
              <w:bottom w:w="30" w:type="dxa"/>
              <w:right w:w="20" w:type="dxa"/>
            </w:tcMar>
            <w:vAlign w:val="bottom"/>
            <w:hideMark/>
          </w:tcPr>
          <w:p w14:paraId="5189782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21D47DE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6FEE4CF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40CC32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8A88EF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1 </w:t>
            </w:r>
          </w:p>
        </w:tc>
        <w:tc>
          <w:tcPr>
            <w:tcW w:w="0" w:type="auto"/>
            <w:shd w:val="clear" w:color="auto" w:fill="CCEEFF"/>
            <w:tcMar>
              <w:top w:w="30" w:type="dxa"/>
              <w:left w:w="0" w:type="dxa"/>
              <w:bottom w:w="30" w:type="dxa"/>
              <w:right w:w="20" w:type="dxa"/>
            </w:tcMar>
            <w:vAlign w:val="bottom"/>
            <w:hideMark/>
          </w:tcPr>
          <w:p w14:paraId="15811F4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7DC91B4"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349BD8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Net periodic benefit cost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F8195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F0F4C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EB259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0D437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BE29FA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14692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136EB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8C138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D581A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727A03F" w14:textId="77777777" w:rsidTr="00C55335">
        <w:tc>
          <w:tcPr>
            <w:tcW w:w="0" w:type="auto"/>
            <w:vAlign w:val="center"/>
            <w:hideMark/>
          </w:tcPr>
          <w:p w14:paraId="73CE87A5"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5536BC4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FE2BD7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88AB8B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CDC6F4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FA62F9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57BA4D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36EC94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C2CA37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78759F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E92C41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F7ADB5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73D58A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77F7D9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10147F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933C21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1A934D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35CB8B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39E84EB7" w14:textId="77777777" w:rsidTr="00C55335">
        <w:tc>
          <w:tcPr>
            <w:tcW w:w="0" w:type="auto"/>
            <w:gridSpan w:val="3"/>
            <w:shd w:val="clear" w:color="auto" w:fill="CCEEFF"/>
            <w:tcMar>
              <w:top w:w="30" w:type="dxa"/>
              <w:left w:w="20" w:type="dxa"/>
              <w:bottom w:w="30" w:type="dxa"/>
              <w:right w:w="20" w:type="dxa"/>
            </w:tcMar>
            <w:vAlign w:val="bottom"/>
            <w:hideMark/>
          </w:tcPr>
          <w:p w14:paraId="063B613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Settlement charges</w:t>
            </w:r>
            <w:r w:rsidRPr="00C55335">
              <w:rPr>
                <w:rFonts w:ascii="Times New Roman" w:eastAsia="宋体" w:hAnsi="Times New Roman" w:cs="Times New Roman"/>
                <w:color w:val="000000"/>
                <w:sz w:val="10"/>
                <w:szCs w:val="10"/>
                <w:lang w:eastAsia="zh-CN"/>
              </w:rPr>
              <w:t>2</w:t>
            </w:r>
          </w:p>
        </w:tc>
        <w:tc>
          <w:tcPr>
            <w:tcW w:w="0" w:type="auto"/>
            <w:gridSpan w:val="2"/>
            <w:shd w:val="clear" w:color="auto" w:fill="CCEEFF"/>
            <w:tcMar>
              <w:top w:w="30" w:type="dxa"/>
              <w:left w:w="20" w:type="dxa"/>
              <w:bottom w:w="30" w:type="dxa"/>
              <w:right w:w="0" w:type="dxa"/>
            </w:tcMar>
            <w:vAlign w:val="bottom"/>
            <w:hideMark/>
          </w:tcPr>
          <w:p w14:paraId="2F0D23A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54</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61E22C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D29D77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93C6EA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1E6F2A16"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29AE40D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CFB6B4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4503CF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53FC15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43AF8F8" w14:textId="77777777" w:rsidTr="00C55335">
        <w:tc>
          <w:tcPr>
            <w:tcW w:w="0" w:type="auto"/>
            <w:vAlign w:val="center"/>
            <w:hideMark/>
          </w:tcPr>
          <w:p w14:paraId="202099D9"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1DBAEBB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6F22CD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3B0028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25D287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AE6450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EF2272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AD51AA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C6D1D1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102B93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087C74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3F58C6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E18CE9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8BA825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628589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74DB903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638756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EFBFD8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2FA789B" w14:textId="77777777" w:rsidTr="00C55335">
        <w:tc>
          <w:tcPr>
            <w:tcW w:w="0" w:type="auto"/>
            <w:vAlign w:val="center"/>
            <w:hideMark/>
          </w:tcPr>
          <w:p w14:paraId="656E076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91ED4E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EDB987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975A7B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1AFC2B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ECDB8E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53B484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E503B1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6F7816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02D028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9C7876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6A3673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5BC9F0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02D796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3B98390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9D12AC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86398B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FE7998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73E93420" w14:textId="77777777" w:rsidTr="00C55335">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3DF1CFF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cost (income)</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0C401A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A807C7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18</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E33094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6F751A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903D58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324351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4F15E6B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6418E7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C025E3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1E543A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361A8F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49B441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3905A6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5481A27D"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1</w:t>
      </w:r>
      <w:r w:rsidRPr="00C55335">
        <w:rPr>
          <w:rFonts w:ascii="Times New Roman" w:eastAsia="宋体" w:hAnsi="Times New Roman" w:cs="Times New Roman"/>
          <w:color w:val="000000"/>
          <w:sz w:val="12"/>
          <w:szCs w:val="12"/>
          <w:lang w:eastAsia="zh-CN"/>
        </w:rPr>
        <w:t> </w:t>
      </w:r>
      <w:r w:rsidRPr="00C55335">
        <w:rPr>
          <w:rFonts w:ascii="Times New Roman" w:eastAsia="宋体" w:hAnsi="Times New Roman" w:cs="Times New Roman"/>
          <w:color w:val="000000"/>
          <w:sz w:val="18"/>
          <w:szCs w:val="18"/>
          <w:lang w:eastAsia="zh-CN"/>
        </w:rPr>
        <w:t>The weighted-average expected long-term rates of return on plan assets used in computing 2021 net periodic benefit cost (income) were 7.25 percent for pension benefit plans and 4.25 percent for other postretirement benefit plans.</w:t>
      </w:r>
    </w:p>
    <w:p w14:paraId="0C4380C9"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2 </w:t>
      </w:r>
      <w:r w:rsidRPr="00C55335">
        <w:rPr>
          <w:rFonts w:ascii="Times New Roman" w:eastAsia="宋体" w:hAnsi="Times New Roman" w:cs="Times New Roman"/>
          <w:color w:val="000000"/>
          <w:sz w:val="18"/>
          <w:szCs w:val="18"/>
          <w:lang w:eastAsia="zh-CN"/>
        </w:rPr>
        <w:t>The settlement charges were related to the strategic realignment initiatives. Refer to Note 12.</w:t>
      </w:r>
    </w:p>
    <w:p w14:paraId="14B05DAA"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lastRenderedPageBreak/>
        <w:t>All amounts in the table above, other than service cost, were recorded in the line item other income (loss) — net in our condensed consolidated statements of income. During the three months ended April 2, 2021, the Company contributed $5 million to our pension trusts, and we anticipate making additional contributions of approximately $22 million during the remainder of 2021. The Company contributed $7 million to our pension trusts during the three months ended March 27, 2020.</w:t>
      </w:r>
    </w:p>
    <w:p w14:paraId="4D05F08A"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NOTE 14: INCOME TAXES</w:t>
      </w:r>
    </w:p>
    <w:p w14:paraId="77E9B74B"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The Company recorded income taxes of $508 million (18.4 percent effective tax rate) and $215 million (7.2 percent effective tax rate) during the three months ended April 2, 2021 and March 27, 2020, respectively.</w:t>
      </w:r>
    </w:p>
    <w:p w14:paraId="5C29BE4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Company’s effective tax rates for the three months ended April 2, 2021 and March 27, 2020 vary from the statutory U.S. federal income tax rate of 21.0 percent primarily due to the tax impact of significant operating and nonoperating items, along with the tax benefits of having significant operations outside the United States and significant earnings generated in investments accounted for under the equity method, both of which are generally taxed at rates lower than the statutory U.S. rate.</w:t>
      </w:r>
    </w:p>
    <w:p w14:paraId="48761B7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Company’s effective tax rate for the three months ended March 27, 2020 included a tax benefit of $40 million associated with the gain recorded upon the acquisition of the remaining ownership interest in fairlife and also included the net tax benefit of various discrete tax items recorded during the quarter. Refer to Note 2 for additional information on the fairlife acquisition.</w:t>
      </w:r>
    </w:p>
    <w:p w14:paraId="7607698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On November 18, 2020, the Tax Court issued the Opinion regarding the Company’s 2015 litigation with the IRS involving transfer pricing tax adjustments in which the court predominantly sided with the IRS. The Company strongly disagrees with the Opinion and intends to vigorously defend its position. Refer to Note 8.</w:t>
      </w:r>
    </w:p>
    <w:p w14:paraId="1567878E"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23</w:t>
      </w:r>
    </w:p>
    <w:p w14:paraId="3FC818A5"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096CA23D">
          <v:rect id="_x0000_i1051" style="width:0;height:1.5pt" o:hralign="center" o:hrstd="t" o:hrnoshade="t" o:hr="t" fillcolor="black" stroked="f"/>
        </w:pict>
      </w:r>
    </w:p>
    <w:p w14:paraId="7A664569"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4081B452"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NOTE 15: FAIR VALUE MEASUREMENTS</w:t>
      </w:r>
    </w:p>
    <w:p w14:paraId="4AEF8C46"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b/>
          <w:bCs/>
          <w:i/>
          <w:iCs/>
          <w:color w:val="000000"/>
          <w:sz w:val="20"/>
          <w:szCs w:val="20"/>
          <w:lang w:eastAsia="zh-CN"/>
        </w:rPr>
        <w:t>Recurring Fair Value Measurements</w:t>
      </w:r>
    </w:p>
    <w:p w14:paraId="62E5352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following tables summarize assets and liabilities measured at fair value on a recurring basis (in millions):</w:t>
      </w:r>
    </w:p>
    <w:tbl>
      <w:tblPr>
        <w:tblW w:w="20606" w:type="dxa"/>
        <w:tblCellMar>
          <w:top w:w="15" w:type="dxa"/>
          <w:left w:w="15" w:type="dxa"/>
          <w:bottom w:w="15" w:type="dxa"/>
          <w:right w:w="15" w:type="dxa"/>
        </w:tblCellMar>
        <w:tblLook w:val="04A0" w:firstRow="1" w:lastRow="0" w:firstColumn="1" w:lastColumn="0" w:noHBand="0" w:noVBand="1"/>
      </w:tblPr>
      <w:tblGrid>
        <w:gridCol w:w="177"/>
        <w:gridCol w:w="8719"/>
        <w:gridCol w:w="36"/>
        <w:gridCol w:w="178"/>
        <w:gridCol w:w="1483"/>
        <w:gridCol w:w="37"/>
        <w:gridCol w:w="179"/>
        <w:gridCol w:w="1484"/>
        <w:gridCol w:w="37"/>
        <w:gridCol w:w="179"/>
        <w:gridCol w:w="1483"/>
        <w:gridCol w:w="37"/>
        <w:gridCol w:w="37"/>
        <w:gridCol w:w="203"/>
        <w:gridCol w:w="37"/>
        <w:gridCol w:w="179"/>
        <w:gridCol w:w="1483"/>
        <w:gridCol w:w="37"/>
        <w:gridCol w:w="179"/>
        <w:gridCol w:w="1669"/>
        <w:gridCol w:w="37"/>
        <w:gridCol w:w="37"/>
        <w:gridCol w:w="203"/>
        <w:gridCol w:w="37"/>
        <w:gridCol w:w="179"/>
        <w:gridCol w:w="1945"/>
        <w:gridCol w:w="37"/>
        <w:gridCol w:w="37"/>
        <w:gridCol w:w="204"/>
        <w:gridCol w:w="37"/>
      </w:tblGrid>
      <w:tr w:rsidR="00C55335" w:rsidRPr="00C55335" w14:paraId="32FDD164" w14:textId="77777777" w:rsidTr="00C55335">
        <w:tc>
          <w:tcPr>
            <w:tcW w:w="174" w:type="dxa"/>
            <w:vAlign w:val="center"/>
            <w:hideMark/>
          </w:tcPr>
          <w:p w14:paraId="0E348C82" w14:textId="77777777" w:rsidR="00C55335" w:rsidRPr="00C55335" w:rsidRDefault="00C55335" w:rsidP="00C55335">
            <w:pPr>
              <w:widowControl/>
              <w:autoSpaceDE/>
              <w:autoSpaceDN/>
              <w:rPr>
                <w:rFonts w:ascii="宋体" w:eastAsia="宋体" w:hAnsi="宋体" w:cs="宋体"/>
                <w:sz w:val="24"/>
                <w:szCs w:val="24"/>
                <w:lang w:eastAsia="zh-CN"/>
              </w:rPr>
            </w:pPr>
          </w:p>
        </w:tc>
        <w:tc>
          <w:tcPr>
            <w:tcW w:w="8523" w:type="dxa"/>
            <w:vAlign w:val="center"/>
            <w:hideMark/>
          </w:tcPr>
          <w:p w14:paraId="10FF165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507F90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3DE8F54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450" w:type="dxa"/>
            <w:vAlign w:val="center"/>
            <w:hideMark/>
          </w:tcPr>
          <w:p w14:paraId="2D15A08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1BCDDD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3597902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450" w:type="dxa"/>
            <w:vAlign w:val="center"/>
            <w:hideMark/>
          </w:tcPr>
          <w:p w14:paraId="1281ABC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3A74D4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144B824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449" w:type="dxa"/>
            <w:vAlign w:val="center"/>
            <w:hideMark/>
          </w:tcPr>
          <w:p w14:paraId="2FD23C4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F5E6E9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4C6778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8" w:type="dxa"/>
            <w:vAlign w:val="center"/>
            <w:hideMark/>
          </w:tcPr>
          <w:p w14:paraId="5CE4E8A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4BE7B1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2A84866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449" w:type="dxa"/>
            <w:vAlign w:val="center"/>
            <w:hideMark/>
          </w:tcPr>
          <w:p w14:paraId="3924287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B30D59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5B7EC77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31" w:type="dxa"/>
            <w:vAlign w:val="center"/>
            <w:hideMark/>
          </w:tcPr>
          <w:p w14:paraId="29B6F04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A2BC72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C83FF5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8" w:type="dxa"/>
            <w:vAlign w:val="center"/>
            <w:hideMark/>
          </w:tcPr>
          <w:p w14:paraId="5EE7236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445800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594E72E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01" w:type="dxa"/>
            <w:vAlign w:val="center"/>
            <w:hideMark/>
          </w:tcPr>
          <w:p w14:paraId="319BBFC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F18C1F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3D5A23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9" w:type="dxa"/>
            <w:vAlign w:val="center"/>
            <w:hideMark/>
          </w:tcPr>
          <w:p w14:paraId="25BD7D3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178666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B087EF8" w14:textId="77777777" w:rsidTr="00C55335">
        <w:tc>
          <w:tcPr>
            <w:tcW w:w="0" w:type="auto"/>
            <w:gridSpan w:val="3"/>
            <w:tcMar>
              <w:top w:w="30" w:type="dxa"/>
              <w:left w:w="20" w:type="dxa"/>
              <w:bottom w:w="30" w:type="dxa"/>
              <w:right w:w="20" w:type="dxa"/>
            </w:tcMar>
            <w:vAlign w:val="bottom"/>
            <w:hideMark/>
          </w:tcPr>
          <w:p w14:paraId="4E56BDE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April 2, 2021</w:t>
            </w:r>
          </w:p>
        </w:tc>
        <w:tc>
          <w:tcPr>
            <w:tcW w:w="0" w:type="auto"/>
            <w:gridSpan w:val="3"/>
            <w:tcMar>
              <w:top w:w="30" w:type="dxa"/>
              <w:left w:w="20" w:type="dxa"/>
              <w:bottom w:w="30" w:type="dxa"/>
              <w:right w:w="20" w:type="dxa"/>
            </w:tcMar>
            <w:vAlign w:val="bottom"/>
            <w:hideMark/>
          </w:tcPr>
          <w:p w14:paraId="70C0E35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Level 1</w:t>
            </w:r>
          </w:p>
        </w:tc>
        <w:tc>
          <w:tcPr>
            <w:tcW w:w="0" w:type="auto"/>
            <w:gridSpan w:val="3"/>
            <w:tcMar>
              <w:top w:w="30" w:type="dxa"/>
              <w:left w:w="20" w:type="dxa"/>
              <w:bottom w:w="30" w:type="dxa"/>
              <w:right w:w="20" w:type="dxa"/>
            </w:tcMar>
            <w:vAlign w:val="bottom"/>
            <w:hideMark/>
          </w:tcPr>
          <w:p w14:paraId="32DE944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Level 2</w:t>
            </w:r>
          </w:p>
        </w:tc>
        <w:tc>
          <w:tcPr>
            <w:tcW w:w="0" w:type="auto"/>
            <w:gridSpan w:val="3"/>
            <w:tcMar>
              <w:top w:w="30" w:type="dxa"/>
              <w:left w:w="20" w:type="dxa"/>
              <w:bottom w:w="30" w:type="dxa"/>
              <w:right w:w="20" w:type="dxa"/>
            </w:tcMar>
            <w:vAlign w:val="bottom"/>
            <w:hideMark/>
          </w:tcPr>
          <w:p w14:paraId="1FEBB55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Level 3</w:t>
            </w:r>
          </w:p>
        </w:tc>
        <w:tc>
          <w:tcPr>
            <w:tcW w:w="0" w:type="auto"/>
            <w:gridSpan w:val="3"/>
            <w:tcMar>
              <w:top w:w="0" w:type="dxa"/>
              <w:left w:w="20" w:type="dxa"/>
              <w:bottom w:w="0" w:type="dxa"/>
              <w:right w:w="20" w:type="dxa"/>
            </w:tcMar>
            <w:vAlign w:val="center"/>
            <w:hideMark/>
          </w:tcPr>
          <w:p w14:paraId="3097EDD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4F8C564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Other</w:t>
            </w:r>
            <w:r w:rsidRPr="00C55335">
              <w:rPr>
                <w:rFonts w:ascii="Times New Roman" w:eastAsia="宋体" w:hAnsi="Times New Roman" w:cs="Times New Roman"/>
                <w:color w:val="000000"/>
                <w:sz w:val="10"/>
                <w:szCs w:val="10"/>
                <w:lang w:eastAsia="zh-CN"/>
              </w:rPr>
              <w:t>3</w:t>
            </w:r>
          </w:p>
        </w:tc>
        <w:tc>
          <w:tcPr>
            <w:tcW w:w="0" w:type="auto"/>
            <w:gridSpan w:val="3"/>
            <w:tcMar>
              <w:top w:w="30" w:type="dxa"/>
              <w:left w:w="20" w:type="dxa"/>
              <w:bottom w:w="30" w:type="dxa"/>
              <w:right w:w="20" w:type="dxa"/>
            </w:tcMar>
            <w:vAlign w:val="bottom"/>
            <w:hideMark/>
          </w:tcPr>
          <w:p w14:paraId="55D5CCD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Netting</w:t>
            </w:r>
            <w:r w:rsidRPr="00C55335">
              <w:rPr>
                <w:rFonts w:ascii="Times New Roman" w:eastAsia="宋体" w:hAnsi="Times New Roman" w:cs="Times New Roman"/>
                <w:color w:val="000000"/>
                <w:sz w:val="16"/>
                <w:szCs w:val="16"/>
                <w:lang w:eastAsia="zh-CN"/>
              </w:rPr>
              <w:br/>
              <w:t>Adjustment</w:t>
            </w:r>
          </w:p>
        </w:tc>
        <w:tc>
          <w:tcPr>
            <w:tcW w:w="0" w:type="auto"/>
            <w:gridSpan w:val="3"/>
            <w:tcMar>
              <w:top w:w="30" w:type="dxa"/>
              <w:left w:w="20" w:type="dxa"/>
              <w:bottom w:w="30" w:type="dxa"/>
              <w:right w:w="20" w:type="dxa"/>
            </w:tcMar>
            <w:vAlign w:val="bottom"/>
            <w:hideMark/>
          </w:tcPr>
          <w:p w14:paraId="062003B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4</w:t>
            </w:r>
          </w:p>
        </w:tc>
        <w:tc>
          <w:tcPr>
            <w:tcW w:w="0" w:type="auto"/>
            <w:gridSpan w:val="3"/>
            <w:tcMar>
              <w:top w:w="30" w:type="dxa"/>
              <w:left w:w="20" w:type="dxa"/>
              <w:bottom w:w="30" w:type="dxa"/>
              <w:right w:w="20" w:type="dxa"/>
            </w:tcMar>
            <w:vAlign w:val="bottom"/>
            <w:hideMark/>
          </w:tcPr>
          <w:p w14:paraId="153A378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Fair Value</w:t>
            </w:r>
            <w:r w:rsidRPr="00C55335">
              <w:rPr>
                <w:rFonts w:ascii="Times New Roman" w:eastAsia="宋体" w:hAnsi="Times New Roman" w:cs="Times New Roman"/>
                <w:color w:val="000000"/>
                <w:sz w:val="16"/>
                <w:szCs w:val="16"/>
                <w:lang w:eastAsia="zh-CN"/>
              </w:rPr>
              <w:br/>
              <w:t>Measurements</w:t>
            </w:r>
          </w:p>
        </w:tc>
        <w:tc>
          <w:tcPr>
            <w:tcW w:w="0" w:type="auto"/>
            <w:gridSpan w:val="3"/>
            <w:tcMar>
              <w:top w:w="0" w:type="dxa"/>
              <w:left w:w="20" w:type="dxa"/>
              <w:bottom w:w="0" w:type="dxa"/>
              <w:right w:w="20" w:type="dxa"/>
            </w:tcMar>
            <w:vAlign w:val="center"/>
            <w:hideMark/>
          </w:tcPr>
          <w:p w14:paraId="7570FF8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D854925"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FFBB32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14CEC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74ECDC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538A7A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8393A6"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C3F7B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402C1A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CB2664"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48C893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Mar>
              <w:top w:w="0" w:type="dxa"/>
              <w:left w:w="20" w:type="dxa"/>
              <w:bottom w:w="0" w:type="dxa"/>
              <w:right w:w="20" w:type="dxa"/>
            </w:tcMar>
            <w:vAlign w:val="center"/>
            <w:hideMark/>
          </w:tcPr>
          <w:p w14:paraId="4E7805DA" w14:textId="77777777" w:rsidR="00C55335" w:rsidRPr="00C55335" w:rsidRDefault="00C55335" w:rsidP="00C55335">
            <w:pPr>
              <w:widowControl/>
              <w:autoSpaceDE/>
              <w:autoSpaceDN/>
              <w:rPr>
                <w:rFonts w:ascii="宋体" w:eastAsia="宋体" w:hAnsi="宋体" w:cs="宋体"/>
                <w:sz w:val="24"/>
                <w:szCs w:val="24"/>
                <w:lang w:eastAsia="zh-CN"/>
              </w:rPr>
            </w:pPr>
          </w:p>
        </w:tc>
      </w:tr>
      <w:tr w:rsidR="00C55335" w:rsidRPr="00C55335" w14:paraId="18C7B407" w14:textId="77777777" w:rsidTr="00C55335">
        <w:tc>
          <w:tcPr>
            <w:tcW w:w="0" w:type="auto"/>
            <w:gridSpan w:val="3"/>
            <w:shd w:val="clear" w:color="auto" w:fill="FFFFFF"/>
            <w:tcMar>
              <w:top w:w="30" w:type="dxa"/>
              <w:left w:w="20" w:type="dxa"/>
              <w:bottom w:w="30" w:type="dxa"/>
              <w:right w:w="20" w:type="dxa"/>
            </w:tcMar>
            <w:vAlign w:val="bottom"/>
            <w:hideMark/>
          </w:tcPr>
          <w:p w14:paraId="2D53FF3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Equity securities with readily determinable values</w:t>
            </w:r>
            <w:r w:rsidRPr="00C55335">
              <w:rPr>
                <w:rFonts w:ascii="Times New Roman" w:eastAsia="宋体" w:hAnsi="Times New Roman" w:cs="Times New Roman"/>
                <w:color w:val="000000"/>
                <w:sz w:val="10"/>
                <w:szCs w:val="10"/>
                <w:lang w:eastAsia="zh-CN"/>
              </w:rPr>
              <w:t>1</w:t>
            </w:r>
          </w:p>
        </w:tc>
        <w:tc>
          <w:tcPr>
            <w:tcW w:w="0" w:type="auto"/>
            <w:shd w:val="clear" w:color="auto" w:fill="FFFFFF"/>
            <w:tcMar>
              <w:top w:w="30" w:type="dxa"/>
              <w:left w:w="20" w:type="dxa"/>
              <w:bottom w:w="30" w:type="dxa"/>
              <w:right w:w="0" w:type="dxa"/>
            </w:tcMar>
            <w:vAlign w:val="bottom"/>
            <w:hideMark/>
          </w:tcPr>
          <w:p w14:paraId="0A7199E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4329CEA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2,201 </w:t>
            </w:r>
          </w:p>
        </w:tc>
        <w:tc>
          <w:tcPr>
            <w:tcW w:w="0" w:type="auto"/>
            <w:shd w:val="clear" w:color="auto" w:fill="FFFFFF"/>
            <w:tcMar>
              <w:top w:w="30" w:type="dxa"/>
              <w:left w:w="0" w:type="dxa"/>
              <w:bottom w:w="30" w:type="dxa"/>
              <w:right w:w="20" w:type="dxa"/>
            </w:tcMar>
            <w:vAlign w:val="bottom"/>
            <w:hideMark/>
          </w:tcPr>
          <w:p w14:paraId="35E94B5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51FCE3D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6DBD534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218 </w:t>
            </w:r>
          </w:p>
        </w:tc>
        <w:tc>
          <w:tcPr>
            <w:tcW w:w="0" w:type="auto"/>
            <w:shd w:val="clear" w:color="auto" w:fill="FFFFFF"/>
            <w:tcMar>
              <w:top w:w="30" w:type="dxa"/>
              <w:left w:w="0" w:type="dxa"/>
              <w:bottom w:w="30" w:type="dxa"/>
              <w:right w:w="20" w:type="dxa"/>
            </w:tcMar>
            <w:vAlign w:val="bottom"/>
            <w:hideMark/>
          </w:tcPr>
          <w:p w14:paraId="13315A3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675D935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BE966E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14 </w:t>
            </w:r>
          </w:p>
        </w:tc>
        <w:tc>
          <w:tcPr>
            <w:tcW w:w="0" w:type="auto"/>
            <w:shd w:val="clear" w:color="auto" w:fill="FFFFFF"/>
            <w:tcMar>
              <w:top w:w="30" w:type="dxa"/>
              <w:left w:w="0" w:type="dxa"/>
              <w:bottom w:w="30" w:type="dxa"/>
              <w:right w:w="20" w:type="dxa"/>
            </w:tcMar>
            <w:vAlign w:val="bottom"/>
            <w:hideMark/>
          </w:tcPr>
          <w:p w14:paraId="141CF1D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3576F470"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2F8C480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3B3F82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108 </w:t>
            </w:r>
          </w:p>
        </w:tc>
        <w:tc>
          <w:tcPr>
            <w:tcW w:w="0" w:type="auto"/>
            <w:shd w:val="clear" w:color="auto" w:fill="FFFFFF"/>
            <w:tcMar>
              <w:top w:w="30" w:type="dxa"/>
              <w:left w:w="0" w:type="dxa"/>
              <w:bottom w:w="30" w:type="dxa"/>
              <w:right w:w="20" w:type="dxa"/>
            </w:tcMar>
            <w:vAlign w:val="bottom"/>
            <w:hideMark/>
          </w:tcPr>
          <w:p w14:paraId="1A42DDB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123F584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32B074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4C39E1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F959E85"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49EF21F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75F5FB4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2,541 </w:t>
            </w:r>
          </w:p>
        </w:tc>
        <w:tc>
          <w:tcPr>
            <w:tcW w:w="0" w:type="auto"/>
            <w:shd w:val="clear" w:color="auto" w:fill="FFFFFF"/>
            <w:tcMar>
              <w:top w:w="30" w:type="dxa"/>
              <w:left w:w="0" w:type="dxa"/>
              <w:bottom w:w="30" w:type="dxa"/>
              <w:right w:w="20" w:type="dxa"/>
            </w:tcMar>
            <w:vAlign w:val="bottom"/>
            <w:hideMark/>
          </w:tcPr>
          <w:p w14:paraId="78B5E61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7549517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r>
      <w:tr w:rsidR="00C55335" w:rsidRPr="00C55335" w14:paraId="56D907D7" w14:textId="77777777" w:rsidTr="00C55335">
        <w:tc>
          <w:tcPr>
            <w:tcW w:w="0" w:type="auto"/>
            <w:gridSpan w:val="3"/>
            <w:shd w:val="clear" w:color="auto" w:fill="CCEEFF"/>
            <w:tcMar>
              <w:top w:w="30" w:type="dxa"/>
              <w:left w:w="20" w:type="dxa"/>
              <w:bottom w:w="30" w:type="dxa"/>
              <w:right w:w="20" w:type="dxa"/>
            </w:tcMar>
            <w:vAlign w:val="bottom"/>
            <w:hideMark/>
          </w:tcPr>
          <w:p w14:paraId="40522A0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Debt securities</w:t>
            </w:r>
            <w:r w:rsidRPr="00C55335">
              <w:rPr>
                <w:rFonts w:ascii="Times New Roman" w:eastAsia="宋体" w:hAnsi="Times New Roman" w:cs="Times New Roman"/>
                <w:color w:val="000000"/>
                <w:sz w:val="10"/>
                <w:szCs w:val="10"/>
                <w:lang w:eastAsia="zh-CN"/>
              </w:rPr>
              <w:t>1</w:t>
            </w:r>
          </w:p>
        </w:tc>
        <w:tc>
          <w:tcPr>
            <w:tcW w:w="0" w:type="auto"/>
            <w:gridSpan w:val="2"/>
            <w:shd w:val="clear" w:color="auto" w:fill="CCEEFF"/>
            <w:tcMar>
              <w:top w:w="30" w:type="dxa"/>
              <w:left w:w="20" w:type="dxa"/>
              <w:bottom w:w="30" w:type="dxa"/>
              <w:right w:w="0" w:type="dxa"/>
            </w:tcMar>
            <w:vAlign w:val="bottom"/>
            <w:hideMark/>
          </w:tcPr>
          <w:p w14:paraId="2B229B2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9A69D0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7E3E7E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2,129 </w:t>
            </w:r>
          </w:p>
        </w:tc>
        <w:tc>
          <w:tcPr>
            <w:tcW w:w="0" w:type="auto"/>
            <w:shd w:val="clear" w:color="auto" w:fill="CCEEFF"/>
            <w:tcMar>
              <w:top w:w="30" w:type="dxa"/>
              <w:left w:w="0" w:type="dxa"/>
              <w:bottom w:w="30" w:type="dxa"/>
              <w:right w:w="20" w:type="dxa"/>
            </w:tcMar>
            <w:vAlign w:val="bottom"/>
            <w:hideMark/>
          </w:tcPr>
          <w:p w14:paraId="3D45074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C35E22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38 </w:t>
            </w:r>
          </w:p>
        </w:tc>
        <w:tc>
          <w:tcPr>
            <w:tcW w:w="0" w:type="auto"/>
            <w:shd w:val="clear" w:color="auto" w:fill="CCEEFF"/>
            <w:tcMar>
              <w:top w:w="30" w:type="dxa"/>
              <w:left w:w="0" w:type="dxa"/>
              <w:bottom w:w="30" w:type="dxa"/>
              <w:right w:w="20" w:type="dxa"/>
            </w:tcMar>
            <w:vAlign w:val="bottom"/>
            <w:hideMark/>
          </w:tcPr>
          <w:p w14:paraId="5A31A91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3E30B6A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DDC736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D43C92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C88A08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083403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5642A065"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5510218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2,167 </w:t>
            </w:r>
          </w:p>
        </w:tc>
        <w:tc>
          <w:tcPr>
            <w:tcW w:w="0" w:type="auto"/>
            <w:shd w:val="clear" w:color="auto" w:fill="CCEEFF"/>
            <w:tcMar>
              <w:top w:w="30" w:type="dxa"/>
              <w:left w:w="0" w:type="dxa"/>
              <w:bottom w:w="30" w:type="dxa"/>
              <w:right w:w="20" w:type="dxa"/>
            </w:tcMar>
            <w:vAlign w:val="bottom"/>
            <w:hideMark/>
          </w:tcPr>
          <w:p w14:paraId="66E3F66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5271125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r>
      <w:tr w:rsidR="00C55335" w:rsidRPr="00C55335" w14:paraId="6D5B556E" w14:textId="77777777" w:rsidTr="00C55335">
        <w:tc>
          <w:tcPr>
            <w:tcW w:w="0" w:type="auto"/>
            <w:gridSpan w:val="3"/>
            <w:shd w:val="clear" w:color="auto" w:fill="FFFFFF"/>
            <w:tcMar>
              <w:top w:w="30" w:type="dxa"/>
              <w:left w:w="20" w:type="dxa"/>
              <w:bottom w:w="30" w:type="dxa"/>
              <w:right w:w="20" w:type="dxa"/>
            </w:tcMar>
            <w:vAlign w:val="bottom"/>
            <w:hideMark/>
          </w:tcPr>
          <w:p w14:paraId="5F0EAF7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Derivatives</w:t>
            </w:r>
            <w:r w:rsidRPr="00C55335">
              <w:rPr>
                <w:rFonts w:ascii="Times New Roman" w:eastAsia="宋体" w:hAnsi="Times New Roman" w:cs="Times New Roman"/>
                <w:color w:val="000000"/>
                <w:sz w:val="10"/>
                <w:szCs w:val="10"/>
                <w:lang w:eastAsia="zh-CN"/>
              </w:rPr>
              <w:t>2</w:t>
            </w:r>
          </w:p>
        </w:tc>
        <w:tc>
          <w:tcPr>
            <w:tcW w:w="0" w:type="auto"/>
            <w:gridSpan w:val="2"/>
            <w:shd w:val="clear" w:color="auto" w:fill="FFFFFF"/>
            <w:tcMar>
              <w:top w:w="30" w:type="dxa"/>
              <w:left w:w="20" w:type="dxa"/>
              <w:bottom w:w="30" w:type="dxa"/>
              <w:right w:w="0" w:type="dxa"/>
            </w:tcMar>
            <w:vAlign w:val="bottom"/>
            <w:hideMark/>
          </w:tcPr>
          <w:p w14:paraId="516DC1A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104 </w:t>
            </w:r>
          </w:p>
        </w:tc>
        <w:tc>
          <w:tcPr>
            <w:tcW w:w="0" w:type="auto"/>
            <w:shd w:val="clear" w:color="auto" w:fill="FFFFFF"/>
            <w:tcMar>
              <w:top w:w="30" w:type="dxa"/>
              <w:left w:w="0" w:type="dxa"/>
              <w:bottom w:w="30" w:type="dxa"/>
              <w:right w:w="20" w:type="dxa"/>
            </w:tcMar>
            <w:vAlign w:val="bottom"/>
            <w:hideMark/>
          </w:tcPr>
          <w:p w14:paraId="7AAA9BD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E2ABE6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785 </w:t>
            </w:r>
          </w:p>
        </w:tc>
        <w:tc>
          <w:tcPr>
            <w:tcW w:w="0" w:type="auto"/>
            <w:shd w:val="clear" w:color="auto" w:fill="FFFFFF"/>
            <w:tcMar>
              <w:top w:w="30" w:type="dxa"/>
              <w:left w:w="0" w:type="dxa"/>
              <w:bottom w:w="30" w:type="dxa"/>
              <w:right w:w="20" w:type="dxa"/>
            </w:tcMar>
            <w:vAlign w:val="bottom"/>
            <w:hideMark/>
          </w:tcPr>
          <w:p w14:paraId="48D79A7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24E66E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4CDABC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1444D5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7458884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3700A8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C5143B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(615)</w:t>
            </w:r>
          </w:p>
        </w:tc>
        <w:tc>
          <w:tcPr>
            <w:tcW w:w="0" w:type="auto"/>
            <w:shd w:val="clear" w:color="auto" w:fill="FFFFFF"/>
            <w:tcMar>
              <w:top w:w="30" w:type="dxa"/>
              <w:left w:w="0" w:type="dxa"/>
              <w:bottom w:w="30" w:type="dxa"/>
              <w:right w:w="20" w:type="dxa"/>
            </w:tcMar>
            <w:vAlign w:val="bottom"/>
            <w:hideMark/>
          </w:tcPr>
          <w:p w14:paraId="54A0DAA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39F0A0E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6</w:t>
            </w:r>
          </w:p>
        </w:tc>
        <w:tc>
          <w:tcPr>
            <w:tcW w:w="0" w:type="auto"/>
            <w:gridSpan w:val="2"/>
            <w:shd w:val="clear" w:color="auto" w:fill="FFFFFF"/>
            <w:tcMar>
              <w:top w:w="30" w:type="dxa"/>
              <w:left w:w="20" w:type="dxa"/>
              <w:bottom w:w="30" w:type="dxa"/>
              <w:right w:w="0" w:type="dxa"/>
            </w:tcMar>
            <w:vAlign w:val="bottom"/>
            <w:hideMark/>
          </w:tcPr>
          <w:p w14:paraId="5F5A1AF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274 </w:t>
            </w:r>
          </w:p>
        </w:tc>
        <w:tc>
          <w:tcPr>
            <w:tcW w:w="0" w:type="auto"/>
            <w:shd w:val="clear" w:color="auto" w:fill="FFFFFF"/>
            <w:tcMar>
              <w:top w:w="30" w:type="dxa"/>
              <w:left w:w="0" w:type="dxa"/>
              <w:bottom w:w="30" w:type="dxa"/>
              <w:right w:w="20" w:type="dxa"/>
            </w:tcMar>
            <w:vAlign w:val="bottom"/>
            <w:hideMark/>
          </w:tcPr>
          <w:p w14:paraId="1EC8FCB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1F9334B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8</w:t>
            </w:r>
          </w:p>
        </w:tc>
      </w:tr>
      <w:tr w:rsidR="00C55335" w:rsidRPr="00C55335" w14:paraId="7EF543C6" w14:textId="77777777" w:rsidTr="00C55335">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63E9593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0F8CF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9E886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E3167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E14DD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73E19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A1FEF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BF7B3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E7927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EB187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15F49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54B4D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A9BB1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7A991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51369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A73FA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40CCF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050D6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DF2BA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9AE20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DE65D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03F5922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r>
      <w:tr w:rsidR="00C55335" w:rsidRPr="00C55335" w14:paraId="49513BC7"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236001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CAD267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9A9E6C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607D6B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C5ADBB"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BA6CB0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8C8B60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6FCBBCE"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8BDB8C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Mar>
              <w:top w:w="0" w:type="dxa"/>
              <w:left w:w="20" w:type="dxa"/>
              <w:bottom w:w="0" w:type="dxa"/>
              <w:right w:w="20" w:type="dxa"/>
            </w:tcMar>
            <w:vAlign w:val="center"/>
            <w:hideMark/>
          </w:tcPr>
          <w:p w14:paraId="5165CC08" w14:textId="77777777" w:rsidR="00C55335" w:rsidRPr="00C55335" w:rsidRDefault="00C55335" w:rsidP="00C55335">
            <w:pPr>
              <w:widowControl/>
              <w:autoSpaceDE/>
              <w:autoSpaceDN/>
              <w:rPr>
                <w:rFonts w:ascii="宋体" w:eastAsia="宋体" w:hAnsi="宋体" w:cs="宋体"/>
                <w:sz w:val="24"/>
                <w:szCs w:val="24"/>
                <w:lang w:eastAsia="zh-CN"/>
              </w:rPr>
            </w:pPr>
          </w:p>
        </w:tc>
      </w:tr>
      <w:tr w:rsidR="00C55335" w:rsidRPr="00C55335" w14:paraId="496ED1CC" w14:textId="77777777" w:rsidTr="00C55335">
        <w:tc>
          <w:tcPr>
            <w:tcW w:w="0" w:type="auto"/>
            <w:gridSpan w:val="3"/>
            <w:shd w:val="clear" w:color="auto" w:fill="CCEEFF"/>
            <w:tcMar>
              <w:top w:w="30" w:type="dxa"/>
              <w:left w:w="155" w:type="dxa"/>
              <w:bottom w:w="30" w:type="dxa"/>
              <w:right w:w="20" w:type="dxa"/>
            </w:tcMar>
            <w:vAlign w:val="bottom"/>
            <w:hideMark/>
          </w:tcPr>
          <w:p w14:paraId="4C6F183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Contingent consideration liability</w:t>
            </w:r>
          </w:p>
        </w:tc>
        <w:tc>
          <w:tcPr>
            <w:tcW w:w="0" w:type="auto"/>
            <w:shd w:val="clear" w:color="auto" w:fill="CCEEFF"/>
            <w:tcMar>
              <w:top w:w="30" w:type="dxa"/>
              <w:left w:w="20" w:type="dxa"/>
              <w:bottom w:w="30" w:type="dxa"/>
              <w:right w:w="0" w:type="dxa"/>
            </w:tcMar>
            <w:vAlign w:val="bottom"/>
            <w:hideMark/>
          </w:tcPr>
          <w:p w14:paraId="5D009E1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7BBCD2D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5F11B5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5DB3542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43AFBA0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77F726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7F55DD6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1C1B5A1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225 </w:t>
            </w:r>
          </w:p>
        </w:tc>
        <w:tc>
          <w:tcPr>
            <w:tcW w:w="0" w:type="auto"/>
            <w:shd w:val="clear" w:color="auto" w:fill="CCEEFF"/>
            <w:tcMar>
              <w:top w:w="30" w:type="dxa"/>
              <w:left w:w="0" w:type="dxa"/>
              <w:bottom w:w="30" w:type="dxa"/>
              <w:right w:w="20" w:type="dxa"/>
            </w:tcMar>
            <w:vAlign w:val="bottom"/>
            <w:hideMark/>
          </w:tcPr>
          <w:p w14:paraId="605AE0B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20" w:type="dxa"/>
            </w:tcMar>
            <w:vAlign w:val="bottom"/>
            <w:hideMark/>
          </w:tcPr>
          <w:p w14:paraId="196BC29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5</w:t>
            </w:r>
          </w:p>
        </w:tc>
        <w:tc>
          <w:tcPr>
            <w:tcW w:w="0" w:type="auto"/>
            <w:shd w:val="clear" w:color="auto" w:fill="CCEEFF"/>
            <w:tcMar>
              <w:top w:w="30" w:type="dxa"/>
              <w:left w:w="20" w:type="dxa"/>
              <w:bottom w:w="30" w:type="dxa"/>
              <w:right w:w="0" w:type="dxa"/>
            </w:tcMar>
            <w:vAlign w:val="bottom"/>
            <w:hideMark/>
          </w:tcPr>
          <w:p w14:paraId="561418B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5C049E0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82FA7A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173F3FC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707DAEA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0A1E07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7D2DC84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CCEEFF"/>
            <w:tcMar>
              <w:top w:w="30" w:type="dxa"/>
              <w:left w:w="20" w:type="dxa"/>
              <w:bottom w:w="30" w:type="dxa"/>
              <w:right w:w="0" w:type="dxa"/>
            </w:tcMar>
            <w:vAlign w:val="bottom"/>
            <w:hideMark/>
          </w:tcPr>
          <w:p w14:paraId="6069B78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52B22DE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225 </w:t>
            </w:r>
          </w:p>
        </w:tc>
        <w:tc>
          <w:tcPr>
            <w:tcW w:w="0" w:type="auto"/>
            <w:shd w:val="clear" w:color="auto" w:fill="CCEEFF"/>
            <w:tcMar>
              <w:top w:w="30" w:type="dxa"/>
              <w:left w:w="0" w:type="dxa"/>
              <w:bottom w:w="30" w:type="dxa"/>
              <w:right w:w="20" w:type="dxa"/>
            </w:tcMar>
            <w:vAlign w:val="bottom"/>
            <w:hideMark/>
          </w:tcPr>
          <w:p w14:paraId="1896CBE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6C1A565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r>
      <w:tr w:rsidR="00C55335" w:rsidRPr="00C55335" w14:paraId="79223C0B" w14:textId="77777777" w:rsidTr="00C55335">
        <w:tc>
          <w:tcPr>
            <w:tcW w:w="0" w:type="auto"/>
            <w:gridSpan w:val="3"/>
            <w:shd w:val="clear" w:color="auto" w:fill="FFFFFF"/>
            <w:tcMar>
              <w:top w:w="30" w:type="dxa"/>
              <w:left w:w="20" w:type="dxa"/>
              <w:bottom w:w="30" w:type="dxa"/>
              <w:right w:w="20" w:type="dxa"/>
            </w:tcMar>
            <w:vAlign w:val="bottom"/>
            <w:hideMark/>
          </w:tcPr>
          <w:p w14:paraId="3B734D8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Derivatives</w:t>
            </w:r>
            <w:r w:rsidRPr="00C55335">
              <w:rPr>
                <w:rFonts w:ascii="Times New Roman" w:eastAsia="宋体" w:hAnsi="Times New Roman" w:cs="Times New Roman"/>
                <w:color w:val="000000"/>
                <w:sz w:val="10"/>
                <w:szCs w:val="10"/>
                <w:lang w:eastAsia="zh-CN"/>
              </w:rPr>
              <w:t>2</w:t>
            </w:r>
          </w:p>
        </w:tc>
        <w:tc>
          <w:tcPr>
            <w:tcW w:w="0" w:type="auto"/>
            <w:gridSpan w:val="2"/>
            <w:shd w:val="clear" w:color="auto" w:fill="FFFFFF"/>
            <w:tcMar>
              <w:top w:w="30" w:type="dxa"/>
              <w:left w:w="20" w:type="dxa"/>
              <w:bottom w:w="30" w:type="dxa"/>
              <w:right w:w="0" w:type="dxa"/>
            </w:tcMar>
            <w:vAlign w:val="bottom"/>
            <w:hideMark/>
          </w:tcPr>
          <w:p w14:paraId="5173479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3 </w:t>
            </w:r>
          </w:p>
        </w:tc>
        <w:tc>
          <w:tcPr>
            <w:tcW w:w="0" w:type="auto"/>
            <w:shd w:val="clear" w:color="auto" w:fill="FFFFFF"/>
            <w:tcMar>
              <w:top w:w="30" w:type="dxa"/>
              <w:left w:w="0" w:type="dxa"/>
              <w:bottom w:w="30" w:type="dxa"/>
              <w:right w:w="20" w:type="dxa"/>
            </w:tcMar>
            <w:vAlign w:val="bottom"/>
            <w:hideMark/>
          </w:tcPr>
          <w:p w14:paraId="4E8EEB4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BE5318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322 </w:t>
            </w:r>
          </w:p>
        </w:tc>
        <w:tc>
          <w:tcPr>
            <w:tcW w:w="0" w:type="auto"/>
            <w:shd w:val="clear" w:color="auto" w:fill="FFFFFF"/>
            <w:tcMar>
              <w:top w:w="30" w:type="dxa"/>
              <w:left w:w="0" w:type="dxa"/>
              <w:bottom w:w="30" w:type="dxa"/>
              <w:right w:w="20" w:type="dxa"/>
            </w:tcMar>
            <w:vAlign w:val="bottom"/>
            <w:hideMark/>
          </w:tcPr>
          <w:p w14:paraId="02A9D20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7EA083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849107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60AE10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0A67C45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9E47F5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DF72EB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(256)</w:t>
            </w:r>
          </w:p>
        </w:tc>
        <w:tc>
          <w:tcPr>
            <w:tcW w:w="0" w:type="auto"/>
            <w:shd w:val="clear" w:color="auto" w:fill="FFFFFF"/>
            <w:tcMar>
              <w:top w:w="30" w:type="dxa"/>
              <w:left w:w="0" w:type="dxa"/>
              <w:bottom w:w="30" w:type="dxa"/>
              <w:right w:w="20" w:type="dxa"/>
            </w:tcMar>
            <w:vAlign w:val="bottom"/>
            <w:hideMark/>
          </w:tcPr>
          <w:p w14:paraId="6EC7D5B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035F4A1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7</w:t>
            </w:r>
          </w:p>
        </w:tc>
        <w:tc>
          <w:tcPr>
            <w:tcW w:w="0" w:type="auto"/>
            <w:gridSpan w:val="2"/>
            <w:shd w:val="clear" w:color="auto" w:fill="FFFFFF"/>
            <w:tcMar>
              <w:top w:w="30" w:type="dxa"/>
              <w:left w:w="20" w:type="dxa"/>
              <w:bottom w:w="30" w:type="dxa"/>
              <w:right w:w="0" w:type="dxa"/>
            </w:tcMar>
            <w:vAlign w:val="bottom"/>
            <w:hideMark/>
          </w:tcPr>
          <w:p w14:paraId="79A92DA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69 </w:t>
            </w:r>
          </w:p>
        </w:tc>
        <w:tc>
          <w:tcPr>
            <w:tcW w:w="0" w:type="auto"/>
            <w:shd w:val="clear" w:color="auto" w:fill="FFFFFF"/>
            <w:tcMar>
              <w:top w:w="30" w:type="dxa"/>
              <w:left w:w="0" w:type="dxa"/>
              <w:bottom w:w="30" w:type="dxa"/>
              <w:right w:w="20" w:type="dxa"/>
            </w:tcMar>
            <w:vAlign w:val="bottom"/>
            <w:hideMark/>
          </w:tcPr>
          <w:p w14:paraId="6A48C0A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041372A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8</w:t>
            </w:r>
          </w:p>
        </w:tc>
      </w:tr>
      <w:tr w:rsidR="00C55335" w:rsidRPr="00C55335" w14:paraId="73574D39" w14:textId="77777777" w:rsidTr="00C55335">
        <w:tc>
          <w:tcPr>
            <w:tcW w:w="0" w:type="auto"/>
            <w:gridSpan w:val="3"/>
            <w:tcBorders>
              <w:top w:val="single" w:sz="8" w:space="0" w:color="000000"/>
              <w:bottom w:val="single" w:sz="18" w:space="0" w:color="000000"/>
            </w:tcBorders>
            <w:shd w:val="clear" w:color="auto" w:fill="CCEEFF"/>
            <w:tcMar>
              <w:top w:w="30" w:type="dxa"/>
              <w:left w:w="245" w:type="dxa"/>
              <w:bottom w:w="30" w:type="dxa"/>
              <w:right w:w="20" w:type="dxa"/>
            </w:tcMar>
            <w:vAlign w:val="bottom"/>
            <w:hideMark/>
          </w:tcPr>
          <w:p w14:paraId="316667D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liabilities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0AB321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2AEA8E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1917C8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562469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63BFF7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322 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6C58BA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38B10F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917577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F82068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1A4154A5"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758EB1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940F26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BA05A1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1AC39A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72CC90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(256)</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C2A150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45745EA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C608C6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EF733C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294 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C8ACD9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63FCC67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r>
    </w:tbl>
    <w:p w14:paraId="773A7D2A"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1 </w:t>
      </w:r>
      <w:r w:rsidRPr="00C55335">
        <w:rPr>
          <w:rFonts w:ascii="Times New Roman" w:eastAsia="宋体" w:hAnsi="Times New Roman" w:cs="Times New Roman"/>
          <w:color w:val="000000"/>
          <w:sz w:val="18"/>
          <w:szCs w:val="18"/>
          <w:lang w:eastAsia="zh-CN"/>
        </w:rPr>
        <w:t>Refer to Note 4 for additional information related to the composition of our equity securities with readily determinable values and debt securities.</w:t>
      </w:r>
    </w:p>
    <w:p w14:paraId="19E09F09"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2</w:t>
      </w:r>
      <w:r w:rsidRPr="00C55335">
        <w:rPr>
          <w:rFonts w:ascii="Times New Roman" w:eastAsia="宋体" w:hAnsi="Times New Roman" w:cs="Times New Roman"/>
          <w:color w:val="000000"/>
          <w:sz w:val="10"/>
          <w:szCs w:val="10"/>
          <w:lang w:eastAsia="zh-CN"/>
        </w:rPr>
        <w:t> </w:t>
      </w:r>
      <w:r w:rsidRPr="00C55335">
        <w:rPr>
          <w:rFonts w:ascii="Times New Roman" w:eastAsia="宋体" w:hAnsi="Times New Roman" w:cs="Times New Roman"/>
          <w:color w:val="000000"/>
          <w:sz w:val="18"/>
          <w:szCs w:val="18"/>
          <w:lang w:eastAsia="zh-CN"/>
        </w:rPr>
        <w:t>Refer to Note 6 for additional information related to the composition of our derivative portfolio.</w:t>
      </w:r>
    </w:p>
    <w:p w14:paraId="5941C99A"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3 </w:t>
      </w:r>
      <w:r w:rsidRPr="00C55335">
        <w:rPr>
          <w:rFonts w:ascii="Times New Roman" w:eastAsia="宋体" w:hAnsi="Times New Roman" w:cs="Times New Roman"/>
          <w:color w:val="000000"/>
          <w:sz w:val="18"/>
          <w:szCs w:val="18"/>
          <w:lang w:eastAsia="zh-CN"/>
        </w:rPr>
        <w:t>Certain investments that are measured at fair value using the net asset value per share (or its equivalent) practical expedient have not been categorized in the fair value hierarchy but are included to reconcile to the amounts presented in Note 4.</w:t>
      </w:r>
    </w:p>
    <w:p w14:paraId="4BDFEEAA"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4 </w:t>
      </w:r>
      <w:r w:rsidRPr="00C55335">
        <w:rPr>
          <w:rFonts w:ascii="Times New Roman" w:eastAsia="宋体" w:hAnsi="Times New Roman" w:cs="Times New Roman"/>
          <w:color w:val="000000"/>
          <w:sz w:val="18"/>
          <w:szCs w:val="18"/>
          <w:lang w:eastAsia="zh-CN"/>
        </w:rPr>
        <w:t>Amounts represent the impact of legally enforceable master netting agreements that allow the Company to settle net positive and negative positions and also cash collateral held or placed with the same counterparties. There are no amounts subject to legally enforceable master netting agreements that management has chosen not to offset or that do not meet the offsetting requirements. Refer to Note 6.</w:t>
      </w:r>
    </w:p>
    <w:p w14:paraId="68D3C1CD"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5</w:t>
      </w:r>
      <w:r w:rsidRPr="00C55335">
        <w:rPr>
          <w:rFonts w:ascii="Times New Roman" w:eastAsia="宋体" w:hAnsi="Times New Roman" w:cs="Times New Roman"/>
          <w:color w:val="000000"/>
          <w:sz w:val="18"/>
          <w:szCs w:val="18"/>
          <w:lang w:eastAsia="zh-CN"/>
        </w:rPr>
        <w:t> Refer to Note 2 for additional information related to the contingent consideration liability resulting from the fairlife acquisition.</w:t>
      </w:r>
    </w:p>
    <w:p w14:paraId="1EBED1B5"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6</w:t>
      </w:r>
      <w:r w:rsidRPr="00C55335">
        <w:rPr>
          <w:rFonts w:ascii="Times New Roman" w:eastAsia="宋体" w:hAnsi="Times New Roman" w:cs="Times New Roman"/>
          <w:color w:val="000000"/>
          <w:sz w:val="18"/>
          <w:szCs w:val="18"/>
          <w:lang w:eastAsia="zh-CN"/>
        </w:rPr>
        <w:t>    The Company is obligated to return $473 million in cash collateral it has netted against its derivative position.</w:t>
      </w:r>
    </w:p>
    <w:p w14:paraId="197FC660"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7 </w:t>
      </w:r>
      <w:r w:rsidRPr="00C55335">
        <w:rPr>
          <w:rFonts w:ascii="Times New Roman" w:eastAsia="宋体" w:hAnsi="Times New Roman" w:cs="Times New Roman"/>
          <w:color w:val="000000"/>
          <w:sz w:val="18"/>
          <w:szCs w:val="18"/>
          <w:lang w:eastAsia="zh-CN"/>
        </w:rPr>
        <w:t>The Company has the right to reclaim $177 million in cash collateral it has netted against its derivative position.</w:t>
      </w:r>
    </w:p>
    <w:p w14:paraId="55EA1E80"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8 </w:t>
      </w:r>
      <w:r w:rsidRPr="00C55335">
        <w:rPr>
          <w:rFonts w:ascii="Times New Roman" w:eastAsia="宋体" w:hAnsi="Times New Roman" w:cs="Times New Roman"/>
          <w:color w:val="000000"/>
          <w:sz w:val="18"/>
          <w:szCs w:val="18"/>
          <w:lang w:eastAsia="zh-CN"/>
        </w:rPr>
        <w:t>    The Company’s derivative financial instruments are recorded at fair value in our condensed consolidated balance sheet as follows:</w:t>
      </w:r>
    </w:p>
    <w:p w14:paraId="11A0F53C"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$274 million in the line item other assets and $69 million in the line item other liabilities. Refer to Note 6 for additional information related to the composition of our derivative portfolio.</w:t>
      </w:r>
    </w:p>
    <w:p w14:paraId="66ECC561"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24</w:t>
      </w:r>
    </w:p>
    <w:p w14:paraId="245CF820"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2798A2A7">
          <v:rect id="_x0000_i1052" style="width:0;height:1.5pt" o:hralign="center" o:hrstd="t" o:hrnoshade="t" o:hr="t" fillcolor="black" stroked="f"/>
        </w:pict>
      </w:r>
    </w:p>
    <w:p w14:paraId="1DA7ADF5"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tbl>
      <w:tblPr>
        <w:tblW w:w="20575" w:type="dxa"/>
        <w:tblCellMar>
          <w:top w:w="15" w:type="dxa"/>
          <w:left w:w="15" w:type="dxa"/>
          <w:bottom w:w="15" w:type="dxa"/>
          <w:right w:w="15" w:type="dxa"/>
        </w:tblCellMar>
        <w:tblLook w:val="04A0" w:firstRow="1" w:lastRow="0" w:firstColumn="1" w:lastColumn="0" w:noHBand="0" w:noVBand="1"/>
      </w:tblPr>
      <w:tblGrid>
        <w:gridCol w:w="177"/>
        <w:gridCol w:w="8535"/>
        <w:gridCol w:w="36"/>
        <w:gridCol w:w="178"/>
        <w:gridCol w:w="1544"/>
        <w:gridCol w:w="37"/>
        <w:gridCol w:w="179"/>
        <w:gridCol w:w="1545"/>
        <w:gridCol w:w="37"/>
        <w:gridCol w:w="179"/>
        <w:gridCol w:w="1544"/>
        <w:gridCol w:w="37"/>
        <w:gridCol w:w="37"/>
        <w:gridCol w:w="172"/>
        <w:gridCol w:w="37"/>
        <w:gridCol w:w="179"/>
        <w:gridCol w:w="1544"/>
        <w:gridCol w:w="37"/>
        <w:gridCol w:w="179"/>
        <w:gridCol w:w="1608"/>
        <w:gridCol w:w="37"/>
        <w:gridCol w:w="37"/>
        <w:gridCol w:w="203"/>
        <w:gridCol w:w="37"/>
        <w:gridCol w:w="179"/>
        <w:gridCol w:w="1946"/>
        <w:gridCol w:w="37"/>
        <w:gridCol w:w="37"/>
        <w:gridCol w:w="204"/>
        <w:gridCol w:w="37"/>
      </w:tblGrid>
      <w:tr w:rsidR="00C55335" w:rsidRPr="00C55335" w14:paraId="7FB9F9C5" w14:textId="77777777" w:rsidTr="00C55335">
        <w:tc>
          <w:tcPr>
            <w:tcW w:w="174" w:type="dxa"/>
            <w:vAlign w:val="center"/>
            <w:hideMark/>
          </w:tcPr>
          <w:p w14:paraId="44C94AA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8344" w:type="dxa"/>
            <w:vAlign w:val="center"/>
            <w:hideMark/>
          </w:tcPr>
          <w:p w14:paraId="79428AF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8D90CF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09D2B88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10" w:type="dxa"/>
            <w:vAlign w:val="center"/>
            <w:hideMark/>
          </w:tcPr>
          <w:p w14:paraId="73FE866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67742C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2849EE5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10" w:type="dxa"/>
            <w:vAlign w:val="center"/>
            <w:hideMark/>
          </w:tcPr>
          <w:p w14:paraId="374A3B5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5D3D62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1ACC0DB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09" w:type="dxa"/>
            <w:vAlign w:val="center"/>
            <w:hideMark/>
          </w:tcPr>
          <w:p w14:paraId="21379E2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DBBAC4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3CD767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8" w:type="dxa"/>
            <w:vAlign w:val="center"/>
            <w:hideMark/>
          </w:tcPr>
          <w:p w14:paraId="0C46762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62F24C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59A3077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09" w:type="dxa"/>
            <w:vAlign w:val="center"/>
            <w:hideMark/>
          </w:tcPr>
          <w:p w14:paraId="5E622EE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7AE497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7445CD4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72" w:type="dxa"/>
            <w:vAlign w:val="center"/>
            <w:hideMark/>
          </w:tcPr>
          <w:p w14:paraId="34E1BFB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3859B7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7AADE7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8" w:type="dxa"/>
            <w:vAlign w:val="center"/>
            <w:hideMark/>
          </w:tcPr>
          <w:p w14:paraId="0125E6E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617298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61A1913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02" w:type="dxa"/>
            <w:vAlign w:val="center"/>
            <w:hideMark/>
          </w:tcPr>
          <w:p w14:paraId="0E4DAB0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4A7609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43094E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9" w:type="dxa"/>
            <w:vAlign w:val="center"/>
            <w:hideMark/>
          </w:tcPr>
          <w:p w14:paraId="46CC85C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F342D4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3145C50A" w14:textId="77777777" w:rsidTr="00C55335">
        <w:tc>
          <w:tcPr>
            <w:tcW w:w="0" w:type="auto"/>
            <w:gridSpan w:val="3"/>
            <w:tcMar>
              <w:top w:w="30" w:type="dxa"/>
              <w:left w:w="20" w:type="dxa"/>
              <w:bottom w:w="30" w:type="dxa"/>
              <w:right w:w="20" w:type="dxa"/>
            </w:tcMar>
            <w:vAlign w:val="bottom"/>
            <w:hideMark/>
          </w:tcPr>
          <w:p w14:paraId="1CAFF9D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December 31, 2020</w:t>
            </w:r>
          </w:p>
        </w:tc>
        <w:tc>
          <w:tcPr>
            <w:tcW w:w="0" w:type="auto"/>
            <w:gridSpan w:val="3"/>
            <w:tcMar>
              <w:top w:w="30" w:type="dxa"/>
              <w:left w:w="20" w:type="dxa"/>
              <w:bottom w:w="30" w:type="dxa"/>
              <w:right w:w="20" w:type="dxa"/>
            </w:tcMar>
            <w:vAlign w:val="bottom"/>
            <w:hideMark/>
          </w:tcPr>
          <w:p w14:paraId="2611AAD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Level 1</w:t>
            </w:r>
          </w:p>
        </w:tc>
        <w:tc>
          <w:tcPr>
            <w:tcW w:w="0" w:type="auto"/>
            <w:gridSpan w:val="3"/>
            <w:tcMar>
              <w:top w:w="30" w:type="dxa"/>
              <w:left w:w="20" w:type="dxa"/>
              <w:bottom w:w="30" w:type="dxa"/>
              <w:right w:w="20" w:type="dxa"/>
            </w:tcMar>
            <w:vAlign w:val="bottom"/>
            <w:hideMark/>
          </w:tcPr>
          <w:p w14:paraId="0ED4CBB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Level 2</w:t>
            </w:r>
          </w:p>
        </w:tc>
        <w:tc>
          <w:tcPr>
            <w:tcW w:w="0" w:type="auto"/>
            <w:gridSpan w:val="3"/>
            <w:tcMar>
              <w:top w:w="30" w:type="dxa"/>
              <w:left w:w="20" w:type="dxa"/>
              <w:bottom w:w="30" w:type="dxa"/>
              <w:right w:w="20" w:type="dxa"/>
            </w:tcMar>
            <w:vAlign w:val="bottom"/>
            <w:hideMark/>
          </w:tcPr>
          <w:p w14:paraId="1498B0E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Level 3</w:t>
            </w:r>
          </w:p>
        </w:tc>
        <w:tc>
          <w:tcPr>
            <w:tcW w:w="0" w:type="auto"/>
            <w:gridSpan w:val="3"/>
            <w:tcMar>
              <w:top w:w="0" w:type="dxa"/>
              <w:left w:w="20" w:type="dxa"/>
              <w:bottom w:w="0" w:type="dxa"/>
              <w:right w:w="20" w:type="dxa"/>
            </w:tcMar>
            <w:vAlign w:val="center"/>
            <w:hideMark/>
          </w:tcPr>
          <w:p w14:paraId="40C7844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412B7DE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Other</w:t>
            </w:r>
            <w:r w:rsidRPr="00C55335">
              <w:rPr>
                <w:rFonts w:ascii="Times New Roman" w:eastAsia="宋体" w:hAnsi="Times New Roman" w:cs="Times New Roman"/>
                <w:color w:val="000000"/>
                <w:sz w:val="10"/>
                <w:szCs w:val="10"/>
                <w:lang w:eastAsia="zh-CN"/>
              </w:rPr>
              <w:t>3</w:t>
            </w:r>
          </w:p>
        </w:tc>
        <w:tc>
          <w:tcPr>
            <w:tcW w:w="0" w:type="auto"/>
            <w:gridSpan w:val="3"/>
            <w:tcMar>
              <w:top w:w="30" w:type="dxa"/>
              <w:left w:w="20" w:type="dxa"/>
              <w:bottom w:w="30" w:type="dxa"/>
              <w:right w:w="20" w:type="dxa"/>
            </w:tcMar>
            <w:vAlign w:val="bottom"/>
            <w:hideMark/>
          </w:tcPr>
          <w:p w14:paraId="3C88D68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Netting</w:t>
            </w:r>
            <w:r w:rsidRPr="00C55335">
              <w:rPr>
                <w:rFonts w:ascii="Times New Roman" w:eastAsia="宋体" w:hAnsi="Times New Roman" w:cs="Times New Roman"/>
                <w:color w:val="000000"/>
                <w:sz w:val="16"/>
                <w:szCs w:val="16"/>
                <w:lang w:eastAsia="zh-CN"/>
              </w:rPr>
              <w:br/>
              <w:t>Adjustment</w:t>
            </w:r>
          </w:p>
        </w:tc>
        <w:tc>
          <w:tcPr>
            <w:tcW w:w="0" w:type="auto"/>
            <w:gridSpan w:val="3"/>
            <w:tcMar>
              <w:top w:w="30" w:type="dxa"/>
              <w:left w:w="20" w:type="dxa"/>
              <w:bottom w:w="30" w:type="dxa"/>
              <w:right w:w="20" w:type="dxa"/>
            </w:tcMar>
            <w:vAlign w:val="bottom"/>
            <w:hideMark/>
          </w:tcPr>
          <w:p w14:paraId="689B2FA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4</w:t>
            </w:r>
          </w:p>
        </w:tc>
        <w:tc>
          <w:tcPr>
            <w:tcW w:w="0" w:type="auto"/>
            <w:gridSpan w:val="3"/>
            <w:tcMar>
              <w:top w:w="30" w:type="dxa"/>
              <w:left w:w="20" w:type="dxa"/>
              <w:bottom w:w="30" w:type="dxa"/>
              <w:right w:w="20" w:type="dxa"/>
            </w:tcMar>
            <w:vAlign w:val="bottom"/>
            <w:hideMark/>
          </w:tcPr>
          <w:p w14:paraId="247F99A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Fair Value</w:t>
            </w:r>
            <w:r w:rsidRPr="00C55335">
              <w:rPr>
                <w:rFonts w:ascii="Times New Roman" w:eastAsia="宋体" w:hAnsi="Times New Roman" w:cs="Times New Roman"/>
                <w:color w:val="000000"/>
                <w:sz w:val="16"/>
                <w:szCs w:val="16"/>
                <w:lang w:eastAsia="zh-CN"/>
              </w:rPr>
              <w:br/>
              <w:t>Measurements</w:t>
            </w:r>
          </w:p>
        </w:tc>
        <w:tc>
          <w:tcPr>
            <w:tcW w:w="0" w:type="auto"/>
            <w:gridSpan w:val="3"/>
            <w:tcMar>
              <w:top w:w="0" w:type="dxa"/>
              <w:left w:w="20" w:type="dxa"/>
              <w:bottom w:w="0" w:type="dxa"/>
              <w:right w:w="20" w:type="dxa"/>
            </w:tcMar>
            <w:vAlign w:val="center"/>
            <w:hideMark/>
          </w:tcPr>
          <w:p w14:paraId="4E370EF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27C3B6E"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A4EA0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DB2B66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C0C7F8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3"/>
                <w:szCs w:val="13"/>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8576B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295E45"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12519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0D0BD2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F4B2CB"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07BEFB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Mar>
              <w:top w:w="0" w:type="dxa"/>
              <w:left w:w="20" w:type="dxa"/>
              <w:bottom w:w="0" w:type="dxa"/>
              <w:right w:w="20" w:type="dxa"/>
            </w:tcMar>
            <w:vAlign w:val="center"/>
            <w:hideMark/>
          </w:tcPr>
          <w:p w14:paraId="5DA8DEE7" w14:textId="77777777" w:rsidR="00C55335" w:rsidRPr="00C55335" w:rsidRDefault="00C55335" w:rsidP="00C55335">
            <w:pPr>
              <w:widowControl/>
              <w:autoSpaceDE/>
              <w:autoSpaceDN/>
              <w:rPr>
                <w:rFonts w:ascii="宋体" w:eastAsia="宋体" w:hAnsi="宋体" w:cs="宋体"/>
                <w:sz w:val="24"/>
                <w:szCs w:val="24"/>
                <w:lang w:eastAsia="zh-CN"/>
              </w:rPr>
            </w:pPr>
          </w:p>
        </w:tc>
      </w:tr>
      <w:tr w:rsidR="00C55335" w:rsidRPr="00C55335" w14:paraId="3466FC0F" w14:textId="77777777" w:rsidTr="00C55335">
        <w:tc>
          <w:tcPr>
            <w:tcW w:w="0" w:type="auto"/>
            <w:gridSpan w:val="3"/>
            <w:shd w:val="clear" w:color="auto" w:fill="FFFFFF"/>
            <w:tcMar>
              <w:top w:w="30" w:type="dxa"/>
              <w:left w:w="20" w:type="dxa"/>
              <w:bottom w:w="30" w:type="dxa"/>
              <w:right w:w="20" w:type="dxa"/>
            </w:tcMar>
            <w:vAlign w:val="bottom"/>
            <w:hideMark/>
          </w:tcPr>
          <w:p w14:paraId="6300B9E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Equity securities with readily determinable values</w:t>
            </w:r>
            <w:r w:rsidRPr="00C55335">
              <w:rPr>
                <w:rFonts w:ascii="Times New Roman" w:eastAsia="宋体" w:hAnsi="Times New Roman" w:cs="Times New Roman"/>
                <w:color w:val="000000"/>
                <w:sz w:val="10"/>
                <w:szCs w:val="10"/>
                <w:lang w:eastAsia="zh-CN"/>
              </w:rPr>
              <w:t>1</w:t>
            </w:r>
          </w:p>
        </w:tc>
        <w:tc>
          <w:tcPr>
            <w:tcW w:w="0" w:type="auto"/>
            <w:shd w:val="clear" w:color="auto" w:fill="FFFFFF"/>
            <w:tcMar>
              <w:top w:w="30" w:type="dxa"/>
              <w:left w:w="20" w:type="dxa"/>
              <w:bottom w:w="30" w:type="dxa"/>
              <w:right w:w="0" w:type="dxa"/>
            </w:tcMar>
            <w:vAlign w:val="bottom"/>
            <w:hideMark/>
          </w:tcPr>
          <w:p w14:paraId="2DE9F0E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2CB70B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2,049 </w:t>
            </w:r>
          </w:p>
        </w:tc>
        <w:tc>
          <w:tcPr>
            <w:tcW w:w="0" w:type="auto"/>
            <w:shd w:val="clear" w:color="auto" w:fill="FFFFFF"/>
            <w:tcMar>
              <w:top w:w="30" w:type="dxa"/>
              <w:left w:w="0" w:type="dxa"/>
              <w:bottom w:w="30" w:type="dxa"/>
              <w:right w:w="20" w:type="dxa"/>
            </w:tcMar>
            <w:vAlign w:val="bottom"/>
            <w:hideMark/>
          </w:tcPr>
          <w:p w14:paraId="51AECE3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3A29788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6402E45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210 </w:t>
            </w:r>
          </w:p>
        </w:tc>
        <w:tc>
          <w:tcPr>
            <w:tcW w:w="0" w:type="auto"/>
            <w:shd w:val="clear" w:color="auto" w:fill="FFFFFF"/>
            <w:tcMar>
              <w:top w:w="30" w:type="dxa"/>
              <w:left w:w="0" w:type="dxa"/>
              <w:bottom w:w="30" w:type="dxa"/>
              <w:right w:w="20" w:type="dxa"/>
            </w:tcMar>
            <w:vAlign w:val="bottom"/>
            <w:hideMark/>
          </w:tcPr>
          <w:p w14:paraId="5DFF722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2BCB9FC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DBE86E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12 </w:t>
            </w:r>
          </w:p>
        </w:tc>
        <w:tc>
          <w:tcPr>
            <w:tcW w:w="0" w:type="auto"/>
            <w:shd w:val="clear" w:color="auto" w:fill="FFFFFF"/>
            <w:tcMar>
              <w:top w:w="30" w:type="dxa"/>
              <w:left w:w="0" w:type="dxa"/>
              <w:bottom w:w="30" w:type="dxa"/>
              <w:right w:w="20" w:type="dxa"/>
            </w:tcMar>
            <w:vAlign w:val="bottom"/>
            <w:hideMark/>
          </w:tcPr>
          <w:p w14:paraId="514A9A1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36076C4E"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55D2CC6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12F8134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103 </w:t>
            </w:r>
          </w:p>
        </w:tc>
        <w:tc>
          <w:tcPr>
            <w:tcW w:w="0" w:type="auto"/>
            <w:shd w:val="clear" w:color="auto" w:fill="FFFFFF"/>
            <w:tcMar>
              <w:top w:w="30" w:type="dxa"/>
              <w:left w:w="0" w:type="dxa"/>
              <w:bottom w:w="30" w:type="dxa"/>
              <w:right w:w="20" w:type="dxa"/>
            </w:tcMar>
            <w:vAlign w:val="bottom"/>
            <w:hideMark/>
          </w:tcPr>
          <w:p w14:paraId="5208B42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32F3434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96A081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3C429E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07883F77"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10F762B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7D92DFF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2,374 </w:t>
            </w:r>
          </w:p>
        </w:tc>
        <w:tc>
          <w:tcPr>
            <w:tcW w:w="0" w:type="auto"/>
            <w:shd w:val="clear" w:color="auto" w:fill="FFFFFF"/>
            <w:tcMar>
              <w:top w:w="30" w:type="dxa"/>
              <w:left w:w="0" w:type="dxa"/>
              <w:bottom w:w="30" w:type="dxa"/>
              <w:right w:w="20" w:type="dxa"/>
            </w:tcMar>
            <w:vAlign w:val="bottom"/>
            <w:hideMark/>
          </w:tcPr>
          <w:p w14:paraId="06A61C1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2D9125E1"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r>
      <w:tr w:rsidR="00C55335" w:rsidRPr="00C55335" w14:paraId="3DC57690" w14:textId="77777777" w:rsidTr="00C55335">
        <w:tc>
          <w:tcPr>
            <w:tcW w:w="0" w:type="auto"/>
            <w:gridSpan w:val="3"/>
            <w:shd w:val="clear" w:color="auto" w:fill="CCEEFF"/>
            <w:tcMar>
              <w:top w:w="30" w:type="dxa"/>
              <w:left w:w="20" w:type="dxa"/>
              <w:bottom w:w="30" w:type="dxa"/>
              <w:right w:w="20" w:type="dxa"/>
            </w:tcMar>
            <w:vAlign w:val="bottom"/>
            <w:hideMark/>
          </w:tcPr>
          <w:p w14:paraId="6DE0A4B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Debt securities</w:t>
            </w:r>
            <w:r w:rsidRPr="00C55335">
              <w:rPr>
                <w:rFonts w:ascii="Times New Roman" w:eastAsia="宋体" w:hAnsi="Times New Roman" w:cs="Times New Roman"/>
                <w:color w:val="000000"/>
                <w:sz w:val="10"/>
                <w:szCs w:val="10"/>
                <w:lang w:eastAsia="zh-CN"/>
              </w:rPr>
              <w:t>1</w:t>
            </w:r>
          </w:p>
        </w:tc>
        <w:tc>
          <w:tcPr>
            <w:tcW w:w="0" w:type="auto"/>
            <w:gridSpan w:val="2"/>
            <w:shd w:val="clear" w:color="auto" w:fill="CCEEFF"/>
            <w:tcMar>
              <w:top w:w="30" w:type="dxa"/>
              <w:left w:w="20" w:type="dxa"/>
              <w:bottom w:w="30" w:type="dxa"/>
              <w:right w:w="0" w:type="dxa"/>
            </w:tcMar>
            <w:vAlign w:val="bottom"/>
            <w:hideMark/>
          </w:tcPr>
          <w:p w14:paraId="5E1ADA9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4 </w:t>
            </w:r>
          </w:p>
        </w:tc>
        <w:tc>
          <w:tcPr>
            <w:tcW w:w="0" w:type="auto"/>
            <w:shd w:val="clear" w:color="auto" w:fill="CCEEFF"/>
            <w:tcMar>
              <w:top w:w="30" w:type="dxa"/>
              <w:left w:w="0" w:type="dxa"/>
              <w:bottom w:w="30" w:type="dxa"/>
              <w:right w:w="20" w:type="dxa"/>
            </w:tcMar>
            <w:vAlign w:val="bottom"/>
            <w:hideMark/>
          </w:tcPr>
          <w:p w14:paraId="4740A70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653842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2,267 </w:t>
            </w:r>
          </w:p>
        </w:tc>
        <w:tc>
          <w:tcPr>
            <w:tcW w:w="0" w:type="auto"/>
            <w:shd w:val="clear" w:color="auto" w:fill="CCEEFF"/>
            <w:tcMar>
              <w:top w:w="30" w:type="dxa"/>
              <w:left w:w="0" w:type="dxa"/>
              <w:bottom w:w="30" w:type="dxa"/>
              <w:right w:w="20" w:type="dxa"/>
            </w:tcMar>
            <w:vAlign w:val="bottom"/>
            <w:hideMark/>
          </w:tcPr>
          <w:p w14:paraId="1D021EF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569DBA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32 </w:t>
            </w:r>
          </w:p>
        </w:tc>
        <w:tc>
          <w:tcPr>
            <w:tcW w:w="0" w:type="auto"/>
            <w:shd w:val="clear" w:color="auto" w:fill="CCEEFF"/>
            <w:tcMar>
              <w:top w:w="30" w:type="dxa"/>
              <w:left w:w="0" w:type="dxa"/>
              <w:bottom w:w="30" w:type="dxa"/>
              <w:right w:w="20" w:type="dxa"/>
            </w:tcMar>
            <w:vAlign w:val="bottom"/>
            <w:hideMark/>
          </w:tcPr>
          <w:p w14:paraId="791CF9F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7AEB0F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33C859D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82B399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D4E11D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70ECB0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D8FC3A7"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3F51BE0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2,303 </w:t>
            </w:r>
          </w:p>
        </w:tc>
        <w:tc>
          <w:tcPr>
            <w:tcW w:w="0" w:type="auto"/>
            <w:shd w:val="clear" w:color="auto" w:fill="CCEEFF"/>
            <w:tcMar>
              <w:top w:w="30" w:type="dxa"/>
              <w:left w:w="0" w:type="dxa"/>
              <w:bottom w:w="30" w:type="dxa"/>
              <w:right w:w="20" w:type="dxa"/>
            </w:tcMar>
            <w:vAlign w:val="bottom"/>
            <w:hideMark/>
          </w:tcPr>
          <w:p w14:paraId="3DF3DCC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4F6A582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r>
      <w:tr w:rsidR="00C55335" w:rsidRPr="00C55335" w14:paraId="38F48E63" w14:textId="77777777" w:rsidTr="00C55335">
        <w:tc>
          <w:tcPr>
            <w:tcW w:w="0" w:type="auto"/>
            <w:gridSpan w:val="3"/>
            <w:shd w:val="clear" w:color="auto" w:fill="FFFFFF"/>
            <w:tcMar>
              <w:top w:w="30" w:type="dxa"/>
              <w:left w:w="20" w:type="dxa"/>
              <w:bottom w:w="30" w:type="dxa"/>
              <w:right w:w="20" w:type="dxa"/>
            </w:tcMar>
            <w:vAlign w:val="bottom"/>
            <w:hideMark/>
          </w:tcPr>
          <w:p w14:paraId="5B623F5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Derivatives</w:t>
            </w:r>
            <w:r w:rsidRPr="00C55335">
              <w:rPr>
                <w:rFonts w:ascii="Times New Roman" w:eastAsia="宋体" w:hAnsi="Times New Roman" w:cs="Times New Roman"/>
                <w:color w:val="000000"/>
                <w:sz w:val="10"/>
                <w:szCs w:val="10"/>
                <w:lang w:eastAsia="zh-CN"/>
              </w:rPr>
              <w:t>2</w:t>
            </w:r>
          </w:p>
        </w:tc>
        <w:tc>
          <w:tcPr>
            <w:tcW w:w="0" w:type="auto"/>
            <w:gridSpan w:val="2"/>
            <w:shd w:val="clear" w:color="auto" w:fill="FFFFFF"/>
            <w:tcMar>
              <w:top w:w="30" w:type="dxa"/>
              <w:left w:w="20" w:type="dxa"/>
              <w:bottom w:w="30" w:type="dxa"/>
              <w:right w:w="0" w:type="dxa"/>
            </w:tcMar>
            <w:vAlign w:val="bottom"/>
            <w:hideMark/>
          </w:tcPr>
          <w:p w14:paraId="6324BBF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63 </w:t>
            </w:r>
          </w:p>
        </w:tc>
        <w:tc>
          <w:tcPr>
            <w:tcW w:w="0" w:type="auto"/>
            <w:shd w:val="clear" w:color="auto" w:fill="FFFFFF"/>
            <w:tcMar>
              <w:top w:w="30" w:type="dxa"/>
              <w:left w:w="0" w:type="dxa"/>
              <w:bottom w:w="30" w:type="dxa"/>
              <w:right w:w="20" w:type="dxa"/>
            </w:tcMar>
            <w:vAlign w:val="bottom"/>
            <w:hideMark/>
          </w:tcPr>
          <w:p w14:paraId="134B673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EC29DB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835 </w:t>
            </w:r>
          </w:p>
        </w:tc>
        <w:tc>
          <w:tcPr>
            <w:tcW w:w="0" w:type="auto"/>
            <w:shd w:val="clear" w:color="auto" w:fill="FFFFFF"/>
            <w:tcMar>
              <w:top w:w="30" w:type="dxa"/>
              <w:left w:w="0" w:type="dxa"/>
              <w:bottom w:w="30" w:type="dxa"/>
              <w:right w:w="20" w:type="dxa"/>
            </w:tcMar>
            <w:vAlign w:val="bottom"/>
            <w:hideMark/>
          </w:tcPr>
          <w:p w14:paraId="1B284F7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47C681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3B2CDA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5D87F3E7"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43A4D14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4FCEA3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5B1B83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(669)</w:t>
            </w:r>
          </w:p>
        </w:tc>
        <w:tc>
          <w:tcPr>
            <w:tcW w:w="0" w:type="auto"/>
            <w:shd w:val="clear" w:color="auto" w:fill="FFFFFF"/>
            <w:tcMar>
              <w:top w:w="30" w:type="dxa"/>
              <w:left w:w="0" w:type="dxa"/>
              <w:bottom w:w="30" w:type="dxa"/>
              <w:right w:w="20" w:type="dxa"/>
            </w:tcMar>
            <w:vAlign w:val="bottom"/>
            <w:hideMark/>
          </w:tcPr>
          <w:p w14:paraId="5DF3E77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7103E538"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6</w:t>
            </w:r>
          </w:p>
        </w:tc>
        <w:tc>
          <w:tcPr>
            <w:tcW w:w="0" w:type="auto"/>
            <w:gridSpan w:val="2"/>
            <w:shd w:val="clear" w:color="auto" w:fill="FFFFFF"/>
            <w:tcMar>
              <w:top w:w="30" w:type="dxa"/>
              <w:left w:w="20" w:type="dxa"/>
              <w:bottom w:w="30" w:type="dxa"/>
              <w:right w:w="0" w:type="dxa"/>
            </w:tcMar>
            <w:vAlign w:val="bottom"/>
            <w:hideMark/>
          </w:tcPr>
          <w:p w14:paraId="3D7D947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229 </w:t>
            </w:r>
          </w:p>
        </w:tc>
        <w:tc>
          <w:tcPr>
            <w:tcW w:w="0" w:type="auto"/>
            <w:shd w:val="clear" w:color="auto" w:fill="FFFFFF"/>
            <w:tcMar>
              <w:top w:w="30" w:type="dxa"/>
              <w:left w:w="0" w:type="dxa"/>
              <w:bottom w:w="30" w:type="dxa"/>
              <w:right w:w="20" w:type="dxa"/>
            </w:tcMar>
            <w:vAlign w:val="bottom"/>
            <w:hideMark/>
          </w:tcPr>
          <w:p w14:paraId="15B6AF6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1C74693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8</w:t>
            </w:r>
          </w:p>
        </w:tc>
      </w:tr>
      <w:tr w:rsidR="00C55335" w:rsidRPr="00C55335" w14:paraId="1C1EA759" w14:textId="77777777" w:rsidTr="00C55335">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1907430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A3664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9823A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9CF11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DB0D3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97312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4673B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D25B0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FAAE5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FF7CE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6670A0"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FB560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205BA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69F5D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08BB2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FFB72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224F0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3E7CB0"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4227C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FDE8B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4,906 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D4CD0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1BC97F20"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r>
      <w:tr w:rsidR="00C55335" w:rsidRPr="00C55335" w14:paraId="691922AF"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F06C81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lastRenderedPageBreak/>
              <w:t>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235F9A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BB6A44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8C9FFC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8656A8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B4879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9C2C83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0885C7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A513E8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Mar>
              <w:top w:w="0" w:type="dxa"/>
              <w:left w:w="20" w:type="dxa"/>
              <w:bottom w:w="0" w:type="dxa"/>
              <w:right w:w="20" w:type="dxa"/>
            </w:tcMar>
            <w:vAlign w:val="center"/>
            <w:hideMark/>
          </w:tcPr>
          <w:p w14:paraId="09D91C2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5399312" w14:textId="77777777" w:rsidTr="00C55335">
        <w:tc>
          <w:tcPr>
            <w:tcW w:w="0" w:type="auto"/>
            <w:gridSpan w:val="3"/>
            <w:shd w:val="clear" w:color="auto" w:fill="CCEEFF"/>
            <w:tcMar>
              <w:top w:w="30" w:type="dxa"/>
              <w:left w:w="155" w:type="dxa"/>
              <w:bottom w:w="30" w:type="dxa"/>
              <w:right w:w="20" w:type="dxa"/>
            </w:tcMar>
            <w:vAlign w:val="bottom"/>
            <w:hideMark/>
          </w:tcPr>
          <w:p w14:paraId="045487B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Contingent consideration liability</w:t>
            </w:r>
          </w:p>
        </w:tc>
        <w:tc>
          <w:tcPr>
            <w:tcW w:w="0" w:type="auto"/>
            <w:shd w:val="clear" w:color="auto" w:fill="CCEEFF"/>
            <w:tcMar>
              <w:top w:w="30" w:type="dxa"/>
              <w:left w:w="20" w:type="dxa"/>
              <w:bottom w:w="30" w:type="dxa"/>
              <w:right w:w="0" w:type="dxa"/>
            </w:tcMar>
            <w:vAlign w:val="bottom"/>
            <w:hideMark/>
          </w:tcPr>
          <w:p w14:paraId="39E73FC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7786E6B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D4E25D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0A0E92D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6C23B42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0C3B7B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5F6B456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3151CE5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321 </w:t>
            </w:r>
          </w:p>
        </w:tc>
        <w:tc>
          <w:tcPr>
            <w:tcW w:w="0" w:type="auto"/>
            <w:shd w:val="clear" w:color="auto" w:fill="CCEEFF"/>
            <w:tcMar>
              <w:top w:w="30" w:type="dxa"/>
              <w:left w:w="0" w:type="dxa"/>
              <w:bottom w:w="30" w:type="dxa"/>
              <w:right w:w="20" w:type="dxa"/>
            </w:tcMar>
            <w:vAlign w:val="bottom"/>
            <w:hideMark/>
          </w:tcPr>
          <w:p w14:paraId="2A66B91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20" w:type="dxa"/>
            </w:tcMar>
            <w:vAlign w:val="bottom"/>
            <w:hideMark/>
          </w:tcPr>
          <w:p w14:paraId="41D7E2D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5</w:t>
            </w:r>
          </w:p>
        </w:tc>
        <w:tc>
          <w:tcPr>
            <w:tcW w:w="0" w:type="auto"/>
            <w:shd w:val="clear" w:color="auto" w:fill="CCEEFF"/>
            <w:tcMar>
              <w:top w:w="30" w:type="dxa"/>
              <w:left w:w="20" w:type="dxa"/>
              <w:bottom w:w="30" w:type="dxa"/>
              <w:right w:w="0" w:type="dxa"/>
            </w:tcMar>
            <w:vAlign w:val="bottom"/>
            <w:hideMark/>
          </w:tcPr>
          <w:p w14:paraId="1225A45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491DDEA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9F409C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4228185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1739D36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06F4F6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9455B4F"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CCEEFF"/>
            <w:tcMar>
              <w:top w:w="30" w:type="dxa"/>
              <w:left w:w="20" w:type="dxa"/>
              <w:bottom w:w="30" w:type="dxa"/>
              <w:right w:w="0" w:type="dxa"/>
            </w:tcMar>
            <w:vAlign w:val="bottom"/>
            <w:hideMark/>
          </w:tcPr>
          <w:p w14:paraId="24CCD77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6171D98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321 </w:t>
            </w:r>
          </w:p>
        </w:tc>
        <w:tc>
          <w:tcPr>
            <w:tcW w:w="0" w:type="auto"/>
            <w:shd w:val="clear" w:color="auto" w:fill="CCEEFF"/>
            <w:tcMar>
              <w:top w:w="30" w:type="dxa"/>
              <w:left w:w="0" w:type="dxa"/>
              <w:bottom w:w="30" w:type="dxa"/>
              <w:right w:w="20" w:type="dxa"/>
            </w:tcMar>
            <w:vAlign w:val="bottom"/>
            <w:hideMark/>
          </w:tcPr>
          <w:p w14:paraId="67B3C55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76A6B9F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r>
      <w:tr w:rsidR="00C55335" w:rsidRPr="00C55335" w14:paraId="6ABE215D" w14:textId="77777777" w:rsidTr="00C55335">
        <w:tc>
          <w:tcPr>
            <w:tcW w:w="0" w:type="auto"/>
            <w:gridSpan w:val="3"/>
            <w:shd w:val="clear" w:color="auto" w:fill="FFFFFF"/>
            <w:tcMar>
              <w:top w:w="30" w:type="dxa"/>
              <w:left w:w="20" w:type="dxa"/>
              <w:bottom w:w="30" w:type="dxa"/>
              <w:right w:w="20" w:type="dxa"/>
            </w:tcMar>
            <w:vAlign w:val="bottom"/>
            <w:hideMark/>
          </w:tcPr>
          <w:p w14:paraId="3CCBFF1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Derivatives</w:t>
            </w:r>
            <w:r w:rsidRPr="00C55335">
              <w:rPr>
                <w:rFonts w:ascii="Times New Roman" w:eastAsia="宋体" w:hAnsi="Times New Roman" w:cs="Times New Roman"/>
                <w:color w:val="000000"/>
                <w:sz w:val="10"/>
                <w:szCs w:val="10"/>
                <w:lang w:eastAsia="zh-CN"/>
              </w:rPr>
              <w:t>2</w:t>
            </w:r>
          </w:p>
        </w:tc>
        <w:tc>
          <w:tcPr>
            <w:tcW w:w="0" w:type="auto"/>
            <w:gridSpan w:val="2"/>
            <w:shd w:val="clear" w:color="auto" w:fill="FFFFFF"/>
            <w:tcMar>
              <w:top w:w="30" w:type="dxa"/>
              <w:left w:w="20" w:type="dxa"/>
              <w:bottom w:w="30" w:type="dxa"/>
              <w:right w:w="0" w:type="dxa"/>
            </w:tcMar>
            <w:vAlign w:val="bottom"/>
            <w:hideMark/>
          </w:tcPr>
          <w:p w14:paraId="79050DC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1EFA7D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2070E2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91 </w:t>
            </w:r>
          </w:p>
        </w:tc>
        <w:tc>
          <w:tcPr>
            <w:tcW w:w="0" w:type="auto"/>
            <w:shd w:val="clear" w:color="auto" w:fill="FFFFFF"/>
            <w:tcMar>
              <w:top w:w="30" w:type="dxa"/>
              <w:left w:w="0" w:type="dxa"/>
              <w:bottom w:w="30" w:type="dxa"/>
              <w:right w:w="20" w:type="dxa"/>
            </w:tcMar>
            <w:vAlign w:val="bottom"/>
            <w:hideMark/>
          </w:tcPr>
          <w:p w14:paraId="13B7556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B53F28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E8B57D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2B6B631"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567847C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F6645D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191BA1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(81)</w:t>
            </w:r>
          </w:p>
        </w:tc>
        <w:tc>
          <w:tcPr>
            <w:tcW w:w="0" w:type="auto"/>
            <w:shd w:val="clear" w:color="auto" w:fill="FFFFFF"/>
            <w:tcMar>
              <w:top w:w="30" w:type="dxa"/>
              <w:left w:w="0" w:type="dxa"/>
              <w:bottom w:w="30" w:type="dxa"/>
              <w:right w:w="20" w:type="dxa"/>
            </w:tcMar>
            <w:vAlign w:val="bottom"/>
            <w:hideMark/>
          </w:tcPr>
          <w:p w14:paraId="7E9E048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0F1FF9EC"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7</w:t>
            </w:r>
          </w:p>
        </w:tc>
        <w:tc>
          <w:tcPr>
            <w:tcW w:w="0" w:type="auto"/>
            <w:gridSpan w:val="2"/>
            <w:shd w:val="clear" w:color="auto" w:fill="FFFFFF"/>
            <w:tcMar>
              <w:top w:w="30" w:type="dxa"/>
              <w:left w:w="20" w:type="dxa"/>
              <w:bottom w:w="30" w:type="dxa"/>
              <w:right w:w="0" w:type="dxa"/>
            </w:tcMar>
            <w:vAlign w:val="bottom"/>
            <w:hideMark/>
          </w:tcPr>
          <w:p w14:paraId="58C38E9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10 </w:t>
            </w:r>
          </w:p>
        </w:tc>
        <w:tc>
          <w:tcPr>
            <w:tcW w:w="0" w:type="auto"/>
            <w:shd w:val="clear" w:color="auto" w:fill="FFFFFF"/>
            <w:tcMar>
              <w:top w:w="30" w:type="dxa"/>
              <w:left w:w="0" w:type="dxa"/>
              <w:bottom w:w="30" w:type="dxa"/>
              <w:right w:w="20" w:type="dxa"/>
            </w:tcMar>
            <w:vAlign w:val="bottom"/>
            <w:hideMark/>
          </w:tcPr>
          <w:p w14:paraId="614288C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50871F0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8</w:t>
            </w:r>
          </w:p>
        </w:tc>
      </w:tr>
      <w:tr w:rsidR="00C55335" w:rsidRPr="00C55335" w14:paraId="7C0DC6DD" w14:textId="77777777" w:rsidTr="00C55335">
        <w:tc>
          <w:tcPr>
            <w:tcW w:w="0" w:type="auto"/>
            <w:gridSpan w:val="3"/>
            <w:tcBorders>
              <w:top w:val="single" w:sz="8" w:space="0" w:color="000000"/>
              <w:bottom w:val="single" w:sz="18" w:space="0" w:color="000000"/>
            </w:tcBorders>
            <w:shd w:val="clear" w:color="auto" w:fill="CCEEFF"/>
            <w:tcMar>
              <w:top w:w="30" w:type="dxa"/>
              <w:left w:w="245" w:type="dxa"/>
              <w:bottom w:w="30" w:type="dxa"/>
              <w:right w:w="20" w:type="dxa"/>
            </w:tcMar>
            <w:vAlign w:val="bottom"/>
            <w:hideMark/>
          </w:tcPr>
          <w:p w14:paraId="1B12D41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 liabilities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C60228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F1914D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040813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5AA45B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042624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DC189A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4CB6EB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B6242A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321 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3A4165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28FB379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88F959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76A622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74430A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E0B899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BAABA5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(81)</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FBBEDA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179818A6"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0F6662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7B9DBC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331 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0324E6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64F73DE1"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r>
    </w:tbl>
    <w:p w14:paraId="3792FC3B" w14:textId="77777777" w:rsidR="00C55335" w:rsidRPr="00C55335" w:rsidRDefault="00C55335" w:rsidP="00C55335">
      <w:pPr>
        <w:widowControl/>
        <w:autoSpaceDE/>
        <w:autoSpaceDN/>
        <w:ind w:hanging="90"/>
        <w:rPr>
          <w:rFonts w:ascii="宋体" w:eastAsia="宋体" w:hAnsi="宋体" w:cs="宋体"/>
          <w:sz w:val="24"/>
          <w:szCs w:val="24"/>
          <w:lang w:eastAsia="zh-CN"/>
        </w:rPr>
      </w:pPr>
    </w:p>
    <w:p w14:paraId="1CE3254C"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1    </w:t>
      </w:r>
      <w:r w:rsidRPr="00C55335">
        <w:rPr>
          <w:rFonts w:ascii="Times New Roman" w:eastAsia="宋体" w:hAnsi="Times New Roman" w:cs="Times New Roman"/>
          <w:color w:val="000000"/>
          <w:sz w:val="18"/>
          <w:szCs w:val="18"/>
          <w:lang w:eastAsia="zh-CN"/>
        </w:rPr>
        <w:t>Refer to Note 4 for additional information related to the composition of our equity securities with readily determinable values and debt securities.</w:t>
      </w:r>
    </w:p>
    <w:p w14:paraId="511AA17C"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2 </w:t>
      </w:r>
      <w:r w:rsidRPr="00C55335">
        <w:rPr>
          <w:rFonts w:ascii="Times New Roman" w:eastAsia="宋体" w:hAnsi="Times New Roman" w:cs="Times New Roman"/>
          <w:color w:val="000000"/>
          <w:sz w:val="18"/>
          <w:szCs w:val="18"/>
          <w:lang w:eastAsia="zh-CN"/>
        </w:rPr>
        <w:t>Refer to Note 6 for additional information related to the composition of our derivative portfolio.</w:t>
      </w:r>
    </w:p>
    <w:p w14:paraId="05B1F9D4"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3</w:t>
      </w:r>
      <w:r w:rsidRPr="00C55335">
        <w:rPr>
          <w:rFonts w:ascii="Times New Roman" w:eastAsia="宋体" w:hAnsi="Times New Roman" w:cs="Times New Roman"/>
          <w:color w:val="000000"/>
          <w:sz w:val="18"/>
          <w:szCs w:val="18"/>
          <w:lang w:eastAsia="zh-CN"/>
        </w:rPr>
        <w:t>    Certain investments that are measured at fair value using the net asset value per share (or its equivalent) practical expedient have not been categorized in the fair value hierarchy but are included to reconcile to the amounts presented in Note 4.</w:t>
      </w:r>
    </w:p>
    <w:p w14:paraId="17C9DD16"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4 </w:t>
      </w:r>
      <w:r w:rsidRPr="00C55335">
        <w:rPr>
          <w:rFonts w:ascii="Times New Roman" w:eastAsia="宋体" w:hAnsi="Times New Roman" w:cs="Times New Roman"/>
          <w:color w:val="000000"/>
          <w:sz w:val="18"/>
          <w:szCs w:val="18"/>
          <w:lang w:eastAsia="zh-CN"/>
        </w:rPr>
        <w:t>Amounts represent the impact of legally enforceable master netting agreements that allow the Company to settle net positive and negative positions and also cash collateral held or placed with the same counterparties. There are no amounts subject to legally enforceable master netting agreements that management has chosen not to offset or that do not meet the offsetting requirements. Refer to Note 6.</w:t>
      </w:r>
    </w:p>
    <w:p w14:paraId="363348C5"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5</w:t>
      </w:r>
      <w:r w:rsidRPr="00C55335">
        <w:rPr>
          <w:rFonts w:ascii="Times New Roman" w:eastAsia="宋体" w:hAnsi="Times New Roman" w:cs="Times New Roman"/>
          <w:color w:val="000000"/>
          <w:sz w:val="18"/>
          <w:szCs w:val="18"/>
          <w:lang w:eastAsia="zh-CN"/>
        </w:rPr>
        <w:t> Refer to Note 2 for additional information related to the contingent consideration liability resulting from the fairlife acquisition.</w:t>
      </w:r>
    </w:p>
    <w:p w14:paraId="687B74BF"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6 </w:t>
      </w:r>
      <w:r w:rsidRPr="00C55335">
        <w:rPr>
          <w:rFonts w:ascii="Times New Roman" w:eastAsia="宋体" w:hAnsi="Times New Roman" w:cs="Times New Roman"/>
          <w:color w:val="000000"/>
          <w:sz w:val="18"/>
          <w:szCs w:val="18"/>
          <w:lang w:eastAsia="zh-CN"/>
        </w:rPr>
        <w:t>The Company is obligated to return $546 million in cash collateral it has netted against its derivative position.</w:t>
      </w:r>
    </w:p>
    <w:p w14:paraId="633AB2A7"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7 </w:t>
      </w:r>
      <w:r w:rsidRPr="00C55335">
        <w:rPr>
          <w:rFonts w:ascii="Times New Roman" w:eastAsia="宋体" w:hAnsi="Times New Roman" w:cs="Times New Roman"/>
          <w:color w:val="000000"/>
          <w:sz w:val="18"/>
          <w:szCs w:val="18"/>
          <w:lang w:eastAsia="zh-CN"/>
        </w:rPr>
        <w:t>The Company does not have the right to reclaim any cash collateral it has netted against its derivative position.</w:t>
      </w:r>
    </w:p>
    <w:p w14:paraId="5DE4A6C1"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8    </w:t>
      </w:r>
      <w:r w:rsidRPr="00C55335">
        <w:rPr>
          <w:rFonts w:ascii="Times New Roman" w:eastAsia="宋体" w:hAnsi="Times New Roman" w:cs="Times New Roman"/>
          <w:color w:val="000000"/>
          <w:sz w:val="18"/>
          <w:szCs w:val="18"/>
          <w:lang w:eastAsia="zh-CN"/>
        </w:rPr>
        <w:t>The Company’s derivative financial instruments are recorded at fair value in our condensed consolidated balance sheet as follows: $229 million in the line item other assets, $9 million in the line item accounts payable and accrued expenses, and $1 million in the line item other liabilities. Refer to Note 6 for additional information related to the composition of our derivative portfolio.</w:t>
      </w:r>
    </w:p>
    <w:p w14:paraId="27DE1E2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Gross realized and unrealized gains and losses on Level 3 assets and liabilities were not significant for the three months ended April 2, 2021 and March 27, 2020.</w:t>
      </w:r>
    </w:p>
    <w:p w14:paraId="0F3737B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Company recognizes transfers between levels within the hierarchy as of the beginning of the reporting period. Gross transfers between levels within the hierarchy were not significant for the three months ended April 2, 2021 and March 27, 2020.</w:t>
      </w:r>
    </w:p>
    <w:p w14:paraId="54619C9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i/>
          <w:iCs/>
          <w:color w:val="000000"/>
          <w:sz w:val="20"/>
          <w:szCs w:val="20"/>
          <w:lang w:eastAsia="zh-CN"/>
        </w:rPr>
        <w:t>Nonrecurring Fair Value Measurements</w:t>
      </w:r>
    </w:p>
    <w:p w14:paraId="3FC0DAF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gains and losses on assets measured at fair value on a nonrecurring basis are summarized in the table below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550"/>
        <w:gridCol w:w="36"/>
        <w:gridCol w:w="178"/>
        <w:gridCol w:w="1936"/>
        <w:gridCol w:w="36"/>
        <w:gridCol w:w="36"/>
        <w:gridCol w:w="199"/>
        <w:gridCol w:w="36"/>
        <w:gridCol w:w="178"/>
        <w:gridCol w:w="1936"/>
        <w:gridCol w:w="36"/>
        <w:gridCol w:w="36"/>
        <w:gridCol w:w="199"/>
        <w:gridCol w:w="36"/>
      </w:tblGrid>
      <w:tr w:rsidR="00C55335" w:rsidRPr="00C55335" w14:paraId="4971506E" w14:textId="77777777" w:rsidTr="00C55335">
        <w:tc>
          <w:tcPr>
            <w:tcW w:w="175" w:type="dxa"/>
            <w:vAlign w:val="center"/>
            <w:hideMark/>
          </w:tcPr>
          <w:p w14:paraId="649C2F15" w14:textId="77777777" w:rsidR="00C55335" w:rsidRPr="00C55335" w:rsidRDefault="00C55335" w:rsidP="00C55335">
            <w:pPr>
              <w:widowControl/>
              <w:autoSpaceDE/>
              <w:autoSpaceDN/>
              <w:rPr>
                <w:rFonts w:ascii="宋体" w:eastAsia="宋体" w:hAnsi="宋体" w:cs="宋体"/>
                <w:sz w:val="24"/>
                <w:szCs w:val="24"/>
                <w:lang w:eastAsia="zh-CN"/>
              </w:rPr>
            </w:pPr>
          </w:p>
        </w:tc>
        <w:tc>
          <w:tcPr>
            <w:tcW w:w="15394" w:type="dxa"/>
            <w:vAlign w:val="center"/>
            <w:hideMark/>
          </w:tcPr>
          <w:p w14:paraId="56C7292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183501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15A3F9F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17" w:type="dxa"/>
            <w:vAlign w:val="center"/>
            <w:hideMark/>
          </w:tcPr>
          <w:p w14:paraId="4EB9456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4A7937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BD15EC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7" w:type="dxa"/>
            <w:vAlign w:val="center"/>
            <w:hideMark/>
          </w:tcPr>
          <w:p w14:paraId="4A2CC4C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28564F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427E9EA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17" w:type="dxa"/>
            <w:vAlign w:val="center"/>
            <w:hideMark/>
          </w:tcPr>
          <w:p w14:paraId="0E989D5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FD81EE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126E5D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7" w:type="dxa"/>
            <w:vAlign w:val="center"/>
            <w:hideMark/>
          </w:tcPr>
          <w:p w14:paraId="7C4BC24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1698DC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2BA0F21" w14:textId="77777777" w:rsidTr="00C55335">
        <w:tc>
          <w:tcPr>
            <w:tcW w:w="0" w:type="auto"/>
            <w:gridSpan w:val="3"/>
            <w:tcMar>
              <w:top w:w="0" w:type="dxa"/>
              <w:left w:w="20" w:type="dxa"/>
              <w:bottom w:w="0" w:type="dxa"/>
              <w:right w:w="20" w:type="dxa"/>
            </w:tcMar>
            <w:vAlign w:val="center"/>
            <w:hideMark/>
          </w:tcPr>
          <w:p w14:paraId="1B2761D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9"/>
            <w:tcBorders>
              <w:bottom w:val="single" w:sz="8" w:space="0" w:color="000000"/>
            </w:tcBorders>
            <w:tcMar>
              <w:top w:w="30" w:type="dxa"/>
              <w:left w:w="20" w:type="dxa"/>
              <w:bottom w:w="30" w:type="dxa"/>
              <w:right w:w="20" w:type="dxa"/>
            </w:tcMar>
            <w:vAlign w:val="bottom"/>
            <w:hideMark/>
          </w:tcPr>
          <w:p w14:paraId="50E0ED76"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Gains (Losses)</w:t>
            </w:r>
            <w:r w:rsidRPr="00C55335">
              <w:rPr>
                <w:rFonts w:ascii="Times New Roman" w:eastAsia="宋体" w:hAnsi="Times New Roman" w:cs="Times New Roman"/>
                <w:color w:val="000000"/>
                <w:sz w:val="20"/>
                <w:szCs w:val="20"/>
                <w:lang w:eastAsia="zh-CN"/>
              </w:rPr>
              <w:t>  </w:t>
            </w:r>
          </w:p>
        </w:tc>
        <w:tc>
          <w:tcPr>
            <w:tcW w:w="0" w:type="auto"/>
            <w:gridSpan w:val="3"/>
            <w:tcMar>
              <w:top w:w="0" w:type="dxa"/>
              <w:left w:w="20" w:type="dxa"/>
              <w:bottom w:w="0" w:type="dxa"/>
              <w:right w:w="20" w:type="dxa"/>
            </w:tcMar>
            <w:vAlign w:val="center"/>
            <w:hideMark/>
          </w:tcPr>
          <w:p w14:paraId="6002B3D6" w14:textId="77777777" w:rsidR="00C55335" w:rsidRPr="00C55335" w:rsidRDefault="00C55335" w:rsidP="00C55335">
            <w:pPr>
              <w:widowControl/>
              <w:autoSpaceDE/>
              <w:autoSpaceDN/>
              <w:jc w:val="center"/>
              <w:rPr>
                <w:rFonts w:ascii="宋体" w:eastAsia="宋体" w:hAnsi="宋体" w:cs="宋体"/>
                <w:sz w:val="24"/>
                <w:szCs w:val="24"/>
                <w:lang w:eastAsia="zh-CN"/>
              </w:rPr>
            </w:pPr>
          </w:p>
        </w:tc>
      </w:tr>
      <w:tr w:rsidR="00C55335" w:rsidRPr="00C55335" w14:paraId="7D3DD4ED" w14:textId="77777777" w:rsidTr="00C55335">
        <w:tc>
          <w:tcPr>
            <w:tcW w:w="0" w:type="auto"/>
            <w:gridSpan w:val="3"/>
            <w:tcMar>
              <w:top w:w="0" w:type="dxa"/>
              <w:left w:w="20" w:type="dxa"/>
              <w:bottom w:w="0" w:type="dxa"/>
              <w:right w:w="20" w:type="dxa"/>
            </w:tcMar>
            <w:vAlign w:val="center"/>
            <w:hideMark/>
          </w:tcPr>
          <w:p w14:paraId="16E33E8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9"/>
            <w:tcBorders>
              <w:top w:val="single" w:sz="8" w:space="0" w:color="000000"/>
            </w:tcBorders>
            <w:tcMar>
              <w:top w:w="30" w:type="dxa"/>
              <w:left w:w="20" w:type="dxa"/>
              <w:bottom w:w="30" w:type="dxa"/>
              <w:right w:w="20" w:type="dxa"/>
            </w:tcMar>
            <w:vAlign w:val="bottom"/>
            <w:hideMark/>
          </w:tcPr>
          <w:p w14:paraId="26E29D35"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w:t>
            </w:r>
          </w:p>
        </w:tc>
        <w:tc>
          <w:tcPr>
            <w:tcW w:w="0" w:type="auto"/>
            <w:gridSpan w:val="3"/>
            <w:tcMar>
              <w:top w:w="0" w:type="dxa"/>
              <w:left w:w="20" w:type="dxa"/>
              <w:bottom w:w="0" w:type="dxa"/>
              <w:right w:w="20" w:type="dxa"/>
            </w:tcMar>
            <w:vAlign w:val="center"/>
            <w:hideMark/>
          </w:tcPr>
          <w:p w14:paraId="5EB5BDC3" w14:textId="77777777" w:rsidR="00C55335" w:rsidRPr="00C55335" w:rsidRDefault="00C55335" w:rsidP="00C55335">
            <w:pPr>
              <w:widowControl/>
              <w:autoSpaceDE/>
              <w:autoSpaceDN/>
              <w:jc w:val="center"/>
              <w:rPr>
                <w:rFonts w:ascii="宋体" w:eastAsia="宋体" w:hAnsi="宋体" w:cs="宋体"/>
                <w:sz w:val="24"/>
                <w:szCs w:val="24"/>
                <w:lang w:eastAsia="zh-CN"/>
              </w:rPr>
            </w:pPr>
          </w:p>
        </w:tc>
      </w:tr>
      <w:tr w:rsidR="00C55335" w:rsidRPr="00C55335" w14:paraId="45AF87A9" w14:textId="77777777" w:rsidTr="00C55335">
        <w:tc>
          <w:tcPr>
            <w:tcW w:w="0" w:type="auto"/>
            <w:gridSpan w:val="3"/>
            <w:tcMar>
              <w:top w:w="0" w:type="dxa"/>
              <w:left w:w="20" w:type="dxa"/>
              <w:bottom w:w="0" w:type="dxa"/>
              <w:right w:w="20" w:type="dxa"/>
            </w:tcMar>
            <w:vAlign w:val="center"/>
            <w:hideMark/>
          </w:tcPr>
          <w:p w14:paraId="481E884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565FC3B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32E44A3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Borders>
              <w:top w:val="single" w:sz="8" w:space="0" w:color="000000"/>
            </w:tcBorders>
            <w:tcMar>
              <w:top w:w="30" w:type="dxa"/>
              <w:left w:w="20" w:type="dxa"/>
              <w:bottom w:w="30" w:type="dxa"/>
              <w:right w:w="20" w:type="dxa"/>
            </w:tcMar>
            <w:vAlign w:val="bottom"/>
            <w:hideMark/>
          </w:tcPr>
          <w:p w14:paraId="7AFF76F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c>
          <w:tcPr>
            <w:tcW w:w="0" w:type="auto"/>
            <w:gridSpan w:val="3"/>
            <w:tcMar>
              <w:top w:w="0" w:type="dxa"/>
              <w:left w:w="20" w:type="dxa"/>
              <w:bottom w:w="0" w:type="dxa"/>
              <w:right w:w="20" w:type="dxa"/>
            </w:tcMar>
            <w:vAlign w:val="center"/>
            <w:hideMark/>
          </w:tcPr>
          <w:p w14:paraId="3584E0C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6962541"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9F42AA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Impairment of intangible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15DEE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1421D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635FF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647FC8"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8716B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7E41A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AA0DE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1EE3DCB1"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1</w:t>
            </w:r>
          </w:p>
        </w:tc>
      </w:tr>
      <w:tr w:rsidR="00C55335" w:rsidRPr="00C55335" w14:paraId="72FD25FD" w14:textId="77777777" w:rsidTr="00C55335">
        <w:tc>
          <w:tcPr>
            <w:tcW w:w="0" w:type="auto"/>
            <w:gridSpan w:val="3"/>
            <w:shd w:val="clear" w:color="auto" w:fill="FFFFFF"/>
            <w:tcMar>
              <w:top w:w="30" w:type="dxa"/>
              <w:left w:w="20" w:type="dxa"/>
              <w:bottom w:w="30" w:type="dxa"/>
              <w:right w:w="20" w:type="dxa"/>
            </w:tcMar>
            <w:vAlign w:val="bottom"/>
            <w:hideMark/>
          </w:tcPr>
          <w:p w14:paraId="691FF5D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Impairment of equity investment without a readily determinable fair value</w:t>
            </w:r>
          </w:p>
        </w:tc>
        <w:tc>
          <w:tcPr>
            <w:tcW w:w="0" w:type="auto"/>
            <w:gridSpan w:val="2"/>
            <w:shd w:val="clear" w:color="auto" w:fill="FFFFFF"/>
            <w:tcMar>
              <w:top w:w="30" w:type="dxa"/>
              <w:left w:w="20" w:type="dxa"/>
              <w:bottom w:w="30" w:type="dxa"/>
              <w:right w:w="0" w:type="dxa"/>
            </w:tcMar>
            <w:vAlign w:val="bottom"/>
            <w:hideMark/>
          </w:tcPr>
          <w:p w14:paraId="0A283BE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48E3F1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0165395"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13913DE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(26)</w:t>
            </w:r>
          </w:p>
        </w:tc>
        <w:tc>
          <w:tcPr>
            <w:tcW w:w="0" w:type="auto"/>
            <w:shd w:val="clear" w:color="auto" w:fill="FFFFFF"/>
            <w:tcMar>
              <w:top w:w="30" w:type="dxa"/>
              <w:left w:w="0" w:type="dxa"/>
              <w:bottom w:w="30" w:type="dxa"/>
              <w:right w:w="20" w:type="dxa"/>
            </w:tcMar>
            <w:vAlign w:val="bottom"/>
            <w:hideMark/>
          </w:tcPr>
          <w:p w14:paraId="4600279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0EFBF546"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0"/>
                <w:szCs w:val="10"/>
                <w:lang w:eastAsia="zh-CN"/>
              </w:rPr>
              <w:t>2</w:t>
            </w:r>
          </w:p>
        </w:tc>
      </w:tr>
      <w:tr w:rsidR="00C55335" w:rsidRPr="00C55335" w14:paraId="612445CF" w14:textId="77777777" w:rsidTr="00C55335">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74A7578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2D53F7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9F184D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181EB3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028B4C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4AB36E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76690F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(178)</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4D3308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64F9E07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r>
    </w:tbl>
    <w:p w14:paraId="47971294"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1 </w:t>
      </w:r>
      <w:r w:rsidRPr="00C55335">
        <w:rPr>
          <w:rFonts w:ascii="Times New Roman" w:eastAsia="宋体" w:hAnsi="Times New Roman" w:cs="Times New Roman"/>
          <w:color w:val="000000"/>
          <w:sz w:val="18"/>
          <w:szCs w:val="18"/>
          <w:lang w:eastAsia="zh-CN"/>
        </w:rPr>
        <w:t>The Company recorded an impairment charge of $152 million related to its Odwalla trademark, which was primarily driven by revised projections of future operating results due to reduced availability at retail customer outlets and a change in brand focus in the Company’s portfolio. The fair value of this trademark was derived using discounted cash flow analyses based on Level 3 inputs.</w:t>
      </w:r>
    </w:p>
    <w:p w14:paraId="09B0A5B0"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2 </w:t>
      </w:r>
      <w:r w:rsidRPr="00C55335">
        <w:rPr>
          <w:rFonts w:ascii="Times New Roman" w:eastAsia="宋体" w:hAnsi="Times New Roman" w:cs="Times New Roman"/>
          <w:color w:val="000000"/>
          <w:sz w:val="18"/>
          <w:szCs w:val="18"/>
          <w:lang w:eastAsia="zh-CN"/>
        </w:rPr>
        <w:t>The Company recorded an impairment charge of $26 million related to an investment in an equity security without a readily determinable fair value. This impairment charge was derived using Level 3 inputs and was primarily driven by revised projections of future operating results.</w:t>
      </w:r>
    </w:p>
    <w:p w14:paraId="58D11652"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b/>
          <w:bCs/>
          <w:i/>
          <w:iCs/>
          <w:color w:val="000000"/>
          <w:sz w:val="20"/>
          <w:szCs w:val="20"/>
          <w:lang w:eastAsia="zh-CN"/>
        </w:rPr>
        <w:t>Other Fair Value Disclosures</w:t>
      </w:r>
    </w:p>
    <w:p w14:paraId="6852294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carrying values of cash and cash equivalents; short-term investments; trade accounts receivable; accounts payable and accrued expenses; and loans and notes payable approximate their fair values because of the short-term maturities of these financial instruments. The fair value of our long-term debt is estimated using Level 2 inputs based on quoted prices for those instruments. Where quoted prices are not available, the fair value is estimated using discounted cash flows and market-based expectations for interest rates, credit risk and the contractual terms of the debt instruments. As of April 2, 2021, the carrying</w:t>
      </w:r>
    </w:p>
    <w:p w14:paraId="330621F8"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25</w:t>
      </w:r>
    </w:p>
    <w:p w14:paraId="0D520223"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25A4A5C1">
          <v:rect id="_x0000_i1053" style="width:0;height:1.5pt" o:hralign="center" o:hrstd="t" o:hrnoshade="t" o:hr="t" fillcolor="black" stroked="f"/>
        </w:pict>
      </w:r>
    </w:p>
    <w:p w14:paraId="1E28A06E"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179F59C8"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value and fair value of our long-term debt, including the current portion, were $43,050 million and $44,335 million, respectively. As of December 31, 2020, the carrying value and fair value of our long-term debt, including the current portion, were $40,610 million and $43,218 million, respectively.</w:t>
      </w:r>
    </w:p>
    <w:p w14:paraId="5743FB8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NOTE 16: OPERATING SEGMENTS</w:t>
      </w:r>
    </w:p>
    <w:p w14:paraId="6614B0B9"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Information about our Company’s operations by operating segment and Corporate is as follows (in millions):</w:t>
      </w:r>
    </w:p>
    <w:tbl>
      <w:tblPr>
        <w:tblW w:w="20395" w:type="dxa"/>
        <w:tblCellMar>
          <w:top w:w="15" w:type="dxa"/>
          <w:left w:w="15" w:type="dxa"/>
          <w:bottom w:w="15" w:type="dxa"/>
          <w:right w:w="15" w:type="dxa"/>
        </w:tblCellMar>
        <w:tblLook w:val="04A0" w:firstRow="1" w:lastRow="0" w:firstColumn="1" w:lastColumn="0" w:noHBand="0" w:noVBand="1"/>
      </w:tblPr>
      <w:tblGrid>
        <w:gridCol w:w="173"/>
        <w:gridCol w:w="5326"/>
        <w:gridCol w:w="36"/>
        <w:gridCol w:w="217"/>
        <w:gridCol w:w="1493"/>
        <w:gridCol w:w="45"/>
        <w:gridCol w:w="36"/>
        <w:gridCol w:w="199"/>
        <w:gridCol w:w="36"/>
        <w:gridCol w:w="174"/>
        <w:gridCol w:w="986"/>
        <w:gridCol w:w="36"/>
        <w:gridCol w:w="174"/>
        <w:gridCol w:w="1288"/>
        <w:gridCol w:w="37"/>
        <w:gridCol w:w="175"/>
        <w:gridCol w:w="1166"/>
        <w:gridCol w:w="37"/>
        <w:gridCol w:w="37"/>
        <w:gridCol w:w="200"/>
        <w:gridCol w:w="37"/>
        <w:gridCol w:w="175"/>
        <w:gridCol w:w="1077"/>
        <w:gridCol w:w="37"/>
        <w:gridCol w:w="176"/>
        <w:gridCol w:w="1352"/>
        <w:gridCol w:w="37"/>
        <w:gridCol w:w="37"/>
        <w:gridCol w:w="444"/>
        <w:gridCol w:w="37"/>
        <w:gridCol w:w="175"/>
        <w:gridCol w:w="1289"/>
        <w:gridCol w:w="37"/>
        <w:gridCol w:w="176"/>
        <w:gridCol w:w="1593"/>
        <w:gridCol w:w="37"/>
        <w:gridCol w:w="176"/>
        <w:gridCol w:w="1595"/>
        <w:gridCol w:w="37"/>
      </w:tblGrid>
      <w:tr w:rsidR="00C55335" w:rsidRPr="00C55335" w14:paraId="2A743225" w14:textId="77777777" w:rsidTr="00C55335">
        <w:tc>
          <w:tcPr>
            <w:tcW w:w="171" w:type="dxa"/>
            <w:vAlign w:val="center"/>
            <w:hideMark/>
          </w:tcPr>
          <w:p w14:paraId="42CC84C5" w14:textId="77777777" w:rsidR="00C55335" w:rsidRPr="00C55335" w:rsidRDefault="00C55335" w:rsidP="00C55335">
            <w:pPr>
              <w:widowControl/>
              <w:autoSpaceDE/>
              <w:autoSpaceDN/>
              <w:rPr>
                <w:rFonts w:ascii="宋体" w:eastAsia="宋体" w:hAnsi="宋体" w:cs="宋体"/>
                <w:sz w:val="24"/>
                <w:szCs w:val="24"/>
                <w:lang w:eastAsia="zh-CN"/>
              </w:rPr>
            </w:pPr>
          </w:p>
        </w:tc>
        <w:tc>
          <w:tcPr>
            <w:tcW w:w="5248" w:type="dxa"/>
            <w:vAlign w:val="center"/>
            <w:hideMark/>
          </w:tcPr>
          <w:p w14:paraId="3B0E520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F6ED0C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2" w:type="dxa"/>
            <w:vAlign w:val="center"/>
            <w:hideMark/>
          </w:tcPr>
          <w:p w14:paraId="494C5F7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179" w:type="dxa"/>
            <w:vAlign w:val="center"/>
            <w:hideMark/>
          </w:tcPr>
          <w:p w14:paraId="11F878F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44619F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05ED7F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7" w:type="dxa"/>
            <w:vAlign w:val="center"/>
            <w:hideMark/>
          </w:tcPr>
          <w:p w14:paraId="21902AA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2BFF45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2" w:type="dxa"/>
            <w:vAlign w:val="center"/>
            <w:hideMark/>
          </w:tcPr>
          <w:p w14:paraId="090CD07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972" w:type="dxa"/>
            <w:vAlign w:val="center"/>
            <w:hideMark/>
          </w:tcPr>
          <w:p w14:paraId="4BA66DE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AD2F66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2" w:type="dxa"/>
            <w:vAlign w:val="center"/>
            <w:hideMark/>
          </w:tcPr>
          <w:p w14:paraId="1A42E1A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269" w:type="dxa"/>
            <w:vAlign w:val="center"/>
            <w:hideMark/>
          </w:tcPr>
          <w:p w14:paraId="12D855A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05BD80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2" w:type="dxa"/>
            <w:vAlign w:val="center"/>
            <w:hideMark/>
          </w:tcPr>
          <w:p w14:paraId="2E7AE93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149" w:type="dxa"/>
            <w:vAlign w:val="center"/>
            <w:hideMark/>
          </w:tcPr>
          <w:p w14:paraId="3C50F18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84F14D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CDEA66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7" w:type="dxa"/>
            <w:vAlign w:val="center"/>
            <w:hideMark/>
          </w:tcPr>
          <w:p w14:paraId="64A2059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6BD8C0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2" w:type="dxa"/>
            <w:vAlign w:val="center"/>
            <w:hideMark/>
          </w:tcPr>
          <w:p w14:paraId="20B2EE3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061" w:type="dxa"/>
            <w:vAlign w:val="center"/>
            <w:hideMark/>
          </w:tcPr>
          <w:p w14:paraId="0B6AB5B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7C9E44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3" w:type="dxa"/>
            <w:vAlign w:val="center"/>
            <w:hideMark/>
          </w:tcPr>
          <w:p w14:paraId="374662F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332" w:type="dxa"/>
            <w:vAlign w:val="center"/>
            <w:hideMark/>
          </w:tcPr>
          <w:p w14:paraId="2250416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BEAD14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 w:type="dxa"/>
            <w:vAlign w:val="center"/>
            <w:hideMark/>
          </w:tcPr>
          <w:p w14:paraId="7A6C8DF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437" w:type="dxa"/>
            <w:vAlign w:val="center"/>
            <w:hideMark/>
          </w:tcPr>
          <w:p w14:paraId="318EA3C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 w:type="dxa"/>
            <w:vAlign w:val="center"/>
            <w:hideMark/>
          </w:tcPr>
          <w:p w14:paraId="482DF6E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2" w:type="dxa"/>
            <w:vAlign w:val="center"/>
            <w:hideMark/>
          </w:tcPr>
          <w:p w14:paraId="26663EE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270" w:type="dxa"/>
            <w:vAlign w:val="center"/>
            <w:hideMark/>
          </w:tcPr>
          <w:p w14:paraId="3B872FB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C3DF0C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3" w:type="dxa"/>
            <w:vAlign w:val="center"/>
            <w:hideMark/>
          </w:tcPr>
          <w:p w14:paraId="7F4B84D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69" w:type="dxa"/>
            <w:vAlign w:val="center"/>
            <w:hideMark/>
          </w:tcPr>
          <w:p w14:paraId="0F3532C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6E9FF7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3" w:type="dxa"/>
            <w:vAlign w:val="center"/>
            <w:hideMark/>
          </w:tcPr>
          <w:p w14:paraId="59FB60A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71" w:type="dxa"/>
            <w:vAlign w:val="center"/>
            <w:hideMark/>
          </w:tcPr>
          <w:p w14:paraId="1BB71B3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A9BEA3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A75EC93" w14:textId="77777777" w:rsidTr="00C55335">
        <w:tc>
          <w:tcPr>
            <w:tcW w:w="0" w:type="auto"/>
            <w:gridSpan w:val="3"/>
            <w:tcMar>
              <w:top w:w="0" w:type="dxa"/>
              <w:left w:w="20" w:type="dxa"/>
              <w:bottom w:w="0" w:type="dxa"/>
              <w:right w:w="20" w:type="dxa"/>
            </w:tcMar>
            <w:vAlign w:val="center"/>
            <w:hideMark/>
          </w:tcPr>
          <w:p w14:paraId="46B46ED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130CE6D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4"/>
                <w:szCs w:val="14"/>
                <w:lang w:eastAsia="zh-CN"/>
              </w:rPr>
              <w:t>Europe, Middle East &amp; Africa</w:t>
            </w:r>
          </w:p>
        </w:tc>
        <w:tc>
          <w:tcPr>
            <w:tcW w:w="0" w:type="auto"/>
            <w:gridSpan w:val="3"/>
            <w:tcMar>
              <w:top w:w="0" w:type="dxa"/>
              <w:left w:w="20" w:type="dxa"/>
              <w:bottom w:w="0" w:type="dxa"/>
              <w:right w:w="20" w:type="dxa"/>
            </w:tcMar>
            <w:vAlign w:val="center"/>
            <w:hideMark/>
          </w:tcPr>
          <w:p w14:paraId="710019B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2BE8A03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4"/>
                <w:szCs w:val="14"/>
                <w:lang w:eastAsia="zh-CN"/>
              </w:rPr>
              <w:t>Latin</w:t>
            </w:r>
            <w:r w:rsidRPr="00C55335">
              <w:rPr>
                <w:rFonts w:ascii="Times New Roman" w:eastAsia="宋体" w:hAnsi="Times New Roman" w:cs="Times New Roman"/>
                <w:color w:val="000000"/>
                <w:sz w:val="14"/>
                <w:szCs w:val="14"/>
                <w:lang w:eastAsia="zh-CN"/>
              </w:rPr>
              <w:br/>
              <w:t>America</w:t>
            </w:r>
          </w:p>
        </w:tc>
        <w:tc>
          <w:tcPr>
            <w:tcW w:w="0" w:type="auto"/>
            <w:gridSpan w:val="3"/>
            <w:tcMar>
              <w:top w:w="30" w:type="dxa"/>
              <w:left w:w="20" w:type="dxa"/>
              <w:bottom w:w="30" w:type="dxa"/>
              <w:right w:w="20" w:type="dxa"/>
            </w:tcMar>
            <w:vAlign w:val="bottom"/>
            <w:hideMark/>
          </w:tcPr>
          <w:p w14:paraId="1656F9C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4"/>
                <w:szCs w:val="14"/>
                <w:lang w:eastAsia="zh-CN"/>
              </w:rPr>
              <w:t>North</w:t>
            </w:r>
            <w:r w:rsidRPr="00C55335">
              <w:rPr>
                <w:rFonts w:ascii="Times New Roman" w:eastAsia="宋体" w:hAnsi="Times New Roman" w:cs="Times New Roman"/>
                <w:color w:val="000000"/>
                <w:sz w:val="14"/>
                <w:szCs w:val="14"/>
                <w:lang w:eastAsia="zh-CN"/>
              </w:rPr>
              <w:br/>
              <w:t>America</w:t>
            </w:r>
          </w:p>
        </w:tc>
        <w:tc>
          <w:tcPr>
            <w:tcW w:w="0" w:type="auto"/>
            <w:gridSpan w:val="3"/>
            <w:tcMar>
              <w:top w:w="30" w:type="dxa"/>
              <w:left w:w="20" w:type="dxa"/>
              <w:bottom w:w="30" w:type="dxa"/>
              <w:right w:w="20" w:type="dxa"/>
            </w:tcMar>
            <w:vAlign w:val="bottom"/>
            <w:hideMark/>
          </w:tcPr>
          <w:p w14:paraId="21B9300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4"/>
                <w:szCs w:val="14"/>
                <w:lang w:eastAsia="zh-CN"/>
              </w:rPr>
              <w:t>Asia Pacific</w:t>
            </w:r>
          </w:p>
        </w:tc>
        <w:tc>
          <w:tcPr>
            <w:tcW w:w="0" w:type="auto"/>
            <w:gridSpan w:val="3"/>
            <w:tcMar>
              <w:top w:w="0" w:type="dxa"/>
              <w:left w:w="20" w:type="dxa"/>
              <w:bottom w:w="0" w:type="dxa"/>
              <w:right w:w="20" w:type="dxa"/>
            </w:tcMar>
            <w:vAlign w:val="center"/>
            <w:hideMark/>
          </w:tcPr>
          <w:p w14:paraId="5874ED4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18BFFAD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4"/>
                <w:szCs w:val="14"/>
                <w:lang w:eastAsia="zh-CN"/>
              </w:rPr>
              <w:t>Global Ventures</w:t>
            </w:r>
          </w:p>
        </w:tc>
        <w:tc>
          <w:tcPr>
            <w:tcW w:w="0" w:type="auto"/>
            <w:gridSpan w:val="3"/>
            <w:tcMar>
              <w:top w:w="30" w:type="dxa"/>
              <w:left w:w="20" w:type="dxa"/>
              <w:bottom w:w="30" w:type="dxa"/>
              <w:right w:w="20" w:type="dxa"/>
            </w:tcMar>
            <w:vAlign w:val="bottom"/>
            <w:hideMark/>
          </w:tcPr>
          <w:p w14:paraId="1805C99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4"/>
                <w:szCs w:val="14"/>
                <w:lang w:eastAsia="zh-CN"/>
              </w:rPr>
              <w:t>Bottling</w:t>
            </w:r>
            <w:r w:rsidRPr="00C55335">
              <w:rPr>
                <w:rFonts w:ascii="Times New Roman" w:eastAsia="宋体" w:hAnsi="Times New Roman" w:cs="Times New Roman"/>
                <w:color w:val="000000"/>
                <w:sz w:val="14"/>
                <w:szCs w:val="14"/>
                <w:lang w:eastAsia="zh-CN"/>
              </w:rPr>
              <w:br/>
              <w:t>Investments</w:t>
            </w:r>
          </w:p>
        </w:tc>
        <w:tc>
          <w:tcPr>
            <w:tcW w:w="0" w:type="auto"/>
            <w:gridSpan w:val="3"/>
            <w:tcMar>
              <w:top w:w="0" w:type="dxa"/>
              <w:left w:w="20" w:type="dxa"/>
              <w:bottom w:w="0" w:type="dxa"/>
              <w:right w:w="20" w:type="dxa"/>
            </w:tcMar>
            <w:vAlign w:val="center"/>
            <w:hideMark/>
          </w:tcPr>
          <w:p w14:paraId="311473E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78AE9BD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4"/>
                <w:szCs w:val="14"/>
                <w:lang w:eastAsia="zh-CN"/>
              </w:rPr>
              <w:t>Corporate</w:t>
            </w:r>
          </w:p>
        </w:tc>
        <w:tc>
          <w:tcPr>
            <w:tcW w:w="0" w:type="auto"/>
            <w:gridSpan w:val="3"/>
            <w:tcMar>
              <w:top w:w="30" w:type="dxa"/>
              <w:left w:w="20" w:type="dxa"/>
              <w:bottom w:w="30" w:type="dxa"/>
              <w:right w:w="20" w:type="dxa"/>
            </w:tcMar>
            <w:vAlign w:val="bottom"/>
            <w:hideMark/>
          </w:tcPr>
          <w:p w14:paraId="5D9E434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4"/>
                <w:szCs w:val="14"/>
                <w:lang w:eastAsia="zh-CN"/>
              </w:rPr>
              <w:t>Eliminations</w:t>
            </w:r>
          </w:p>
        </w:tc>
        <w:tc>
          <w:tcPr>
            <w:tcW w:w="0" w:type="auto"/>
            <w:gridSpan w:val="3"/>
            <w:tcMar>
              <w:top w:w="30" w:type="dxa"/>
              <w:left w:w="20" w:type="dxa"/>
              <w:bottom w:w="30" w:type="dxa"/>
              <w:right w:w="20" w:type="dxa"/>
            </w:tcMar>
            <w:vAlign w:val="bottom"/>
            <w:hideMark/>
          </w:tcPr>
          <w:p w14:paraId="1B88CEE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4"/>
                <w:szCs w:val="14"/>
                <w:lang w:eastAsia="zh-CN"/>
              </w:rPr>
              <w:t>Consolidated</w:t>
            </w:r>
          </w:p>
        </w:tc>
      </w:tr>
      <w:tr w:rsidR="00C55335" w:rsidRPr="00C55335" w14:paraId="3BE363F1"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01A4E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As of and for the Three Months Ended April 2, 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F1F580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7FF967"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88FB27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BBF6FF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A36B7D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38530E"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D71BA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64C87C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026472"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3D419E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AF22DA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7CF044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r>
      <w:tr w:rsidR="00C55335" w:rsidRPr="00C55335" w14:paraId="6CF5D7CB" w14:textId="77777777" w:rsidTr="00C55335">
        <w:tc>
          <w:tcPr>
            <w:tcW w:w="0" w:type="auto"/>
            <w:gridSpan w:val="3"/>
            <w:shd w:val="clear" w:color="auto" w:fill="FFFFFF"/>
            <w:tcMar>
              <w:top w:w="30" w:type="dxa"/>
              <w:left w:w="20" w:type="dxa"/>
              <w:bottom w:w="30" w:type="dxa"/>
              <w:right w:w="20" w:type="dxa"/>
            </w:tcMar>
            <w:vAlign w:val="bottom"/>
            <w:hideMark/>
          </w:tcPr>
          <w:p w14:paraId="1D7DFA1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Net operating revenues:</w:t>
            </w:r>
          </w:p>
        </w:tc>
        <w:tc>
          <w:tcPr>
            <w:tcW w:w="0" w:type="auto"/>
            <w:gridSpan w:val="3"/>
            <w:shd w:val="clear" w:color="auto" w:fill="FFFFFF"/>
            <w:tcMar>
              <w:top w:w="30" w:type="dxa"/>
              <w:left w:w="20" w:type="dxa"/>
              <w:bottom w:w="30" w:type="dxa"/>
              <w:right w:w="20" w:type="dxa"/>
            </w:tcMar>
            <w:vAlign w:val="bottom"/>
            <w:hideMark/>
          </w:tcPr>
          <w:p w14:paraId="04EFAFD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c>
          <w:tcPr>
            <w:tcW w:w="0" w:type="auto"/>
            <w:gridSpan w:val="3"/>
            <w:shd w:val="clear" w:color="auto" w:fill="FFFFFF"/>
            <w:tcMar>
              <w:top w:w="0" w:type="dxa"/>
              <w:left w:w="20" w:type="dxa"/>
              <w:bottom w:w="0" w:type="dxa"/>
              <w:right w:w="20" w:type="dxa"/>
            </w:tcMar>
            <w:vAlign w:val="center"/>
            <w:hideMark/>
          </w:tcPr>
          <w:p w14:paraId="7A391454"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7ACDE32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c>
          <w:tcPr>
            <w:tcW w:w="0" w:type="auto"/>
            <w:gridSpan w:val="3"/>
            <w:shd w:val="clear" w:color="auto" w:fill="FFFFFF"/>
            <w:tcMar>
              <w:top w:w="30" w:type="dxa"/>
              <w:left w:w="20" w:type="dxa"/>
              <w:bottom w:w="30" w:type="dxa"/>
              <w:right w:w="20" w:type="dxa"/>
            </w:tcMar>
            <w:vAlign w:val="bottom"/>
            <w:hideMark/>
          </w:tcPr>
          <w:p w14:paraId="479167E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c>
          <w:tcPr>
            <w:tcW w:w="0" w:type="auto"/>
            <w:gridSpan w:val="3"/>
            <w:shd w:val="clear" w:color="auto" w:fill="FFFFFF"/>
            <w:tcMar>
              <w:top w:w="30" w:type="dxa"/>
              <w:left w:w="20" w:type="dxa"/>
              <w:bottom w:w="30" w:type="dxa"/>
              <w:right w:w="20" w:type="dxa"/>
            </w:tcMar>
            <w:vAlign w:val="bottom"/>
            <w:hideMark/>
          </w:tcPr>
          <w:p w14:paraId="304BDD1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c>
          <w:tcPr>
            <w:tcW w:w="0" w:type="auto"/>
            <w:gridSpan w:val="3"/>
            <w:shd w:val="clear" w:color="auto" w:fill="FFFFFF"/>
            <w:tcMar>
              <w:top w:w="0" w:type="dxa"/>
              <w:left w:w="20" w:type="dxa"/>
              <w:bottom w:w="0" w:type="dxa"/>
              <w:right w:w="20" w:type="dxa"/>
            </w:tcMar>
            <w:vAlign w:val="center"/>
            <w:hideMark/>
          </w:tcPr>
          <w:p w14:paraId="696C87FA"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03A9618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shd w:val="clear" w:color="auto" w:fill="FFFFFF"/>
            <w:tcMar>
              <w:top w:w="30" w:type="dxa"/>
              <w:left w:w="20" w:type="dxa"/>
              <w:bottom w:w="30" w:type="dxa"/>
              <w:right w:w="20" w:type="dxa"/>
            </w:tcMar>
            <w:vAlign w:val="bottom"/>
            <w:hideMark/>
          </w:tcPr>
          <w:p w14:paraId="140E69F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c>
          <w:tcPr>
            <w:tcW w:w="0" w:type="auto"/>
            <w:gridSpan w:val="3"/>
            <w:shd w:val="clear" w:color="auto" w:fill="FFFFFF"/>
            <w:tcMar>
              <w:top w:w="0" w:type="dxa"/>
              <w:left w:w="20" w:type="dxa"/>
              <w:bottom w:w="0" w:type="dxa"/>
              <w:right w:w="20" w:type="dxa"/>
            </w:tcMar>
            <w:vAlign w:val="center"/>
            <w:hideMark/>
          </w:tcPr>
          <w:p w14:paraId="08048D0A"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31A37DB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c>
          <w:tcPr>
            <w:tcW w:w="0" w:type="auto"/>
            <w:gridSpan w:val="3"/>
            <w:shd w:val="clear" w:color="auto" w:fill="FFFFFF"/>
            <w:tcMar>
              <w:top w:w="30" w:type="dxa"/>
              <w:left w:w="20" w:type="dxa"/>
              <w:bottom w:w="30" w:type="dxa"/>
              <w:right w:w="20" w:type="dxa"/>
            </w:tcMar>
            <w:vAlign w:val="bottom"/>
            <w:hideMark/>
          </w:tcPr>
          <w:p w14:paraId="681AC17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c>
          <w:tcPr>
            <w:tcW w:w="0" w:type="auto"/>
            <w:gridSpan w:val="3"/>
            <w:shd w:val="clear" w:color="auto" w:fill="FFFFFF"/>
            <w:tcMar>
              <w:top w:w="30" w:type="dxa"/>
              <w:left w:w="20" w:type="dxa"/>
              <w:bottom w:w="30" w:type="dxa"/>
              <w:right w:w="20" w:type="dxa"/>
            </w:tcMar>
            <w:vAlign w:val="bottom"/>
            <w:hideMark/>
          </w:tcPr>
          <w:p w14:paraId="657C4F2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w:t>
            </w:r>
          </w:p>
        </w:tc>
      </w:tr>
      <w:tr w:rsidR="00C55335" w:rsidRPr="00C55335" w14:paraId="26A86DED" w14:textId="77777777" w:rsidTr="00C55335">
        <w:tc>
          <w:tcPr>
            <w:tcW w:w="0" w:type="auto"/>
            <w:gridSpan w:val="3"/>
            <w:shd w:val="clear" w:color="auto" w:fill="CCEEFF"/>
            <w:tcMar>
              <w:top w:w="30" w:type="dxa"/>
              <w:left w:w="245" w:type="dxa"/>
              <w:bottom w:w="30" w:type="dxa"/>
              <w:right w:w="20" w:type="dxa"/>
            </w:tcMar>
            <w:vAlign w:val="bottom"/>
            <w:hideMark/>
          </w:tcPr>
          <w:p w14:paraId="2E64894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Third party</w:t>
            </w:r>
          </w:p>
        </w:tc>
        <w:tc>
          <w:tcPr>
            <w:tcW w:w="0" w:type="auto"/>
            <w:shd w:val="clear" w:color="auto" w:fill="CCEEFF"/>
            <w:tcMar>
              <w:top w:w="30" w:type="dxa"/>
              <w:left w:w="20" w:type="dxa"/>
              <w:bottom w:w="30" w:type="dxa"/>
              <w:right w:w="0" w:type="dxa"/>
            </w:tcMar>
            <w:vAlign w:val="bottom"/>
            <w:hideMark/>
          </w:tcPr>
          <w:p w14:paraId="61F3061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433D7B0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1,462</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28A5406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6A4F4ED"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CCEEFF"/>
            <w:tcMar>
              <w:top w:w="30" w:type="dxa"/>
              <w:left w:w="20" w:type="dxa"/>
              <w:bottom w:w="30" w:type="dxa"/>
              <w:right w:w="0" w:type="dxa"/>
            </w:tcMar>
            <w:vAlign w:val="bottom"/>
            <w:hideMark/>
          </w:tcPr>
          <w:p w14:paraId="615520C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19D8709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909</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F63AD4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4DFAD8D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2B5D0FA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2,936</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2C2EADA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15C8785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46BCB26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1,232</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015511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5CD3DAB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CCEEFF"/>
            <w:tcMar>
              <w:top w:w="30" w:type="dxa"/>
              <w:left w:w="20" w:type="dxa"/>
              <w:bottom w:w="30" w:type="dxa"/>
              <w:right w:w="0" w:type="dxa"/>
            </w:tcMar>
            <w:vAlign w:val="bottom"/>
            <w:hideMark/>
          </w:tcPr>
          <w:p w14:paraId="467B24C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7D3FC9C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570</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32BBF9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1060D80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6E4D0AF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1,894</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CA99D7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32099C1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CCEEFF"/>
            <w:tcMar>
              <w:top w:w="30" w:type="dxa"/>
              <w:left w:w="20" w:type="dxa"/>
              <w:bottom w:w="30" w:type="dxa"/>
              <w:right w:w="0" w:type="dxa"/>
            </w:tcMar>
            <w:vAlign w:val="bottom"/>
            <w:hideMark/>
          </w:tcPr>
          <w:p w14:paraId="35B6065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231EAF6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17</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6B3B837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652F5AE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64BF0E5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095B87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5AD32C3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7253F22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9,020</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97E8B0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3A210F0" w14:textId="77777777" w:rsidTr="00C55335">
        <w:tc>
          <w:tcPr>
            <w:tcW w:w="0" w:type="auto"/>
            <w:gridSpan w:val="3"/>
            <w:shd w:val="clear" w:color="auto" w:fill="FFFFFF"/>
            <w:tcMar>
              <w:top w:w="30" w:type="dxa"/>
              <w:left w:w="245" w:type="dxa"/>
              <w:bottom w:w="30" w:type="dxa"/>
              <w:right w:w="20" w:type="dxa"/>
            </w:tcMar>
            <w:vAlign w:val="bottom"/>
            <w:hideMark/>
          </w:tcPr>
          <w:p w14:paraId="268DE38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Intersegment</w:t>
            </w:r>
          </w:p>
        </w:tc>
        <w:tc>
          <w:tcPr>
            <w:tcW w:w="0" w:type="auto"/>
            <w:gridSpan w:val="2"/>
            <w:shd w:val="clear" w:color="auto" w:fill="FFFFFF"/>
            <w:tcMar>
              <w:top w:w="30" w:type="dxa"/>
              <w:left w:w="20" w:type="dxa"/>
              <w:bottom w:w="30" w:type="dxa"/>
              <w:right w:w="0" w:type="dxa"/>
            </w:tcMar>
            <w:vAlign w:val="bottom"/>
            <w:hideMark/>
          </w:tcPr>
          <w:p w14:paraId="2C5EA85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161</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466D7DA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717969C5"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59DB941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57CC206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D04BDA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49ED8C0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92113B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170</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44FE88B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73D056AE"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1A9A4ED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2CD065A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1D88AB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2</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7B4D65A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634221E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7B1B20D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5AC798F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6452DC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(334)</w:t>
            </w:r>
          </w:p>
        </w:tc>
        <w:tc>
          <w:tcPr>
            <w:tcW w:w="0" w:type="auto"/>
            <w:shd w:val="clear" w:color="auto" w:fill="FFFFFF"/>
            <w:tcMar>
              <w:top w:w="30" w:type="dxa"/>
              <w:left w:w="0" w:type="dxa"/>
              <w:bottom w:w="30" w:type="dxa"/>
              <w:right w:w="20" w:type="dxa"/>
            </w:tcMar>
            <w:vAlign w:val="bottom"/>
            <w:hideMark/>
          </w:tcPr>
          <w:p w14:paraId="16FAF00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3D7459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64956DC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EB420C3" w14:textId="77777777" w:rsidTr="00C55335">
        <w:tc>
          <w:tcPr>
            <w:tcW w:w="0" w:type="auto"/>
            <w:gridSpan w:val="3"/>
            <w:shd w:val="clear" w:color="auto" w:fill="CCEEFF"/>
            <w:tcMar>
              <w:top w:w="30" w:type="dxa"/>
              <w:left w:w="245" w:type="dxa"/>
              <w:bottom w:w="30" w:type="dxa"/>
              <w:right w:w="20" w:type="dxa"/>
            </w:tcMar>
            <w:vAlign w:val="bottom"/>
            <w:hideMark/>
          </w:tcPr>
          <w:p w14:paraId="0B709B4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Total net operating revenues</w:t>
            </w:r>
          </w:p>
        </w:tc>
        <w:tc>
          <w:tcPr>
            <w:tcW w:w="0" w:type="auto"/>
            <w:gridSpan w:val="2"/>
            <w:shd w:val="clear" w:color="auto" w:fill="CCEEFF"/>
            <w:tcMar>
              <w:top w:w="30" w:type="dxa"/>
              <w:left w:w="20" w:type="dxa"/>
              <w:bottom w:w="30" w:type="dxa"/>
              <w:right w:w="0" w:type="dxa"/>
            </w:tcMar>
            <w:vAlign w:val="bottom"/>
            <w:hideMark/>
          </w:tcPr>
          <w:p w14:paraId="7A01052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1,623</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4304CC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1BFEB920"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1610CF0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909</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DE20CB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40DA60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2,937</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AA788E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83BD36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1,402</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A299C7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4965363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4ADE78E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570</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3D23A3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30F740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1,896</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42E3A8B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32CBF20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551010C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17</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6460FBF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7AED96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(334)</w:t>
            </w:r>
          </w:p>
        </w:tc>
        <w:tc>
          <w:tcPr>
            <w:tcW w:w="0" w:type="auto"/>
            <w:shd w:val="clear" w:color="auto" w:fill="CCEEFF"/>
            <w:tcMar>
              <w:top w:w="30" w:type="dxa"/>
              <w:left w:w="0" w:type="dxa"/>
              <w:bottom w:w="30" w:type="dxa"/>
              <w:right w:w="20" w:type="dxa"/>
            </w:tcMar>
            <w:vAlign w:val="bottom"/>
            <w:hideMark/>
          </w:tcPr>
          <w:p w14:paraId="09D6C70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F9EB24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9,020</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6296FD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07C6310" w14:textId="77777777" w:rsidTr="00C55335">
        <w:tc>
          <w:tcPr>
            <w:tcW w:w="0" w:type="auto"/>
            <w:gridSpan w:val="3"/>
            <w:shd w:val="clear" w:color="auto" w:fill="FFFFFF"/>
            <w:tcMar>
              <w:top w:w="30" w:type="dxa"/>
              <w:left w:w="20" w:type="dxa"/>
              <w:bottom w:w="30" w:type="dxa"/>
              <w:right w:w="20" w:type="dxa"/>
            </w:tcMar>
            <w:vAlign w:val="bottom"/>
            <w:hideMark/>
          </w:tcPr>
          <w:p w14:paraId="2F599F4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Operating income (loss)</w:t>
            </w:r>
          </w:p>
        </w:tc>
        <w:tc>
          <w:tcPr>
            <w:tcW w:w="0" w:type="auto"/>
            <w:gridSpan w:val="2"/>
            <w:shd w:val="clear" w:color="auto" w:fill="FFFFFF"/>
            <w:tcMar>
              <w:top w:w="30" w:type="dxa"/>
              <w:left w:w="20" w:type="dxa"/>
              <w:bottom w:w="30" w:type="dxa"/>
              <w:right w:w="0" w:type="dxa"/>
            </w:tcMar>
            <w:vAlign w:val="bottom"/>
            <w:hideMark/>
          </w:tcPr>
          <w:p w14:paraId="1C40106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820</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60C12BC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6DBA847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27794C2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552</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736C775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32A733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792</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2E9394B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EBE35F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686</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1228D84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3FE521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0EA039F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26</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33DB702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46A31F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141</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790C2B4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62E5D687"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2663E3A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(295)</w:t>
            </w:r>
          </w:p>
        </w:tc>
        <w:tc>
          <w:tcPr>
            <w:tcW w:w="0" w:type="auto"/>
            <w:shd w:val="clear" w:color="auto" w:fill="FFFFFF"/>
            <w:tcMar>
              <w:top w:w="30" w:type="dxa"/>
              <w:left w:w="0" w:type="dxa"/>
              <w:bottom w:w="30" w:type="dxa"/>
              <w:right w:w="20" w:type="dxa"/>
            </w:tcMar>
            <w:vAlign w:val="bottom"/>
            <w:hideMark/>
          </w:tcPr>
          <w:p w14:paraId="6121DCC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B20A1D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5DED176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BA8D9D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2,722</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47BAB34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D52F012" w14:textId="77777777" w:rsidTr="00C55335">
        <w:tc>
          <w:tcPr>
            <w:tcW w:w="0" w:type="auto"/>
            <w:gridSpan w:val="3"/>
            <w:shd w:val="clear" w:color="auto" w:fill="CCEEFF"/>
            <w:tcMar>
              <w:top w:w="30" w:type="dxa"/>
              <w:left w:w="20" w:type="dxa"/>
              <w:bottom w:w="30" w:type="dxa"/>
              <w:right w:w="20" w:type="dxa"/>
            </w:tcMar>
            <w:vAlign w:val="bottom"/>
            <w:hideMark/>
          </w:tcPr>
          <w:p w14:paraId="1EF1467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Income (loss) before income taxes</w:t>
            </w:r>
          </w:p>
        </w:tc>
        <w:tc>
          <w:tcPr>
            <w:tcW w:w="0" w:type="auto"/>
            <w:gridSpan w:val="2"/>
            <w:shd w:val="clear" w:color="auto" w:fill="CCEEFF"/>
            <w:tcMar>
              <w:top w:w="30" w:type="dxa"/>
              <w:left w:w="20" w:type="dxa"/>
              <w:bottom w:w="30" w:type="dxa"/>
              <w:right w:w="0" w:type="dxa"/>
            </w:tcMar>
            <w:vAlign w:val="bottom"/>
            <w:hideMark/>
          </w:tcPr>
          <w:p w14:paraId="2928FB0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830</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243407E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7B20DFA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3730A0E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555</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F99570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8AC2EE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816</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208F8CA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E14133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695</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2331634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38BA1C71"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56E1F4B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27</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3576E0C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C99541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317</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13C83A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59934A19"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028E964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(477)</w:t>
            </w:r>
          </w:p>
        </w:tc>
        <w:tc>
          <w:tcPr>
            <w:tcW w:w="0" w:type="auto"/>
            <w:shd w:val="clear" w:color="auto" w:fill="CCEEFF"/>
            <w:tcMar>
              <w:top w:w="30" w:type="dxa"/>
              <w:left w:w="0" w:type="dxa"/>
              <w:bottom w:w="30" w:type="dxa"/>
              <w:right w:w="20" w:type="dxa"/>
            </w:tcMar>
            <w:vAlign w:val="bottom"/>
            <w:hideMark/>
          </w:tcPr>
          <w:p w14:paraId="3327B23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4EC464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4750733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461275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2,763</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4E2F72C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9F4EF46" w14:textId="77777777" w:rsidTr="00C55335">
        <w:tc>
          <w:tcPr>
            <w:tcW w:w="0" w:type="auto"/>
            <w:gridSpan w:val="3"/>
            <w:shd w:val="clear" w:color="auto" w:fill="FFFFFF"/>
            <w:tcMar>
              <w:top w:w="30" w:type="dxa"/>
              <w:left w:w="20" w:type="dxa"/>
              <w:bottom w:w="30" w:type="dxa"/>
              <w:right w:w="20" w:type="dxa"/>
            </w:tcMar>
            <w:vAlign w:val="bottom"/>
            <w:hideMark/>
          </w:tcPr>
          <w:p w14:paraId="41D0A9B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lastRenderedPageBreak/>
              <w:t>Identifiable operating assets</w:t>
            </w:r>
          </w:p>
        </w:tc>
        <w:tc>
          <w:tcPr>
            <w:tcW w:w="0" w:type="auto"/>
            <w:gridSpan w:val="2"/>
            <w:shd w:val="clear" w:color="auto" w:fill="FFFFFF"/>
            <w:tcMar>
              <w:top w:w="30" w:type="dxa"/>
              <w:left w:w="20" w:type="dxa"/>
              <w:bottom w:w="30" w:type="dxa"/>
              <w:right w:w="0" w:type="dxa"/>
            </w:tcMar>
            <w:vAlign w:val="bottom"/>
            <w:hideMark/>
          </w:tcPr>
          <w:p w14:paraId="7D0BE71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8,335</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4CAE134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4D25AF0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12"/>
                <w:szCs w:val="12"/>
                <w:lang w:eastAsia="zh-CN"/>
              </w:rPr>
              <w:t>2</w:t>
            </w:r>
          </w:p>
        </w:tc>
        <w:tc>
          <w:tcPr>
            <w:tcW w:w="0" w:type="auto"/>
            <w:gridSpan w:val="2"/>
            <w:shd w:val="clear" w:color="auto" w:fill="FFFFFF"/>
            <w:tcMar>
              <w:top w:w="30" w:type="dxa"/>
              <w:left w:w="20" w:type="dxa"/>
              <w:bottom w:w="30" w:type="dxa"/>
              <w:right w:w="0" w:type="dxa"/>
            </w:tcMar>
            <w:vAlign w:val="bottom"/>
            <w:hideMark/>
          </w:tcPr>
          <w:p w14:paraId="39B7A60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1,650</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5568831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57A574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19,792</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61725E8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BA091C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2,332</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5A0505A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0DB70F2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2"/>
                <w:szCs w:val="12"/>
                <w:lang w:eastAsia="zh-CN"/>
              </w:rPr>
              <w:t>3</w:t>
            </w:r>
          </w:p>
        </w:tc>
        <w:tc>
          <w:tcPr>
            <w:tcW w:w="0" w:type="auto"/>
            <w:gridSpan w:val="2"/>
            <w:shd w:val="clear" w:color="auto" w:fill="FFFFFF"/>
            <w:tcMar>
              <w:top w:w="30" w:type="dxa"/>
              <w:left w:w="20" w:type="dxa"/>
              <w:bottom w:w="30" w:type="dxa"/>
              <w:right w:w="0" w:type="dxa"/>
            </w:tcMar>
            <w:vAlign w:val="bottom"/>
            <w:hideMark/>
          </w:tcPr>
          <w:p w14:paraId="42CDB83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7,843</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6921F14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631E09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10,426</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5282231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6588736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12"/>
                <w:szCs w:val="12"/>
                <w:lang w:eastAsia="zh-CN"/>
              </w:rPr>
              <w:t>2,3</w:t>
            </w:r>
          </w:p>
        </w:tc>
        <w:tc>
          <w:tcPr>
            <w:tcW w:w="0" w:type="auto"/>
            <w:gridSpan w:val="2"/>
            <w:shd w:val="clear" w:color="auto" w:fill="FFFFFF"/>
            <w:tcMar>
              <w:top w:w="30" w:type="dxa"/>
              <w:left w:w="20" w:type="dxa"/>
              <w:bottom w:w="30" w:type="dxa"/>
              <w:right w:w="0" w:type="dxa"/>
            </w:tcMar>
            <w:vAlign w:val="bottom"/>
            <w:hideMark/>
          </w:tcPr>
          <w:p w14:paraId="3EC03F0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19,843</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703E34F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D82267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250A9B7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2FBF8B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70,221</w:t>
            </w: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3780F99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5A74C69" w14:textId="77777777" w:rsidTr="00C55335">
        <w:tc>
          <w:tcPr>
            <w:tcW w:w="0" w:type="auto"/>
            <w:gridSpan w:val="3"/>
            <w:shd w:val="clear" w:color="auto" w:fill="CCEEFF"/>
            <w:tcMar>
              <w:top w:w="30" w:type="dxa"/>
              <w:left w:w="20" w:type="dxa"/>
              <w:bottom w:w="30" w:type="dxa"/>
              <w:right w:w="20" w:type="dxa"/>
            </w:tcMar>
            <w:vAlign w:val="bottom"/>
            <w:hideMark/>
          </w:tcPr>
          <w:p w14:paraId="748C383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Investments</w:t>
            </w:r>
            <w:r w:rsidRPr="00C55335">
              <w:rPr>
                <w:rFonts w:ascii="Times New Roman" w:eastAsia="宋体" w:hAnsi="Times New Roman" w:cs="Times New Roman"/>
                <w:color w:val="000000"/>
                <w:sz w:val="12"/>
                <w:szCs w:val="12"/>
                <w:lang w:eastAsia="zh-CN"/>
              </w:rPr>
              <w:t>1</w:t>
            </w:r>
          </w:p>
        </w:tc>
        <w:tc>
          <w:tcPr>
            <w:tcW w:w="0" w:type="auto"/>
            <w:gridSpan w:val="2"/>
            <w:shd w:val="clear" w:color="auto" w:fill="CCEEFF"/>
            <w:tcMar>
              <w:top w:w="30" w:type="dxa"/>
              <w:left w:w="20" w:type="dxa"/>
              <w:bottom w:w="30" w:type="dxa"/>
              <w:right w:w="0" w:type="dxa"/>
            </w:tcMar>
            <w:vAlign w:val="bottom"/>
            <w:hideMark/>
          </w:tcPr>
          <w:p w14:paraId="425512A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466</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4BA9DB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16413CAA"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5FC10EA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595</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0C5C5F7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EC7D5B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343</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635E93C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E57883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249</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3F1180C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1D86CB4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5731535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4</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A56DD5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17616F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13,833</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7A5AE83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0C8AE5C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479D3FC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4,282</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76A4C29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9CAA42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E09338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20AB27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8"/>
                <w:szCs w:val="18"/>
                <w:lang w:eastAsia="zh-CN"/>
              </w:rPr>
              <w:t>19,772</w:t>
            </w: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0F6C37D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70E0467" w14:textId="77777777" w:rsidTr="00C55335">
        <w:tc>
          <w:tcPr>
            <w:tcW w:w="0" w:type="auto"/>
            <w:gridSpan w:val="3"/>
            <w:tcBorders>
              <w:top w:val="single" w:sz="18" w:space="0" w:color="000000"/>
            </w:tcBorders>
            <w:tcMar>
              <w:top w:w="30" w:type="dxa"/>
              <w:left w:w="20" w:type="dxa"/>
              <w:bottom w:w="30" w:type="dxa"/>
              <w:right w:w="20" w:type="dxa"/>
            </w:tcMar>
            <w:vAlign w:val="bottom"/>
            <w:hideMark/>
          </w:tcPr>
          <w:p w14:paraId="3E2B240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As of and for the Three Months Ended March 27, 2020</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1812BA4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2180E812"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6953CFC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4F5806C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7F09AEB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31800D21"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1884677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2A81BD6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E4B3630"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366AA44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342C432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211829F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r>
      <w:tr w:rsidR="00C55335" w:rsidRPr="00C55335" w14:paraId="62691EF4" w14:textId="77777777" w:rsidTr="00C55335">
        <w:tc>
          <w:tcPr>
            <w:tcW w:w="0" w:type="auto"/>
            <w:gridSpan w:val="3"/>
            <w:shd w:val="clear" w:color="auto" w:fill="CCEEFF"/>
            <w:tcMar>
              <w:top w:w="30" w:type="dxa"/>
              <w:left w:w="20" w:type="dxa"/>
              <w:bottom w:w="30" w:type="dxa"/>
              <w:right w:w="20" w:type="dxa"/>
            </w:tcMar>
            <w:vAlign w:val="bottom"/>
            <w:hideMark/>
          </w:tcPr>
          <w:p w14:paraId="2FCBB4F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Net operating revenues:</w:t>
            </w:r>
          </w:p>
        </w:tc>
        <w:tc>
          <w:tcPr>
            <w:tcW w:w="0" w:type="auto"/>
            <w:gridSpan w:val="3"/>
            <w:shd w:val="clear" w:color="auto" w:fill="CCEEFF"/>
            <w:tcMar>
              <w:top w:w="30" w:type="dxa"/>
              <w:left w:w="20" w:type="dxa"/>
              <w:bottom w:w="30" w:type="dxa"/>
              <w:right w:w="20" w:type="dxa"/>
            </w:tcMar>
            <w:vAlign w:val="bottom"/>
            <w:hideMark/>
          </w:tcPr>
          <w:p w14:paraId="34E94D0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shd w:val="clear" w:color="auto" w:fill="CCEEFF"/>
            <w:tcMar>
              <w:top w:w="0" w:type="dxa"/>
              <w:left w:w="20" w:type="dxa"/>
              <w:bottom w:w="0" w:type="dxa"/>
              <w:right w:w="20" w:type="dxa"/>
            </w:tcMar>
            <w:vAlign w:val="center"/>
            <w:hideMark/>
          </w:tcPr>
          <w:p w14:paraId="753BF5D4"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20" w:type="dxa"/>
            </w:tcMar>
            <w:vAlign w:val="bottom"/>
            <w:hideMark/>
          </w:tcPr>
          <w:p w14:paraId="1852B76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shd w:val="clear" w:color="auto" w:fill="CCEEFF"/>
            <w:tcMar>
              <w:top w:w="30" w:type="dxa"/>
              <w:left w:w="20" w:type="dxa"/>
              <w:bottom w:w="30" w:type="dxa"/>
              <w:right w:w="20" w:type="dxa"/>
            </w:tcMar>
            <w:vAlign w:val="bottom"/>
            <w:hideMark/>
          </w:tcPr>
          <w:p w14:paraId="3851FDB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shd w:val="clear" w:color="auto" w:fill="CCEEFF"/>
            <w:tcMar>
              <w:top w:w="30" w:type="dxa"/>
              <w:left w:w="20" w:type="dxa"/>
              <w:bottom w:w="30" w:type="dxa"/>
              <w:right w:w="20" w:type="dxa"/>
            </w:tcMar>
            <w:vAlign w:val="bottom"/>
            <w:hideMark/>
          </w:tcPr>
          <w:p w14:paraId="3C7E805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shd w:val="clear" w:color="auto" w:fill="CCEEFF"/>
            <w:tcMar>
              <w:top w:w="0" w:type="dxa"/>
              <w:left w:w="20" w:type="dxa"/>
              <w:bottom w:w="0" w:type="dxa"/>
              <w:right w:w="20" w:type="dxa"/>
            </w:tcMar>
            <w:vAlign w:val="center"/>
            <w:hideMark/>
          </w:tcPr>
          <w:p w14:paraId="5C0F3C6F"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4F8E678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shd w:val="clear" w:color="auto" w:fill="CCEEFF"/>
            <w:tcMar>
              <w:top w:w="30" w:type="dxa"/>
              <w:left w:w="20" w:type="dxa"/>
              <w:bottom w:w="30" w:type="dxa"/>
              <w:right w:w="20" w:type="dxa"/>
            </w:tcMar>
            <w:vAlign w:val="bottom"/>
            <w:hideMark/>
          </w:tcPr>
          <w:p w14:paraId="2527AEB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shd w:val="clear" w:color="auto" w:fill="CCEEFF"/>
            <w:tcMar>
              <w:top w:w="0" w:type="dxa"/>
              <w:left w:w="20" w:type="dxa"/>
              <w:bottom w:w="0" w:type="dxa"/>
              <w:right w:w="20" w:type="dxa"/>
            </w:tcMar>
            <w:vAlign w:val="center"/>
            <w:hideMark/>
          </w:tcPr>
          <w:p w14:paraId="7E678809"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20" w:type="dxa"/>
            </w:tcMar>
            <w:vAlign w:val="bottom"/>
            <w:hideMark/>
          </w:tcPr>
          <w:p w14:paraId="64DAB96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shd w:val="clear" w:color="auto" w:fill="CCEEFF"/>
            <w:tcMar>
              <w:top w:w="30" w:type="dxa"/>
              <w:left w:w="20" w:type="dxa"/>
              <w:bottom w:w="30" w:type="dxa"/>
              <w:right w:w="20" w:type="dxa"/>
            </w:tcMar>
            <w:vAlign w:val="bottom"/>
            <w:hideMark/>
          </w:tcPr>
          <w:p w14:paraId="36069EA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shd w:val="clear" w:color="auto" w:fill="CCEEFF"/>
            <w:tcMar>
              <w:top w:w="30" w:type="dxa"/>
              <w:left w:w="20" w:type="dxa"/>
              <w:bottom w:w="30" w:type="dxa"/>
              <w:right w:w="20" w:type="dxa"/>
            </w:tcMar>
            <w:vAlign w:val="bottom"/>
            <w:hideMark/>
          </w:tcPr>
          <w:p w14:paraId="3701FD8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r>
      <w:tr w:rsidR="00C55335" w:rsidRPr="00C55335" w14:paraId="7C3A5037" w14:textId="77777777" w:rsidTr="00C55335">
        <w:tc>
          <w:tcPr>
            <w:tcW w:w="0" w:type="auto"/>
            <w:gridSpan w:val="3"/>
            <w:shd w:val="clear" w:color="auto" w:fill="FFFFFF"/>
            <w:tcMar>
              <w:top w:w="30" w:type="dxa"/>
              <w:left w:w="245" w:type="dxa"/>
              <w:bottom w:w="30" w:type="dxa"/>
              <w:right w:w="20" w:type="dxa"/>
            </w:tcMar>
            <w:vAlign w:val="bottom"/>
            <w:hideMark/>
          </w:tcPr>
          <w:p w14:paraId="75D565D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Third party</w:t>
            </w:r>
          </w:p>
        </w:tc>
        <w:tc>
          <w:tcPr>
            <w:tcW w:w="0" w:type="auto"/>
            <w:shd w:val="clear" w:color="auto" w:fill="FFFFFF"/>
            <w:tcMar>
              <w:top w:w="30" w:type="dxa"/>
              <w:left w:w="20" w:type="dxa"/>
              <w:bottom w:w="30" w:type="dxa"/>
              <w:right w:w="0" w:type="dxa"/>
            </w:tcMar>
            <w:vAlign w:val="bottom"/>
            <w:hideMark/>
          </w:tcPr>
          <w:p w14:paraId="16B08B8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0DE46F5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1,573 </w:t>
            </w:r>
          </w:p>
        </w:tc>
        <w:tc>
          <w:tcPr>
            <w:tcW w:w="0" w:type="auto"/>
            <w:shd w:val="clear" w:color="auto" w:fill="FFFFFF"/>
            <w:tcMar>
              <w:top w:w="30" w:type="dxa"/>
              <w:left w:w="0" w:type="dxa"/>
              <w:bottom w:w="30" w:type="dxa"/>
              <w:right w:w="20" w:type="dxa"/>
            </w:tcMar>
            <w:vAlign w:val="bottom"/>
            <w:hideMark/>
          </w:tcPr>
          <w:p w14:paraId="0F910FA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B12AE2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26B0976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5FAD97A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930 </w:t>
            </w:r>
          </w:p>
        </w:tc>
        <w:tc>
          <w:tcPr>
            <w:tcW w:w="0" w:type="auto"/>
            <w:shd w:val="clear" w:color="auto" w:fill="FFFFFF"/>
            <w:tcMar>
              <w:top w:w="30" w:type="dxa"/>
              <w:left w:w="0" w:type="dxa"/>
              <w:bottom w:w="30" w:type="dxa"/>
              <w:right w:w="20" w:type="dxa"/>
            </w:tcMar>
            <w:vAlign w:val="bottom"/>
            <w:hideMark/>
          </w:tcPr>
          <w:p w14:paraId="219F827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7F5DBE5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4A5AF92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2,849 </w:t>
            </w:r>
          </w:p>
        </w:tc>
        <w:tc>
          <w:tcPr>
            <w:tcW w:w="0" w:type="auto"/>
            <w:shd w:val="clear" w:color="auto" w:fill="FFFFFF"/>
            <w:tcMar>
              <w:top w:w="30" w:type="dxa"/>
              <w:left w:w="0" w:type="dxa"/>
              <w:bottom w:w="30" w:type="dxa"/>
              <w:right w:w="20" w:type="dxa"/>
            </w:tcMar>
            <w:vAlign w:val="bottom"/>
            <w:hideMark/>
          </w:tcPr>
          <w:p w14:paraId="1F150AD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054D7A0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084F208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989 </w:t>
            </w:r>
          </w:p>
        </w:tc>
        <w:tc>
          <w:tcPr>
            <w:tcW w:w="0" w:type="auto"/>
            <w:shd w:val="clear" w:color="auto" w:fill="FFFFFF"/>
            <w:tcMar>
              <w:top w:w="30" w:type="dxa"/>
              <w:left w:w="0" w:type="dxa"/>
              <w:bottom w:w="30" w:type="dxa"/>
              <w:right w:w="20" w:type="dxa"/>
            </w:tcMar>
            <w:vAlign w:val="bottom"/>
            <w:hideMark/>
          </w:tcPr>
          <w:p w14:paraId="5EA0C26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584EA296"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5BC0450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7A253D5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573 </w:t>
            </w:r>
          </w:p>
        </w:tc>
        <w:tc>
          <w:tcPr>
            <w:tcW w:w="0" w:type="auto"/>
            <w:shd w:val="clear" w:color="auto" w:fill="FFFFFF"/>
            <w:tcMar>
              <w:top w:w="30" w:type="dxa"/>
              <w:left w:w="0" w:type="dxa"/>
              <w:bottom w:w="30" w:type="dxa"/>
              <w:right w:w="20" w:type="dxa"/>
            </w:tcMar>
            <w:vAlign w:val="bottom"/>
            <w:hideMark/>
          </w:tcPr>
          <w:p w14:paraId="01B0037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588278B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205D3DE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1,656 </w:t>
            </w:r>
          </w:p>
        </w:tc>
        <w:tc>
          <w:tcPr>
            <w:tcW w:w="0" w:type="auto"/>
            <w:shd w:val="clear" w:color="auto" w:fill="FFFFFF"/>
            <w:tcMar>
              <w:top w:w="30" w:type="dxa"/>
              <w:left w:w="0" w:type="dxa"/>
              <w:bottom w:w="30" w:type="dxa"/>
              <w:right w:w="20" w:type="dxa"/>
            </w:tcMar>
            <w:vAlign w:val="bottom"/>
            <w:hideMark/>
          </w:tcPr>
          <w:p w14:paraId="341C8D5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66785A5"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shd w:val="clear" w:color="auto" w:fill="FFFFFF"/>
            <w:tcMar>
              <w:top w:w="30" w:type="dxa"/>
              <w:left w:w="20" w:type="dxa"/>
              <w:bottom w:w="30" w:type="dxa"/>
              <w:right w:w="0" w:type="dxa"/>
            </w:tcMar>
            <w:vAlign w:val="bottom"/>
            <w:hideMark/>
          </w:tcPr>
          <w:p w14:paraId="0C7EDD8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7A04CAD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31 </w:t>
            </w:r>
          </w:p>
        </w:tc>
        <w:tc>
          <w:tcPr>
            <w:tcW w:w="0" w:type="auto"/>
            <w:shd w:val="clear" w:color="auto" w:fill="FFFFFF"/>
            <w:tcMar>
              <w:top w:w="30" w:type="dxa"/>
              <w:left w:w="0" w:type="dxa"/>
              <w:bottom w:w="30" w:type="dxa"/>
              <w:right w:w="20" w:type="dxa"/>
            </w:tcMar>
            <w:vAlign w:val="bottom"/>
            <w:hideMark/>
          </w:tcPr>
          <w:p w14:paraId="24E7B68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68518FD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1C07F33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7809483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172510C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0402244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8,601 </w:t>
            </w:r>
          </w:p>
        </w:tc>
        <w:tc>
          <w:tcPr>
            <w:tcW w:w="0" w:type="auto"/>
            <w:shd w:val="clear" w:color="auto" w:fill="FFFFFF"/>
            <w:tcMar>
              <w:top w:w="30" w:type="dxa"/>
              <w:left w:w="0" w:type="dxa"/>
              <w:bottom w:w="30" w:type="dxa"/>
              <w:right w:w="20" w:type="dxa"/>
            </w:tcMar>
            <w:vAlign w:val="bottom"/>
            <w:hideMark/>
          </w:tcPr>
          <w:p w14:paraId="613653D1"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CA456AD" w14:textId="77777777" w:rsidTr="00C55335">
        <w:tc>
          <w:tcPr>
            <w:tcW w:w="0" w:type="auto"/>
            <w:gridSpan w:val="3"/>
            <w:shd w:val="clear" w:color="auto" w:fill="CCEEFF"/>
            <w:tcMar>
              <w:top w:w="30" w:type="dxa"/>
              <w:left w:w="245" w:type="dxa"/>
              <w:bottom w:w="30" w:type="dxa"/>
              <w:right w:w="20" w:type="dxa"/>
            </w:tcMar>
            <w:vAlign w:val="bottom"/>
            <w:hideMark/>
          </w:tcPr>
          <w:p w14:paraId="64243F4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Intersegment</w:t>
            </w:r>
          </w:p>
        </w:tc>
        <w:tc>
          <w:tcPr>
            <w:tcW w:w="0" w:type="auto"/>
            <w:gridSpan w:val="2"/>
            <w:shd w:val="clear" w:color="auto" w:fill="CCEEFF"/>
            <w:tcMar>
              <w:top w:w="30" w:type="dxa"/>
              <w:left w:w="20" w:type="dxa"/>
              <w:bottom w:w="30" w:type="dxa"/>
              <w:right w:w="0" w:type="dxa"/>
            </w:tcMar>
            <w:vAlign w:val="bottom"/>
            <w:hideMark/>
          </w:tcPr>
          <w:p w14:paraId="5D9C2C7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152 </w:t>
            </w:r>
          </w:p>
        </w:tc>
        <w:tc>
          <w:tcPr>
            <w:tcW w:w="0" w:type="auto"/>
            <w:shd w:val="clear" w:color="auto" w:fill="CCEEFF"/>
            <w:tcMar>
              <w:top w:w="30" w:type="dxa"/>
              <w:left w:w="0" w:type="dxa"/>
              <w:bottom w:w="30" w:type="dxa"/>
              <w:right w:w="20" w:type="dxa"/>
            </w:tcMar>
            <w:vAlign w:val="bottom"/>
            <w:hideMark/>
          </w:tcPr>
          <w:p w14:paraId="4B63528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3C62222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1BC5A1A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07D6D82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82E7C1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1 </w:t>
            </w:r>
          </w:p>
        </w:tc>
        <w:tc>
          <w:tcPr>
            <w:tcW w:w="0" w:type="auto"/>
            <w:shd w:val="clear" w:color="auto" w:fill="CCEEFF"/>
            <w:tcMar>
              <w:top w:w="30" w:type="dxa"/>
              <w:left w:w="0" w:type="dxa"/>
              <w:bottom w:w="30" w:type="dxa"/>
              <w:right w:w="20" w:type="dxa"/>
            </w:tcMar>
            <w:vAlign w:val="bottom"/>
            <w:hideMark/>
          </w:tcPr>
          <w:p w14:paraId="0A5BAC9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9F7F63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139 </w:t>
            </w:r>
          </w:p>
        </w:tc>
        <w:tc>
          <w:tcPr>
            <w:tcW w:w="0" w:type="auto"/>
            <w:shd w:val="clear" w:color="auto" w:fill="CCEEFF"/>
            <w:tcMar>
              <w:top w:w="30" w:type="dxa"/>
              <w:left w:w="0" w:type="dxa"/>
              <w:bottom w:w="30" w:type="dxa"/>
              <w:right w:w="20" w:type="dxa"/>
            </w:tcMar>
            <w:vAlign w:val="bottom"/>
            <w:hideMark/>
          </w:tcPr>
          <w:p w14:paraId="38AD770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71BBC8F7"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4C1996E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0CBE05F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0F882F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2 </w:t>
            </w:r>
          </w:p>
        </w:tc>
        <w:tc>
          <w:tcPr>
            <w:tcW w:w="0" w:type="auto"/>
            <w:shd w:val="clear" w:color="auto" w:fill="CCEEFF"/>
            <w:tcMar>
              <w:top w:w="30" w:type="dxa"/>
              <w:left w:w="0" w:type="dxa"/>
              <w:bottom w:w="30" w:type="dxa"/>
              <w:right w:w="20" w:type="dxa"/>
            </w:tcMar>
            <w:vAlign w:val="bottom"/>
            <w:hideMark/>
          </w:tcPr>
          <w:p w14:paraId="08C61A1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32E30F9D"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4BDAC32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227E06E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7DB0A2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(294)</w:t>
            </w:r>
          </w:p>
        </w:tc>
        <w:tc>
          <w:tcPr>
            <w:tcW w:w="0" w:type="auto"/>
            <w:shd w:val="clear" w:color="auto" w:fill="CCEEFF"/>
            <w:tcMar>
              <w:top w:w="30" w:type="dxa"/>
              <w:left w:w="0" w:type="dxa"/>
              <w:bottom w:w="30" w:type="dxa"/>
              <w:right w:w="20" w:type="dxa"/>
            </w:tcMar>
            <w:vAlign w:val="bottom"/>
            <w:hideMark/>
          </w:tcPr>
          <w:p w14:paraId="092081C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F1ECD4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BB6533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7A9B599" w14:textId="77777777" w:rsidTr="00C55335">
        <w:tc>
          <w:tcPr>
            <w:tcW w:w="0" w:type="auto"/>
            <w:gridSpan w:val="3"/>
            <w:shd w:val="clear" w:color="auto" w:fill="FFFFFF"/>
            <w:tcMar>
              <w:top w:w="30" w:type="dxa"/>
              <w:left w:w="245" w:type="dxa"/>
              <w:bottom w:w="30" w:type="dxa"/>
              <w:right w:w="20" w:type="dxa"/>
            </w:tcMar>
            <w:vAlign w:val="bottom"/>
            <w:hideMark/>
          </w:tcPr>
          <w:p w14:paraId="079E0CE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Total net operating revenues</w:t>
            </w:r>
          </w:p>
        </w:tc>
        <w:tc>
          <w:tcPr>
            <w:tcW w:w="0" w:type="auto"/>
            <w:gridSpan w:val="2"/>
            <w:shd w:val="clear" w:color="auto" w:fill="FFFFFF"/>
            <w:tcMar>
              <w:top w:w="30" w:type="dxa"/>
              <w:left w:w="20" w:type="dxa"/>
              <w:bottom w:w="30" w:type="dxa"/>
              <w:right w:w="0" w:type="dxa"/>
            </w:tcMar>
            <w:vAlign w:val="bottom"/>
            <w:hideMark/>
          </w:tcPr>
          <w:p w14:paraId="5562D76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1,725 </w:t>
            </w:r>
          </w:p>
        </w:tc>
        <w:tc>
          <w:tcPr>
            <w:tcW w:w="0" w:type="auto"/>
            <w:shd w:val="clear" w:color="auto" w:fill="FFFFFF"/>
            <w:tcMar>
              <w:top w:w="30" w:type="dxa"/>
              <w:left w:w="0" w:type="dxa"/>
              <w:bottom w:w="30" w:type="dxa"/>
              <w:right w:w="20" w:type="dxa"/>
            </w:tcMar>
            <w:vAlign w:val="bottom"/>
            <w:hideMark/>
          </w:tcPr>
          <w:p w14:paraId="4BEDAB0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77C74957"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33557CF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930 </w:t>
            </w:r>
          </w:p>
        </w:tc>
        <w:tc>
          <w:tcPr>
            <w:tcW w:w="0" w:type="auto"/>
            <w:shd w:val="clear" w:color="auto" w:fill="FFFFFF"/>
            <w:tcMar>
              <w:top w:w="30" w:type="dxa"/>
              <w:left w:w="0" w:type="dxa"/>
              <w:bottom w:w="30" w:type="dxa"/>
              <w:right w:w="20" w:type="dxa"/>
            </w:tcMar>
            <w:vAlign w:val="bottom"/>
            <w:hideMark/>
          </w:tcPr>
          <w:p w14:paraId="71A84BB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06DEE4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2,850 </w:t>
            </w:r>
          </w:p>
        </w:tc>
        <w:tc>
          <w:tcPr>
            <w:tcW w:w="0" w:type="auto"/>
            <w:shd w:val="clear" w:color="auto" w:fill="FFFFFF"/>
            <w:tcMar>
              <w:top w:w="30" w:type="dxa"/>
              <w:left w:w="0" w:type="dxa"/>
              <w:bottom w:w="30" w:type="dxa"/>
              <w:right w:w="20" w:type="dxa"/>
            </w:tcMar>
            <w:vAlign w:val="bottom"/>
            <w:hideMark/>
          </w:tcPr>
          <w:p w14:paraId="745B974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8C7451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1,128 </w:t>
            </w:r>
          </w:p>
        </w:tc>
        <w:tc>
          <w:tcPr>
            <w:tcW w:w="0" w:type="auto"/>
            <w:shd w:val="clear" w:color="auto" w:fill="FFFFFF"/>
            <w:tcMar>
              <w:top w:w="30" w:type="dxa"/>
              <w:left w:w="0" w:type="dxa"/>
              <w:bottom w:w="30" w:type="dxa"/>
              <w:right w:w="20" w:type="dxa"/>
            </w:tcMar>
            <w:vAlign w:val="bottom"/>
            <w:hideMark/>
          </w:tcPr>
          <w:p w14:paraId="0FB1D26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33E2886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1498757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573 </w:t>
            </w:r>
          </w:p>
        </w:tc>
        <w:tc>
          <w:tcPr>
            <w:tcW w:w="0" w:type="auto"/>
            <w:shd w:val="clear" w:color="auto" w:fill="FFFFFF"/>
            <w:tcMar>
              <w:top w:w="30" w:type="dxa"/>
              <w:left w:w="0" w:type="dxa"/>
              <w:bottom w:w="30" w:type="dxa"/>
              <w:right w:w="20" w:type="dxa"/>
            </w:tcMar>
            <w:vAlign w:val="bottom"/>
            <w:hideMark/>
          </w:tcPr>
          <w:p w14:paraId="37E04FF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367C35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1,658 </w:t>
            </w:r>
          </w:p>
        </w:tc>
        <w:tc>
          <w:tcPr>
            <w:tcW w:w="0" w:type="auto"/>
            <w:shd w:val="clear" w:color="auto" w:fill="FFFFFF"/>
            <w:tcMar>
              <w:top w:w="30" w:type="dxa"/>
              <w:left w:w="0" w:type="dxa"/>
              <w:bottom w:w="30" w:type="dxa"/>
              <w:right w:w="20" w:type="dxa"/>
            </w:tcMar>
            <w:vAlign w:val="bottom"/>
            <w:hideMark/>
          </w:tcPr>
          <w:p w14:paraId="2EBDC4F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138E6F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3F02031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31 </w:t>
            </w:r>
          </w:p>
        </w:tc>
        <w:tc>
          <w:tcPr>
            <w:tcW w:w="0" w:type="auto"/>
            <w:shd w:val="clear" w:color="auto" w:fill="FFFFFF"/>
            <w:tcMar>
              <w:top w:w="30" w:type="dxa"/>
              <w:left w:w="0" w:type="dxa"/>
              <w:bottom w:w="30" w:type="dxa"/>
              <w:right w:w="20" w:type="dxa"/>
            </w:tcMar>
            <w:vAlign w:val="bottom"/>
            <w:hideMark/>
          </w:tcPr>
          <w:p w14:paraId="4B3CCC3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6732B6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(294)</w:t>
            </w:r>
          </w:p>
        </w:tc>
        <w:tc>
          <w:tcPr>
            <w:tcW w:w="0" w:type="auto"/>
            <w:shd w:val="clear" w:color="auto" w:fill="FFFFFF"/>
            <w:tcMar>
              <w:top w:w="30" w:type="dxa"/>
              <w:left w:w="0" w:type="dxa"/>
              <w:bottom w:w="30" w:type="dxa"/>
              <w:right w:w="20" w:type="dxa"/>
            </w:tcMar>
            <w:vAlign w:val="bottom"/>
            <w:hideMark/>
          </w:tcPr>
          <w:p w14:paraId="3B55DF7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869F32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8,601 </w:t>
            </w:r>
          </w:p>
        </w:tc>
        <w:tc>
          <w:tcPr>
            <w:tcW w:w="0" w:type="auto"/>
            <w:shd w:val="clear" w:color="auto" w:fill="FFFFFF"/>
            <w:tcMar>
              <w:top w:w="30" w:type="dxa"/>
              <w:left w:w="0" w:type="dxa"/>
              <w:bottom w:w="30" w:type="dxa"/>
              <w:right w:w="20" w:type="dxa"/>
            </w:tcMar>
            <w:vAlign w:val="bottom"/>
            <w:hideMark/>
          </w:tcPr>
          <w:p w14:paraId="43A1F7B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BA46F59" w14:textId="77777777" w:rsidTr="00C55335">
        <w:tc>
          <w:tcPr>
            <w:tcW w:w="0" w:type="auto"/>
            <w:gridSpan w:val="3"/>
            <w:shd w:val="clear" w:color="auto" w:fill="CCEEFF"/>
            <w:tcMar>
              <w:top w:w="30" w:type="dxa"/>
              <w:left w:w="20" w:type="dxa"/>
              <w:bottom w:w="30" w:type="dxa"/>
              <w:right w:w="20" w:type="dxa"/>
            </w:tcMar>
            <w:vAlign w:val="bottom"/>
            <w:hideMark/>
          </w:tcPr>
          <w:p w14:paraId="04A8814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Operating income (loss)</w:t>
            </w:r>
          </w:p>
        </w:tc>
        <w:tc>
          <w:tcPr>
            <w:tcW w:w="0" w:type="auto"/>
            <w:gridSpan w:val="2"/>
            <w:shd w:val="clear" w:color="auto" w:fill="CCEEFF"/>
            <w:tcMar>
              <w:top w:w="30" w:type="dxa"/>
              <w:left w:w="20" w:type="dxa"/>
              <w:bottom w:w="30" w:type="dxa"/>
              <w:right w:w="0" w:type="dxa"/>
            </w:tcMar>
            <w:vAlign w:val="bottom"/>
            <w:hideMark/>
          </w:tcPr>
          <w:p w14:paraId="4F75553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960 </w:t>
            </w:r>
          </w:p>
        </w:tc>
        <w:tc>
          <w:tcPr>
            <w:tcW w:w="0" w:type="auto"/>
            <w:shd w:val="clear" w:color="auto" w:fill="CCEEFF"/>
            <w:tcMar>
              <w:top w:w="30" w:type="dxa"/>
              <w:left w:w="0" w:type="dxa"/>
              <w:bottom w:w="30" w:type="dxa"/>
              <w:right w:w="20" w:type="dxa"/>
            </w:tcMar>
            <w:vAlign w:val="bottom"/>
            <w:hideMark/>
          </w:tcPr>
          <w:p w14:paraId="63521A0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5FBE8272"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2A9F36D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539 </w:t>
            </w:r>
          </w:p>
        </w:tc>
        <w:tc>
          <w:tcPr>
            <w:tcW w:w="0" w:type="auto"/>
            <w:shd w:val="clear" w:color="auto" w:fill="CCEEFF"/>
            <w:tcMar>
              <w:top w:w="30" w:type="dxa"/>
              <w:left w:w="0" w:type="dxa"/>
              <w:bottom w:w="30" w:type="dxa"/>
              <w:right w:w="20" w:type="dxa"/>
            </w:tcMar>
            <w:vAlign w:val="bottom"/>
            <w:hideMark/>
          </w:tcPr>
          <w:p w14:paraId="3906BCE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288CC1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387 </w:t>
            </w:r>
          </w:p>
        </w:tc>
        <w:tc>
          <w:tcPr>
            <w:tcW w:w="0" w:type="auto"/>
            <w:shd w:val="clear" w:color="auto" w:fill="CCEEFF"/>
            <w:tcMar>
              <w:top w:w="30" w:type="dxa"/>
              <w:left w:w="0" w:type="dxa"/>
              <w:bottom w:w="30" w:type="dxa"/>
              <w:right w:w="20" w:type="dxa"/>
            </w:tcMar>
            <w:vAlign w:val="bottom"/>
            <w:hideMark/>
          </w:tcPr>
          <w:p w14:paraId="650B869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636698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511 </w:t>
            </w:r>
          </w:p>
        </w:tc>
        <w:tc>
          <w:tcPr>
            <w:tcW w:w="0" w:type="auto"/>
            <w:shd w:val="clear" w:color="auto" w:fill="CCEEFF"/>
            <w:tcMar>
              <w:top w:w="30" w:type="dxa"/>
              <w:left w:w="0" w:type="dxa"/>
              <w:bottom w:w="30" w:type="dxa"/>
              <w:right w:w="20" w:type="dxa"/>
            </w:tcMar>
            <w:vAlign w:val="bottom"/>
            <w:hideMark/>
          </w:tcPr>
          <w:p w14:paraId="707C303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753BB8C"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124EE1F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19 </w:t>
            </w:r>
          </w:p>
        </w:tc>
        <w:tc>
          <w:tcPr>
            <w:tcW w:w="0" w:type="auto"/>
            <w:shd w:val="clear" w:color="auto" w:fill="CCEEFF"/>
            <w:tcMar>
              <w:top w:w="30" w:type="dxa"/>
              <w:left w:w="0" w:type="dxa"/>
              <w:bottom w:w="30" w:type="dxa"/>
              <w:right w:w="20" w:type="dxa"/>
            </w:tcMar>
            <w:vAlign w:val="bottom"/>
            <w:hideMark/>
          </w:tcPr>
          <w:p w14:paraId="773FC77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4D3773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63 </w:t>
            </w:r>
          </w:p>
        </w:tc>
        <w:tc>
          <w:tcPr>
            <w:tcW w:w="0" w:type="auto"/>
            <w:shd w:val="clear" w:color="auto" w:fill="CCEEFF"/>
            <w:tcMar>
              <w:top w:w="30" w:type="dxa"/>
              <w:left w:w="0" w:type="dxa"/>
              <w:bottom w:w="30" w:type="dxa"/>
              <w:right w:w="20" w:type="dxa"/>
            </w:tcMar>
            <w:vAlign w:val="bottom"/>
            <w:hideMark/>
          </w:tcPr>
          <w:p w14:paraId="1F92781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5115D9C7"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4E5095D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(99)</w:t>
            </w:r>
          </w:p>
        </w:tc>
        <w:tc>
          <w:tcPr>
            <w:tcW w:w="0" w:type="auto"/>
            <w:shd w:val="clear" w:color="auto" w:fill="CCEEFF"/>
            <w:tcMar>
              <w:top w:w="30" w:type="dxa"/>
              <w:left w:w="0" w:type="dxa"/>
              <w:bottom w:w="30" w:type="dxa"/>
              <w:right w:w="20" w:type="dxa"/>
            </w:tcMar>
            <w:vAlign w:val="bottom"/>
            <w:hideMark/>
          </w:tcPr>
          <w:p w14:paraId="0490235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8A8346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7EEC93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EAA9B4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2,380 </w:t>
            </w:r>
          </w:p>
        </w:tc>
        <w:tc>
          <w:tcPr>
            <w:tcW w:w="0" w:type="auto"/>
            <w:shd w:val="clear" w:color="auto" w:fill="CCEEFF"/>
            <w:tcMar>
              <w:top w:w="30" w:type="dxa"/>
              <w:left w:w="0" w:type="dxa"/>
              <w:bottom w:w="30" w:type="dxa"/>
              <w:right w:w="20" w:type="dxa"/>
            </w:tcMar>
            <w:vAlign w:val="bottom"/>
            <w:hideMark/>
          </w:tcPr>
          <w:p w14:paraId="72149BA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4AE41D3" w14:textId="77777777" w:rsidTr="00C55335">
        <w:tc>
          <w:tcPr>
            <w:tcW w:w="0" w:type="auto"/>
            <w:gridSpan w:val="3"/>
            <w:shd w:val="clear" w:color="auto" w:fill="FFFFFF"/>
            <w:tcMar>
              <w:top w:w="30" w:type="dxa"/>
              <w:left w:w="20" w:type="dxa"/>
              <w:bottom w:w="30" w:type="dxa"/>
              <w:right w:w="20" w:type="dxa"/>
            </w:tcMar>
            <w:vAlign w:val="bottom"/>
            <w:hideMark/>
          </w:tcPr>
          <w:p w14:paraId="0E5071C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Income (loss) before income taxes</w:t>
            </w:r>
          </w:p>
        </w:tc>
        <w:tc>
          <w:tcPr>
            <w:tcW w:w="0" w:type="auto"/>
            <w:gridSpan w:val="2"/>
            <w:shd w:val="clear" w:color="auto" w:fill="FFFFFF"/>
            <w:tcMar>
              <w:top w:w="30" w:type="dxa"/>
              <w:left w:w="20" w:type="dxa"/>
              <w:bottom w:w="30" w:type="dxa"/>
              <w:right w:w="0" w:type="dxa"/>
            </w:tcMar>
            <w:vAlign w:val="bottom"/>
            <w:hideMark/>
          </w:tcPr>
          <w:p w14:paraId="3F2A1EA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971 </w:t>
            </w:r>
          </w:p>
        </w:tc>
        <w:tc>
          <w:tcPr>
            <w:tcW w:w="0" w:type="auto"/>
            <w:shd w:val="clear" w:color="auto" w:fill="FFFFFF"/>
            <w:tcMar>
              <w:top w:w="30" w:type="dxa"/>
              <w:left w:w="0" w:type="dxa"/>
              <w:bottom w:w="30" w:type="dxa"/>
              <w:right w:w="20" w:type="dxa"/>
            </w:tcMar>
            <w:vAlign w:val="bottom"/>
            <w:hideMark/>
          </w:tcPr>
          <w:p w14:paraId="4DE70FC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34557C6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4E92EC0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535 </w:t>
            </w:r>
          </w:p>
        </w:tc>
        <w:tc>
          <w:tcPr>
            <w:tcW w:w="0" w:type="auto"/>
            <w:shd w:val="clear" w:color="auto" w:fill="FFFFFF"/>
            <w:tcMar>
              <w:top w:w="30" w:type="dxa"/>
              <w:left w:w="0" w:type="dxa"/>
              <w:bottom w:w="30" w:type="dxa"/>
              <w:right w:w="20" w:type="dxa"/>
            </w:tcMar>
            <w:vAlign w:val="bottom"/>
            <w:hideMark/>
          </w:tcPr>
          <w:p w14:paraId="7575127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75173B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402 </w:t>
            </w:r>
          </w:p>
        </w:tc>
        <w:tc>
          <w:tcPr>
            <w:tcW w:w="0" w:type="auto"/>
            <w:shd w:val="clear" w:color="auto" w:fill="FFFFFF"/>
            <w:tcMar>
              <w:top w:w="30" w:type="dxa"/>
              <w:left w:w="0" w:type="dxa"/>
              <w:bottom w:w="30" w:type="dxa"/>
              <w:right w:w="20" w:type="dxa"/>
            </w:tcMar>
            <w:vAlign w:val="bottom"/>
            <w:hideMark/>
          </w:tcPr>
          <w:p w14:paraId="7AD0CDE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77901D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513 </w:t>
            </w:r>
          </w:p>
        </w:tc>
        <w:tc>
          <w:tcPr>
            <w:tcW w:w="0" w:type="auto"/>
            <w:shd w:val="clear" w:color="auto" w:fill="FFFFFF"/>
            <w:tcMar>
              <w:top w:w="30" w:type="dxa"/>
              <w:left w:w="0" w:type="dxa"/>
              <w:bottom w:w="30" w:type="dxa"/>
              <w:right w:w="20" w:type="dxa"/>
            </w:tcMar>
            <w:vAlign w:val="bottom"/>
            <w:hideMark/>
          </w:tcPr>
          <w:p w14:paraId="38499CC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7B0F82A8"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1D14727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18 </w:t>
            </w:r>
          </w:p>
        </w:tc>
        <w:tc>
          <w:tcPr>
            <w:tcW w:w="0" w:type="auto"/>
            <w:shd w:val="clear" w:color="auto" w:fill="FFFFFF"/>
            <w:tcMar>
              <w:top w:w="30" w:type="dxa"/>
              <w:left w:w="0" w:type="dxa"/>
              <w:bottom w:w="30" w:type="dxa"/>
              <w:right w:w="20" w:type="dxa"/>
            </w:tcMar>
            <w:vAlign w:val="bottom"/>
            <w:hideMark/>
          </w:tcPr>
          <w:p w14:paraId="3478672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A19D27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198 </w:t>
            </w:r>
          </w:p>
        </w:tc>
        <w:tc>
          <w:tcPr>
            <w:tcW w:w="0" w:type="auto"/>
            <w:shd w:val="clear" w:color="auto" w:fill="FFFFFF"/>
            <w:tcMar>
              <w:top w:w="30" w:type="dxa"/>
              <w:left w:w="0" w:type="dxa"/>
              <w:bottom w:w="30" w:type="dxa"/>
              <w:right w:w="20" w:type="dxa"/>
            </w:tcMar>
            <w:vAlign w:val="bottom"/>
            <w:hideMark/>
          </w:tcPr>
          <w:p w14:paraId="1BAB881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E903C3D"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1E63A2E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373 </w:t>
            </w:r>
          </w:p>
        </w:tc>
        <w:tc>
          <w:tcPr>
            <w:tcW w:w="0" w:type="auto"/>
            <w:shd w:val="clear" w:color="auto" w:fill="FFFFFF"/>
            <w:tcMar>
              <w:top w:w="30" w:type="dxa"/>
              <w:left w:w="0" w:type="dxa"/>
              <w:bottom w:w="30" w:type="dxa"/>
              <w:right w:w="20" w:type="dxa"/>
            </w:tcMar>
            <w:vAlign w:val="bottom"/>
            <w:hideMark/>
          </w:tcPr>
          <w:p w14:paraId="6F6CB72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8BC3BF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2854A3D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21DF1F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3,010 </w:t>
            </w:r>
          </w:p>
        </w:tc>
        <w:tc>
          <w:tcPr>
            <w:tcW w:w="0" w:type="auto"/>
            <w:shd w:val="clear" w:color="auto" w:fill="FFFFFF"/>
            <w:tcMar>
              <w:top w:w="30" w:type="dxa"/>
              <w:left w:w="0" w:type="dxa"/>
              <w:bottom w:w="30" w:type="dxa"/>
              <w:right w:w="20" w:type="dxa"/>
            </w:tcMar>
            <w:vAlign w:val="bottom"/>
            <w:hideMark/>
          </w:tcPr>
          <w:p w14:paraId="61D7F3BB"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41F8595" w14:textId="77777777" w:rsidTr="00C55335">
        <w:tc>
          <w:tcPr>
            <w:tcW w:w="0" w:type="auto"/>
            <w:gridSpan w:val="3"/>
            <w:shd w:val="clear" w:color="auto" w:fill="CCEEFF"/>
            <w:tcMar>
              <w:top w:w="30" w:type="dxa"/>
              <w:left w:w="20" w:type="dxa"/>
              <w:bottom w:w="30" w:type="dxa"/>
              <w:right w:w="20" w:type="dxa"/>
            </w:tcMar>
            <w:vAlign w:val="bottom"/>
            <w:hideMark/>
          </w:tcPr>
          <w:p w14:paraId="1C1FFCE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Identifiable operating assets</w:t>
            </w:r>
          </w:p>
        </w:tc>
        <w:tc>
          <w:tcPr>
            <w:tcW w:w="0" w:type="auto"/>
            <w:gridSpan w:val="2"/>
            <w:shd w:val="clear" w:color="auto" w:fill="CCEEFF"/>
            <w:tcMar>
              <w:top w:w="30" w:type="dxa"/>
              <w:left w:w="20" w:type="dxa"/>
              <w:bottom w:w="30" w:type="dxa"/>
              <w:right w:w="0" w:type="dxa"/>
            </w:tcMar>
            <w:vAlign w:val="bottom"/>
            <w:hideMark/>
          </w:tcPr>
          <w:p w14:paraId="12367ED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8,172 </w:t>
            </w:r>
          </w:p>
        </w:tc>
        <w:tc>
          <w:tcPr>
            <w:tcW w:w="0" w:type="auto"/>
            <w:shd w:val="clear" w:color="auto" w:fill="CCEEFF"/>
            <w:tcMar>
              <w:top w:w="30" w:type="dxa"/>
              <w:left w:w="0" w:type="dxa"/>
              <w:bottom w:w="30" w:type="dxa"/>
              <w:right w:w="20" w:type="dxa"/>
            </w:tcMar>
            <w:vAlign w:val="bottom"/>
            <w:hideMark/>
          </w:tcPr>
          <w:p w14:paraId="4FADC6A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20" w:type="dxa"/>
            </w:tcMar>
            <w:vAlign w:val="bottom"/>
            <w:hideMark/>
          </w:tcPr>
          <w:p w14:paraId="58AB548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2</w:t>
            </w:r>
          </w:p>
        </w:tc>
        <w:tc>
          <w:tcPr>
            <w:tcW w:w="0" w:type="auto"/>
            <w:gridSpan w:val="2"/>
            <w:shd w:val="clear" w:color="auto" w:fill="CCEEFF"/>
            <w:tcMar>
              <w:top w:w="30" w:type="dxa"/>
              <w:left w:w="20" w:type="dxa"/>
              <w:bottom w:w="30" w:type="dxa"/>
              <w:right w:w="0" w:type="dxa"/>
            </w:tcMar>
            <w:vAlign w:val="bottom"/>
            <w:hideMark/>
          </w:tcPr>
          <w:p w14:paraId="3FD79B8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1,853 </w:t>
            </w:r>
          </w:p>
        </w:tc>
        <w:tc>
          <w:tcPr>
            <w:tcW w:w="0" w:type="auto"/>
            <w:shd w:val="clear" w:color="auto" w:fill="CCEEFF"/>
            <w:tcMar>
              <w:top w:w="30" w:type="dxa"/>
              <w:left w:w="0" w:type="dxa"/>
              <w:bottom w:w="30" w:type="dxa"/>
              <w:right w:w="20" w:type="dxa"/>
            </w:tcMar>
            <w:vAlign w:val="bottom"/>
            <w:hideMark/>
          </w:tcPr>
          <w:p w14:paraId="4D76A95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C4B4EE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20,600 </w:t>
            </w:r>
          </w:p>
        </w:tc>
        <w:tc>
          <w:tcPr>
            <w:tcW w:w="0" w:type="auto"/>
            <w:shd w:val="clear" w:color="auto" w:fill="CCEEFF"/>
            <w:tcMar>
              <w:top w:w="30" w:type="dxa"/>
              <w:left w:w="0" w:type="dxa"/>
              <w:bottom w:w="30" w:type="dxa"/>
              <w:right w:w="20" w:type="dxa"/>
            </w:tcMar>
            <w:vAlign w:val="bottom"/>
            <w:hideMark/>
          </w:tcPr>
          <w:p w14:paraId="501E43F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4222AF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2,312 </w:t>
            </w:r>
          </w:p>
        </w:tc>
        <w:tc>
          <w:tcPr>
            <w:tcW w:w="0" w:type="auto"/>
            <w:shd w:val="clear" w:color="auto" w:fill="CCEEFF"/>
            <w:tcMar>
              <w:top w:w="30" w:type="dxa"/>
              <w:left w:w="0" w:type="dxa"/>
              <w:bottom w:w="30" w:type="dxa"/>
              <w:right w:w="20" w:type="dxa"/>
            </w:tcMar>
            <w:vAlign w:val="bottom"/>
            <w:hideMark/>
          </w:tcPr>
          <w:p w14:paraId="1DD7A74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7538AB80"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1A18388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7,378 </w:t>
            </w:r>
          </w:p>
        </w:tc>
        <w:tc>
          <w:tcPr>
            <w:tcW w:w="0" w:type="auto"/>
            <w:shd w:val="clear" w:color="auto" w:fill="CCEEFF"/>
            <w:tcMar>
              <w:top w:w="30" w:type="dxa"/>
              <w:left w:w="0" w:type="dxa"/>
              <w:bottom w:w="30" w:type="dxa"/>
              <w:right w:w="20" w:type="dxa"/>
            </w:tcMar>
            <w:vAlign w:val="bottom"/>
            <w:hideMark/>
          </w:tcPr>
          <w:p w14:paraId="2E3C48A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9BC642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10,184 </w:t>
            </w:r>
          </w:p>
        </w:tc>
        <w:tc>
          <w:tcPr>
            <w:tcW w:w="0" w:type="auto"/>
            <w:shd w:val="clear" w:color="auto" w:fill="CCEEFF"/>
            <w:tcMar>
              <w:top w:w="30" w:type="dxa"/>
              <w:left w:w="0" w:type="dxa"/>
              <w:bottom w:w="30" w:type="dxa"/>
              <w:right w:w="20" w:type="dxa"/>
            </w:tcMar>
            <w:vAlign w:val="bottom"/>
            <w:hideMark/>
          </w:tcPr>
          <w:p w14:paraId="2B5AB6B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20" w:type="dxa"/>
            </w:tcMar>
            <w:vAlign w:val="bottom"/>
            <w:hideMark/>
          </w:tcPr>
          <w:p w14:paraId="5221153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2</w:t>
            </w:r>
          </w:p>
        </w:tc>
        <w:tc>
          <w:tcPr>
            <w:tcW w:w="0" w:type="auto"/>
            <w:gridSpan w:val="2"/>
            <w:shd w:val="clear" w:color="auto" w:fill="CCEEFF"/>
            <w:tcMar>
              <w:top w:w="30" w:type="dxa"/>
              <w:left w:w="20" w:type="dxa"/>
              <w:bottom w:w="30" w:type="dxa"/>
              <w:right w:w="0" w:type="dxa"/>
            </w:tcMar>
            <w:vAlign w:val="bottom"/>
            <w:hideMark/>
          </w:tcPr>
          <w:p w14:paraId="5A381E1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24,842 </w:t>
            </w:r>
          </w:p>
        </w:tc>
        <w:tc>
          <w:tcPr>
            <w:tcW w:w="0" w:type="auto"/>
            <w:shd w:val="clear" w:color="auto" w:fill="CCEEFF"/>
            <w:tcMar>
              <w:top w:w="30" w:type="dxa"/>
              <w:left w:w="0" w:type="dxa"/>
              <w:bottom w:w="30" w:type="dxa"/>
              <w:right w:w="20" w:type="dxa"/>
            </w:tcMar>
            <w:vAlign w:val="bottom"/>
            <w:hideMark/>
          </w:tcPr>
          <w:p w14:paraId="35E8731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194EFE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39C579D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7E01B0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75,341 </w:t>
            </w:r>
          </w:p>
        </w:tc>
        <w:tc>
          <w:tcPr>
            <w:tcW w:w="0" w:type="auto"/>
            <w:shd w:val="clear" w:color="auto" w:fill="CCEEFF"/>
            <w:tcMar>
              <w:top w:w="30" w:type="dxa"/>
              <w:left w:w="0" w:type="dxa"/>
              <w:bottom w:w="30" w:type="dxa"/>
              <w:right w:w="20" w:type="dxa"/>
            </w:tcMar>
            <w:vAlign w:val="bottom"/>
            <w:hideMark/>
          </w:tcPr>
          <w:p w14:paraId="1B79A0E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47A9BCC" w14:textId="77777777" w:rsidTr="00C55335">
        <w:tc>
          <w:tcPr>
            <w:tcW w:w="0" w:type="auto"/>
            <w:gridSpan w:val="3"/>
            <w:shd w:val="clear" w:color="auto" w:fill="FFFFFF"/>
            <w:tcMar>
              <w:top w:w="30" w:type="dxa"/>
              <w:left w:w="20" w:type="dxa"/>
              <w:bottom w:w="30" w:type="dxa"/>
              <w:right w:w="20" w:type="dxa"/>
            </w:tcMar>
            <w:vAlign w:val="bottom"/>
            <w:hideMark/>
          </w:tcPr>
          <w:p w14:paraId="685464A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Investments</w:t>
            </w:r>
            <w:r w:rsidRPr="00C55335">
              <w:rPr>
                <w:rFonts w:ascii="Times New Roman" w:eastAsia="宋体" w:hAnsi="Times New Roman" w:cs="Times New Roman"/>
                <w:color w:val="000000"/>
                <w:sz w:val="12"/>
                <w:szCs w:val="12"/>
                <w:lang w:eastAsia="zh-CN"/>
              </w:rPr>
              <w:t>1</w:t>
            </w:r>
          </w:p>
        </w:tc>
        <w:tc>
          <w:tcPr>
            <w:tcW w:w="0" w:type="auto"/>
            <w:gridSpan w:val="2"/>
            <w:shd w:val="clear" w:color="auto" w:fill="FFFFFF"/>
            <w:tcMar>
              <w:top w:w="30" w:type="dxa"/>
              <w:left w:w="20" w:type="dxa"/>
              <w:bottom w:w="30" w:type="dxa"/>
              <w:right w:w="0" w:type="dxa"/>
            </w:tcMar>
            <w:vAlign w:val="bottom"/>
            <w:hideMark/>
          </w:tcPr>
          <w:p w14:paraId="08A6CF2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498 </w:t>
            </w:r>
          </w:p>
        </w:tc>
        <w:tc>
          <w:tcPr>
            <w:tcW w:w="0" w:type="auto"/>
            <w:shd w:val="clear" w:color="auto" w:fill="FFFFFF"/>
            <w:tcMar>
              <w:top w:w="30" w:type="dxa"/>
              <w:left w:w="0" w:type="dxa"/>
              <w:bottom w:w="30" w:type="dxa"/>
              <w:right w:w="20" w:type="dxa"/>
            </w:tcMar>
            <w:vAlign w:val="bottom"/>
            <w:hideMark/>
          </w:tcPr>
          <w:p w14:paraId="026625F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3CB7F46"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50DE74A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661 </w:t>
            </w:r>
          </w:p>
        </w:tc>
        <w:tc>
          <w:tcPr>
            <w:tcW w:w="0" w:type="auto"/>
            <w:shd w:val="clear" w:color="auto" w:fill="FFFFFF"/>
            <w:tcMar>
              <w:top w:w="30" w:type="dxa"/>
              <w:left w:w="0" w:type="dxa"/>
              <w:bottom w:w="30" w:type="dxa"/>
              <w:right w:w="20" w:type="dxa"/>
            </w:tcMar>
            <w:vAlign w:val="bottom"/>
            <w:hideMark/>
          </w:tcPr>
          <w:p w14:paraId="012DFB7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C13F08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357 </w:t>
            </w:r>
          </w:p>
        </w:tc>
        <w:tc>
          <w:tcPr>
            <w:tcW w:w="0" w:type="auto"/>
            <w:shd w:val="clear" w:color="auto" w:fill="FFFFFF"/>
            <w:tcMar>
              <w:top w:w="30" w:type="dxa"/>
              <w:left w:w="0" w:type="dxa"/>
              <w:bottom w:w="30" w:type="dxa"/>
              <w:right w:w="20" w:type="dxa"/>
            </w:tcMar>
            <w:vAlign w:val="bottom"/>
            <w:hideMark/>
          </w:tcPr>
          <w:p w14:paraId="0400042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FAD051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225 </w:t>
            </w:r>
          </w:p>
        </w:tc>
        <w:tc>
          <w:tcPr>
            <w:tcW w:w="0" w:type="auto"/>
            <w:shd w:val="clear" w:color="auto" w:fill="FFFFFF"/>
            <w:tcMar>
              <w:top w:w="30" w:type="dxa"/>
              <w:left w:w="0" w:type="dxa"/>
              <w:bottom w:w="30" w:type="dxa"/>
              <w:right w:w="20" w:type="dxa"/>
            </w:tcMar>
            <w:vAlign w:val="bottom"/>
            <w:hideMark/>
          </w:tcPr>
          <w:p w14:paraId="7BA84B6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026142F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6852356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11 </w:t>
            </w:r>
          </w:p>
        </w:tc>
        <w:tc>
          <w:tcPr>
            <w:tcW w:w="0" w:type="auto"/>
            <w:shd w:val="clear" w:color="auto" w:fill="FFFFFF"/>
            <w:tcMar>
              <w:top w:w="30" w:type="dxa"/>
              <w:left w:w="0" w:type="dxa"/>
              <w:bottom w:w="30" w:type="dxa"/>
              <w:right w:w="20" w:type="dxa"/>
            </w:tcMar>
            <w:vAlign w:val="bottom"/>
            <w:hideMark/>
          </w:tcPr>
          <w:p w14:paraId="34D8659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CBD941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12,968 </w:t>
            </w:r>
          </w:p>
        </w:tc>
        <w:tc>
          <w:tcPr>
            <w:tcW w:w="0" w:type="auto"/>
            <w:shd w:val="clear" w:color="auto" w:fill="FFFFFF"/>
            <w:tcMar>
              <w:top w:w="30" w:type="dxa"/>
              <w:left w:w="0" w:type="dxa"/>
              <w:bottom w:w="30" w:type="dxa"/>
              <w:right w:w="20" w:type="dxa"/>
            </w:tcMar>
            <w:vAlign w:val="bottom"/>
            <w:hideMark/>
          </w:tcPr>
          <w:p w14:paraId="3FE802F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2C67CE5"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53B23BC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3,952 </w:t>
            </w:r>
          </w:p>
        </w:tc>
        <w:tc>
          <w:tcPr>
            <w:tcW w:w="0" w:type="auto"/>
            <w:shd w:val="clear" w:color="auto" w:fill="FFFFFF"/>
            <w:tcMar>
              <w:top w:w="30" w:type="dxa"/>
              <w:left w:w="0" w:type="dxa"/>
              <w:bottom w:w="30" w:type="dxa"/>
              <w:right w:w="20" w:type="dxa"/>
            </w:tcMar>
            <w:vAlign w:val="bottom"/>
            <w:hideMark/>
          </w:tcPr>
          <w:p w14:paraId="77AB176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9AEB94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3F064B8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F8C748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18,672 </w:t>
            </w:r>
          </w:p>
        </w:tc>
        <w:tc>
          <w:tcPr>
            <w:tcW w:w="0" w:type="auto"/>
            <w:shd w:val="clear" w:color="auto" w:fill="FFFFFF"/>
            <w:tcMar>
              <w:top w:w="30" w:type="dxa"/>
              <w:left w:w="0" w:type="dxa"/>
              <w:bottom w:w="30" w:type="dxa"/>
              <w:right w:w="20" w:type="dxa"/>
            </w:tcMar>
            <w:vAlign w:val="bottom"/>
            <w:hideMark/>
          </w:tcPr>
          <w:p w14:paraId="7A601E6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0C4820D" w14:textId="77777777" w:rsidTr="00C55335">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7EB7C73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As of December 31, 2020</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6B6338B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588492E2"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7103DB6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3C05604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354A631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01C791FE"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603878B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717AF9B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15CAC30A"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1EA91D4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58D584B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12520CD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r>
      <w:tr w:rsidR="00C55335" w:rsidRPr="00C55335" w14:paraId="08C251BE" w14:textId="77777777" w:rsidTr="00C55335">
        <w:tc>
          <w:tcPr>
            <w:tcW w:w="0" w:type="auto"/>
            <w:gridSpan w:val="3"/>
            <w:shd w:val="clear" w:color="auto" w:fill="FFFFFF"/>
            <w:tcMar>
              <w:top w:w="30" w:type="dxa"/>
              <w:left w:w="20" w:type="dxa"/>
              <w:bottom w:w="30" w:type="dxa"/>
              <w:right w:w="20" w:type="dxa"/>
            </w:tcMar>
            <w:vAlign w:val="bottom"/>
            <w:hideMark/>
          </w:tcPr>
          <w:p w14:paraId="3DBE320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Identifiable operating assets</w:t>
            </w:r>
          </w:p>
        </w:tc>
        <w:tc>
          <w:tcPr>
            <w:tcW w:w="0" w:type="auto"/>
            <w:shd w:val="clear" w:color="auto" w:fill="FFFFFF"/>
            <w:tcMar>
              <w:top w:w="30" w:type="dxa"/>
              <w:left w:w="20" w:type="dxa"/>
              <w:bottom w:w="30" w:type="dxa"/>
              <w:right w:w="0" w:type="dxa"/>
            </w:tcMar>
            <w:vAlign w:val="bottom"/>
            <w:hideMark/>
          </w:tcPr>
          <w:p w14:paraId="4491C90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27DACC6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8,098 </w:t>
            </w:r>
          </w:p>
        </w:tc>
        <w:tc>
          <w:tcPr>
            <w:tcW w:w="0" w:type="auto"/>
            <w:shd w:val="clear" w:color="auto" w:fill="FFFFFF"/>
            <w:tcMar>
              <w:top w:w="30" w:type="dxa"/>
              <w:left w:w="0" w:type="dxa"/>
              <w:bottom w:w="30" w:type="dxa"/>
              <w:right w:w="20" w:type="dxa"/>
            </w:tcMar>
            <w:vAlign w:val="bottom"/>
            <w:hideMark/>
          </w:tcPr>
          <w:p w14:paraId="0FDFFBE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1ECFDC7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2</w:t>
            </w:r>
          </w:p>
        </w:tc>
        <w:tc>
          <w:tcPr>
            <w:tcW w:w="0" w:type="auto"/>
            <w:shd w:val="clear" w:color="auto" w:fill="FFFFFF"/>
            <w:tcMar>
              <w:top w:w="30" w:type="dxa"/>
              <w:left w:w="20" w:type="dxa"/>
              <w:bottom w:w="30" w:type="dxa"/>
              <w:right w:w="0" w:type="dxa"/>
            </w:tcMar>
            <w:vAlign w:val="bottom"/>
            <w:hideMark/>
          </w:tcPr>
          <w:p w14:paraId="274A356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64F048C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1,597 </w:t>
            </w:r>
          </w:p>
        </w:tc>
        <w:tc>
          <w:tcPr>
            <w:tcW w:w="0" w:type="auto"/>
            <w:shd w:val="clear" w:color="auto" w:fill="FFFFFF"/>
            <w:tcMar>
              <w:top w:w="30" w:type="dxa"/>
              <w:left w:w="0" w:type="dxa"/>
              <w:bottom w:w="30" w:type="dxa"/>
              <w:right w:w="20" w:type="dxa"/>
            </w:tcMar>
            <w:vAlign w:val="bottom"/>
            <w:hideMark/>
          </w:tcPr>
          <w:p w14:paraId="7125AEC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4DAEB4A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4255328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19,444 </w:t>
            </w:r>
          </w:p>
        </w:tc>
        <w:tc>
          <w:tcPr>
            <w:tcW w:w="0" w:type="auto"/>
            <w:shd w:val="clear" w:color="auto" w:fill="FFFFFF"/>
            <w:tcMar>
              <w:top w:w="30" w:type="dxa"/>
              <w:left w:w="0" w:type="dxa"/>
              <w:bottom w:w="30" w:type="dxa"/>
              <w:right w:w="20" w:type="dxa"/>
            </w:tcMar>
            <w:vAlign w:val="bottom"/>
            <w:hideMark/>
          </w:tcPr>
          <w:p w14:paraId="59801FE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23560B3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36F7F17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2,073 </w:t>
            </w:r>
          </w:p>
        </w:tc>
        <w:tc>
          <w:tcPr>
            <w:tcW w:w="0" w:type="auto"/>
            <w:shd w:val="clear" w:color="auto" w:fill="FFFFFF"/>
            <w:tcMar>
              <w:top w:w="30" w:type="dxa"/>
              <w:left w:w="0" w:type="dxa"/>
              <w:bottom w:w="30" w:type="dxa"/>
              <w:right w:w="20" w:type="dxa"/>
            </w:tcMar>
            <w:vAlign w:val="bottom"/>
            <w:hideMark/>
          </w:tcPr>
          <w:p w14:paraId="60F7A24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17191FD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3</w:t>
            </w:r>
          </w:p>
        </w:tc>
        <w:tc>
          <w:tcPr>
            <w:tcW w:w="0" w:type="auto"/>
            <w:shd w:val="clear" w:color="auto" w:fill="FFFFFF"/>
            <w:tcMar>
              <w:top w:w="30" w:type="dxa"/>
              <w:left w:w="20" w:type="dxa"/>
              <w:bottom w:w="30" w:type="dxa"/>
              <w:right w:w="0" w:type="dxa"/>
            </w:tcMar>
            <w:vAlign w:val="bottom"/>
            <w:hideMark/>
          </w:tcPr>
          <w:p w14:paraId="39E633D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4F60CC8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7,575 </w:t>
            </w:r>
          </w:p>
        </w:tc>
        <w:tc>
          <w:tcPr>
            <w:tcW w:w="0" w:type="auto"/>
            <w:shd w:val="clear" w:color="auto" w:fill="FFFFFF"/>
            <w:tcMar>
              <w:top w:w="30" w:type="dxa"/>
              <w:left w:w="0" w:type="dxa"/>
              <w:bottom w:w="30" w:type="dxa"/>
              <w:right w:w="20" w:type="dxa"/>
            </w:tcMar>
            <w:vAlign w:val="bottom"/>
            <w:hideMark/>
          </w:tcPr>
          <w:p w14:paraId="4F931AB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5974460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5CB058A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10,521 </w:t>
            </w:r>
          </w:p>
        </w:tc>
        <w:tc>
          <w:tcPr>
            <w:tcW w:w="0" w:type="auto"/>
            <w:shd w:val="clear" w:color="auto" w:fill="FFFFFF"/>
            <w:tcMar>
              <w:top w:w="30" w:type="dxa"/>
              <w:left w:w="0" w:type="dxa"/>
              <w:bottom w:w="30" w:type="dxa"/>
              <w:right w:w="20" w:type="dxa"/>
            </w:tcMar>
            <w:vAlign w:val="bottom"/>
            <w:hideMark/>
          </w:tcPr>
          <w:p w14:paraId="744703F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63711FF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2,3</w:t>
            </w:r>
          </w:p>
        </w:tc>
        <w:tc>
          <w:tcPr>
            <w:tcW w:w="0" w:type="auto"/>
            <w:shd w:val="clear" w:color="auto" w:fill="FFFFFF"/>
            <w:tcMar>
              <w:top w:w="30" w:type="dxa"/>
              <w:left w:w="20" w:type="dxa"/>
              <w:bottom w:w="30" w:type="dxa"/>
              <w:right w:w="0" w:type="dxa"/>
            </w:tcMar>
            <w:vAlign w:val="bottom"/>
            <w:hideMark/>
          </w:tcPr>
          <w:p w14:paraId="05E4D20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3659207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17,903 </w:t>
            </w:r>
          </w:p>
        </w:tc>
        <w:tc>
          <w:tcPr>
            <w:tcW w:w="0" w:type="auto"/>
            <w:shd w:val="clear" w:color="auto" w:fill="FFFFFF"/>
            <w:tcMar>
              <w:top w:w="30" w:type="dxa"/>
              <w:left w:w="0" w:type="dxa"/>
              <w:bottom w:w="30" w:type="dxa"/>
              <w:right w:w="20" w:type="dxa"/>
            </w:tcMar>
            <w:vAlign w:val="bottom"/>
            <w:hideMark/>
          </w:tcPr>
          <w:p w14:paraId="143F669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5F4FCE9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13B5CDA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40A0369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5D5C444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37B3714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67,211 </w:t>
            </w:r>
          </w:p>
        </w:tc>
        <w:tc>
          <w:tcPr>
            <w:tcW w:w="0" w:type="auto"/>
            <w:shd w:val="clear" w:color="auto" w:fill="FFFFFF"/>
            <w:tcMar>
              <w:top w:w="30" w:type="dxa"/>
              <w:left w:w="0" w:type="dxa"/>
              <w:bottom w:w="30" w:type="dxa"/>
              <w:right w:w="20" w:type="dxa"/>
            </w:tcMar>
            <w:vAlign w:val="bottom"/>
            <w:hideMark/>
          </w:tcPr>
          <w:p w14:paraId="7A0E118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3D8BFA1" w14:textId="77777777" w:rsidTr="00C55335">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21C68B6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Investments</w:t>
            </w:r>
            <w:r w:rsidRPr="00C55335">
              <w:rPr>
                <w:rFonts w:ascii="Times New Roman" w:eastAsia="宋体" w:hAnsi="Times New Roman" w:cs="Times New Roman"/>
                <w:color w:val="000000"/>
                <w:sz w:val="12"/>
                <w:szCs w:val="12"/>
                <w:lang w:eastAsia="zh-CN"/>
              </w:rPr>
              <w:t>1</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58DF2D7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517 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04E0CEE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3F6F54F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2D1BF6D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603 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24D8EE1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3132E8B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345 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0916475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36BC8BE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240 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7A511EC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1517632F"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3D44CB4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4 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3374E6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4BC725D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14,183 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3204CA2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7CCC3AD1"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41F95F6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4,193 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6CDFFC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77DB78A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39B13B7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5F43547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8"/>
                <w:szCs w:val="18"/>
                <w:lang w:eastAsia="zh-CN"/>
              </w:rPr>
              <w:t>20,085 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350C4C5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1D3C552A"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1 </w:t>
      </w:r>
      <w:r w:rsidRPr="00C55335">
        <w:rPr>
          <w:rFonts w:ascii="Times New Roman" w:eastAsia="宋体" w:hAnsi="Times New Roman" w:cs="Times New Roman"/>
          <w:color w:val="000000"/>
          <w:sz w:val="18"/>
          <w:szCs w:val="18"/>
          <w:lang w:eastAsia="zh-CN"/>
        </w:rPr>
        <w:t>Principally equity method investments and other investments in bottling companies.</w:t>
      </w:r>
    </w:p>
    <w:p w14:paraId="2E9BDF49"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2 </w:t>
      </w:r>
      <w:r w:rsidRPr="00C55335">
        <w:rPr>
          <w:rFonts w:ascii="Times New Roman" w:eastAsia="宋体" w:hAnsi="Times New Roman" w:cs="Times New Roman"/>
          <w:color w:val="000000"/>
          <w:sz w:val="18"/>
          <w:szCs w:val="18"/>
          <w:lang w:eastAsia="zh-CN"/>
        </w:rPr>
        <w:t>Property, plant and equipment — net in South Africa represented 15 percent, 14 percent and 15 percent of consolidated property, plant and equipment — net as of April 2, 2021, March 27, 2020 and December 31, 2020, respectively.</w:t>
      </w:r>
    </w:p>
    <w:p w14:paraId="2CD1C1BF" w14:textId="77777777" w:rsidR="00C55335" w:rsidRPr="00C55335" w:rsidRDefault="00C55335" w:rsidP="00C55335">
      <w:pPr>
        <w:widowControl/>
        <w:autoSpaceDE/>
        <w:autoSpaceDN/>
        <w:ind w:hanging="90"/>
        <w:rPr>
          <w:rFonts w:ascii="宋体" w:eastAsia="宋体" w:hAnsi="宋体" w:cs="宋体"/>
          <w:sz w:val="24"/>
          <w:szCs w:val="24"/>
          <w:lang w:eastAsia="zh-CN"/>
        </w:rPr>
      </w:pPr>
      <w:r w:rsidRPr="00C55335">
        <w:rPr>
          <w:rFonts w:ascii="Times New Roman" w:eastAsia="宋体" w:hAnsi="Times New Roman" w:cs="Times New Roman"/>
          <w:color w:val="000000"/>
          <w:sz w:val="12"/>
          <w:szCs w:val="12"/>
          <w:lang w:eastAsia="zh-CN"/>
        </w:rPr>
        <w:t>3 </w:t>
      </w:r>
      <w:r w:rsidRPr="00C55335">
        <w:rPr>
          <w:rFonts w:ascii="Times New Roman" w:eastAsia="宋体" w:hAnsi="Times New Roman" w:cs="Times New Roman"/>
          <w:color w:val="000000"/>
          <w:sz w:val="18"/>
          <w:szCs w:val="18"/>
          <w:lang w:eastAsia="zh-CN"/>
        </w:rPr>
        <w:t>Property, plant and equipment — net in the Philippines represented 10 percent of consolidated property, plant and equipment — net as of April 2, 2021 and December 31, 2020.</w:t>
      </w:r>
    </w:p>
    <w:p w14:paraId="0602882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During the three months ended April 2, 2021, the results of our operating segments and Corporate were impacted by the following items:</w:t>
      </w:r>
    </w:p>
    <w:p w14:paraId="2A2D990F"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eastAsia="宋体"/>
          <w:color w:val="000000"/>
          <w:sz w:val="20"/>
          <w:szCs w:val="20"/>
          <w:lang w:eastAsia="zh-CN"/>
        </w:rPr>
        <w:t>•</w:t>
      </w:r>
      <w:r w:rsidRPr="00C55335">
        <w:rPr>
          <w:rFonts w:ascii="Times New Roman" w:eastAsia="宋体" w:hAnsi="Times New Roman" w:cs="Times New Roman"/>
          <w:color w:val="000000"/>
          <w:sz w:val="20"/>
          <w:szCs w:val="20"/>
          <w:lang w:eastAsia="zh-CN"/>
        </w:rPr>
        <w:t>Operating income (loss) and income (loss) before income taxes were reduced by $50 million for Europe, Middle East and Africa, $11 million for Latin America, $12 million for North America and $13 million for Asia Pacific, and operating income (loss) and income (loss) before income taxes were reduced by $7 million and $61 million, respectively, for Corporate due to the Company’s strategic realignment initiatives. Refer to Note 12.</w:t>
      </w:r>
    </w:p>
    <w:p w14:paraId="32558EF8"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eastAsia="宋体"/>
          <w:color w:val="000000"/>
          <w:sz w:val="20"/>
          <w:szCs w:val="20"/>
          <w:lang w:eastAsia="zh-CN"/>
        </w:rPr>
        <w:t>•</w:t>
      </w:r>
      <w:r w:rsidRPr="00C55335">
        <w:rPr>
          <w:rFonts w:ascii="Times New Roman" w:eastAsia="宋体" w:hAnsi="Times New Roman" w:cs="Times New Roman"/>
          <w:color w:val="000000"/>
          <w:sz w:val="20"/>
          <w:szCs w:val="20"/>
          <w:lang w:eastAsia="zh-CN"/>
        </w:rPr>
        <w:t>Operating income (loss) and income (loss) before income taxes were reduced by $19 million for North America related to the restructuring of our manufacturing operations in the United States.</w:t>
      </w:r>
    </w:p>
    <w:p w14:paraId="175A949E"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eastAsia="宋体"/>
          <w:color w:val="000000"/>
          <w:sz w:val="20"/>
          <w:szCs w:val="20"/>
          <w:lang w:eastAsia="zh-CN"/>
        </w:rPr>
        <w:t>•</w:t>
      </w:r>
      <w:r w:rsidRPr="00C55335">
        <w:rPr>
          <w:rFonts w:ascii="Times New Roman" w:eastAsia="宋体" w:hAnsi="Times New Roman" w:cs="Times New Roman"/>
          <w:color w:val="000000"/>
          <w:sz w:val="20"/>
          <w:szCs w:val="20"/>
          <w:lang w:eastAsia="zh-CN"/>
        </w:rPr>
        <w:t>Operating income (loss) and income (loss) before income taxes were reduced by $18 million for Corporate due to the Company’s productivity and reinvestment program. Refer to Note 12.</w:t>
      </w:r>
    </w:p>
    <w:p w14:paraId="090420AF"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eastAsia="宋体"/>
          <w:color w:val="000000"/>
          <w:sz w:val="20"/>
          <w:szCs w:val="20"/>
          <w:lang w:eastAsia="zh-CN"/>
        </w:rPr>
        <w:t>•</w:t>
      </w:r>
      <w:r w:rsidRPr="00C55335">
        <w:rPr>
          <w:rFonts w:ascii="Times New Roman" w:eastAsia="宋体" w:hAnsi="Times New Roman" w:cs="Times New Roman"/>
          <w:color w:val="000000"/>
          <w:sz w:val="20"/>
          <w:szCs w:val="20"/>
          <w:lang w:eastAsia="zh-CN"/>
        </w:rPr>
        <w:t>Operating income (loss) and income (loss) before income taxes were reduced by $9 million for Corporate related to tax litigation expense. Refer to Note 8.</w:t>
      </w:r>
    </w:p>
    <w:p w14:paraId="7E667E49"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26</w:t>
      </w:r>
    </w:p>
    <w:p w14:paraId="3D07B6DF"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3877A2B9">
          <v:rect id="_x0000_i1054" style="width:0;height:1.5pt" o:hralign="center" o:hrstd="t" o:hrnoshade="t" o:hr="t" fillcolor="black" stroked="f"/>
        </w:pict>
      </w:r>
    </w:p>
    <w:p w14:paraId="6BFF68B1"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40604CC8" w14:textId="77777777" w:rsidR="00C55335" w:rsidRPr="00C55335" w:rsidRDefault="00C55335" w:rsidP="00C55335">
      <w:pPr>
        <w:widowControl/>
        <w:autoSpaceDE/>
        <w:autoSpaceDN/>
        <w:ind w:hanging="180"/>
        <w:rPr>
          <w:rFonts w:ascii="宋体" w:eastAsia="宋体" w:hAnsi="宋体" w:cs="宋体" w:hint="eastAsia"/>
          <w:sz w:val="24"/>
          <w:szCs w:val="24"/>
          <w:lang w:eastAsia="zh-CN"/>
        </w:rPr>
      </w:pPr>
      <w:r w:rsidRPr="00C55335">
        <w:rPr>
          <w:rFonts w:ascii="Times New Roman" w:eastAsia="宋体" w:hAnsi="Times New Roman" w:cs="Times New Roman"/>
          <w:color w:val="000000"/>
          <w:sz w:val="20"/>
          <w:szCs w:val="20"/>
          <w:lang w:eastAsia="zh-CN"/>
        </w:rPr>
        <w:t>•Operating income (loss) and income (loss) before income taxes were reduced by $4 million for Corporate related to the remeasurement of our contingent consideration liability to fair value in conjunction with the fairlife acquisition. Refer to Note 2.</w:t>
      </w:r>
    </w:p>
    <w:p w14:paraId="496E5F82"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eastAsia="宋体"/>
          <w:color w:val="000000"/>
          <w:sz w:val="20"/>
          <w:szCs w:val="20"/>
          <w:lang w:eastAsia="zh-CN"/>
        </w:rPr>
        <w:t>•</w:t>
      </w:r>
      <w:r w:rsidRPr="00C55335">
        <w:rPr>
          <w:rFonts w:ascii="Times New Roman" w:eastAsia="宋体" w:hAnsi="Times New Roman" w:cs="Times New Roman"/>
          <w:color w:val="000000"/>
          <w:sz w:val="20"/>
          <w:szCs w:val="20"/>
          <w:lang w:eastAsia="zh-CN"/>
        </w:rPr>
        <w:t>Income (loss) before income taxes was increased by $133 million for Corporate related to realized and unrealized gains and losses on equity securities and trading debt securities as well as realized gains and losses on available-for-sale debt securities. Refer to Note 4.</w:t>
      </w:r>
    </w:p>
    <w:p w14:paraId="2A52E9AD"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•Income (loss) before income taxes was increased by $5 million for Bottling Investments and $32 million for Corporate due to the Company’s proportionate share of significant operating and nonoperating items recorded by certain of our equity method investees.</w:t>
      </w:r>
    </w:p>
    <w:p w14:paraId="49DB5775"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ascii="Times New Roman" w:eastAsia="宋体" w:hAnsi="Times New Roman" w:cs="Times New Roman"/>
          <w:i/>
          <w:iCs/>
          <w:color w:val="000000"/>
          <w:sz w:val="20"/>
          <w:szCs w:val="20"/>
          <w:lang w:eastAsia="zh-CN"/>
        </w:rPr>
        <w:t>•</w:t>
      </w:r>
      <w:r w:rsidRPr="00C55335">
        <w:rPr>
          <w:rFonts w:ascii="Times New Roman" w:eastAsia="宋体" w:hAnsi="Times New Roman" w:cs="Times New Roman"/>
          <w:color w:val="000000"/>
          <w:sz w:val="20"/>
          <w:szCs w:val="20"/>
          <w:lang w:eastAsia="zh-CN"/>
        </w:rPr>
        <w:t>Income (loss) before income taxes was reduced by $58 million for Corporate related to charges associated with the extinguishment of long-term debt. Refer to Note 7.</w:t>
      </w:r>
    </w:p>
    <w:p w14:paraId="7EB6F38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During the three months ended March 27, 2020, the results of our operating segments and Corporate were impacted by the following items:</w:t>
      </w:r>
    </w:p>
    <w:p w14:paraId="4BA95B95"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•Operating income (loss) and income (loss) before income taxes were reduced by $152 million for North America related to the impairment of our Odwalla trademark. Refer to Note 15.</w:t>
      </w:r>
    </w:p>
    <w:p w14:paraId="3B2B3F5E"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•Operating income (loss) and income (loss) before income taxes were reduced by $39 million for Corporate due to the Company’s productivity and reinvestment program. Refer to Note 12.</w:t>
      </w:r>
    </w:p>
    <w:p w14:paraId="052AC3A2"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•Operating income (loss) and income (loss) before income taxes were reduced by $11 million for Corporate related to the remeasurement of our contingent consideration liability to fair value in conjunction with the fairlife acquisition. Refer to Note 2.</w:t>
      </w:r>
    </w:p>
    <w:p w14:paraId="549FC018"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•Income (loss) before income taxes was increased by $902 million for Corporate in conjunction with the fairlife acquisition, which resulted from the remeasurement of our previously held equity interest in fairlife to fair value. Refer to Note 2.</w:t>
      </w:r>
    </w:p>
    <w:p w14:paraId="0F9932F0"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•Income (loss) before income taxes was increased by $18 million for Corporate</w:t>
      </w:r>
      <w:r w:rsidRPr="00C55335">
        <w:rPr>
          <w:rFonts w:eastAsia="宋体"/>
          <w:color w:val="000000"/>
          <w:sz w:val="20"/>
          <w:szCs w:val="20"/>
          <w:lang w:eastAsia="zh-CN"/>
        </w:rPr>
        <w:t> </w:t>
      </w:r>
      <w:r w:rsidRPr="00C55335">
        <w:rPr>
          <w:rFonts w:ascii="Times New Roman" w:eastAsia="宋体" w:hAnsi="Times New Roman" w:cs="Times New Roman"/>
          <w:color w:val="000000"/>
          <w:sz w:val="20"/>
          <w:szCs w:val="20"/>
          <w:lang w:eastAsia="zh-CN"/>
        </w:rPr>
        <w:t>related to the sale of a portion of our ownership interest in one of our equity method investments.</w:t>
      </w:r>
    </w:p>
    <w:p w14:paraId="0343C8FA"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•Income (loss) before income taxes was reduced by $392 million for Corporate related to realized and unrealized gains and losses on equity securities and trading debt securities as well as realized gains and losses on available-for-sale debt securities. Refer to Note 4.</w:t>
      </w:r>
    </w:p>
    <w:p w14:paraId="5A81E39A"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•Income (loss) before income taxes was reduced by $38 million for Bottling Investments due to the Company’s proportionate share of significant operating and nonoperating items recorded by certain of our equity method investees.</w:t>
      </w:r>
    </w:p>
    <w:p w14:paraId="44058169"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b/>
          <w:bCs/>
          <w:color w:val="000000"/>
          <w:sz w:val="20"/>
          <w:szCs w:val="20"/>
          <w:lang w:eastAsia="zh-CN"/>
        </w:rPr>
        <w:t>NOTE 17: SUBSEQUENT EVENTS</w:t>
      </w:r>
    </w:p>
    <w:p w14:paraId="22426A4B"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Times New Roman" w:eastAsia="宋体" w:hAnsi="Times New Roman" w:cs="Times New Roman"/>
          <w:b/>
          <w:bCs/>
          <w:i/>
          <w:iCs/>
          <w:color w:val="000000"/>
          <w:sz w:val="20"/>
          <w:szCs w:val="20"/>
          <w:lang w:eastAsia="zh-CN"/>
        </w:rPr>
        <w:t>Debt Extinguishment</w:t>
      </w:r>
    </w:p>
    <w:p w14:paraId="68F48E3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lastRenderedPageBreak/>
        <w:t>In April 2021, the Company extinguished a portion of its long-term debt prior to maturity. As of April 2, 2021, the extinguished notes had a carrying value of $2,542 million. The general terms of the notes that were extinguished are as follows:</w:t>
      </w:r>
    </w:p>
    <w:p w14:paraId="0900E56C"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•€867 million total principal amount of notes due March 9, 2023, at a fixed interest rate of 0.750 percent;</w:t>
      </w:r>
    </w:p>
    <w:p w14:paraId="026E0301"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•$392 million total principal amount of notes due April 1, 2023, at a fixed interest rate of 2.500 percent; and</w:t>
      </w:r>
    </w:p>
    <w:p w14:paraId="5175FBA1" w14:textId="77777777" w:rsidR="00C55335" w:rsidRPr="00C55335" w:rsidRDefault="00C55335" w:rsidP="00C55335">
      <w:pPr>
        <w:widowControl/>
        <w:autoSpaceDE/>
        <w:autoSpaceDN/>
        <w:ind w:hanging="180"/>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•$1,107 million total principal amount of notes due November 1, 2023, at a fixed interest rate of 3.200 percent.</w:t>
      </w:r>
    </w:p>
    <w:p w14:paraId="3643272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notes were redeemed at a redemption price of 100 percent of the principal amount of the applicable notes, plus accrued and unpaid interest and the applicable make-whole premiums. As a result of the extinguishment, the Company incurred charges of approximately $110 million.</w:t>
      </w:r>
    </w:p>
    <w:p w14:paraId="494207F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i/>
          <w:iCs/>
          <w:color w:val="000000"/>
          <w:sz w:val="20"/>
          <w:szCs w:val="20"/>
          <w:lang w:eastAsia="zh-CN"/>
        </w:rPr>
        <w:t>Sale of Ownership Interest in Coca-Cola Amatil Limited</w:t>
      </w:r>
    </w:p>
    <w:p w14:paraId="05377D4C"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In May 2021, Coca-Cola European Partners plc, an equity method investee, will acquire our approximate 31 percent ownership interest in Coca-Cola Amatil Limited, an equity method investee, for approximately $1.7 billion in cash.</w:t>
      </w:r>
    </w:p>
    <w:p w14:paraId="3CCE90CB"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27</w:t>
      </w:r>
    </w:p>
    <w:p w14:paraId="5B95A0D3"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60AA633B">
          <v:rect id="_x0000_i1055" style="width:0;height:1.5pt" o:hralign="center" o:hrstd="t" o:hrnoshade="t" o:hr="t" fillcolor="black" stroked="f"/>
        </w:pict>
      </w:r>
    </w:p>
    <w:p w14:paraId="164799C5"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53E2C93F"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Item 2. Management’s Discussion and Analysis of Financial Condition and Results of Operations</w:t>
      </w:r>
    </w:p>
    <w:p w14:paraId="3E4F55F2"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When used in this report, the terms “The Coca-Cola Company,” “Company,” “we,” “us” and “our” mean The Coca-Cola Company and all entities included in our condensed consolidated financial statements.</w:t>
      </w:r>
    </w:p>
    <w:p w14:paraId="04A0F98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the effects of the COVID-19 pandemic and the related actions by governments around the world to attempt to contain the spread of the virus have continued to impact our business globally. In particular, the outbreak and preventive measures taken to contain COVID-19 negatively impacted our unit case volume and our price, product and geographic mix, primarily due to unfavorable channel and product mix as consumer demand has shifted to more at-home consumption versus away-from-home consumption.</w:t>
      </w:r>
    </w:p>
    <w:p w14:paraId="2E90CCD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Company’s priorities during the COVID-19 pandemic and related business disruption are ensuring the health and safety of our employees; supporting and making a difference in the communities we serve; keeping our brands in supply and maintaining the quality and safety of our products; serving our customers across all channels as they adapt to the shifting demands of consumers during the pandemic; and positioning ourselves to emerge stronger when the pandemic ends.</w:t>
      </w:r>
    </w:p>
    <w:p w14:paraId="040F1B11"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We deployed global and regional teams to monitor the rapidly evolving situation in each of our local markets and recommend risk mitigation actions; we implemented travel restrictions; and we are following social distancing practices. Around the world, we are endeavoring to follow guidance from governmental authorities and health officials including, but not limited to, checking the temperature of associates when entering our facilities, requiring associates to wear masks and other protective clothing as appropriate, and implementing additional cleaning and sanitization routines at system facilities. In addition, most office-based employees around the world are required to work remotely.</w:t>
      </w:r>
    </w:p>
    <w:p w14:paraId="528E0F2D"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times of crisis, business continuity and adapting to the needs of our customers is critical. We have developed systemwide knowledge-sharing routines and processes, which include the management of any supply chain challenges. As of the date of this filing, there has been no material impact, and we do not foresee a material impact, on our and our bottling partners’ ability to manufacture or distribute our products. We are moving with speed to best serve our customers impacted by COVID-19. In partnership with our bottlers and retail customers, we are working to ensure adequate inventory levels in key channels while prioritizing core brands, key packages and consumer affordability. We are increasing investments in e-commerce to support retailer and meal delivery services, shifting toward package sizes that are fit-for-purpose for online sales, and shifting more consumer and trade promotions to digital.</w:t>
      </w:r>
    </w:p>
    <w:p w14:paraId="2EE90D70"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Although we are experiencing a time of crisis, we are not losing sight of long-term opportunities for our business. We believe that we will come out of this situation a better and stronger company. We are leveraging the crisis as a catalyst to accelerate our strategy by focusing on the following: prioritizing stronger global brands across various consumer needs while, at the same time, doing a better job of nurturing and growing regional and scaled local brands; establishing a more disciplined innovation framework and increasing marketing effectiveness and efficiency; strengthening our revenue growth management capabilities; enhancing our system collaboration and capturing supply chain efficiencies; and investing in new capabilities and evolving our organization to support the accelerated strategy. In August 2020, the Company announced strategic steps to transform our organizational structure in an effort to better enable us to capture growth in the fast-changing marketplace. The Company is building a networked global organization designed to combine the power of scale with the deep knowledge required to win locally. These organizational changes required a reallocation of resources, along with both voluntary and involuntary reductions of associates. Refer to Note 12 of Notes to Condensed Consolidated Financial Statements for additional information about our strategic realignment initiatives.</w:t>
      </w:r>
    </w:p>
    <w:p w14:paraId="3DB53E3B"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CRITICAL ACCOUNTING POLICIES AND ESTIMATES</w:t>
      </w:r>
    </w:p>
    <w:p w14:paraId="6D212E4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Recoverability of Current and Noncurrent Assets</w:t>
      </w:r>
    </w:p>
    <w:p w14:paraId="2CF9599F"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Our Company faces many uncertainties and risks related to various economic, political and regulatory environments in the countries in which we operate, particularly in developing and emerging markets. Refer to the heading “Item 1A. Risk Factors” in Part I and “Our Business — Challenges and Risks” in Part II of our Annual Report on Form 10-K for the year ended December 31, 2020. As a result, management must make numerous assumptions, which involve a significant amount of judgment, when completing recoverability and impairment tests of current and noncurrent assets in various regions around the world.</w:t>
      </w:r>
    </w:p>
    <w:p w14:paraId="74EFFE1A"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We perform recoverability and impairment tests of current and noncurrent assets in accordance with accounting principles generally accepted in the United States (“U.S. GAAP”). For certain assets, recoverability and/or impairment tests are required only when conditions exist that indicate the carrying value may not be recoverable. For other assets, impairment tests are required at least annually, or more frequently if events or circumstances indicate that an asset may be impaired.</w:t>
      </w:r>
    </w:p>
    <w:p w14:paraId="35F42761"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assessment of recoverability and the performance of impairment tests of current and noncurrent assets involve critical accounting estimates. These estimates require significant management judgment, include inherent uncertainties and are often interdependent; therefore, they do not change in isolation. Factors that management must estimate include, among others, the</w:t>
      </w:r>
    </w:p>
    <w:p w14:paraId="7297787F"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lastRenderedPageBreak/>
        <w:t>28</w:t>
      </w:r>
    </w:p>
    <w:p w14:paraId="37F68C2F"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03ADA7FA">
          <v:rect id="_x0000_i1056" style="width:0;height:1.5pt" o:hralign="center" o:hrstd="t" o:hrnoshade="t" o:hr="t" fillcolor="black" stroked="f"/>
        </w:pict>
      </w:r>
    </w:p>
    <w:p w14:paraId="086CBE38"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4ECA2756"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economic lives of the assets, sales volume, pricing, royalty rates, cost of raw materials, delivery costs, inflation, cost of capital, marketing spending, foreign currency exchange rates, tax rates, capital spending, proceeds from the sale of assets and customers’ financial condition. These factors are even more difficult to estimate as a result of uncertainties associated with the scope, severity and duration of the global COVID-19 pandemic and any resurgences of the pandemic including, but not limited to, the number of people contracting the virus, the impact of shelter-in-place and social distancing requirements, the impact of governmental actions across the globe to contain the virus, the timing and number of people receiving vaccinations, and the substance and pace of the post-pandemic economic recovery. The estimates we use when assessing the recoverability of assets are consistent with those we use in our internal planning. When performing impairment tests, we estimate the fair values of the assets using management’s best assumptions, which we believe are consistent with those a market participant would use. The variability of these factors depends on a number of conditions, including uncertainties associated with the COVID-19 pandemic, and thus our accounting estimates may change from period to period. Our current estimates reflect our belief that we expect COVID-19 to impact our business for the better part of 2021, with the first half of the year likely to be more challenging than the second half. We expect to see improvements in our business as vaccines become more widely available throughout the year and consumers begin to return to many of their previous routines of socializing, work and travel. The Company has certain intangible and other long-lived assets that are more dependent on cash flows generated in away-from-home channels and/or that generate cash flows in geographic areas that are more heavily impacted by the COVID-19 pandemic and are therefore more susceptible to impairment. In addition, intangible and other long-lived assets we acquired in recent transactions are naturally more susceptible to impairment, because they are recorded at fair value based on recent operating plans and macroeconomic conditions at the time of acquisition. If we had used other assumptions and estimates when tests of these assets were performed, impairment charges could have resulted. Furthermore, if management uses different assumptions or if different conditions exist in future periods, future impairment charges could result. The total future impairment charges we may be required to record could be material.</w:t>
      </w:r>
    </w:p>
    <w:p w14:paraId="3C53E28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Our equity method investees also perform such recoverability and/or impairment tests. If an impairment charge is recorded by one of our equity method investees, the Company records its proportionate share of such charge as a reduction of equity income (loss) — net in our consolidated statement of income. However, the actual amount we record with respect to our proportionate share of such charge may be impacted by items such as basis differences, deferred taxes and deferred gains.</w:t>
      </w:r>
    </w:p>
    <w:p w14:paraId="792688DE"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OPERATIONS REVIEW</w:t>
      </w:r>
    </w:p>
    <w:p w14:paraId="565DAA7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Sales of our nonalcoholic ready-to-drink beverages are somewhat seasonal, with the second and third calendar quarters typically accounting for the highest sales volumes. The volume of sales in the beverage business may be affected by weather conditions.</w:t>
      </w:r>
    </w:p>
    <w:p w14:paraId="6260FD1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Structural Changes, Acquired Brands and Newly Licensed Brands</w:t>
      </w:r>
    </w:p>
    <w:p w14:paraId="3DD9D968"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 order to continually improve upon the Company’s operating performance, from time to time, we engage in buying and selling ownership interests in bottling partners and other manufacturing operations. In addition, we also acquire brands and their related operations or enter into license agreements for certain brands to supplement our beverage offerings. These items impact our operating results and certain key metrics used by management in assessing the Company’s performance.</w:t>
      </w:r>
    </w:p>
    <w:p w14:paraId="69764F42"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Unit case volume growth is a metric used by management to evaluate the Company’s performance because it measures demand for our products at the consumer level. The Company’s unit case volume represents the number of unit cases (or unit case equivalents) of Company beverage products directly or indirectly sold by the Company and its bottling partners to customers or consumers and, therefore, reflects unit case volume for both consolidated and unconsolidated bottlers. Refer to the heading “Beverage Volume” below.</w:t>
      </w:r>
    </w:p>
    <w:p w14:paraId="7ACB8711"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Concentrate sales volume represents the amount of concentrates, syrups, source waters and powders/minerals (in all instances expressed in unit case equivalents) sold by, or used in finished products sold by, the Company to its bottling partners or other customers. For Costa Limited (“Costa”) non-ready-to-drink beverage products, concentrate sales volume represents the amount of coffee beans and finished beverages (in all instances expressed in unit case equivalents) sold by the Company to customers or consumers. Refer to the heading “Beverage Volume” below.</w:t>
      </w:r>
    </w:p>
    <w:p w14:paraId="6D098D2F"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When we analyze our net operating revenues we generally consider the following factors: (1) volume growth (concentrate sales volume or unit case volume, as applicable); (2) changes in price, product and geographic mix; (3) foreign currency fluctuations; and (4) acquisitions and divestitures (including structural changes defined below), as applicable. Refer to the heading “Net Operating Revenues” below. The Company sells concentrates and syrups to both consolidated and unconsolidated bottling partners. The ownership structure of our bottling partners impacts the timing of recognizing concentrate revenue and concentrate sales volume. When we sell concentrates or syrups to our consolidated bottling partners, we are not able to recognize the concentrate revenue or concentrate sales volume until the bottling partner has sold finished products manufactured from the concentrates or syrups to a third party. When we sell concentrates or syrups to our unconsolidated bottling partners, we recognize the concentrate revenue and concentrate sales volume when the concentrates or syrups are sold to the bottling partner. The subsequent sale of the finished products manufactured from the concentrates or syrups to a third</w:t>
      </w:r>
    </w:p>
    <w:p w14:paraId="227A4793"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29</w:t>
      </w:r>
    </w:p>
    <w:p w14:paraId="4818A3D9"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3811D79F">
          <v:rect id="_x0000_i1057" style="width:0;height:1.5pt" o:hralign="center" o:hrstd="t" o:hrnoshade="t" o:hr="t" fillcolor="black" stroked="f"/>
        </w:pict>
      </w:r>
    </w:p>
    <w:p w14:paraId="7452A6AD"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21D13BCD"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party does not impact the timing of recognizing the concentrate revenue or concentrate sales volume. When we account for an unconsolidated bottling partner as an equity method investment, we eliminate the intercompany profit related to these transactions to the extent of our ownership interest until the equity method investee has sold finished products manufactured from the concentrates or syrups to a third party. We typically report unit case volume when finished products manufactured from the concentrates or syrups are sold to a third party regardless of our ownership interest in the bottling partner.</w:t>
      </w:r>
    </w:p>
    <w:p w14:paraId="72EFF22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lastRenderedPageBreak/>
        <w:t>We generally refer to acquisitions and divestitures of bottling operations as “structural changes”, which are a component of acquisitions and divestitures. Typically, structural changes do not impact the Company’s unit case volume or concentrate sales volume on a consolidated basis or at the geographic operating segment level. We recognize unit case volume for all sales of Company beverage products, regardless of our ownership interest in the bottling partner, if any. However, the unit case volume reported by our Bottling Investments operating segment is generally impacted by structural changes because it only includes the unit case volume of our consolidated bottling operations.</w:t>
      </w:r>
    </w:p>
    <w:p w14:paraId="7A2A85DB"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“Acquired brands” refers to brands acquired during the past 12 months. Typically, the Company has not reported unit case volume or recognized concentrate sales volume related to an acquired brand in periods prior to the closing of a transaction. Therefore, the unit case volume and concentrate sales volume related to an acquired brand is incremental to prior year volume. We generally do not consider the acquisition of a brand to be a structural change.</w:t>
      </w:r>
    </w:p>
    <w:p w14:paraId="4C5E16C6"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“Licensed brands” refers to brands not owned by the Company but for which we hold certain rights, generally including, but not limited to, distribution rights, and from which we derive an economic benefit when the products are sold. Typically, the Company has not reported unit case volume or recognized concentrate sales volume related to a licensed brand in periods prior to the beginning of the term of a license agreement. Therefore, in the year a license agreement is entered into, the unit case volume and concentrate sales volume related to a licensed brand is incremental to prior year volume. We generally do not consider the licensing of a brand to be a structural change.</w:t>
      </w:r>
    </w:p>
    <w:p w14:paraId="509C794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 2020, the Company discontinued our Odwalla juice business. The impact of discontinuing our Odwalla juice business has been included in acquisitions and divestitures in our analysis of net operating revenues on a consolidated basis as well as for the North America operating segment.</w:t>
      </w:r>
    </w:p>
    <w:p w14:paraId="1DE5805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Beverage Volume</w:t>
      </w:r>
    </w:p>
    <w:p w14:paraId="08798AD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We measure the volume of Company beverage products sold in two ways: (1) unit cases of finished products and (2) concentrate sales. As used in this report, “unit case” means a unit of measurement equal to 192 U.S. fluid ounces of finished beverage (24 eight-ounce servings), with the exception of unit case equivalents for Costa non-ready-to-drink beverage products, which are primarily measured in number of transactions; and “unit case volume” means the number of unit cases (or unit case equivalents) of Company beverage products directly or indirectly sold by the Company and its bottling partners to customers or consumers. Unit case volume primarily consists of beverage products bearing Company trademarks. Also included in unit case volume are certain brands licensed to, or distributed by, our Company, and brands owned by Coca-Cola system bottlers for which our Company provides marketing support and from the sale of which we derive economic benefit. In addition, unit case volume includes sales by certain joint ventures in which the Company has an ownership interest. We believe unit case volume is one of the measures of the underlying strength of the Coca-Cola system because it measures trends at the consumer level. The unit case volume numbers used in this report are derived based on estimates received by the Company from its bottling partners and distributors. Concentrate sales volume represents the amount of concentrates, syrups, source waters and powders/minerals (in all instances expressed in unit case equivalents) sold by, or used in finished beverages sold by, the Company to its bottling partners or other customers. For Costa non-ready-to-drink beverage products, concentrate sales volume represents the amount of coffee beans and finished beverages (in all instances expressed in unit case equivalents) sold by the Company to customers or consumers. Unit case volume and concentrate sales volume growth rates are not necessarily equal during any given period. Factors such as seasonality, bottlers’ inventory practices, supply point changes, timing of price increases, new product introductions and changes in product mix can create differences between unit case volume and concentrate sales volume growth rates. In addition to these items, the impact of unit case volume from certain joint ventures in which the Company has an ownership interest, but to which the Company does not sell concentrates, syrups, source waters or powders/minerals, may give rise to differences between unit case volume and concentrate sales volume growth rates.</w:t>
      </w:r>
    </w:p>
    <w:p w14:paraId="39D0DA10"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30</w:t>
      </w:r>
    </w:p>
    <w:p w14:paraId="1C4A5DDF"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1F89B246">
          <v:rect id="_x0000_i1058" style="width:0;height:1.5pt" o:hralign="center" o:hrstd="t" o:hrnoshade="t" o:hr="t" fillcolor="black" stroked="f"/>
        </w:pict>
      </w:r>
    </w:p>
    <w:p w14:paraId="6C00077B"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582BE0D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Information about our volume growth worldwide and by operating segment is as follows:    </w:t>
      </w:r>
    </w:p>
    <w:tbl>
      <w:tblPr>
        <w:tblW w:w="20606" w:type="dxa"/>
        <w:tblCellMar>
          <w:top w:w="15" w:type="dxa"/>
          <w:left w:w="15" w:type="dxa"/>
          <w:bottom w:w="15" w:type="dxa"/>
          <w:right w:w="15" w:type="dxa"/>
        </w:tblCellMar>
        <w:tblLook w:val="04A0" w:firstRow="1" w:lastRow="0" w:firstColumn="1" w:lastColumn="0" w:noHBand="0" w:noVBand="1"/>
      </w:tblPr>
      <w:tblGrid>
        <w:gridCol w:w="175"/>
        <w:gridCol w:w="14725"/>
        <w:gridCol w:w="36"/>
        <w:gridCol w:w="175"/>
        <w:gridCol w:w="2141"/>
        <w:gridCol w:w="189"/>
        <w:gridCol w:w="36"/>
        <w:gridCol w:w="316"/>
        <w:gridCol w:w="36"/>
        <w:gridCol w:w="175"/>
        <w:gridCol w:w="2143"/>
        <w:gridCol w:w="189"/>
        <w:gridCol w:w="36"/>
        <w:gridCol w:w="198"/>
        <w:gridCol w:w="36"/>
      </w:tblGrid>
      <w:tr w:rsidR="00C55335" w:rsidRPr="00C55335" w14:paraId="4A194721" w14:textId="77777777" w:rsidTr="00C55335">
        <w:tc>
          <w:tcPr>
            <w:tcW w:w="172" w:type="dxa"/>
            <w:vAlign w:val="center"/>
            <w:hideMark/>
          </w:tcPr>
          <w:p w14:paraId="265E366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14568" w:type="dxa"/>
            <w:vAlign w:val="center"/>
            <w:hideMark/>
          </w:tcPr>
          <w:p w14:paraId="075A0F7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5113B3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3" w:type="dxa"/>
            <w:vAlign w:val="center"/>
            <w:hideMark/>
          </w:tcPr>
          <w:p w14:paraId="2118F8F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18" w:type="dxa"/>
            <w:vAlign w:val="center"/>
            <w:hideMark/>
          </w:tcPr>
          <w:p w14:paraId="56148CC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0" w:type="dxa"/>
            <w:vAlign w:val="center"/>
            <w:hideMark/>
          </w:tcPr>
          <w:p w14:paraId="6D696EB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00C9DDD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313" w:type="dxa"/>
            <w:vAlign w:val="center"/>
            <w:hideMark/>
          </w:tcPr>
          <w:p w14:paraId="5B5150B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9921F6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3" w:type="dxa"/>
            <w:vAlign w:val="center"/>
            <w:hideMark/>
          </w:tcPr>
          <w:p w14:paraId="55CB63B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20" w:type="dxa"/>
            <w:vAlign w:val="center"/>
            <w:hideMark/>
          </w:tcPr>
          <w:p w14:paraId="76BD779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1" w:type="dxa"/>
            <w:vAlign w:val="center"/>
            <w:hideMark/>
          </w:tcPr>
          <w:p w14:paraId="5DA29FD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2DB0B3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6" w:type="dxa"/>
            <w:vAlign w:val="center"/>
            <w:hideMark/>
          </w:tcPr>
          <w:p w14:paraId="68493BF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C8DE1B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0EF5F95" w14:textId="77777777" w:rsidTr="00C55335">
        <w:tc>
          <w:tcPr>
            <w:tcW w:w="0" w:type="auto"/>
            <w:gridSpan w:val="3"/>
            <w:tcMar>
              <w:top w:w="0" w:type="dxa"/>
              <w:left w:w="20" w:type="dxa"/>
              <w:bottom w:w="0" w:type="dxa"/>
              <w:right w:w="20" w:type="dxa"/>
            </w:tcMar>
            <w:vAlign w:val="center"/>
            <w:hideMark/>
          </w:tcPr>
          <w:p w14:paraId="46CA9D6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9"/>
            <w:tcBorders>
              <w:bottom w:val="single" w:sz="8" w:space="0" w:color="000000"/>
            </w:tcBorders>
            <w:tcMar>
              <w:top w:w="30" w:type="dxa"/>
              <w:left w:w="20" w:type="dxa"/>
              <w:bottom w:w="30" w:type="dxa"/>
              <w:right w:w="20" w:type="dxa"/>
            </w:tcMar>
            <w:vAlign w:val="bottom"/>
            <w:hideMark/>
          </w:tcPr>
          <w:p w14:paraId="6606094E"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Percent Change 2021 versus 2020</w:t>
            </w:r>
          </w:p>
        </w:tc>
        <w:tc>
          <w:tcPr>
            <w:tcW w:w="0" w:type="auto"/>
            <w:gridSpan w:val="3"/>
            <w:tcMar>
              <w:top w:w="0" w:type="dxa"/>
              <w:left w:w="20" w:type="dxa"/>
              <w:bottom w:w="0" w:type="dxa"/>
              <w:right w:w="20" w:type="dxa"/>
            </w:tcMar>
            <w:vAlign w:val="center"/>
            <w:hideMark/>
          </w:tcPr>
          <w:p w14:paraId="109FE3B5" w14:textId="77777777" w:rsidR="00C55335" w:rsidRPr="00C55335" w:rsidRDefault="00C55335" w:rsidP="00C55335">
            <w:pPr>
              <w:widowControl/>
              <w:autoSpaceDE/>
              <w:autoSpaceDN/>
              <w:jc w:val="center"/>
              <w:rPr>
                <w:rFonts w:ascii="宋体" w:eastAsia="宋体" w:hAnsi="宋体" w:cs="宋体"/>
                <w:sz w:val="24"/>
                <w:szCs w:val="24"/>
                <w:lang w:eastAsia="zh-CN"/>
              </w:rPr>
            </w:pPr>
          </w:p>
        </w:tc>
      </w:tr>
      <w:tr w:rsidR="00C55335" w:rsidRPr="00C55335" w14:paraId="587D6A07" w14:textId="77777777" w:rsidTr="00C55335">
        <w:tc>
          <w:tcPr>
            <w:tcW w:w="0" w:type="auto"/>
            <w:gridSpan w:val="3"/>
            <w:tcMar>
              <w:top w:w="0" w:type="dxa"/>
              <w:left w:w="20" w:type="dxa"/>
              <w:bottom w:w="0" w:type="dxa"/>
              <w:right w:w="20" w:type="dxa"/>
            </w:tcMar>
            <w:vAlign w:val="center"/>
            <w:hideMark/>
          </w:tcPr>
          <w:p w14:paraId="5A32C63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9"/>
            <w:tcBorders>
              <w:top w:val="single" w:sz="8" w:space="0" w:color="000000"/>
            </w:tcBorders>
            <w:tcMar>
              <w:top w:w="30" w:type="dxa"/>
              <w:left w:w="20" w:type="dxa"/>
              <w:bottom w:w="30" w:type="dxa"/>
              <w:right w:w="20" w:type="dxa"/>
            </w:tcMar>
            <w:vAlign w:val="bottom"/>
            <w:hideMark/>
          </w:tcPr>
          <w:p w14:paraId="68EC4709"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w:t>
            </w:r>
            <w:r w:rsidRPr="00C55335">
              <w:rPr>
                <w:rFonts w:ascii="Times New Roman" w:eastAsia="宋体" w:hAnsi="Times New Roman" w:cs="Times New Roman"/>
                <w:color w:val="000000"/>
                <w:sz w:val="16"/>
                <w:szCs w:val="16"/>
                <w:lang w:eastAsia="zh-CN"/>
              </w:rPr>
              <w:br/>
              <w:t>April 2, 2021</w:t>
            </w:r>
          </w:p>
        </w:tc>
        <w:tc>
          <w:tcPr>
            <w:tcW w:w="0" w:type="auto"/>
            <w:gridSpan w:val="3"/>
            <w:tcMar>
              <w:top w:w="0" w:type="dxa"/>
              <w:left w:w="20" w:type="dxa"/>
              <w:bottom w:w="0" w:type="dxa"/>
              <w:right w:w="20" w:type="dxa"/>
            </w:tcMar>
            <w:vAlign w:val="center"/>
            <w:hideMark/>
          </w:tcPr>
          <w:p w14:paraId="4B6E108A" w14:textId="77777777" w:rsidR="00C55335" w:rsidRPr="00C55335" w:rsidRDefault="00C55335" w:rsidP="00C55335">
            <w:pPr>
              <w:widowControl/>
              <w:autoSpaceDE/>
              <w:autoSpaceDN/>
              <w:jc w:val="center"/>
              <w:rPr>
                <w:rFonts w:ascii="宋体" w:eastAsia="宋体" w:hAnsi="宋体" w:cs="宋体"/>
                <w:sz w:val="24"/>
                <w:szCs w:val="24"/>
                <w:lang w:eastAsia="zh-CN"/>
              </w:rPr>
            </w:pPr>
          </w:p>
        </w:tc>
      </w:tr>
      <w:tr w:rsidR="00C55335" w:rsidRPr="00C55335" w14:paraId="51A0064D" w14:textId="77777777" w:rsidTr="00C55335">
        <w:tc>
          <w:tcPr>
            <w:tcW w:w="0" w:type="auto"/>
            <w:gridSpan w:val="3"/>
            <w:tcMar>
              <w:top w:w="0" w:type="dxa"/>
              <w:left w:w="20" w:type="dxa"/>
              <w:bottom w:w="0" w:type="dxa"/>
              <w:right w:w="20" w:type="dxa"/>
            </w:tcMar>
            <w:vAlign w:val="center"/>
            <w:hideMark/>
          </w:tcPr>
          <w:p w14:paraId="5E597DF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2A422407"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Unit Cases</w:t>
            </w:r>
            <w:r w:rsidRPr="00C55335">
              <w:rPr>
                <w:rFonts w:ascii="Times New Roman" w:eastAsia="宋体" w:hAnsi="Times New Roman" w:cs="Times New Roman"/>
                <w:color w:val="000000"/>
                <w:sz w:val="10"/>
                <w:szCs w:val="10"/>
                <w:lang w:eastAsia="zh-CN"/>
              </w:rPr>
              <w:t>1,2,3</w:t>
            </w:r>
          </w:p>
        </w:tc>
        <w:tc>
          <w:tcPr>
            <w:tcW w:w="0" w:type="auto"/>
            <w:gridSpan w:val="3"/>
            <w:tcBorders>
              <w:top w:val="single" w:sz="8" w:space="0" w:color="000000"/>
            </w:tcBorders>
            <w:tcMar>
              <w:top w:w="0" w:type="dxa"/>
              <w:left w:w="20" w:type="dxa"/>
              <w:bottom w:w="0" w:type="dxa"/>
              <w:right w:w="20" w:type="dxa"/>
            </w:tcMar>
            <w:vAlign w:val="center"/>
            <w:hideMark/>
          </w:tcPr>
          <w:p w14:paraId="466CFC54"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5E190FE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Concentrate</w:t>
            </w:r>
          </w:p>
          <w:p w14:paraId="02843EF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Sales</w:t>
            </w:r>
            <w:r w:rsidRPr="00C55335">
              <w:rPr>
                <w:rFonts w:ascii="Times New Roman" w:eastAsia="宋体" w:hAnsi="Times New Roman" w:cs="Times New Roman"/>
                <w:color w:val="000000"/>
                <w:sz w:val="10"/>
                <w:szCs w:val="10"/>
                <w:lang w:eastAsia="zh-CN"/>
              </w:rPr>
              <w:t>4</w:t>
            </w:r>
          </w:p>
        </w:tc>
        <w:tc>
          <w:tcPr>
            <w:tcW w:w="0" w:type="auto"/>
            <w:gridSpan w:val="3"/>
            <w:tcMar>
              <w:top w:w="0" w:type="dxa"/>
              <w:left w:w="20" w:type="dxa"/>
              <w:bottom w:w="0" w:type="dxa"/>
              <w:right w:w="20" w:type="dxa"/>
            </w:tcMar>
            <w:vAlign w:val="center"/>
            <w:hideMark/>
          </w:tcPr>
          <w:p w14:paraId="2670D4CA"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28D464D"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31E9C4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Worldwide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5F182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2D81E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DC880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5C497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7B5CE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gridSpan w:val="3"/>
            <w:tcMar>
              <w:top w:w="0" w:type="dxa"/>
              <w:left w:w="20" w:type="dxa"/>
              <w:bottom w:w="0" w:type="dxa"/>
              <w:right w:w="20" w:type="dxa"/>
            </w:tcMar>
            <w:vAlign w:val="center"/>
            <w:hideMark/>
          </w:tcPr>
          <w:p w14:paraId="18A7A5B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7C6C6DE"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0CEFC9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Europe, Middle East &amp; Africa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BD408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61C87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4558C3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F1499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A1DCE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gridSpan w:val="3"/>
            <w:tcMar>
              <w:top w:w="0" w:type="dxa"/>
              <w:left w:w="20" w:type="dxa"/>
              <w:bottom w:w="0" w:type="dxa"/>
              <w:right w:w="20" w:type="dxa"/>
            </w:tcMar>
            <w:vAlign w:val="center"/>
            <w:hideMark/>
          </w:tcPr>
          <w:p w14:paraId="53A3A391"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42C7AFA" w14:textId="77777777" w:rsidTr="00C55335">
        <w:tc>
          <w:tcPr>
            <w:tcW w:w="0" w:type="auto"/>
            <w:gridSpan w:val="3"/>
            <w:shd w:val="clear" w:color="auto" w:fill="CCEEFF"/>
            <w:tcMar>
              <w:top w:w="30" w:type="dxa"/>
              <w:left w:w="20" w:type="dxa"/>
              <w:bottom w:w="30" w:type="dxa"/>
              <w:right w:w="20" w:type="dxa"/>
            </w:tcMar>
            <w:vAlign w:val="bottom"/>
            <w:hideMark/>
          </w:tcPr>
          <w:p w14:paraId="2FC820A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Latin America</w:t>
            </w:r>
          </w:p>
        </w:tc>
        <w:tc>
          <w:tcPr>
            <w:tcW w:w="0" w:type="auto"/>
            <w:gridSpan w:val="2"/>
            <w:shd w:val="clear" w:color="auto" w:fill="CCEEFF"/>
            <w:tcMar>
              <w:top w:w="30" w:type="dxa"/>
              <w:left w:w="20" w:type="dxa"/>
              <w:bottom w:w="30" w:type="dxa"/>
              <w:right w:w="0" w:type="dxa"/>
            </w:tcMar>
            <w:vAlign w:val="bottom"/>
            <w:hideMark/>
          </w:tcPr>
          <w:p w14:paraId="2B99264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D5EE89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2D0E6896"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1CCF1A0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2 </w:t>
            </w:r>
          </w:p>
        </w:tc>
        <w:tc>
          <w:tcPr>
            <w:tcW w:w="0" w:type="auto"/>
            <w:shd w:val="clear" w:color="auto" w:fill="CCEEFF"/>
            <w:tcMar>
              <w:top w:w="30" w:type="dxa"/>
              <w:left w:w="0" w:type="dxa"/>
              <w:bottom w:w="30" w:type="dxa"/>
              <w:right w:w="20" w:type="dxa"/>
            </w:tcMar>
            <w:vAlign w:val="bottom"/>
            <w:hideMark/>
          </w:tcPr>
          <w:p w14:paraId="50259E8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4E40BA00"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r>
      <w:tr w:rsidR="00C55335" w:rsidRPr="00C55335" w14:paraId="690731AB" w14:textId="77777777" w:rsidTr="00C55335">
        <w:tc>
          <w:tcPr>
            <w:tcW w:w="0" w:type="auto"/>
            <w:gridSpan w:val="3"/>
            <w:shd w:val="clear" w:color="auto" w:fill="FFFFFF"/>
            <w:tcMar>
              <w:top w:w="30" w:type="dxa"/>
              <w:left w:w="20" w:type="dxa"/>
              <w:bottom w:w="30" w:type="dxa"/>
              <w:right w:w="20" w:type="dxa"/>
            </w:tcMar>
            <w:vAlign w:val="bottom"/>
            <w:hideMark/>
          </w:tcPr>
          <w:p w14:paraId="59768EA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North America</w:t>
            </w:r>
          </w:p>
        </w:tc>
        <w:tc>
          <w:tcPr>
            <w:tcW w:w="0" w:type="auto"/>
            <w:gridSpan w:val="2"/>
            <w:shd w:val="clear" w:color="auto" w:fill="FFFFFF"/>
            <w:tcMar>
              <w:top w:w="30" w:type="dxa"/>
              <w:left w:w="20" w:type="dxa"/>
              <w:bottom w:w="30" w:type="dxa"/>
              <w:right w:w="0" w:type="dxa"/>
            </w:tcMar>
            <w:vAlign w:val="bottom"/>
            <w:hideMark/>
          </w:tcPr>
          <w:p w14:paraId="344B819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w:t>
            </w:r>
          </w:p>
        </w:tc>
        <w:tc>
          <w:tcPr>
            <w:tcW w:w="0" w:type="auto"/>
            <w:shd w:val="clear" w:color="auto" w:fill="FFFFFF"/>
            <w:tcMar>
              <w:top w:w="30" w:type="dxa"/>
              <w:left w:w="0" w:type="dxa"/>
              <w:bottom w:w="30" w:type="dxa"/>
              <w:right w:w="20" w:type="dxa"/>
            </w:tcMar>
            <w:vAlign w:val="bottom"/>
            <w:hideMark/>
          </w:tcPr>
          <w:p w14:paraId="4FB797C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5145CAC3"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7D807A2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4DADF7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1BBAD196"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r>
      <w:tr w:rsidR="00C55335" w:rsidRPr="00C55335" w14:paraId="386FF723" w14:textId="77777777" w:rsidTr="00C55335">
        <w:tc>
          <w:tcPr>
            <w:tcW w:w="0" w:type="auto"/>
            <w:gridSpan w:val="3"/>
            <w:shd w:val="clear" w:color="auto" w:fill="CCEEFF"/>
            <w:tcMar>
              <w:top w:w="30" w:type="dxa"/>
              <w:left w:w="20" w:type="dxa"/>
              <w:bottom w:w="30" w:type="dxa"/>
              <w:right w:w="20" w:type="dxa"/>
            </w:tcMar>
            <w:vAlign w:val="bottom"/>
            <w:hideMark/>
          </w:tcPr>
          <w:p w14:paraId="5409669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Asia Pacific</w:t>
            </w:r>
          </w:p>
        </w:tc>
        <w:tc>
          <w:tcPr>
            <w:tcW w:w="0" w:type="auto"/>
            <w:gridSpan w:val="2"/>
            <w:shd w:val="clear" w:color="auto" w:fill="CCEEFF"/>
            <w:tcMar>
              <w:top w:w="30" w:type="dxa"/>
              <w:left w:w="20" w:type="dxa"/>
              <w:bottom w:w="30" w:type="dxa"/>
              <w:right w:w="0" w:type="dxa"/>
            </w:tcMar>
            <w:vAlign w:val="bottom"/>
            <w:hideMark/>
          </w:tcPr>
          <w:p w14:paraId="07B1267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9 </w:t>
            </w:r>
          </w:p>
        </w:tc>
        <w:tc>
          <w:tcPr>
            <w:tcW w:w="0" w:type="auto"/>
            <w:shd w:val="clear" w:color="auto" w:fill="CCEEFF"/>
            <w:tcMar>
              <w:top w:w="30" w:type="dxa"/>
              <w:left w:w="0" w:type="dxa"/>
              <w:bottom w:w="30" w:type="dxa"/>
              <w:right w:w="20" w:type="dxa"/>
            </w:tcMar>
            <w:vAlign w:val="bottom"/>
            <w:hideMark/>
          </w:tcPr>
          <w:p w14:paraId="321D6FE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2E5A03F9"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4E573D4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20 </w:t>
            </w:r>
          </w:p>
        </w:tc>
        <w:tc>
          <w:tcPr>
            <w:tcW w:w="0" w:type="auto"/>
            <w:shd w:val="clear" w:color="auto" w:fill="CCEEFF"/>
            <w:tcMar>
              <w:top w:w="30" w:type="dxa"/>
              <w:left w:w="0" w:type="dxa"/>
              <w:bottom w:w="30" w:type="dxa"/>
              <w:right w:w="20" w:type="dxa"/>
            </w:tcMar>
            <w:vAlign w:val="bottom"/>
            <w:hideMark/>
          </w:tcPr>
          <w:p w14:paraId="03D5994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34659773"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r>
      <w:tr w:rsidR="00C55335" w:rsidRPr="00C55335" w14:paraId="6FF68033" w14:textId="77777777" w:rsidTr="00C55335">
        <w:tc>
          <w:tcPr>
            <w:tcW w:w="0" w:type="auto"/>
            <w:gridSpan w:val="3"/>
            <w:shd w:val="clear" w:color="auto" w:fill="FFFFFF"/>
            <w:tcMar>
              <w:top w:w="30" w:type="dxa"/>
              <w:left w:w="20" w:type="dxa"/>
              <w:bottom w:w="30" w:type="dxa"/>
              <w:right w:w="20" w:type="dxa"/>
            </w:tcMar>
            <w:vAlign w:val="bottom"/>
            <w:hideMark/>
          </w:tcPr>
          <w:p w14:paraId="3A68C3D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Global Ventures</w:t>
            </w:r>
          </w:p>
        </w:tc>
        <w:tc>
          <w:tcPr>
            <w:tcW w:w="0" w:type="auto"/>
            <w:gridSpan w:val="2"/>
            <w:shd w:val="clear" w:color="auto" w:fill="FFFFFF"/>
            <w:tcMar>
              <w:top w:w="30" w:type="dxa"/>
              <w:left w:w="20" w:type="dxa"/>
              <w:bottom w:w="30" w:type="dxa"/>
              <w:right w:w="0" w:type="dxa"/>
            </w:tcMar>
            <w:vAlign w:val="bottom"/>
            <w:hideMark/>
          </w:tcPr>
          <w:p w14:paraId="602D1B6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w:t>
            </w:r>
          </w:p>
        </w:tc>
        <w:tc>
          <w:tcPr>
            <w:tcW w:w="0" w:type="auto"/>
            <w:shd w:val="clear" w:color="auto" w:fill="FFFFFF"/>
            <w:tcMar>
              <w:top w:w="30" w:type="dxa"/>
              <w:left w:w="0" w:type="dxa"/>
              <w:bottom w:w="30" w:type="dxa"/>
              <w:right w:w="20" w:type="dxa"/>
            </w:tcMar>
            <w:vAlign w:val="bottom"/>
            <w:hideMark/>
          </w:tcPr>
          <w:p w14:paraId="3D81A05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30F082CB"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15D67C2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3 </w:t>
            </w:r>
          </w:p>
        </w:tc>
        <w:tc>
          <w:tcPr>
            <w:tcW w:w="0" w:type="auto"/>
            <w:shd w:val="clear" w:color="auto" w:fill="FFFFFF"/>
            <w:tcMar>
              <w:top w:w="30" w:type="dxa"/>
              <w:left w:w="0" w:type="dxa"/>
              <w:bottom w:w="30" w:type="dxa"/>
              <w:right w:w="20" w:type="dxa"/>
            </w:tcMar>
            <w:vAlign w:val="bottom"/>
            <w:hideMark/>
          </w:tcPr>
          <w:p w14:paraId="6065351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25B370AE"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r>
      <w:tr w:rsidR="00C55335" w:rsidRPr="00C55335" w14:paraId="24F545FC" w14:textId="77777777" w:rsidTr="00C55335">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5EA11F2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Bottling Investments</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6636354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48A5B6A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185D4624" w14:textId="77777777" w:rsidR="00C55335" w:rsidRPr="00C55335" w:rsidRDefault="00C55335" w:rsidP="00C55335">
            <w:pPr>
              <w:widowControl/>
              <w:autoSpaceDE/>
              <w:autoSpaceDN/>
              <w:rPr>
                <w:rFonts w:ascii="宋体" w:eastAsia="宋体" w:hAnsi="宋体" w:cs="宋体"/>
                <w:sz w:val="24"/>
                <w:szCs w:val="24"/>
                <w:lang w:eastAsia="zh-CN"/>
              </w:rPr>
            </w:pPr>
          </w:p>
        </w:tc>
        <w:tc>
          <w:tcPr>
            <w:tcW w:w="0" w:type="auto"/>
            <w:gridSpan w:val="3"/>
            <w:tcBorders>
              <w:bottom w:val="single" w:sz="18" w:space="0" w:color="000000"/>
            </w:tcBorders>
            <w:shd w:val="clear" w:color="auto" w:fill="CCEEFF"/>
            <w:tcMar>
              <w:top w:w="30" w:type="dxa"/>
              <w:left w:w="260" w:type="dxa"/>
              <w:bottom w:w="30" w:type="dxa"/>
              <w:right w:w="20" w:type="dxa"/>
            </w:tcMar>
            <w:vAlign w:val="bottom"/>
            <w:hideMark/>
          </w:tcPr>
          <w:p w14:paraId="4D58974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N/A</w:t>
            </w:r>
          </w:p>
        </w:tc>
        <w:tc>
          <w:tcPr>
            <w:tcW w:w="0" w:type="auto"/>
            <w:gridSpan w:val="3"/>
            <w:tcMar>
              <w:top w:w="0" w:type="dxa"/>
              <w:left w:w="20" w:type="dxa"/>
              <w:bottom w:w="0" w:type="dxa"/>
              <w:right w:w="20" w:type="dxa"/>
            </w:tcMar>
            <w:vAlign w:val="center"/>
            <w:hideMark/>
          </w:tcPr>
          <w:p w14:paraId="5AAFCA6B" w14:textId="77777777" w:rsidR="00C55335" w:rsidRPr="00C55335" w:rsidRDefault="00C55335" w:rsidP="00C55335">
            <w:pPr>
              <w:widowControl/>
              <w:autoSpaceDE/>
              <w:autoSpaceDN/>
              <w:rPr>
                <w:rFonts w:ascii="宋体" w:eastAsia="宋体" w:hAnsi="宋体" w:cs="宋体"/>
                <w:sz w:val="24"/>
                <w:szCs w:val="24"/>
                <w:lang w:eastAsia="zh-CN"/>
              </w:rPr>
            </w:pPr>
          </w:p>
        </w:tc>
      </w:tr>
    </w:tbl>
    <w:p w14:paraId="708AA996"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10"/>
          <w:szCs w:val="10"/>
          <w:lang w:eastAsia="zh-CN"/>
        </w:rPr>
        <w:t>1</w:t>
      </w:r>
      <w:r w:rsidRPr="00C55335">
        <w:rPr>
          <w:rFonts w:ascii="Times New Roman" w:eastAsia="微软雅黑" w:hAnsi="Times New Roman" w:cs="Times New Roman"/>
          <w:color w:val="000000"/>
          <w:sz w:val="12"/>
          <w:szCs w:val="12"/>
          <w:lang w:eastAsia="zh-CN"/>
        </w:rPr>
        <w:t> </w:t>
      </w:r>
      <w:r w:rsidRPr="00C55335">
        <w:rPr>
          <w:rFonts w:ascii="Times New Roman" w:eastAsia="微软雅黑" w:hAnsi="Times New Roman" w:cs="Times New Roman"/>
          <w:color w:val="000000"/>
          <w:sz w:val="18"/>
          <w:szCs w:val="18"/>
          <w:lang w:eastAsia="zh-CN"/>
        </w:rPr>
        <w:t>Bottling Investments operating segment data reflects unit case volume growth for consolidated bottlers only.</w:t>
      </w:r>
    </w:p>
    <w:p w14:paraId="1298E5EB" w14:textId="77777777" w:rsidR="00C55335" w:rsidRPr="00C55335" w:rsidRDefault="00C55335" w:rsidP="00C55335">
      <w:pPr>
        <w:widowControl/>
        <w:autoSpaceDE/>
        <w:autoSpaceDN/>
        <w:ind w:hanging="9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10"/>
          <w:szCs w:val="10"/>
          <w:lang w:eastAsia="zh-CN"/>
        </w:rPr>
        <w:t>2</w:t>
      </w:r>
      <w:r w:rsidRPr="00C55335">
        <w:rPr>
          <w:rFonts w:ascii="Times New Roman" w:eastAsia="微软雅黑" w:hAnsi="Times New Roman" w:cs="Times New Roman"/>
          <w:color w:val="000000"/>
          <w:sz w:val="12"/>
          <w:szCs w:val="12"/>
          <w:lang w:eastAsia="zh-CN"/>
        </w:rPr>
        <w:t> </w:t>
      </w:r>
      <w:r w:rsidRPr="00C55335">
        <w:rPr>
          <w:rFonts w:ascii="Times New Roman" w:eastAsia="微软雅黑" w:hAnsi="Times New Roman" w:cs="Times New Roman"/>
          <w:color w:val="000000"/>
          <w:sz w:val="18"/>
          <w:szCs w:val="18"/>
          <w:lang w:eastAsia="zh-CN"/>
        </w:rPr>
        <w:t>Geographic and Global Ventures operating segment data reflects unit case volume growth for all bottlers, both consolidated and unconsolidated, and distributors in the applicable geographic areas.</w:t>
      </w:r>
    </w:p>
    <w:p w14:paraId="0EB916C1" w14:textId="77777777" w:rsidR="00C55335" w:rsidRPr="00C55335" w:rsidRDefault="00C55335" w:rsidP="00C55335">
      <w:pPr>
        <w:widowControl/>
        <w:autoSpaceDE/>
        <w:autoSpaceDN/>
        <w:ind w:hanging="9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10"/>
          <w:szCs w:val="10"/>
          <w:lang w:eastAsia="zh-CN"/>
        </w:rPr>
        <w:t>3</w:t>
      </w:r>
      <w:r w:rsidRPr="00C55335">
        <w:rPr>
          <w:rFonts w:ascii="Times New Roman" w:eastAsia="微软雅黑" w:hAnsi="Times New Roman" w:cs="Times New Roman"/>
          <w:color w:val="000000"/>
          <w:sz w:val="12"/>
          <w:szCs w:val="12"/>
          <w:lang w:eastAsia="zh-CN"/>
        </w:rPr>
        <w:t> </w:t>
      </w:r>
      <w:r w:rsidRPr="00C55335">
        <w:rPr>
          <w:rFonts w:ascii="Times New Roman" w:eastAsia="微软雅黑" w:hAnsi="Times New Roman" w:cs="Times New Roman"/>
          <w:color w:val="000000"/>
          <w:sz w:val="18"/>
          <w:szCs w:val="18"/>
          <w:lang w:eastAsia="zh-CN"/>
        </w:rPr>
        <w:t>Unit case volume percent change is based on average daily sales. Unit case volume growth based on average daily sales is computed by comparing the average daily sales in each of the corresponding periods. Average daily sales are the unit cases sold during the period divided by the number of days in the period.</w:t>
      </w:r>
    </w:p>
    <w:p w14:paraId="6DAAAE4C" w14:textId="77777777" w:rsidR="00C55335" w:rsidRPr="00C55335" w:rsidRDefault="00C55335" w:rsidP="00C55335">
      <w:pPr>
        <w:widowControl/>
        <w:autoSpaceDE/>
        <w:autoSpaceDN/>
        <w:ind w:hanging="9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10"/>
          <w:szCs w:val="10"/>
          <w:lang w:eastAsia="zh-CN"/>
        </w:rPr>
        <w:t>4</w:t>
      </w:r>
      <w:r w:rsidRPr="00C55335">
        <w:rPr>
          <w:rFonts w:ascii="Times New Roman" w:eastAsia="微软雅黑" w:hAnsi="Times New Roman" w:cs="Times New Roman"/>
          <w:color w:val="000000"/>
          <w:sz w:val="12"/>
          <w:szCs w:val="12"/>
          <w:lang w:eastAsia="zh-CN"/>
        </w:rPr>
        <w:t> </w:t>
      </w:r>
      <w:r w:rsidRPr="00C55335">
        <w:rPr>
          <w:rFonts w:ascii="Times New Roman" w:eastAsia="微软雅黑" w:hAnsi="Times New Roman" w:cs="Times New Roman"/>
          <w:color w:val="000000"/>
          <w:sz w:val="18"/>
          <w:szCs w:val="18"/>
          <w:lang w:eastAsia="zh-CN"/>
        </w:rPr>
        <w:t xml:space="preserve">Concentrate sales volume represents the amount of concentrates, syrups, source waters and powders/minerals (in all instances expressed in unit case equivalents) sold by, or used in finished beverages sold by, the Company to its bottling partners or other customers and is not based on average daily sales. For </w:t>
      </w:r>
      <w:r w:rsidRPr="00C55335">
        <w:rPr>
          <w:rFonts w:ascii="Times New Roman" w:eastAsia="微软雅黑" w:hAnsi="Times New Roman" w:cs="Times New Roman"/>
          <w:color w:val="000000"/>
          <w:sz w:val="18"/>
          <w:szCs w:val="18"/>
          <w:lang w:eastAsia="zh-CN"/>
        </w:rPr>
        <w:lastRenderedPageBreak/>
        <w:t>Costa non-ready-to-drink products, concentrate sales volume represents the amount of coffee beans and finished beverages (in all instances expressed in unit case equivalents) sold by the Company to customers or consumers and is not based on average daily sales. Each of our interim reporting periods, other than the fourth interim reporting period, ends on the Friday closest to the last day of the corresponding quarterly calendar period. As a result, the first quarter of 2021 had five additional days when compared to the first quarter of 2020, and the fourth quarter of 2021 will have six fewer days when compared to the fourth quarter of 2020.</w:t>
      </w:r>
    </w:p>
    <w:p w14:paraId="47ED7EB0" w14:textId="77777777" w:rsidR="00C55335" w:rsidRPr="00C55335" w:rsidRDefault="00C55335" w:rsidP="00C55335">
      <w:pPr>
        <w:widowControl/>
        <w:autoSpaceDE/>
        <w:autoSpaceDN/>
        <w:ind w:hanging="9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Unit Case Volume</w:t>
      </w:r>
    </w:p>
    <w:p w14:paraId="7D22011F"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Although a significant portion of our Company’s revenues is not based directly on unit case volume, we believe unit case</w:t>
      </w:r>
    </w:p>
    <w:p w14:paraId="1C9204A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volume is one of the measures of the underlying strength of the Coca-Cola system because it measures trends at the consumer level.</w:t>
      </w:r>
    </w:p>
    <w:p w14:paraId="28C8BD2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i/>
          <w:iCs/>
          <w:color w:val="000000"/>
          <w:sz w:val="20"/>
          <w:szCs w:val="20"/>
          <w:lang w:eastAsia="zh-CN"/>
        </w:rPr>
        <w:t>Three Months Ended April 2, 2021 versus Three Months Ended March 27, 2020</w:t>
      </w:r>
    </w:p>
    <w:p w14:paraId="380D562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Unit case volume in Europe, Middle East and Africa declined 2 percent, which included a 22 percent decline in hydration, sports, coffee and tea, partially offset by 2 percent growth in Trademark Coca-Cola, 4 percent growth in nutrition, juice, dairy and plant-based beverages, and even performance in sparkling flavors. The operating segment reported a decline in unit case volume of 9 percent in the Europe operating unit, partially offset by growth of 8 percent in the Eurasia and Middle East operating unit and 2 percent in the Africa operating unit.</w:t>
      </w:r>
    </w:p>
    <w:p w14:paraId="72AE55CD"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Unit case volume in Latin America was even, which included growth of 5 percent in Trademark Coca-Cola, offset by a 9 percent decline in hydration, sports, coffee and tea, a 2 percent decline in sparkling flavors and a 1 percent decline in nutrition, juice, dairy and plant-based beverages. The operating segment’s volume performance included a decline of 1 percent in Mexico and even performance in Brazil.</w:t>
      </w:r>
    </w:p>
    <w:p w14:paraId="251E988E"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Unit case volume in North America declined 6 percent, which included a 13 percent decline in hydration, sports, coffee and tea, a 3 percent decline in Trademark Coca-Cola, a 7 percent decline in sparkling flavors and a 6 percent decline in nutrition, juice, dairy and plant-based beverages.</w:t>
      </w:r>
    </w:p>
    <w:p w14:paraId="21CF3576"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 Asia Pacific, unit case volume grew 9 percent, which included growth of 15 percent in Trademark Coca-Cola, 12 percent in sparkling flavors and 17 percent in nutrition, juice, dairy and plant-based beverages, partially offset by a 2 percent decline in hydration, sports, coffee and tea. The operating segment reported increases in unit case volume of 19 percent in the Greater China and Mongolia operating unit and 23 percent in the India and South West Asia operating unit. The growth in these operating units was partially offset by declines of 5 percent in the Japan and South Korea operating unit and 3 percent in the ASEAN and South Pacific operating unit.</w:t>
      </w:r>
    </w:p>
    <w:p w14:paraId="2542BA5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Unit case volume for Global Ventures declined 3 percent, driven by a 22 percent decline in hydration, sports, coffee and tea and a 9 percent decline in nutrition, juice, dairy and plant-based beverages, partially offset by growth in energy drinks.</w:t>
      </w:r>
    </w:p>
    <w:p w14:paraId="0BF3B0F1"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Unit case volume for Bottling Investments grew 5 percent, which primarily reflects growth in India and South Africa.</w:t>
      </w:r>
    </w:p>
    <w:p w14:paraId="1ED7C167"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31</w:t>
      </w:r>
    </w:p>
    <w:p w14:paraId="56235A91"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0088F429">
          <v:rect id="_x0000_i1059" style="width:0;height:1.5pt" o:hralign="center" o:hrstd="t" o:hrnoshade="t" o:hr="t" fillcolor="black" stroked="f"/>
        </w:pict>
      </w:r>
    </w:p>
    <w:p w14:paraId="255657D3"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7C7409BF"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Concentrate Sales Volume</w:t>
      </w:r>
    </w:p>
    <w:p w14:paraId="0AA6EB4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worldwide concentrate sales volume grew 5 percent and unit case volume was even compared to the three months ended March 27, 2020. Concentrate sales volume growth is calculated based on the amount of concentrate sold during the reporting periods, which is impacted by the number of days. Conversely, unit case volume growth is calculated based on average daily sales, which is not impacted by the number of days in the reporting periods. The first quarter of 2021 had five additional days when compared to the first quarter of 2020, which contributed to the differences between concentrate sales volume and unit case volume growth rates on a consolidated basis and for the individual operating segments during the three months ended April 2, 2021. The differences between concentrate sales volume and unit case volume growth rates during the three months ended April 2, 2021 were also impacted by the timing of concentrate shipments as bottlers built inventory in the prior year due to COVID-19 uncertainty.</w:t>
      </w:r>
    </w:p>
    <w:p w14:paraId="409C1B05"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Net Operating Revenues</w:t>
      </w:r>
    </w:p>
    <w:p w14:paraId="3FC552B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net operating revenues were $9,020 million, compared to $8,601 million during the three months ended March 27, 2020, an increase of $419 million, or 5 percent.</w:t>
      </w:r>
    </w:p>
    <w:p w14:paraId="10028C9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following table illustrates the estimated impact of the factors resulting in the increase (decrease) in net operating revenues on a consolidated basis and for each of our operating segments:</w:t>
      </w:r>
    </w:p>
    <w:tbl>
      <w:tblPr>
        <w:tblW w:w="20606" w:type="dxa"/>
        <w:tblCellMar>
          <w:top w:w="15" w:type="dxa"/>
          <w:left w:w="15" w:type="dxa"/>
          <w:bottom w:w="15" w:type="dxa"/>
          <w:right w:w="15" w:type="dxa"/>
        </w:tblCellMar>
        <w:tblLook w:val="04A0" w:firstRow="1" w:lastRow="0" w:firstColumn="1" w:lastColumn="0" w:noHBand="0" w:noVBand="1"/>
      </w:tblPr>
      <w:tblGrid>
        <w:gridCol w:w="171"/>
        <w:gridCol w:w="9123"/>
        <w:gridCol w:w="37"/>
        <w:gridCol w:w="172"/>
        <w:gridCol w:w="1399"/>
        <w:gridCol w:w="190"/>
        <w:gridCol w:w="172"/>
        <w:gridCol w:w="2192"/>
        <w:gridCol w:w="190"/>
        <w:gridCol w:w="172"/>
        <w:gridCol w:w="2224"/>
        <w:gridCol w:w="190"/>
        <w:gridCol w:w="173"/>
        <w:gridCol w:w="2228"/>
        <w:gridCol w:w="190"/>
        <w:gridCol w:w="171"/>
        <w:gridCol w:w="1388"/>
        <w:gridCol w:w="224"/>
      </w:tblGrid>
      <w:tr w:rsidR="00C55335" w:rsidRPr="00C55335" w14:paraId="19F87A2D" w14:textId="77777777" w:rsidTr="00C55335">
        <w:tc>
          <w:tcPr>
            <w:tcW w:w="167" w:type="dxa"/>
            <w:vAlign w:val="center"/>
            <w:hideMark/>
          </w:tcPr>
          <w:p w14:paraId="4CD88ED1"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8958" w:type="dxa"/>
            <w:vAlign w:val="center"/>
            <w:hideMark/>
          </w:tcPr>
          <w:p w14:paraId="2AEBBB7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083D8B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9" w:type="dxa"/>
            <w:vAlign w:val="center"/>
            <w:hideMark/>
          </w:tcPr>
          <w:p w14:paraId="4D1EA4F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374" w:type="dxa"/>
            <w:vAlign w:val="center"/>
            <w:hideMark/>
          </w:tcPr>
          <w:p w14:paraId="2BAAD36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9" w:type="dxa"/>
            <w:vAlign w:val="center"/>
            <w:hideMark/>
          </w:tcPr>
          <w:p w14:paraId="537CB0B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9" w:type="dxa"/>
            <w:vAlign w:val="center"/>
            <w:hideMark/>
          </w:tcPr>
          <w:p w14:paraId="7194535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53" w:type="dxa"/>
            <w:vAlign w:val="center"/>
            <w:hideMark/>
          </w:tcPr>
          <w:p w14:paraId="624D276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0" w:type="dxa"/>
            <w:vAlign w:val="center"/>
            <w:hideMark/>
          </w:tcPr>
          <w:p w14:paraId="44EDD10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9" w:type="dxa"/>
            <w:vAlign w:val="center"/>
            <w:hideMark/>
          </w:tcPr>
          <w:p w14:paraId="7278798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84" w:type="dxa"/>
            <w:vAlign w:val="center"/>
            <w:hideMark/>
          </w:tcPr>
          <w:p w14:paraId="12DBA35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0" w:type="dxa"/>
            <w:vAlign w:val="center"/>
            <w:hideMark/>
          </w:tcPr>
          <w:p w14:paraId="0F15EBF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0" w:type="dxa"/>
            <w:vAlign w:val="center"/>
            <w:hideMark/>
          </w:tcPr>
          <w:p w14:paraId="570B294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188" w:type="dxa"/>
            <w:vAlign w:val="center"/>
            <w:hideMark/>
          </w:tcPr>
          <w:p w14:paraId="623B062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1" w:type="dxa"/>
            <w:vAlign w:val="center"/>
            <w:hideMark/>
          </w:tcPr>
          <w:p w14:paraId="0D68921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68" w:type="dxa"/>
            <w:vAlign w:val="center"/>
            <w:hideMark/>
          </w:tcPr>
          <w:p w14:paraId="7FBA2AF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363" w:type="dxa"/>
            <w:vAlign w:val="center"/>
            <w:hideMark/>
          </w:tcPr>
          <w:p w14:paraId="24101E8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1" w:type="dxa"/>
            <w:vAlign w:val="center"/>
            <w:hideMark/>
          </w:tcPr>
          <w:p w14:paraId="1970DDC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6647886" w14:textId="77777777" w:rsidTr="00C55335">
        <w:tc>
          <w:tcPr>
            <w:tcW w:w="0" w:type="auto"/>
            <w:gridSpan w:val="3"/>
            <w:tcMar>
              <w:top w:w="0" w:type="dxa"/>
              <w:left w:w="20" w:type="dxa"/>
              <w:bottom w:w="0" w:type="dxa"/>
              <w:right w:w="20" w:type="dxa"/>
            </w:tcMar>
            <w:vAlign w:val="center"/>
            <w:hideMark/>
          </w:tcPr>
          <w:p w14:paraId="6C73DF3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15"/>
            <w:tcMar>
              <w:top w:w="30" w:type="dxa"/>
              <w:left w:w="20" w:type="dxa"/>
              <w:bottom w:w="30" w:type="dxa"/>
              <w:right w:w="20" w:type="dxa"/>
            </w:tcMar>
            <w:vAlign w:val="bottom"/>
            <w:hideMark/>
          </w:tcPr>
          <w:p w14:paraId="344857FE"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Percent Change 2021 versus 2020</w:t>
            </w:r>
          </w:p>
        </w:tc>
      </w:tr>
      <w:tr w:rsidR="00C55335" w:rsidRPr="00C55335" w14:paraId="54BFFABE" w14:textId="77777777" w:rsidTr="00C55335">
        <w:tc>
          <w:tcPr>
            <w:tcW w:w="0" w:type="auto"/>
            <w:gridSpan w:val="3"/>
            <w:tcMar>
              <w:top w:w="0" w:type="dxa"/>
              <w:left w:w="20" w:type="dxa"/>
              <w:bottom w:w="0" w:type="dxa"/>
              <w:right w:w="20" w:type="dxa"/>
            </w:tcMar>
            <w:vAlign w:val="center"/>
            <w:hideMark/>
          </w:tcPr>
          <w:p w14:paraId="677090EF"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6474FC0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Volume</w:t>
            </w:r>
            <w:r w:rsidRPr="00C55335">
              <w:rPr>
                <w:rFonts w:ascii="Times New Roman" w:eastAsia="宋体" w:hAnsi="Times New Roman" w:cs="Times New Roman"/>
                <w:color w:val="000000"/>
                <w:sz w:val="10"/>
                <w:szCs w:val="10"/>
                <w:lang w:eastAsia="zh-CN"/>
              </w:rPr>
              <w:t>1</w:t>
            </w:r>
          </w:p>
        </w:tc>
        <w:tc>
          <w:tcPr>
            <w:tcW w:w="0" w:type="auto"/>
            <w:gridSpan w:val="3"/>
            <w:tcBorders>
              <w:top w:val="single" w:sz="8" w:space="0" w:color="000000"/>
            </w:tcBorders>
            <w:tcMar>
              <w:top w:w="30" w:type="dxa"/>
              <w:left w:w="20" w:type="dxa"/>
              <w:bottom w:w="30" w:type="dxa"/>
              <w:right w:w="20" w:type="dxa"/>
            </w:tcMar>
            <w:vAlign w:val="bottom"/>
            <w:hideMark/>
          </w:tcPr>
          <w:p w14:paraId="76F4DB1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Price, Product &amp; Geographic Mix</w:t>
            </w:r>
          </w:p>
        </w:tc>
        <w:tc>
          <w:tcPr>
            <w:tcW w:w="0" w:type="auto"/>
            <w:gridSpan w:val="3"/>
            <w:tcBorders>
              <w:top w:val="single" w:sz="8" w:space="0" w:color="000000"/>
            </w:tcBorders>
            <w:tcMar>
              <w:top w:w="30" w:type="dxa"/>
              <w:left w:w="20" w:type="dxa"/>
              <w:bottom w:w="30" w:type="dxa"/>
              <w:right w:w="20" w:type="dxa"/>
            </w:tcMar>
            <w:vAlign w:val="bottom"/>
            <w:hideMark/>
          </w:tcPr>
          <w:p w14:paraId="2A86506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Foreign Currency Fluctuations</w:t>
            </w:r>
          </w:p>
        </w:tc>
        <w:tc>
          <w:tcPr>
            <w:tcW w:w="0" w:type="auto"/>
            <w:gridSpan w:val="3"/>
            <w:tcBorders>
              <w:top w:val="single" w:sz="8" w:space="0" w:color="000000"/>
            </w:tcBorders>
            <w:tcMar>
              <w:top w:w="30" w:type="dxa"/>
              <w:left w:w="20" w:type="dxa"/>
              <w:bottom w:w="30" w:type="dxa"/>
              <w:right w:w="20" w:type="dxa"/>
            </w:tcMar>
            <w:vAlign w:val="bottom"/>
            <w:hideMark/>
          </w:tcPr>
          <w:p w14:paraId="7DC694A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Acquisitions &amp; Divestitures</w:t>
            </w:r>
            <w:r w:rsidRPr="00C55335">
              <w:rPr>
                <w:rFonts w:ascii="Times New Roman" w:eastAsia="宋体" w:hAnsi="Times New Roman" w:cs="Times New Roman"/>
                <w:color w:val="000000"/>
                <w:sz w:val="10"/>
                <w:szCs w:val="10"/>
                <w:lang w:eastAsia="zh-CN"/>
              </w:rPr>
              <w:t>2</w:t>
            </w:r>
          </w:p>
        </w:tc>
        <w:tc>
          <w:tcPr>
            <w:tcW w:w="0" w:type="auto"/>
            <w:gridSpan w:val="3"/>
            <w:tcBorders>
              <w:top w:val="single" w:sz="8" w:space="0" w:color="000000"/>
            </w:tcBorders>
            <w:tcMar>
              <w:top w:w="30" w:type="dxa"/>
              <w:left w:w="20" w:type="dxa"/>
              <w:bottom w:w="30" w:type="dxa"/>
              <w:right w:w="20" w:type="dxa"/>
            </w:tcMar>
            <w:vAlign w:val="bottom"/>
            <w:hideMark/>
          </w:tcPr>
          <w:p w14:paraId="46415E0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Total</w:t>
            </w:r>
          </w:p>
        </w:tc>
      </w:tr>
      <w:tr w:rsidR="00C55335" w:rsidRPr="00C55335" w14:paraId="1555A440"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403359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Consolidated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2B071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BCE50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AA792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F5ED6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FA1A9B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F9944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BA086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E0986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438A7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2422B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r>
      <w:tr w:rsidR="00C55335" w:rsidRPr="00C55335" w14:paraId="4C1C851B" w14:textId="77777777" w:rsidTr="00C55335">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18ADAD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Europe, Middle East &amp; Africa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F9DDF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C53C9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B29AB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E53B5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23281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C4E06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E0B8B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1BF9C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4A66A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516F0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r>
      <w:tr w:rsidR="00C55335" w:rsidRPr="00C55335" w14:paraId="598D8B97" w14:textId="77777777" w:rsidTr="00C55335">
        <w:tc>
          <w:tcPr>
            <w:tcW w:w="0" w:type="auto"/>
            <w:gridSpan w:val="3"/>
            <w:shd w:val="clear" w:color="auto" w:fill="CCEEFF"/>
            <w:tcMar>
              <w:top w:w="30" w:type="dxa"/>
              <w:left w:w="20" w:type="dxa"/>
              <w:bottom w:w="30" w:type="dxa"/>
              <w:right w:w="20" w:type="dxa"/>
            </w:tcMar>
            <w:vAlign w:val="bottom"/>
            <w:hideMark/>
          </w:tcPr>
          <w:p w14:paraId="7D2B2D6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Latin America</w:t>
            </w:r>
          </w:p>
        </w:tc>
        <w:tc>
          <w:tcPr>
            <w:tcW w:w="0" w:type="auto"/>
            <w:gridSpan w:val="2"/>
            <w:shd w:val="clear" w:color="auto" w:fill="CCEEFF"/>
            <w:tcMar>
              <w:top w:w="30" w:type="dxa"/>
              <w:left w:w="20" w:type="dxa"/>
              <w:bottom w:w="30" w:type="dxa"/>
              <w:right w:w="0" w:type="dxa"/>
            </w:tcMar>
            <w:vAlign w:val="bottom"/>
            <w:hideMark/>
          </w:tcPr>
          <w:p w14:paraId="7C7ABFE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2 </w:t>
            </w:r>
          </w:p>
        </w:tc>
        <w:tc>
          <w:tcPr>
            <w:tcW w:w="0" w:type="auto"/>
            <w:shd w:val="clear" w:color="auto" w:fill="CCEEFF"/>
            <w:tcMar>
              <w:top w:w="30" w:type="dxa"/>
              <w:left w:w="0" w:type="dxa"/>
              <w:bottom w:w="30" w:type="dxa"/>
              <w:right w:w="20" w:type="dxa"/>
            </w:tcMar>
            <w:vAlign w:val="bottom"/>
            <w:hideMark/>
          </w:tcPr>
          <w:p w14:paraId="0C2022B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7E153D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7 </w:t>
            </w:r>
          </w:p>
        </w:tc>
        <w:tc>
          <w:tcPr>
            <w:tcW w:w="0" w:type="auto"/>
            <w:shd w:val="clear" w:color="auto" w:fill="CCEEFF"/>
            <w:tcMar>
              <w:top w:w="30" w:type="dxa"/>
              <w:left w:w="0" w:type="dxa"/>
              <w:bottom w:w="30" w:type="dxa"/>
              <w:right w:w="20" w:type="dxa"/>
            </w:tcMar>
            <w:vAlign w:val="bottom"/>
            <w:hideMark/>
          </w:tcPr>
          <w:p w14:paraId="2A5A859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DC4094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w:t>
            </w:r>
          </w:p>
        </w:tc>
        <w:tc>
          <w:tcPr>
            <w:tcW w:w="0" w:type="auto"/>
            <w:shd w:val="clear" w:color="auto" w:fill="CCEEFF"/>
            <w:tcMar>
              <w:top w:w="30" w:type="dxa"/>
              <w:left w:w="0" w:type="dxa"/>
              <w:bottom w:w="30" w:type="dxa"/>
              <w:right w:w="20" w:type="dxa"/>
            </w:tcMar>
            <w:vAlign w:val="bottom"/>
            <w:hideMark/>
          </w:tcPr>
          <w:p w14:paraId="14A5130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BD7E7C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4E2CCC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BD5C25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w:t>
            </w:r>
          </w:p>
        </w:tc>
        <w:tc>
          <w:tcPr>
            <w:tcW w:w="0" w:type="auto"/>
            <w:shd w:val="clear" w:color="auto" w:fill="CCEEFF"/>
            <w:tcMar>
              <w:top w:w="30" w:type="dxa"/>
              <w:left w:w="0" w:type="dxa"/>
              <w:bottom w:w="30" w:type="dxa"/>
              <w:right w:w="20" w:type="dxa"/>
            </w:tcMar>
            <w:vAlign w:val="bottom"/>
            <w:hideMark/>
          </w:tcPr>
          <w:p w14:paraId="628D15E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11F4875" w14:textId="77777777" w:rsidTr="00C55335">
        <w:tc>
          <w:tcPr>
            <w:tcW w:w="0" w:type="auto"/>
            <w:gridSpan w:val="3"/>
            <w:shd w:val="clear" w:color="auto" w:fill="FFFFFF"/>
            <w:tcMar>
              <w:top w:w="30" w:type="dxa"/>
              <w:left w:w="20" w:type="dxa"/>
              <w:bottom w:w="30" w:type="dxa"/>
              <w:right w:w="20" w:type="dxa"/>
            </w:tcMar>
            <w:vAlign w:val="bottom"/>
            <w:hideMark/>
          </w:tcPr>
          <w:p w14:paraId="26310FC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North America</w:t>
            </w:r>
          </w:p>
        </w:tc>
        <w:tc>
          <w:tcPr>
            <w:tcW w:w="0" w:type="auto"/>
            <w:gridSpan w:val="2"/>
            <w:shd w:val="clear" w:color="auto" w:fill="FFFFFF"/>
            <w:tcMar>
              <w:top w:w="30" w:type="dxa"/>
              <w:left w:w="20" w:type="dxa"/>
              <w:bottom w:w="30" w:type="dxa"/>
              <w:right w:w="0" w:type="dxa"/>
            </w:tcMar>
            <w:vAlign w:val="bottom"/>
            <w:hideMark/>
          </w:tcPr>
          <w:p w14:paraId="4337ED2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393096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ADB97E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4 </w:t>
            </w:r>
          </w:p>
        </w:tc>
        <w:tc>
          <w:tcPr>
            <w:tcW w:w="0" w:type="auto"/>
            <w:shd w:val="clear" w:color="auto" w:fill="FFFFFF"/>
            <w:tcMar>
              <w:top w:w="30" w:type="dxa"/>
              <w:left w:w="0" w:type="dxa"/>
              <w:bottom w:w="30" w:type="dxa"/>
              <w:right w:w="20" w:type="dxa"/>
            </w:tcMar>
            <w:vAlign w:val="bottom"/>
            <w:hideMark/>
          </w:tcPr>
          <w:p w14:paraId="655EF4D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6E4F03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7DF783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312DB5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3574CBB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CB890F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F9EFB6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57A2C92" w14:textId="77777777" w:rsidTr="00C55335">
        <w:tc>
          <w:tcPr>
            <w:tcW w:w="0" w:type="auto"/>
            <w:gridSpan w:val="3"/>
            <w:shd w:val="clear" w:color="auto" w:fill="CCEEFF"/>
            <w:tcMar>
              <w:top w:w="30" w:type="dxa"/>
              <w:left w:w="20" w:type="dxa"/>
              <w:bottom w:w="30" w:type="dxa"/>
              <w:right w:w="20" w:type="dxa"/>
            </w:tcMar>
            <w:vAlign w:val="bottom"/>
            <w:hideMark/>
          </w:tcPr>
          <w:p w14:paraId="282B602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Asia Pacific</w:t>
            </w:r>
          </w:p>
        </w:tc>
        <w:tc>
          <w:tcPr>
            <w:tcW w:w="0" w:type="auto"/>
            <w:gridSpan w:val="2"/>
            <w:shd w:val="clear" w:color="auto" w:fill="CCEEFF"/>
            <w:tcMar>
              <w:top w:w="30" w:type="dxa"/>
              <w:left w:w="20" w:type="dxa"/>
              <w:bottom w:w="30" w:type="dxa"/>
              <w:right w:w="0" w:type="dxa"/>
            </w:tcMar>
            <w:vAlign w:val="bottom"/>
            <w:hideMark/>
          </w:tcPr>
          <w:p w14:paraId="2314CC7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20 </w:t>
            </w:r>
          </w:p>
        </w:tc>
        <w:tc>
          <w:tcPr>
            <w:tcW w:w="0" w:type="auto"/>
            <w:shd w:val="clear" w:color="auto" w:fill="CCEEFF"/>
            <w:tcMar>
              <w:top w:w="30" w:type="dxa"/>
              <w:left w:w="0" w:type="dxa"/>
              <w:bottom w:w="30" w:type="dxa"/>
              <w:right w:w="20" w:type="dxa"/>
            </w:tcMar>
            <w:vAlign w:val="bottom"/>
            <w:hideMark/>
          </w:tcPr>
          <w:p w14:paraId="6FF44F0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A88895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w:t>
            </w:r>
          </w:p>
        </w:tc>
        <w:tc>
          <w:tcPr>
            <w:tcW w:w="0" w:type="auto"/>
            <w:shd w:val="clear" w:color="auto" w:fill="CCEEFF"/>
            <w:tcMar>
              <w:top w:w="30" w:type="dxa"/>
              <w:left w:w="0" w:type="dxa"/>
              <w:bottom w:w="30" w:type="dxa"/>
              <w:right w:w="20" w:type="dxa"/>
            </w:tcMar>
            <w:vAlign w:val="bottom"/>
            <w:hideMark/>
          </w:tcPr>
          <w:p w14:paraId="3308822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874EB1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6 </w:t>
            </w:r>
          </w:p>
        </w:tc>
        <w:tc>
          <w:tcPr>
            <w:tcW w:w="0" w:type="auto"/>
            <w:shd w:val="clear" w:color="auto" w:fill="CCEEFF"/>
            <w:tcMar>
              <w:top w:w="30" w:type="dxa"/>
              <w:left w:w="0" w:type="dxa"/>
              <w:bottom w:w="30" w:type="dxa"/>
              <w:right w:w="20" w:type="dxa"/>
            </w:tcMar>
            <w:vAlign w:val="bottom"/>
            <w:hideMark/>
          </w:tcPr>
          <w:p w14:paraId="686B35DB"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3FDF95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154205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36A061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24</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5799C9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CFFC552" w14:textId="77777777" w:rsidTr="00C55335">
        <w:tc>
          <w:tcPr>
            <w:tcW w:w="0" w:type="auto"/>
            <w:gridSpan w:val="3"/>
            <w:shd w:val="clear" w:color="auto" w:fill="FFFFFF"/>
            <w:tcMar>
              <w:top w:w="30" w:type="dxa"/>
              <w:left w:w="20" w:type="dxa"/>
              <w:bottom w:w="30" w:type="dxa"/>
              <w:right w:w="20" w:type="dxa"/>
            </w:tcMar>
            <w:vAlign w:val="bottom"/>
            <w:hideMark/>
          </w:tcPr>
          <w:p w14:paraId="2B0CA85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Global Ventures</w:t>
            </w:r>
          </w:p>
        </w:tc>
        <w:tc>
          <w:tcPr>
            <w:tcW w:w="0" w:type="auto"/>
            <w:gridSpan w:val="2"/>
            <w:shd w:val="clear" w:color="auto" w:fill="FFFFFF"/>
            <w:tcMar>
              <w:top w:w="30" w:type="dxa"/>
              <w:left w:w="20" w:type="dxa"/>
              <w:bottom w:w="30" w:type="dxa"/>
              <w:right w:w="0" w:type="dxa"/>
            </w:tcMar>
            <w:vAlign w:val="bottom"/>
            <w:hideMark/>
          </w:tcPr>
          <w:p w14:paraId="1FA3008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3 </w:t>
            </w:r>
          </w:p>
        </w:tc>
        <w:tc>
          <w:tcPr>
            <w:tcW w:w="0" w:type="auto"/>
            <w:shd w:val="clear" w:color="auto" w:fill="FFFFFF"/>
            <w:tcMar>
              <w:top w:w="30" w:type="dxa"/>
              <w:left w:w="0" w:type="dxa"/>
              <w:bottom w:w="30" w:type="dxa"/>
              <w:right w:w="20" w:type="dxa"/>
            </w:tcMar>
            <w:vAlign w:val="bottom"/>
            <w:hideMark/>
          </w:tcPr>
          <w:p w14:paraId="4B5701B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3EACEA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(8)</w:t>
            </w:r>
          </w:p>
        </w:tc>
        <w:tc>
          <w:tcPr>
            <w:tcW w:w="0" w:type="auto"/>
            <w:shd w:val="clear" w:color="auto" w:fill="FFFFFF"/>
            <w:tcMar>
              <w:top w:w="30" w:type="dxa"/>
              <w:left w:w="0" w:type="dxa"/>
              <w:bottom w:w="30" w:type="dxa"/>
              <w:right w:w="20" w:type="dxa"/>
            </w:tcMar>
            <w:vAlign w:val="bottom"/>
            <w:hideMark/>
          </w:tcPr>
          <w:p w14:paraId="4206EDC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EDDCB7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5 </w:t>
            </w:r>
          </w:p>
        </w:tc>
        <w:tc>
          <w:tcPr>
            <w:tcW w:w="0" w:type="auto"/>
            <w:shd w:val="clear" w:color="auto" w:fill="FFFFFF"/>
            <w:tcMar>
              <w:top w:w="30" w:type="dxa"/>
              <w:left w:w="0" w:type="dxa"/>
              <w:bottom w:w="30" w:type="dxa"/>
              <w:right w:w="20" w:type="dxa"/>
            </w:tcMar>
            <w:vAlign w:val="bottom"/>
            <w:hideMark/>
          </w:tcPr>
          <w:p w14:paraId="3DD3164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60991C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82A7B2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0C3445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4E206CE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05F1A4F" w14:textId="77777777" w:rsidTr="00C55335">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0B41B2F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Bottling Investments</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727C190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11 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DD822B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07B7A65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2B75EAE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65C1140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3B2948C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39D9A8A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6E28B90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2B4F4CF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14</w:t>
            </w:r>
            <w:r w:rsidRPr="00C55335">
              <w:rPr>
                <w:rFonts w:ascii="Times New Roman" w:eastAsia="宋体" w:hAnsi="Times New Roman" w:cs="Times New Roman"/>
                <w:color w:val="000000"/>
                <w:sz w:val="20"/>
                <w:szCs w:val="20"/>
                <w:lang w:eastAsia="zh-CN"/>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C493AB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18D6483" w14:textId="77777777" w:rsidTr="00C55335">
        <w:tc>
          <w:tcPr>
            <w:tcW w:w="0" w:type="auto"/>
            <w:vAlign w:val="center"/>
            <w:hideMark/>
          </w:tcPr>
          <w:p w14:paraId="1B8124A4" w14:textId="77777777" w:rsidR="00C55335" w:rsidRPr="00C55335" w:rsidRDefault="00C55335" w:rsidP="00C55335">
            <w:pPr>
              <w:widowControl/>
              <w:autoSpaceDE/>
              <w:autoSpaceDN/>
              <w:jc w:val="right"/>
              <w:rPr>
                <w:rFonts w:ascii="Times New Roman" w:eastAsia="Times New Roman" w:hAnsi="Times New Roman" w:cs="Times New Roman"/>
                <w:sz w:val="20"/>
                <w:szCs w:val="20"/>
                <w:lang w:eastAsia="zh-CN"/>
              </w:rPr>
            </w:pPr>
          </w:p>
        </w:tc>
        <w:tc>
          <w:tcPr>
            <w:tcW w:w="0" w:type="auto"/>
            <w:vAlign w:val="center"/>
            <w:hideMark/>
          </w:tcPr>
          <w:p w14:paraId="4467562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B62222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EC57DF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97E95B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841982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7768C0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09E7829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11890F8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2267F5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9F12F9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4BC542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7F640C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D1EEFF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56E9F93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690A2B8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46360DD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vAlign w:val="center"/>
            <w:hideMark/>
          </w:tcPr>
          <w:p w14:paraId="22BD41A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bl>
    <w:p w14:paraId="3855C730"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18"/>
          <w:szCs w:val="18"/>
          <w:lang w:eastAsia="zh-CN"/>
        </w:rPr>
        <w:t>Note: Certain rows may not add due to rounding.</w:t>
      </w:r>
    </w:p>
    <w:p w14:paraId="4DC74EDC" w14:textId="77777777" w:rsidR="00C55335" w:rsidRPr="00C55335" w:rsidRDefault="00C55335" w:rsidP="00C55335">
      <w:pPr>
        <w:widowControl/>
        <w:autoSpaceDE/>
        <w:autoSpaceDN/>
        <w:ind w:hanging="9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10"/>
          <w:szCs w:val="10"/>
          <w:lang w:eastAsia="zh-CN"/>
        </w:rPr>
        <w:t>1</w:t>
      </w:r>
      <w:r w:rsidRPr="00C55335">
        <w:rPr>
          <w:rFonts w:ascii="Times New Roman" w:eastAsia="微软雅黑" w:hAnsi="Times New Roman" w:cs="Times New Roman"/>
          <w:color w:val="000000"/>
          <w:sz w:val="12"/>
          <w:szCs w:val="12"/>
          <w:lang w:eastAsia="zh-CN"/>
        </w:rPr>
        <w:t> </w:t>
      </w:r>
      <w:r w:rsidRPr="00C55335">
        <w:rPr>
          <w:rFonts w:ascii="Times New Roman" w:eastAsia="微软雅黑" w:hAnsi="Times New Roman" w:cs="Times New Roman"/>
          <w:color w:val="000000"/>
          <w:sz w:val="18"/>
          <w:szCs w:val="18"/>
          <w:lang w:eastAsia="zh-CN"/>
        </w:rPr>
        <w:t>Represents the percent change in net operating revenues attributable to the increase (decrease) in concentrate sales volume for our geographic operating segments and our Global Ventures operating segment (expressed in unit case equivalents) after considering the impact of acquisitions and divestitures. For our Bottling Investments operating segment, this represents the percent change in net operating revenues attributable to the increase (decrease) in unit case volume computed by comparing the total sales (rather than the average daily sales) in each of the corresponding periods after considering the impact of structural changes, if any. Our Bottling Investments operating segment data reflects unit case volume growth for consolidated bottlers only after considering the impact of structural changes, if any. Refer to the heading “Beverage Volume” above.</w:t>
      </w:r>
    </w:p>
    <w:p w14:paraId="72292044" w14:textId="77777777" w:rsidR="00C55335" w:rsidRPr="00C55335" w:rsidRDefault="00C55335" w:rsidP="00C55335">
      <w:pPr>
        <w:widowControl/>
        <w:autoSpaceDE/>
        <w:autoSpaceDN/>
        <w:ind w:hanging="9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12"/>
          <w:szCs w:val="12"/>
          <w:lang w:eastAsia="zh-CN"/>
        </w:rPr>
        <w:lastRenderedPageBreak/>
        <w:t>2 </w:t>
      </w:r>
      <w:r w:rsidRPr="00C55335">
        <w:rPr>
          <w:rFonts w:ascii="Times New Roman" w:eastAsia="微软雅黑" w:hAnsi="Times New Roman" w:cs="Times New Roman"/>
          <w:color w:val="000000"/>
          <w:sz w:val="18"/>
          <w:szCs w:val="18"/>
          <w:lang w:eastAsia="zh-CN"/>
        </w:rPr>
        <w:t>Includes structural changes, if any. Refer to the heading “Structural Changes, Acquired Brands and Newly Licensed Brands” above.</w:t>
      </w:r>
    </w:p>
    <w:p w14:paraId="2EC7C272"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Refer to the heading “Beverage Volume” above for additional information related to changes in our unit case and concentrate sales volumes.</w:t>
      </w:r>
    </w:p>
    <w:p w14:paraId="407B5F10"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“Price, product and geographic mix” refers to the change in net operating revenues caused by factors such as price changes, the mix of products and packages sold, and the mix of channels and geographic territories where the sales occurred. The impact of price, product and geographic mix is calculated by subtracting the change in net operating revenues resulting from volume increases or decreases, changes in foreign currency exchange rates, and acquisitions and divestitures from the total change in net operating revenues. Management believes that providing investors with price, product and geographic mix enhances their understanding about the combined impact that the following items had on the Company’s net operating revenues: (1) pricing actions taken by the Company and, where applicable, our bottling partners; (2) changes in the mix of products and packages sold; (3) changes in the mix of channels where products were sold; and (4) changes in the mix of geographic territories where products were sold. Management uses this measure in making financial, operating and planning decisions and in evaluating the Company’s performance.</w:t>
      </w:r>
    </w:p>
    <w:p w14:paraId="57FAC5DF"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Price, product and geographic mix had a 1 percent favorable impact on our consolidated net operating revenues. Price, product and geographic mix was impacted by a variety of factors and events including, but not limited to, the following:</w:t>
      </w:r>
    </w:p>
    <w:p w14:paraId="4A85ECC7" w14:textId="77777777" w:rsidR="00C55335" w:rsidRPr="00C55335" w:rsidRDefault="00C55335" w:rsidP="00C55335">
      <w:pPr>
        <w:widowControl/>
        <w:autoSpaceDE/>
        <w:autoSpaceDN/>
        <w:ind w:hanging="18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•Europe, Middle East and Africa — unfavorable channel, package and geographic mix;</w:t>
      </w:r>
    </w:p>
    <w:p w14:paraId="0ED9764C" w14:textId="77777777" w:rsidR="00C55335" w:rsidRPr="00C55335" w:rsidRDefault="00C55335" w:rsidP="00C55335">
      <w:pPr>
        <w:widowControl/>
        <w:autoSpaceDE/>
        <w:autoSpaceDN/>
        <w:ind w:hanging="18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•Latin America — favorable pricing initiatives, including inflationary pricing in Argentina;</w:t>
      </w:r>
    </w:p>
    <w:p w14:paraId="479BF995" w14:textId="77777777" w:rsidR="00C55335" w:rsidRPr="00C55335" w:rsidRDefault="00C55335" w:rsidP="00C55335">
      <w:pPr>
        <w:widowControl/>
        <w:autoSpaceDE/>
        <w:autoSpaceDN/>
        <w:ind w:hanging="18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•North America — favorable product and category mix, partially offset by unfavorable channel mix;</w:t>
      </w:r>
    </w:p>
    <w:p w14:paraId="45C296E8"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32</w:t>
      </w:r>
    </w:p>
    <w:p w14:paraId="55240A96"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210B7C5F">
          <v:rect id="_x0000_i1060" style="width:0;height:1.5pt" o:hralign="center" o:hrstd="t" o:hrnoshade="t" o:hr="t" fillcolor="black" stroked="f"/>
        </w:pict>
      </w:r>
    </w:p>
    <w:p w14:paraId="62B70132"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21B5B9CD" w14:textId="77777777" w:rsidR="00C55335" w:rsidRPr="00C55335" w:rsidRDefault="00C55335" w:rsidP="00C55335">
      <w:pPr>
        <w:widowControl/>
        <w:autoSpaceDE/>
        <w:autoSpaceDN/>
        <w:ind w:hanging="18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•Asia Pacific — unfavorable geographic mix, partially offset by favorable product, channel and package mix;</w:t>
      </w:r>
    </w:p>
    <w:p w14:paraId="53A5B0C2" w14:textId="77777777" w:rsidR="00C55335" w:rsidRPr="00C55335" w:rsidRDefault="00C55335" w:rsidP="00C55335">
      <w:pPr>
        <w:widowControl/>
        <w:autoSpaceDE/>
        <w:autoSpaceDN/>
        <w:ind w:hanging="18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•Global Ventures — unfavorable product and channel mix primarily due to the impact of the COVID-19 pandemic on Costa retail stores; and</w:t>
      </w:r>
    </w:p>
    <w:p w14:paraId="167AE0AA" w14:textId="77777777" w:rsidR="00C55335" w:rsidRPr="00C55335" w:rsidRDefault="00C55335" w:rsidP="00C55335">
      <w:pPr>
        <w:widowControl/>
        <w:autoSpaceDE/>
        <w:autoSpaceDN/>
        <w:ind w:hanging="18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•Bottling Investments — favorable pricing and favorable category and package mix, partially offset by unfavorable geographic mix.</w:t>
      </w:r>
    </w:p>
    <w:p w14:paraId="0309999A"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Fluctuations in foreign currency exchange rates decreased our consolidated net operating revenues by 1 percent. This unfavorable impact was primarily due to a stronger U.S. dollar compared to certain foreign currencies, including the Mexican peso, Brazilian real, Turkish lira, Russian ruble, South African rand and Indian rupee, which had an unfavorable impact on our Latin America, Europe, Middle East and Africa and Bottling Investments operating segments. The unfavorable impact of a stronger U.S. dollar compared to the currencies listed above was partially offset by the impact of a weaker U.S. dollar compared to certain other foreign currencies, including the euro, British pound sterling, Japanese yen, Australian dollar and Philippine peso, which had a favorable impact on our Europe, Middle East and Africa, Global Ventures, Asia Pacific and Bottling Investments operating segments. Refer to the heading “Liquidity, Capital Resources and Financial Position — Foreign Exchange” below.</w:t>
      </w:r>
    </w:p>
    <w:p w14:paraId="22565322"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“Acquisitions and divestitures” generally refers to acquisitions and divestitures of brands or businesses, some of which the Company considers to be structural changes. The impact of acquisitions and divestitures is the difference between the change in net operating revenues and the change in what our net operating revenues would have been if we removed the net operating revenues associated with an acquisition or divestiture from either the current year or the prior year, as applicable. Management believes that quantifying the impact that acquisitions and divestitures had on the Company’s net operating revenues provides investors with useful information to enhance their understanding of the Company’s net operating revenue performance by improving their ability to compare our period-to-period results. Management considers the impact of acquisitions and divestitures when evaluating the Company’s performance. Refer to the heading “Structural Changes, Acquired Brands and Newly Licensed Brands” above for additional information related to acquisitions and divestitures.</w:t>
      </w:r>
    </w:p>
    <w:p w14:paraId="64BFFCF1"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Net operating revenue growth rates are impacted by sales volume; price, product and geographic mix; foreign currency fluctuations; and acquisitions and divestitures. The size and timing of acquisitions and divestitures are not consistent from period to period. Based on current spot rates and our hedging coverage in place, we expect foreign currency fluctuations will have a slightly favorable impact on our full year 2021 net operating revenues.</w:t>
      </w:r>
    </w:p>
    <w:p w14:paraId="3457A63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Gross Profit Margin</w:t>
      </w:r>
    </w:p>
    <w:p w14:paraId="219108DE"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Gross profit margin is a ratio calculated by dividing gross profit by net operating revenues. Management believes gross profit margin provides investors with useful information related to the profitability of our business prior to considering all of the operating costs incurred. Management uses this measure in making financial, operating and planning decisions and in evaluating the Company’s performance.</w:t>
      </w:r>
    </w:p>
    <w:p w14:paraId="540DE18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Our gross profit margin increased to 61.1 percent for the three months ended April 2, 2021, compared to 60.8 percent for the three months ended March 27, 2020. This increase was primarily related to the impact of economic hedging activity, partially offset by unfavorable channel and package mix due to the impact of the COVID-19 pandemic</w:t>
      </w:r>
      <w:r w:rsidRPr="00C55335">
        <w:rPr>
          <w:rFonts w:eastAsia="微软雅黑"/>
          <w:color w:val="000000"/>
          <w:sz w:val="20"/>
          <w:szCs w:val="20"/>
          <w:lang w:eastAsia="zh-CN"/>
        </w:rPr>
        <w:t>.</w:t>
      </w:r>
    </w:p>
    <w:p w14:paraId="33929AD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Selling, General and Administrative Expenses</w:t>
      </w:r>
    </w:p>
    <w:p w14:paraId="1A4B01ED"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following table sets forth the components of selling, general and administrative expenses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6055"/>
        <w:gridCol w:w="37"/>
        <w:gridCol w:w="177"/>
        <w:gridCol w:w="1955"/>
        <w:gridCol w:w="36"/>
        <w:gridCol w:w="177"/>
        <w:gridCol w:w="1955"/>
        <w:gridCol w:w="36"/>
      </w:tblGrid>
      <w:tr w:rsidR="00C55335" w:rsidRPr="00C55335" w14:paraId="0D6C3BEF" w14:textId="77777777" w:rsidTr="00C55335">
        <w:tc>
          <w:tcPr>
            <w:tcW w:w="176" w:type="dxa"/>
            <w:vAlign w:val="center"/>
            <w:hideMark/>
          </w:tcPr>
          <w:p w14:paraId="4A95901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15927" w:type="dxa"/>
            <w:vAlign w:val="center"/>
            <w:hideMark/>
          </w:tcPr>
          <w:p w14:paraId="66C524D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422E9D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3A722E4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40" w:type="dxa"/>
            <w:vAlign w:val="center"/>
            <w:hideMark/>
          </w:tcPr>
          <w:p w14:paraId="4967459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9E4C6B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78A7F15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40" w:type="dxa"/>
            <w:vAlign w:val="center"/>
            <w:hideMark/>
          </w:tcPr>
          <w:p w14:paraId="5DE2331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9CE610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2E5BA2B" w14:textId="77777777" w:rsidTr="00C55335">
        <w:tc>
          <w:tcPr>
            <w:tcW w:w="0" w:type="auto"/>
            <w:gridSpan w:val="3"/>
            <w:tcMar>
              <w:top w:w="0" w:type="dxa"/>
              <w:left w:w="20" w:type="dxa"/>
              <w:bottom w:w="0" w:type="dxa"/>
              <w:right w:w="20" w:type="dxa"/>
            </w:tcMar>
            <w:vAlign w:val="center"/>
            <w:hideMark/>
          </w:tcPr>
          <w:p w14:paraId="0C43E7C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6"/>
            <w:tcMar>
              <w:top w:w="30" w:type="dxa"/>
              <w:left w:w="20" w:type="dxa"/>
              <w:bottom w:w="30" w:type="dxa"/>
              <w:right w:w="20" w:type="dxa"/>
            </w:tcMar>
            <w:vAlign w:val="bottom"/>
            <w:hideMark/>
          </w:tcPr>
          <w:p w14:paraId="241EF690"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w:t>
            </w:r>
          </w:p>
        </w:tc>
      </w:tr>
      <w:tr w:rsidR="00C55335" w:rsidRPr="00C55335" w14:paraId="4CA9C2FA" w14:textId="77777777" w:rsidTr="00C55335">
        <w:tc>
          <w:tcPr>
            <w:tcW w:w="0" w:type="auto"/>
            <w:gridSpan w:val="3"/>
            <w:tcMar>
              <w:top w:w="0" w:type="dxa"/>
              <w:left w:w="20" w:type="dxa"/>
              <w:bottom w:w="0" w:type="dxa"/>
              <w:right w:w="20" w:type="dxa"/>
            </w:tcMar>
            <w:vAlign w:val="center"/>
            <w:hideMark/>
          </w:tcPr>
          <w:p w14:paraId="5223E4E1"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46105CB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7CC27FB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r>
      <w:tr w:rsidR="00C55335" w:rsidRPr="00C55335" w14:paraId="7F0D16BC"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A9DFA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Stock-based compensation expense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F562D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DE41F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58</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94F1A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0850F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17DD4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904E00"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027C7DD" w14:textId="77777777" w:rsidTr="00C55335">
        <w:tc>
          <w:tcPr>
            <w:tcW w:w="0" w:type="auto"/>
            <w:gridSpan w:val="3"/>
            <w:shd w:val="clear" w:color="auto" w:fill="FFFFFF"/>
            <w:tcMar>
              <w:top w:w="30" w:type="dxa"/>
              <w:left w:w="20" w:type="dxa"/>
              <w:bottom w:w="30" w:type="dxa"/>
              <w:right w:w="20" w:type="dxa"/>
            </w:tcMar>
            <w:vAlign w:val="bottom"/>
            <w:hideMark/>
          </w:tcPr>
          <w:p w14:paraId="342E281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Advertising expenses</w:t>
            </w:r>
          </w:p>
        </w:tc>
        <w:tc>
          <w:tcPr>
            <w:tcW w:w="0" w:type="auto"/>
            <w:gridSpan w:val="2"/>
            <w:shd w:val="clear" w:color="auto" w:fill="FFFFFF"/>
            <w:tcMar>
              <w:top w:w="30" w:type="dxa"/>
              <w:left w:w="20" w:type="dxa"/>
              <w:bottom w:w="30" w:type="dxa"/>
              <w:right w:w="0" w:type="dxa"/>
            </w:tcMar>
            <w:vAlign w:val="bottom"/>
            <w:hideMark/>
          </w:tcPr>
          <w:p w14:paraId="69C5466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901</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02A0EB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884738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902 </w:t>
            </w:r>
          </w:p>
        </w:tc>
        <w:tc>
          <w:tcPr>
            <w:tcW w:w="0" w:type="auto"/>
            <w:shd w:val="clear" w:color="auto" w:fill="FFFFFF"/>
            <w:tcMar>
              <w:top w:w="30" w:type="dxa"/>
              <w:left w:w="0" w:type="dxa"/>
              <w:bottom w:w="30" w:type="dxa"/>
              <w:right w:w="20" w:type="dxa"/>
            </w:tcMar>
            <w:vAlign w:val="bottom"/>
            <w:hideMark/>
          </w:tcPr>
          <w:p w14:paraId="0C4FE59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A695571" w14:textId="77777777" w:rsidTr="00C55335">
        <w:tc>
          <w:tcPr>
            <w:tcW w:w="0" w:type="auto"/>
            <w:gridSpan w:val="3"/>
            <w:shd w:val="clear" w:color="auto" w:fill="CCEEFF"/>
            <w:tcMar>
              <w:top w:w="30" w:type="dxa"/>
              <w:left w:w="20" w:type="dxa"/>
              <w:bottom w:w="30" w:type="dxa"/>
              <w:right w:w="20" w:type="dxa"/>
            </w:tcMar>
            <w:vAlign w:val="bottom"/>
            <w:hideMark/>
          </w:tcPr>
          <w:p w14:paraId="412B6CB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Selling and distribution expenses</w:t>
            </w:r>
          </w:p>
        </w:tc>
        <w:tc>
          <w:tcPr>
            <w:tcW w:w="0" w:type="auto"/>
            <w:gridSpan w:val="2"/>
            <w:shd w:val="clear" w:color="auto" w:fill="CCEEFF"/>
            <w:tcMar>
              <w:top w:w="30" w:type="dxa"/>
              <w:left w:w="20" w:type="dxa"/>
              <w:bottom w:w="30" w:type="dxa"/>
              <w:right w:w="0" w:type="dxa"/>
            </w:tcMar>
            <w:vAlign w:val="bottom"/>
            <w:hideMark/>
          </w:tcPr>
          <w:p w14:paraId="39F64CA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618</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8E8320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ED53F8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698 </w:t>
            </w:r>
          </w:p>
        </w:tc>
        <w:tc>
          <w:tcPr>
            <w:tcW w:w="0" w:type="auto"/>
            <w:shd w:val="clear" w:color="auto" w:fill="CCEEFF"/>
            <w:tcMar>
              <w:top w:w="30" w:type="dxa"/>
              <w:left w:w="0" w:type="dxa"/>
              <w:bottom w:w="30" w:type="dxa"/>
              <w:right w:w="20" w:type="dxa"/>
            </w:tcMar>
            <w:vAlign w:val="bottom"/>
            <w:hideMark/>
          </w:tcPr>
          <w:p w14:paraId="15F3860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6D185E2A" w14:textId="77777777" w:rsidTr="00C55335">
        <w:tc>
          <w:tcPr>
            <w:tcW w:w="0" w:type="auto"/>
            <w:gridSpan w:val="3"/>
            <w:shd w:val="clear" w:color="auto" w:fill="FFFFFF"/>
            <w:tcMar>
              <w:top w:w="30" w:type="dxa"/>
              <w:left w:w="20" w:type="dxa"/>
              <w:bottom w:w="30" w:type="dxa"/>
              <w:right w:w="20" w:type="dxa"/>
            </w:tcMar>
            <w:vAlign w:val="bottom"/>
            <w:hideMark/>
          </w:tcPr>
          <w:p w14:paraId="75FFB1E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Other operating expenses</w:t>
            </w:r>
          </w:p>
        </w:tc>
        <w:tc>
          <w:tcPr>
            <w:tcW w:w="0" w:type="auto"/>
            <w:gridSpan w:val="2"/>
            <w:shd w:val="clear" w:color="auto" w:fill="FFFFFF"/>
            <w:tcMar>
              <w:top w:w="30" w:type="dxa"/>
              <w:left w:w="20" w:type="dxa"/>
              <w:bottom w:w="30" w:type="dxa"/>
              <w:right w:w="0" w:type="dxa"/>
            </w:tcMar>
            <w:vAlign w:val="bottom"/>
            <w:hideMark/>
          </w:tcPr>
          <w:p w14:paraId="6D58F3A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1,092</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888874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8BA12B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1,053 </w:t>
            </w:r>
          </w:p>
        </w:tc>
        <w:tc>
          <w:tcPr>
            <w:tcW w:w="0" w:type="auto"/>
            <w:shd w:val="clear" w:color="auto" w:fill="FFFFFF"/>
            <w:tcMar>
              <w:top w:w="30" w:type="dxa"/>
              <w:left w:w="0" w:type="dxa"/>
              <w:bottom w:w="30" w:type="dxa"/>
              <w:right w:w="20" w:type="dxa"/>
            </w:tcMar>
            <w:vAlign w:val="bottom"/>
            <w:hideMark/>
          </w:tcPr>
          <w:p w14:paraId="156C0C1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2C7AC20" w14:textId="77777777" w:rsidTr="00C55335">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5AE1579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Selling, general and administrative expenses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1EADA4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9C5CBF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2,669</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42F60BC"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89ECC3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F0D0B2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2,648 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270F72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51233099"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lastRenderedPageBreak/>
        <w:t>During the three months ended April 2, 2021, selling, general and administrative expenses increased $21 million, or 1 percent, versus the prior year comparable period. The increase was primarily due to an increase in short-term incentive and stock-based compensation expense due to a change in payout assumptions in the prior year as a result of the expected impact of the COVID-19 pandemic.</w:t>
      </w:r>
    </w:p>
    <w:p w14:paraId="4E0C49C7"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33</w:t>
      </w:r>
    </w:p>
    <w:p w14:paraId="48773C39"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50AF1A2F">
          <v:rect id="_x0000_i1061" style="width:0;height:1.5pt" o:hralign="center" o:hrstd="t" o:hrnoshade="t" o:hr="t" fillcolor="black" stroked="f"/>
        </w:pict>
      </w:r>
    </w:p>
    <w:p w14:paraId="214E23E3"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4DC3726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decrease in selling and distribution expenses during the three months ended April 2, 2021 was primarily due to the impact of the COVID-19 pandemic on Costa retail stores and North America away-from-home channels as well as effective cost management.</w:t>
      </w:r>
    </w:p>
    <w:p w14:paraId="5E081F46"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As of April 2, 2021, we had $404 million of total unrecognized compensation cost related to nonvested stock-based compensation awards granted under our plans, which we expect to recognize over a weighted-average period of 2.3 years as stock-based compensation expense. This expected cost does not include the impact of any future stock-based compensation awards.</w:t>
      </w:r>
    </w:p>
    <w:p w14:paraId="78A49C10"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Other Operating Charges</w:t>
      </w:r>
    </w:p>
    <w:p w14:paraId="5E0417A2"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Other operating charges incurred by operating segment and Corporate were as follows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934"/>
        <w:gridCol w:w="36"/>
        <w:gridCol w:w="177"/>
        <w:gridCol w:w="2016"/>
        <w:gridCol w:w="36"/>
        <w:gridCol w:w="177"/>
        <w:gridCol w:w="2016"/>
        <w:gridCol w:w="36"/>
      </w:tblGrid>
      <w:tr w:rsidR="00C55335" w:rsidRPr="00C55335" w14:paraId="16A2C6FE" w14:textId="77777777" w:rsidTr="00C55335">
        <w:tc>
          <w:tcPr>
            <w:tcW w:w="176" w:type="dxa"/>
            <w:vAlign w:val="center"/>
            <w:hideMark/>
          </w:tcPr>
          <w:p w14:paraId="5E0B8B9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15807" w:type="dxa"/>
            <w:vAlign w:val="center"/>
            <w:hideMark/>
          </w:tcPr>
          <w:p w14:paraId="7BF66B8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78908A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1F1E591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000" w:type="dxa"/>
            <w:vAlign w:val="center"/>
            <w:hideMark/>
          </w:tcPr>
          <w:p w14:paraId="6A4DBB4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31745E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6EE25D7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000" w:type="dxa"/>
            <w:vAlign w:val="center"/>
            <w:hideMark/>
          </w:tcPr>
          <w:p w14:paraId="7D28FCF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87E76D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0CD2157" w14:textId="77777777" w:rsidTr="00C55335">
        <w:tc>
          <w:tcPr>
            <w:tcW w:w="0" w:type="auto"/>
            <w:gridSpan w:val="3"/>
            <w:tcMar>
              <w:top w:w="0" w:type="dxa"/>
              <w:left w:w="20" w:type="dxa"/>
              <w:bottom w:w="0" w:type="dxa"/>
              <w:right w:w="20" w:type="dxa"/>
            </w:tcMar>
            <w:vAlign w:val="center"/>
            <w:hideMark/>
          </w:tcPr>
          <w:p w14:paraId="7DB8B56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6"/>
            <w:tcMar>
              <w:top w:w="30" w:type="dxa"/>
              <w:left w:w="20" w:type="dxa"/>
              <w:bottom w:w="30" w:type="dxa"/>
              <w:right w:w="20" w:type="dxa"/>
            </w:tcMar>
            <w:vAlign w:val="bottom"/>
            <w:hideMark/>
          </w:tcPr>
          <w:p w14:paraId="3214BE16"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w:t>
            </w:r>
          </w:p>
        </w:tc>
      </w:tr>
      <w:tr w:rsidR="00C55335" w:rsidRPr="00C55335" w14:paraId="71A202EE" w14:textId="77777777" w:rsidTr="00C55335">
        <w:tc>
          <w:tcPr>
            <w:tcW w:w="0" w:type="auto"/>
            <w:gridSpan w:val="3"/>
            <w:tcMar>
              <w:top w:w="0" w:type="dxa"/>
              <w:left w:w="20" w:type="dxa"/>
              <w:bottom w:w="0" w:type="dxa"/>
              <w:right w:w="20" w:type="dxa"/>
            </w:tcMar>
            <w:vAlign w:val="center"/>
            <w:hideMark/>
          </w:tcPr>
          <w:p w14:paraId="3884EE28"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5EB14F6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5340A25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r>
      <w:tr w:rsidR="00C55335" w:rsidRPr="00C55335" w14:paraId="43CDA7FE"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F575E4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Europe, Middle East &amp; Africa</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C94A9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3EAF7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50</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DE155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E56B6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56C65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046CC6"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BD4AF4C" w14:textId="77777777" w:rsidTr="00C55335">
        <w:tc>
          <w:tcPr>
            <w:tcW w:w="0" w:type="auto"/>
            <w:gridSpan w:val="3"/>
            <w:shd w:val="clear" w:color="auto" w:fill="FFFFFF"/>
            <w:tcMar>
              <w:top w:w="30" w:type="dxa"/>
              <w:left w:w="20" w:type="dxa"/>
              <w:bottom w:w="30" w:type="dxa"/>
              <w:right w:w="20" w:type="dxa"/>
            </w:tcMar>
            <w:vAlign w:val="bottom"/>
            <w:hideMark/>
          </w:tcPr>
          <w:p w14:paraId="43B2A0B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Latin America</w:t>
            </w:r>
          </w:p>
        </w:tc>
        <w:tc>
          <w:tcPr>
            <w:tcW w:w="0" w:type="auto"/>
            <w:gridSpan w:val="2"/>
            <w:shd w:val="clear" w:color="auto" w:fill="FFFFFF"/>
            <w:tcMar>
              <w:top w:w="30" w:type="dxa"/>
              <w:left w:w="20" w:type="dxa"/>
              <w:bottom w:w="30" w:type="dxa"/>
              <w:right w:w="0" w:type="dxa"/>
            </w:tcMar>
            <w:vAlign w:val="bottom"/>
            <w:hideMark/>
          </w:tcPr>
          <w:p w14:paraId="36CCD72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11</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B6726B2"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F445C9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CA11CA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C7F20F3" w14:textId="77777777" w:rsidTr="00C55335">
        <w:tc>
          <w:tcPr>
            <w:tcW w:w="0" w:type="auto"/>
            <w:gridSpan w:val="3"/>
            <w:shd w:val="clear" w:color="auto" w:fill="CCEEFF"/>
            <w:tcMar>
              <w:top w:w="30" w:type="dxa"/>
              <w:left w:w="20" w:type="dxa"/>
              <w:bottom w:w="30" w:type="dxa"/>
              <w:right w:w="20" w:type="dxa"/>
            </w:tcMar>
            <w:vAlign w:val="bottom"/>
            <w:hideMark/>
          </w:tcPr>
          <w:p w14:paraId="6955C9C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North America</w:t>
            </w:r>
          </w:p>
        </w:tc>
        <w:tc>
          <w:tcPr>
            <w:tcW w:w="0" w:type="auto"/>
            <w:gridSpan w:val="2"/>
            <w:shd w:val="clear" w:color="auto" w:fill="CCEEFF"/>
            <w:tcMar>
              <w:top w:w="30" w:type="dxa"/>
              <w:left w:w="20" w:type="dxa"/>
              <w:bottom w:w="30" w:type="dxa"/>
              <w:right w:w="0" w:type="dxa"/>
            </w:tcMar>
            <w:vAlign w:val="bottom"/>
            <w:hideMark/>
          </w:tcPr>
          <w:p w14:paraId="1B2AC8F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12</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36C4DE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CF543C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152 </w:t>
            </w:r>
          </w:p>
        </w:tc>
        <w:tc>
          <w:tcPr>
            <w:tcW w:w="0" w:type="auto"/>
            <w:shd w:val="clear" w:color="auto" w:fill="CCEEFF"/>
            <w:tcMar>
              <w:top w:w="30" w:type="dxa"/>
              <w:left w:w="0" w:type="dxa"/>
              <w:bottom w:w="30" w:type="dxa"/>
              <w:right w:w="20" w:type="dxa"/>
            </w:tcMar>
            <w:vAlign w:val="bottom"/>
            <w:hideMark/>
          </w:tcPr>
          <w:p w14:paraId="6836E1B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96B480C" w14:textId="77777777" w:rsidTr="00C55335">
        <w:tc>
          <w:tcPr>
            <w:tcW w:w="0" w:type="auto"/>
            <w:gridSpan w:val="3"/>
            <w:shd w:val="clear" w:color="auto" w:fill="FFFFFF"/>
            <w:tcMar>
              <w:top w:w="30" w:type="dxa"/>
              <w:left w:w="20" w:type="dxa"/>
              <w:bottom w:w="30" w:type="dxa"/>
              <w:right w:w="20" w:type="dxa"/>
            </w:tcMar>
            <w:vAlign w:val="bottom"/>
            <w:hideMark/>
          </w:tcPr>
          <w:p w14:paraId="541FC57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Asia Pacific</w:t>
            </w:r>
          </w:p>
        </w:tc>
        <w:tc>
          <w:tcPr>
            <w:tcW w:w="0" w:type="auto"/>
            <w:gridSpan w:val="2"/>
            <w:shd w:val="clear" w:color="auto" w:fill="FFFFFF"/>
            <w:tcMar>
              <w:top w:w="30" w:type="dxa"/>
              <w:left w:w="20" w:type="dxa"/>
              <w:bottom w:w="30" w:type="dxa"/>
              <w:right w:w="0" w:type="dxa"/>
            </w:tcMar>
            <w:vAlign w:val="bottom"/>
            <w:hideMark/>
          </w:tcPr>
          <w:p w14:paraId="61E7797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13</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82BA12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CD1FD4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EED874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3083DE9" w14:textId="77777777" w:rsidTr="00C55335">
        <w:tc>
          <w:tcPr>
            <w:tcW w:w="0" w:type="auto"/>
            <w:gridSpan w:val="3"/>
            <w:shd w:val="clear" w:color="auto" w:fill="CCEEFF"/>
            <w:tcMar>
              <w:top w:w="30" w:type="dxa"/>
              <w:left w:w="20" w:type="dxa"/>
              <w:bottom w:w="30" w:type="dxa"/>
              <w:right w:w="20" w:type="dxa"/>
            </w:tcMar>
            <w:vAlign w:val="bottom"/>
            <w:hideMark/>
          </w:tcPr>
          <w:p w14:paraId="13B7B01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Global Ventures</w:t>
            </w:r>
          </w:p>
        </w:tc>
        <w:tc>
          <w:tcPr>
            <w:tcW w:w="0" w:type="auto"/>
            <w:gridSpan w:val="2"/>
            <w:shd w:val="clear" w:color="auto" w:fill="CCEEFF"/>
            <w:tcMar>
              <w:top w:w="30" w:type="dxa"/>
              <w:left w:w="20" w:type="dxa"/>
              <w:bottom w:w="30" w:type="dxa"/>
              <w:right w:w="0" w:type="dxa"/>
            </w:tcMar>
            <w:vAlign w:val="bottom"/>
            <w:hideMark/>
          </w:tcPr>
          <w:p w14:paraId="08EAC03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0DBD1D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C0F291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CA7F8FF"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94F4970" w14:textId="77777777" w:rsidTr="00C55335">
        <w:tc>
          <w:tcPr>
            <w:tcW w:w="0" w:type="auto"/>
            <w:gridSpan w:val="3"/>
            <w:shd w:val="clear" w:color="auto" w:fill="FFFFFF"/>
            <w:tcMar>
              <w:top w:w="30" w:type="dxa"/>
              <w:left w:w="20" w:type="dxa"/>
              <w:bottom w:w="30" w:type="dxa"/>
              <w:right w:w="20" w:type="dxa"/>
            </w:tcMar>
            <w:vAlign w:val="bottom"/>
            <w:hideMark/>
          </w:tcPr>
          <w:p w14:paraId="6E3BBD1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Bottling Investments</w:t>
            </w:r>
          </w:p>
        </w:tc>
        <w:tc>
          <w:tcPr>
            <w:tcW w:w="0" w:type="auto"/>
            <w:gridSpan w:val="2"/>
            <w:shd w:val="clear" w:color="auto" w:fill="FFFFFF"/>
            <w:tcMar>
              <w:top w:w="30" w:type="dxa"/>
              <w:left w:w="20" w:type="dxa"/>
              <w:bottom w:w="30" w:type="dxa"/>
              <w:right w:w="0" w:type="dxa"/>
            </w:tcMar>
            <w:vAlign w:val="bottom"/>
            <w:hideMark/>
          </w:tcPr>
          <w:p w14:paraId="04D1934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70B70F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CF8B43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C26030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0D994398" w14:textId="77777777" w:rsidTr="00C55335">
        <w:tc>
          <w:tcPr>
            <w:tcW w:w="0" w:type="auto"/>
            <w:gridSpan w:val="3"/>
            <w:shd w:val="clear" w:color="auto" w:fill="CCEEFF"/>
            <w:tcMar>
              <w:top w:w="30" w:type="dxa"/>
              <w:left w:w="20" w:type="dxa"/>
              <w:bottom w:w="30" w:type="dxa"/>
              <w:right w:w="20" w:type="dxa"/>
            </w:tcMar>
            <w:vAlign w:val="bottom"/>
            <w:hideMark/>
          </w:tcPr>
          <w:p w14:paraId="11C1070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Corporate</w:t>
            </w:r>
          </w:p>
        </w:tc>
        <w:tc>
          <w:tcPr>
            <w:tcW w:w="0" w:type="auto"/>
            <w:gridSpan w:val="2"/>
            <w:shd w:val="clear" w:color="auto" w:fill="CCEEFF"/>
            <w:tcMar>
              <w:top w:w="30" w:type="dxa"/>
              <w:left w:w="20" w:type="dxa"/>
              <w:bottom w:w="30" w:type="dxa"/>
              <w:right w:w="0" w:type="dxa"/>
            </w:tcMar>
            <w:vAlign w:val="bottom"/>
            <w:hideMark/>
          </w:tcPr>
          <w:p w14:paraId="3536AFD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38</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E04BC5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6B9813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50 </w:t>
            </w:r>
          </w:p>
        </w:tc>
        <w:tc>
          <w:tcPr>
            <w:tcW w:w="0" w:type="auto"/>
            <w:shd w:val="clear" w:color="auto" w:fill="CCEEFF"/>
            <w:tcMar>
              <w:top w:w="30" w:type="dxa"/>
              <w:left w:w="0" w:type="dxa"/>
              <w:bottom w:w="30" w:type="dxa"/>
              <w:right w:w="20" w:type="dxa"/>
            </w:tcMar>
            <w:vAlign w:val="bottom"/>
            <w:hideMark/>
          </w:tcPr>
          <w:p w14:paraId="759FC6C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E62A6D1" w14:textId="77777777" w:rsidTr="00C55335">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4BC2D16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BE7EBD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B4FF41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124</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5532345"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17CC18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A19C32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202 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961220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bl>
    <w:p w14:paraId="09A67A4B"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the Company recorded other operating charges of $124 million. These charges primarily consisted of $93 million due to the Company’s strategic realignment initiatives and $18 million related to the Company’s productivity and reinvestment program. In addition, other operating charges included $4 million related to the remeasurement of our contingent consideration liability to fair value in conjunction with the fairlife, LLC (“fairlife”) acquisition and $9 million related to tax litigation expense. Refer to Note 2 of Notes to Condensed Consolidated Financial Statements for additional information on the fairlife acquisition. Refer to Note 8 of Notes to Condensed Consolidated Financial Statements for additional information related to the tax litigation. Refer to Note 12 of Notes to Condensed Consolidated Financial Statements for additional information on the Company’s strategic realignment initiatives and productivity and reinvestment program. Refer to Note 16 of Notes to Condensed Consolidated Financial Statements for the impact these charges had on our operating segments and Corporate.</w:t>
      </w:r>
    </w:p>
    <w:p w14:paraId="52AE44F8"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March 27, 2020, the Company recorded other operating charges of $202 million. These charges primarily consisted of an impairment charge of $152 million related to the Odwalla trademark. In addition, other operating charges included $39 million related to the Company’s productivity and reinvestment program and $11 million related to the remeasurement of our contingent consideration liability to fair value in conjunction with our acquisition of the remaining interest in fairlife. Refer to Note 2 of Notes to Condensed Consolidated Financial Statements for additional information on the fairlife acquisition. Refer to Note 12 of Notes to Condensed Consolidated Financial Statements for additional information on the Company’s productivity and reinvestment program. Refer to Note 15 of Notes to Condensed Consolidated Financial Statements for additional information on the impairment charge. Refer to Note 16 of Notes to Condensed Consolidated Financial Statements for the impact these charges had on our operating segments and Corporate.</w:t>
      </w:r>
    </w:p>
    <w:p w14:paraId="0298C101"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34</w:t>
      </w:r>
    </w:p>
    <w:p w14:paraId="3930EDD9"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688C61F7">
          <v:rect id="_x0000_i1062" style="width:0;height:1.5pt" o:hralign="center" o:hrstd="t" o:hrnoshade="t" o:hr="t" fillcolor="black" stroked="f"/>
        </w:pict>
      </w:r>
    </w:p>
    <w:p w14:paraId="2521774D"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0FEA8ACF"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Operating Income and Operating Margin</w:t>
      </w:r>
    </w:p>
    <w:p w14:paraId="33DBE5C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Information about our operating income contribution by operating segment and Corporate on a percentage basis is as follows:</w:t>
      </w:r>
    </w:p>
    <w:tbl>
      <w:tblPr>
        <w:tblW w:w="20606" w:type="dxa"/>
        <w:tblCellMar>
          <w:top w:w="15" w:type="dxa"/>
          <w:left w:w="15" w:type="dxa"/>
          <w:bottom w:w="15" w:type="dxa"/>
          <w:right w:w="15" w:type="dxa"/>
        </w:tblCellMar>
        <w:tblLook w:val="04A0" w:firstRow="1" w:lastRow="0" w:firstColumn="1" w:lastColumn="0" w:noHBand="0" w:noVBand="1"/>
      </w:tblPr>
      <w:tblGrid>
        <w:gridCol w:w="174"/>
        <w:gridCol w:w="15603"/>
        <w:gridCol w:w="36"/>
        <w:gridCol w:w="174"/>
        <w:gridCol w:w="2017"/>
        <w:gridCol w:w="222"/>
        <w:gridCol w:w="174"/>
        <w:gridCol w:w="2017"/>
        <w:gridCol w:w="189"/>
      </w:tblGrid>
      <w:tr w:rsidR="00C55335" w:rsidRPr="00C55335" w14:paraId="7DC9A7B3" w14:textId="77777777" w:rsidTr="00C55335">
        <w:tc>
          <w:tcPr>
            <w:tcW w:w="172" w:type="dxa"/>
            <w:vAlign w:val="center"/>
            <w:hideMark/>
          </w:tcPr>
          <w:p w14:paraId="160A5D62"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15469" w:type="dxa"/>
            <w:vAlign w:val="center"/>
            <w:hideMark/>
          </w:tcPr>
          <w:p w14:paraId="26AD2F8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D0506F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3" w:type="dxa"/>
            <w:vAlign w:val="center"/>
            <w:hideMark/>
          </w:tcPr>
          <w:p w14:paraId="24E9F38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000" w:type="dxa"/>
            <w:vAlign w:val="center"/>
            <w:hideMark/>
          </w:tcPr>
          <w:p w14:paraId="3E31215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0" w:type="dxa"/>
            <w:vAlign w:val="center"/>
            <w:hideMark/>
          </w:tcPr>
          <w:p w14:paraId="7DD809F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3" w:type="dxa"/>
            <w:vAlign w:val="center"/>
            <w:hideMark/>
          </w:tcPr>
          <w:p w14:paraId="6404793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000" w:type="dxa"/>
            <w:vAlign w:val="center"/>
            <w:hideMark/>
          </w:tcPr>
          <w:p w14:paraId="1AAB1D4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7" w:type="dxa"/>
            <w:vAlign w:val="center"/>
            <w:hideMark/>
          </w:tcPr>
          <w:p w14:paraId="31900983"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BBE8AD5" w14:textId="77777777" w:rsidTr="00C55335">
        <w:tc>
          <w:tcPr>
            <w:tcW w:w="0" w:type="auto"/>
            <w:gridSpan w:val="3"/>
            <w:tcMar>
              <w:top w:w="0" w:type="dxa"/>
              <w:left w:w="20" w:type="dxa"/>
              <w:bottom w:w="0" w:type="dxa"/>
              <w:right w:w="20" w:type="dxa"/>
            </w:tcMar>
            <w:vAlign w:val="center"/>
            <w:hideMark/>
          </w:tcPr>
          <w:p w14:paraId="3C33785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6"/>
            <w:tcMar>
              <w:top w:w="30" w:type="dxa"/>
              <w:left w:w="20" w:type="dxa"/>
              <w:bottom w:w="30" w:type="dxa"/>
              <w:right w:w="20" w:type="dxa"/>
            </w:tcMar>
            <w:vAlign w:val="bottom"/>
            <w:hideMark/>
          </w:tcPr>
          <w:p w14:paraId="1D9B5953"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w:t>
            </w:r>
          </w:p>
        </w:tc>
      </w:tr>
      <w:tr w:rsidR="00C55335" w:rsidRPr="00C55335" w14:paraId="6EF069B1" w14:textId="77777777" w:rsidTr="00C55335">
        <w:tc>
          <w:tcPr>
            <w:tcW w:w="0" w:type="auto"/>
            <w:gridSpan w:val="3"/>
            <w:tcMar>
              <w:top w:w="0" w:type="dxa"/>
              <w:left w:w="20" w:type="dxa"/>
              <w:bottom w:w="0" w:type="dxa"/>
              <w:right w:w="20" w:type="dxa"/>
            </w:tcMar>
            <w:vAlign w:val="center"/>
            <w:hideMark/>
          </w:tcPr>
          <w:p w14:paraId="07E10ABD"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5F65A3C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59495FE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r>
      <w:tr w:rsidR="00C55335" w:rsidRPr="00C55335" w14:paraId="6C37A8E6"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813B08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Europe, Middle East &amp; Africa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67DD0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30.1</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96E89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652E7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B5382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r>
      <w:tr w:rsidR="00C55335" w:rsidRPr="00C55335" w14:paraId="04AC8902" w14:textId="77777777" w:rsidTr="00C55335">
        <w:tc>
          <w:tcPr>
            <w:tcW w:w="0" w:type="auto"/>
            <w:gridSpan w:val="3"/>
            <w:shd w:val="clear" w:color="auto" w:fill="FFFFFF"/>
            <w:tcMar>
              <w:top w:w="30" w:type="dxa"/>
              <w:left w:w="20" w:type="dxa"/>
              <w:bottom w:w="30" w:type="dxa"/>
              <w:right w:w="20" w:type="dxa"/>
            </w:tcMar>
            <w:vAlign w:val="bottom"/>
            <w:hideMark/>
          </w:tcPr>
          <w:p w14:paraId="2E57680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Latin America</w:t>
            </w:r>
          </w:p>
        </w:tc>
        <w:tc>
          <w:tcPr>
            <w:tcW w:w="0" w:type="auto"/>
            <w:gridSpan w:val="2"/>
            <w:shd w:val="clear" w:color="auto" w:fill="FFFFFF"/>
            <w:tcMar>
              <w:top w:w="30" w:type="dxa"/>
              <w:left w:w="20" w:type="dxa"/>
              <w:bottom w:w="30" w:type="dxa"/>
              <w:right w:w="0" w:type="dxa"/>
            </w:tcMar>
            <w:vAlign w:val="bottom"/>
            <w:hideMark/>
          </w:tcPr>
          <w:p w14:paraId="6A3DD04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20.3</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06CB69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5A5CDE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22.7 </w:t>
            </w:r>
          </w:p>
        </w:tc>
        <w:tc>
          <w:tcPr>
            <w:tcW w:w="0" w:type="auto"/>
            <w:shd w:val="clear" w:color="auto" w:fill="FFFFFF"/>
            <w:tcMar>
              <w:top w:w="30" w:type="dxa"/>
              <w:left w:w="0" w:type="dxa"/>
              <w:bottom w:w="30" w:type="dxa"/>
              <w:right w:w="20" w:type="dxa"/>
            </w:tcMar>
            <w:vAlign w:val="bottom"/>
            <w:hideMark/>
          </w:tcPr>
          <w:p w14:paraId="04D89A8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98D50D4" w14:textId="77777777" w:rsidTr="00C55335">
        <w:tc>
          <w:tcPr>
            <w:tcW w:w="0" w:type="auto"/>
            <w:gridSpan w:val="3"/>
            <w:shd w:val="clear" w:color="auto" w:fill="CCEEFF"/>
            <w:tcMar>
              <w:top w:w="30" w:type="dxa"/>
              <w:left w:w="20" w:type="dxa"/>
              <w:bottom w:w="30" w:type="dxa"/>
              <w:right w:w="20" w:type="dxa"/>
            </w:tcMar>
            <w:vAlign w:val="bottom"/>
            <w:hideMark/>
          </w:tcPr>
          <w:p w14:paraId="6A10B70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North America</w:t>
            </w:r>
          </w:p>
        </w:tc>
        <w:tc>
          <w:tcPr>
            <w:tcW w:w="0" w:type="auto"/>
            <w:gridSpan w:val="2"/>
            <w:shd w:val="clear" w:color="auto" w:fill="CCEEFF"/>
            <w:tcMar>
              <w:top w:w="30" w:type="dxa"/>
              <w:left w:w="20" w:type="dxa"/>
              <w:bottom w:w="30" w:type="dxa"/>
              <w:right w:w="0" w:type="dxa"/>
            </w:tcMar>
            <w:vAlign w:val="bottom"/>
            <w:hideMark/>
          </w:tcPr>
          <w:p w14:paraId="1E4AE60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29.1</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A66995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D167F4C"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16.3 </w:t>
            </w:r>
          </w:p>
        </w:tc>
        <w:tc>
          <w:tcPr>
            <w:tcW w:w="0" w:type="auto"/>
            <w:shd w:val="clear" w:color="auto" w:fill="CCEEFF"/>
            <w:tcMar>
              <w:top w:w="30" w:type="dxa"/>
              <w:left w:w="0" w:type="dxa"/>
              <w:bottom w:w="30" w:type="dxa"/>
              <w:right w:w="20" w:type="dxa"/>
            </w:tcMar>
            <w:vAlign w:val="bottom"/>
            <w:hideMark/>
          </w:tcPr>
          <w:p w14:paraId="331E3969"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CCAA6E7" w14:textId="77777777" w:rsidTr="00C55335">
        <w:tc>
          <w:tcPr>
            <w:tcW w:w="0" w:type="auto"/>
            <w:gridSpan w:val="3"/>
            <w:shd w:val="clear" w:color="auto" w:fill="FFFFFF"/>
            <w:tcMar>
              <w:top w:w="30" w:type="dxa"/>
              <w:left w:w="20" w:type="dxa"/>
              <w:bottom w:w="30" w:type="dxa"/>
              <w:right w:w="20" w:type="dxa"/>
            </w:tcMar>
            <w:vAlign w:val="bottom"/>
            <w:hideMark/>
          </w:tcPr>
          <w:p w14:paraId="2D62AD2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Asia Pacific</w:t>
            </w:r>
          </w:p>
        </w:tc>
        <w:tc>
          <w:tcPr>
            <w:tcW w:w="0" w:type="auto"/>
            <w:gridSpan w:val="2"/>
            <w:shd w:val="clear" w:color="auto" w:fill="FFFFFF"/>
            <w:tcMar>
              <w:top w:w="30" w:type="dxa"/>
              <w:left w:w="20" w:type="dxa"/>
              <w:bottom w:w="30" w:type="dxa"/>
              <w:right w:w="0" w:type="dxa"/>
            </w:tcMar>
            <w:vAlign w:val="bottom"/>
            <w:hideMark/>
          </w:tcPr>
          <w:p w14:paraId="3D98BC3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25.2</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779025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85B893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21.5 </w:t>
            </w:r>
          </w:p>
        </w:tc>
        <w:tc>
          <w:tcPr>
            <w:tcW w:w="0" w:type="auto"/>
            <w:shd w:val="clear" w:color="auto" w:fill="FFFFFF"/>
            <w:tcMar>
              <w:top w:w="30" w:type="dxa"/>
              <w:left w:w="0" w:type="dxa"/>
              <w:bottom w:w="30" w:type="dxa"/>
              <w:right w:w="20" w:type="dxa"/>
            </w:tcMar>
            <w:vAlign w:val="bottom"/>
            <w:hideMark/>
          </w:tcPr>
          <w:p w14:paraId="1AABD302"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35289BB5" w14:textId="77777777" w:rsidTr="00C55335">
        <w:tc>
          <w:tcPr>
            <w:tcW w:w="0" w:type="auto"/>
            <w:gridSpan w:val="3"/>
            <w:shd w:val="clear" w:color="auto" w:fill="CCEEFF"/>
            <w:tcMar>
              <w:top w:w="30" w:type="dxa"/>
              <w:left w:w="20" w:type="dxa"/>
              <w:bottom w:w="30" w:type="dxa"/>
              <w:right w:w="20" w:type="dxa"/>
            </w:tcMar>
            <w:vAlign w:val="bottom"/>
            <w:hideMark/>
          </w:tcPr>
          <w:p w14:paraId="1571C81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Global Ventures</w:t>
            </w:r>
          </w:p>
        </w:tc>
        <w:tc>
          <w:tcPr>
            <w:tcW w:w="0" w:type="auto"/>
            <w:gridSpan w:val="2"/>
            <w:shd w:val="clear" w:color="auto" w:fill="CCEEFF"/>
            <w:tcMar>
              <w:top w:w="30" w:type="dxa"/>
              <w:left w:w="20" w:type="dxa"/>
              <w:bottom w:w="30" w:type="dxa"/>
              <w:right w:w="0" w:type="dxa"/>
            </w:tcMar>
            <w:vAlign w:val="bottom"/>
            <w:hideMark/>
          </w:tcPr>
          <w:p w14:paraId="4915912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1.0</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B6DDEC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1095EA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0.8 </w:t>
            </w:r>
          </w:p>
        </w:tc>
        <w:tc>
          <w:tcPr>
            <w:tcW w:w="0" w:type="auto"/>
            <w:shd w:val="clear" w:color="auto" w:fill="CCEEFF"/>
            <w:tcMar>
              <w:top w:w="30" w:type="dxa"/>
              <w:left w:w="0" w:type="dxa"/>
              <w:bottom w:w="30" w:type="dxa"/>
              <w:right w:w="20" w:type="dxa"/>
            </w:tcMar>
            <w:vAlign w:val="bottom"/>
            <w:hideMark/>
          </w:tcPr>
          <w:p w14:paraId="7F81E48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25C8A22" w14:textId="77777777" w:rsidTr="00C55335">
        <w:tc>
          <w:tcPr>
            <w:tcW w:w="0" w:type="auto"/>
            <w:gridSpan w:val="3"/>
            <w:shd w:val="clear" w:color="auto" w:fill="FFFFFF"/>
            <w:tcMar>
              <w:top w:w="30" w:type="dxa"/>
              <w:left w:w="20" w:type="dxa"/>
              <w:bottom w:w="30" w:type="dxa"/>
              <w:right w:w="20" w:type="dxa"/>
            </w:tcMar>
            <w:vAlign w:val="bottom"/>
            <w:hideMark/>
          </w:tcPr>
          <w:p w14:paraId="71EA3D0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Bottling Investments</w:t>
            </w:r>
          </w:p>
        </w:tc>
        <w:tc>
          <w:tcPr>
            <w:tcW w:w="0" w:type="auto"/>
            <w:gridSpan w:val="2"/>
            <w:shd w:val="clear" w:color="auto" w:fill="FFFFFF"/>
            <w:tcMar>
              <w:top w:w="30" w:type="dxa"/>
              <w:left w:w="20" w:type="dxa"/>
              <w:bottom w:w="30" w:type="dxa"/>
              <w:right w:w="0" w:type="dxa"/>
            </w:tcMar>
            <w:vAlign w:val="bottom"/>
            <w:hideMark/>
          </w:tcPr>
          <w:p w14:paraId="423514C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5.2</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96C110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1D7275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2.6 </w:t>
            </w:r>
          </w:p>
        </w:tc>
        <w:tc>
          <w:tcPr>
            <w:tcW w:w="0" w:type="auto"/>
            <w:shd w:val="clear" w:color="auto" w:fill="FFFFFF"/>
            <w:tcMar>
              <w:top w:w="30" w:type="dxa"/>
              <w:left w:w="0" w:type="dxa"/>
              <w:bottom w:w="30" w:type="dxa"/>
              <w:right w:w="20" w:type="dxa"/>
            </w:tcMar>
            <w:vAlign w:val="bottom"/>
            <w:hideMark/>
          </w:tcPr>
          <w:p w14:paraId="060D2BF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676B8C1" w14:textId="77777777" w:rsidTr="00C55335">
        <w:tc>
          <w:tcPr>
            <w:tcW w:w="0" w:type="auto"/>
            <w:gridSpan w:val="3"/>
            <w:shd w:val="clear" w:color="auto" w:fill="CCEEFF"/>
            <w:tcMar>
              <w:top w:w="30" w:type="dxa"/>
              <w:left w:w="20" w:type="dxa"/>
              <w:bottom w:w="30" w:type="dxa"/>
              <w:right w:w="20" w:type="dxa"/>
            </w:tcMar>
            <w:vAlign w:val="bottom"/>
            <w:hideMark/>
          </w:tcPr>
          <w:p w14:paraId="732C074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lastRenderedPageBreak/>
              <w:t>Corporate</w:t>
            </w:r>
          </w:p>
        </w:tc>
        <w:tc>
          <w:tcPr>
            <w:tcW w:w="0" w:type="auto"/>
            <w:gridSpan w:val="2"/>
            <w:shd w:val="clear" w:color="auto" w:fill="CCEEFF"/>
            <w:tcMar>
              <w:top w:w="30" w:type="dxa"/>
              <w:left w:w="20" w:type="dxa"/>
              <w:bottom w:w="30" w:type="dxa"/>
              <w:right w:w="0" w:type="dxa"/>
            </w:tcMar>
            <w:vAlign w:val="bottom"/>
            <w:hideMark/>
          </w:tcPr>
          <w:p w14:paraId="7B2103B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(10.9)</w:t>
            </w:r>
          </w:p>
        </w:tc>
        <w:tc>
          <w:tcPr>
            <w:tcW w:w="0" w:type="auto"/>
            <w:shd w:val="clear" w:color="auto" w:fill="CCEEFF"/>
            <w:tcMar>
              <w:top w:w="30" w:type="dxa"/>
              <w:left w:w="0" w:type="dxa"/>
              <w:bottom w:w="30" w:type="dxa"/>
              <w:right w:w="20" w:type="dxa"/>
            </w:tcMar>
            <w:vAlign w:val="bottom"/>
            <w:hideMark/>
          </w:tcPr>
          <w:p w14:paraId="3C986F4E"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EF2C57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(4.2)</w:t>
            </w:r>
          </w:p>
        </w:tc>
        <w:tc>
          <w:tcPr>
            <w:tcW w:w="0" w:type="auto"/>
            <w:shd w:val="clear" w:color="auto" w:fill="CCEEFF"/>
            <w:tcMar>
              <w:top w:w="30" w:type="dxa"/>
              <w:left w:w="0" w:type="dxa"/>
              <w:bottom w:w="30" w:type="dxa"/>
              <w:right w:w="20" w:type="dxa"/>
            </w:tcMar>
            <w:vAlign w:val="bottom"/>
            <w:hideMark/>
          </w:tcPr>
          <w:p w14:paraId="028F81E4"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28F9401C" w14:textId="77777777" w:rsidTr="00C55335">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239AB56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12E39D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100.0</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56DA58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A73FD4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100.0 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EC7FB1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r>
    </w:tbl>
    <w:p w14:paraId="7D1D2AF7"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Operating margin is a ratio calculated by dividing operating income by net operating revenues. Management believes operating margin provides investors with useful information related to the profitability of our business after considering all of the operating costs incurred. Management uses this measure in making financial, operating and planning decisions and in evaluating the Company’s performance.</w:t>
      </w:r>
    </w:p>
    <w:p w14:paraId="630639CB"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Information about our operating margin on a consolidated basis and by operating segment and Corporate is as follows:</w:t>
      </w:r>
    </w:p>
    <w:tbl>
      <w:tblPr>
        <w:tblW w:w="20606" w:type="dxa"/>
        <w:tblCellMar>
          <w:top w:w="15" w:type="dxa"/>
          <w:left w:w="15" w:type="dxa"/>
          <w:bottom w:w="15" w:type="dxa"/>
          <w:right w:w="15" w:type="dxa"/>
        </w:tblCellMar>
        <w:tblLook w:val="04A0" w:firstRow="1" w:lastRow="0" w:firstColumn="1" w:lastColumn="0" w:noHBand="0" w:noVBand="1"/>
      </w:tblPr>
      <w:tblGrid>
        <w:gridCol w:w="173"/>
        <w:gridCol w:w="15597"/>
        <w:gridCol w:w="36"/>
        <w:gridCol w:w="175"/>
        <w:gridCol w:w="2019"/>
        <w:gridCol w:w="222"/>
        <w:gridCol w:w="175"/>
        <w:gridCol w:w="2020"/>
        <w:gridCol w:w="189"/>
      </w:tblGrid>
      <w:tr w:rsidR="00C55335" w:rsidRPr="00C55335" w14:paraId="3F85D6B7" w14:textId="77777777" w:rsidTr="00C55335">
        <w:tc>
          <w:tcPr>
            <w:tcW w:w="172" w:type="dxa"/>
            <w:vAlign w:val="center"/>
            <w:hideMark/>
          </w:tcPr>
          <w:p w14:paraId="00E4088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15461" w:type="dxa"/>
            <w:vAlign w:val="center"/>
            <w:hideMark/>
          </w:tcPr>
          <w:p w14:paraId="4727C61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BE7FA4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3" w:type="dxa"/>
            <w:vAlign w:val="center"/>
            <w:hideMark/>
          </w:tcPr>
          <w:p w14:paraId="6D7AA1B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001" w:type="dxa"/>
            <w:vAlign w:val="center"/>
            <w:hideMark/>
          </w:tcPr>
          <w:p w14:paraId="149A840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92" w:type="dxa"/>
            <w:vAlign w:val="center"/>
            <w:hideMark/>
          </w:tcPr>
          <w:p w14:paraId="06C6FFE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3" w:type="dxa"/>
            <w:vAlign w:val="center"/>
            <w:hideMark/>
          </w:tcPr>
          <w:p w14:paraId="1B53AC6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002" w:type="dxa"/>
            <w:vAlign w:val="center"/>
            <w:hideMark/>
          </w:tcPr>
          <w:p w14:paraId="740934A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59" w:type="dxa"/>
            <w:vAlign w:val="center"/>
            <w:hideMark/>
          </w:tcPr>
          <w:p w14:paraId="2035804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792BA1AC" w14:textId="77777777" w:rsidTr="00C55335">
        <w:tc>
          <w:tcPr>
            <w:tcW w:w="0" w:type="auto"/>
            <w:gridSpan w:val="3"/>
            <w:tcMar>
              <w:top w:w="0" w:type="dxa"/>
              <w:left w:w="20" w:type="dxa"/>
              <w:bottom w:w="0" w:type="dxa"/>
              <w:right w:w="20" w:type="dxa"/>
            </w:tcMar>
            <w:vAlign w:val="center"/>
            <w:hideMark/>
          </w:tcPr>
          <w:p w14:paraId="0C8AFE8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6"/>
            <w:tcMar>
              <w:top w:w="30" w:type="dxa"/>
              <w:left w:w="20" w:type="dxa"/>
              <w:bottom w:w="30" w:type="dxa"/>
              <w:right w:w="20" w:type="dxa"/>
            </w:tcMar>
            <w:vAlign w:val="bottom"/>
            <w:hideMark/>
          </w:tcPr>
          <w:p w14:paraId="4B54396B"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Three Months Ended</w:t>
            </w:r>
          </w:p>
        </w:tc>
      </w:tr>
      <w:tr w:rsidR="00C55335" w:rsidRPr="00C55335" w14:paraId="588BB240" w14:textId="77777777" w:rsidTr="00C55335">
        <w:tc>
          <w:tcPr>
            <w:tcW w:w="0" w:type="auto"/>
            <w:gridSpan w:val="3"/>
            <w:tcMar>
              <w:top w:w="0" w:type="dxa"/>
              <w:left w:w="20" w:type="dxa"/>
              <w:bottom w:w="0" w:type="dxa"/>
              <w:right w:w="20" w:type="dxa"/>
            </w:tcMar>
            <w:vAlign w:val="center"/>
            <w:hideMark/>
          </w:tcPr>
          <w:p w14:paraId="19E64197"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316F0C4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16"/>
                <w:szCs w:val="16"/>
                <w:lang w:eastAsia="zh-CN"/>
              </w:rPr>
              <w:t>April 2,</w:t>
            </w:r>
            <w:r w:rsidRPr="00C55335">
              <w:rPr>
                <w:rFonts w:ascii="Times New Roman" w:eastAsia="宋体" w:hAnsi="Times New Roman" w:cs="Times New Roman"/>
                <w:b/>
                <w:bCs/>
                <w:color w:val="000000"/>
                <w:sz w:val="16"/>
                <w:szCs w:val="16"/>
                <w:lang w:eastAsia="zh-CN"/>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0C37ECF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March 27,</w:t>
            </w:r>
            <w:r w:rsidRPr="00C55335">
              <w:rPr>
                <w:rFonts w:ascii="Times New Roman" w:eastAsia="宋体" w:hAnsi="Times New Roman" w:cs="Times New Roman"/>
                <w:color w:val="000000"/>
                <w:sz w:val="16"/>
                <w:szCs w:val="16"/>
                <w:lang w:eastAsia="zh-CN"/>
              </w:rPr>
              <w:br/>
              <w:t>2020</w:t>
            </w:r>
          </w:p>
        </w:tc>
      </w:tr>
      <w:tr w:rsidR="00C55335" w:rsidRPr="00C55335" w14:paraId="53116688"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242234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Consolidated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4F64E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30.2</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DFE30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14F82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80D8F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r>
      <w:tr w:rsidR="00C55335" w:rsidRPr="00C55335" w14:paraId="6BE2FC00" w14:textId="77777777" w:rsidTr="00C55335">
        <w:tc>
          <w:tcPr>
            <w:tcW w:w="0" w:type="auto"/>
            <w:gridSpan w:val="3"/>
            <w:tcBorders>
              <w:top w:val="single" w:sz="8" w:space="0" w:color="000000"/>
            </w:tcBorders>
            <w:tcMar>
              <w:top w:w="30" w:type="dxa"/>
              <w:left w:w="20" w:type="dxa"/>
              <w:bottom w:w="30" w:type="dxa"/>
              <w:right w:w="20" w:type="dxa"/>
            </w:tcMar>
            <w:vAlign w:val="bottom"/>
            <w:hideMark/>
          </w:tcPr>
          <w:p w14:paraId="5D975CB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Europe, Middle East &amp; Africa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CD25F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56.1</w:t>
            </w: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351DE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gridSpan w:val="2"/>
            <w:tcBorders>
              <w:top w:val="single" w:sz="8" w:space="0" w:color="000000"/>
            </w:tcBorders>
            <w:tcMar>
              <w:top w:w="30" w:type="dxa"/>
              <w:left w:w="20" w:type="dxa"/>
              <w:bottom w:w="30" w:type="dxa"/>
              <w:right w:w="0" w:type="dxa"/>
            </w:tcMar>
            <w:vAlign w:val="bottom"/>
            <w:hideMark/>
          </w:tcPr>
          <w:p w14:paraId="07C9568E"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61.1 </w:t>
            </w:r>
          </w:p>
        </w:tc>
        <w:tc>
          <w:tcPr>
            <w:tcW w:w="0" w:type="auto"/>
            <w:tcBorders>
              <w:top w:val="single" w:sz="8" w:space="0" w:color="000000"/>
            </w:tcBorders>
            <w:tcMar>
              <w:top w:w="30" w:type="dxa"/>
              <w:left w:w="0" w:type="dxa"/>
              <w:bottom w:w="30" w:type="dxa"/>
              <w:right w:w="20" w:type="dxa"/>
            </w:tcMar>
            <w:vAlign w:val="bottom"/>
            <w:hideMark/>
          </w:tcPr>
          <w:p w14:paraId="520A301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r>
      <w:tr w:rsidR="00C55335" w:rsidRPr="00C55335" w14:paraId="2EF6E485" w14:textId="77777777" w:rsidTr="00C55335">
        <w:tc>
          <w:tcPr>
            <w:tcW w:w="0" w:type="auto"/>
            <w:gridSpan w:val="3"/>
            <w:shd w:val="clear" w:color="auto" w:fill="CCEEFF"/>
            <w:tcMar>
              <w:top w:w="30" w:type="dxa"/>
              <w:left w:w="20" w:type="dxa"/>
              <w:bottom w:w="30" w:type="dxa"/>
              <w:right w:w="20" w:type="dxa"/>
            </w:tcMar>
            <w:vAlign w:val="bottom"/>
            <w:hideMark/>
          </w:tcPr>
          <w:p w14:paraId="7DEA878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Latin America</w:t>
            </w:r>
          </w:p>
        </w:tc>
        <w:tc>
          <w:tcPr>
            <w:tcW w:w="0" w:type="auto"/>
            <w:gridSpan w:val="2"/>
            <w:shd w:val="clear" w:color="auto" w:fill="CCEEFF"/>
            <w:tcMar>
              <w:top w:w="30" w:type="dxa"/>
              <w:left w:w="20" w:type="dxa"/>
              <w:bottom w:w="30" w:type="dxa"/>
              <w:right w:w="0" w:type="dxa"/>
            </w:tcMar>
            <w:vAlign w:val="bottom"/>
            <w:hideMark/>
          </w:tcPr>
          <w:p w14:paraId="295F40A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60.7</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640406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9F475C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58.0 </w:t>
            </w:r>
          </w:p>
        </w:tc>
        <w:tc>
          <w:tcPr>
            <w:tcW w:w="0" w:type="auto"/>
            <w:shd w:val="clear" w:color="auto" w:fill="CCEEFF"/>
            <w:tcMar>
              <w:top w:w="30" w:type="dxa"/>
              <w:left w:w="0" w:type="dxa"/>
              <w:bottom w:w="30" w:type="dxa"/>
              <w:right w:w="20" w:type="dxa"/>
            </w:tcMar>
            <w:vAlign w:val="bottom"/>
            <w:hideMark/>
          </w:tcPr>
          <w:p w14:paraId="2258425E"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399666A" w14:textId="77777777" w:rsidTr="00C55335">
        <w:tc>
          <w:tcPr>
            <w:tcW w:w="0" w:type="auto"/>
            <w:gridSpan w:val="3"/>
            <w:shd w:val="clear" w:color="auto" w:fill="FFFFFF"/>
            <w:tcMar>
              <w:top w:w="30" w:type="dxa"/>
              <w:left w:w="20" w:type="dxa"/>
              <w:bottom w:w="30" w:type="dxa"/>
              <w:right w:w="20" w:type="dxa"/>
            </w:tcMar>
            <w:vAlign w:val="bottom"/>
            <w:hideMark/>
          </w:tcPr>
          <w:p w14:paraId="50A98A0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North America</w:t>
            </w:r>
          </w:p>
        </w:tc>
        <w:tc>
          <w:tcPr>
            <w:tcW w:w="0" w:type="auto"/>
            <w:gridSpan w:val="2"/>
            <w:shd w:val="clear" w:color="auto" w:fill="FFFFFF"/>
            <w:tcMar>
              <w:top w:w="30" w:type="dxa"/>
              <w:left w:w="20" w:type="dxa"/>
              <w:bottom w:w="30" w:type="dxa"/>
              <w:right w:w="0" w:type="dxa"/>
            </w:tcMar>
            <w:vAlign w:val="bottom"/>
            <w:hideMark/>
          </w:tcPr>
          <w:p w14:paraId="1320DB81"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27.0</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E9196B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250B74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13.6 </w:t>
            </w:r>
          </w:p>
        </w:tc>
        <w:tc>
          <w:tcPr>
            <w:tcW w:w="0" w:type="auto"/>
            <w:shd w:val="clear" w:color="auto" w:fill="FFFFFF"/>
            <w:tcMar>
              <w:top w:w="30" w:type="dxa"/>
              <w:left w:w="0" w:type="dxa"/>
              <w:bottom w:w="30" w:type="dxa"/>
              <w:right w:w="20" w:type="dxa"/>
            </w:tcMar>
            <w:vAlign w:val="bottom"/>
            <w:hideMark/>
          </w:tcPr>
          <w:p w14:paraId="4D954C35"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BF28F6F" w14:textId="77777777" w:rsidTr="00C55335">
        <w:tc>
          <w:tcPr>
            <w:tcW w:w="0" w:type="auto"/>
            <w:gridSpan w:val="3"/>
            <w:shd w:val="clear" w:color="auto" w:fill="CCEEFF"/>
            <w:tcMar>
              <w:top w:w="30" w:type="dxa"/>
              <w:left w:w="20" w:type="dxa"/>
              <w:bottom w:w="30" w:type="dxa"/>
              <w:right w:w="20" w:type="dxa"/>
            </w:tcMar>
            <w:vAlign w:val="bottom"/>
            <w:hideMark/>
          </w:tcPr>
          <w:p w14:paraId="5EFAF68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Asia Pacific</w:t>
            </w:r>
          </w:p>
        </w:tc>
        <w:tc>
          <w:tcPr>
            <w:tcW w:w="0" w:type="auto"/>
            <w:gridSpan w:val="2"/>
            <w:shd w:val="clear" w:color="auto" w:fill="CCEEFF"/>
            <w:tcMar>
              <w:top w:w="30" w:type="dxa"/>
              <w:left w:w="20" w:type="dxa"/>
              <w:bottom w:w="30" w:type="dxa"/>
              <w:right w:w="0" w:type="dxa"/>
            </w:tcMar>
            <w:vAlign w:val="bottom"/>
            <w:hideMark/>
          </w:tcPr>
          <w:p w14:paraId="5CD17DC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55.6</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BD30D1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AAAF8D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51.6 </w:t>
            </w:r>
          </w:p>
        </w:tc>
        <w:tc>
          <w:tcPr>
            <w:tcW w:w="0" w:type="auto"/>
            <w:shd w:val="clear" w:color="auto" w:fill="CCEEFF"/>
            <w:tcMar>
              <w:top w:w="30" w:type="dxa"/>
              <w:left w:w="0" w:type="dxa"/>
              <w:bottom w:w="30" w:type="dxa"/>
              <w:right w:w="20" w:type="dxa"/>
            </w:tcMar>
            <w:vAlign w:val="bottom"/>
            <w:hideMark/>
          </w:tcPr>
          <w:p w14:paraId="2C19FC5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183E3B3" w14:textId="77777777" w:rsidTr="00C55335">
        <w:tc>
          <w:tcPr>
            <w:tcW w:w="0" w:type="auto"/>
            <w:gridSpan w:val="3"/>
            <w:shd w:val="clear" w:color="auto" w:fill="FFFFFF"/>
            <w:tcMar>
              <w:top w:w="30" w:type="dxa"/>
              <w:left w:w="20" w:type="dxa"/>
              <w:bottom w:w="30" w:type="dxa"/>
              <w:right w:w="20" w:type="dxa"/>
            </w:tcMar>
            <w:vAlign w:val="bottom"/>
            <w:hideMark/>
          </w:tcPr>
          <w:p w14:paraId="2375A2D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Global Ventures</w:t>
            </w:r>
          </w:p>
        </w:tc>
        <w:tc>
          <w:tcPr>
            <w:tcW w:w="0" w:type="auto"/>
            <w:gridSpan w:val="2"/>
            <w:shd w:val="clear" w:color="auto" w:fill="FFFFFF"/>
            <w:tcMar>
              <w:top w:w="30" w:type="dxa"/>
              <w:left w:w="20" w:type="dxa"/>
              <w:bottom w:w="30" w:type="dxa"/>
              <w:right w:w="0" w:type="dxa"/>
            </w:tcMar>
            <w:vAlign w:val="bottom"/>
            <w:hideMark/>
          </w:tcPr>
          <w:p w14:paraId="72F5D6C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4.6</w:t>
            </w: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C3D1F47"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FE5CD3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3.3 </w:t>
            </w:r>
          </w:p>
        </w:tc>
        <w:tc>
          <w:tcPr>
            <w:tcW w:w="0" w:type="auto"/>
            <w:shd w:val="clear" w:color="auto" w:fill="FFFFFF"/>
            <w:tcMar>
              <w:top w:w="30" w:type="dxa"/>
              <w:left w:w="0" w:type="dxa"/>
              <w:bottom w:w="30" w:type="dxa"/>
              <w:right w:w="20" w:type="dxa"/>
            </w:tcMar>
            <w:vAlign w:val="bottom"/>
            <w:hideMark/>
          </w:tcPr>
          <w:p w14:paraId="1DFEC2CD"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B5A7F6B" w14:textId="77777777" w:rsidTr="00C55335">
        <w:tc>
          <w:tcPr>
            <w:tcW w:w="0" w:type="auto"/>
            <w:gridSpan w:val="3"/>
            <w:shd w:val="clear" w:color="auto" w:fill="CCEEFF"/>
            <w:tcMar>
              <w:top w:w="30" w:type="dxa"/>
              <w:left w:w="20" w:type="dxa"/>
              <w:bottom w:w="30" w:type="dxa"/>
              <w:right w:w="20" w:type="dxa"/>
            </w:tcMar>
            <w:vAlign w:val="bottom"/>
            <w:hideMark/>
          </w:tcPr>
          <w:p w14:paraId="4BC330D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Bottling Investments</w:t>
            </w:r>
          </w:p>
        </w:tc>
        <w:tc>
          <w:tcPr>
            <w:tcW w:w="0" w:type="auto"/>
            <w:gridSpan w:val="2"/>
            <w:shd w:val="clear" w:color="auto" w:fill="CCEEFF"/>
            <w:tcMar>
              <w:top w:w="30" w:type="dxa"/>
              <w:left w:w="20" w:type="dxa"/>
              <w:bottom w:w="30" w:type="dxa"/>
              <w:right w:w="0" w:type="dxa"/>
            </w:tcMar>
            <w:vAlign w:val="bottom"/>
            <w:hideMark/>
          </w:tcPr>
          <w:p w14:paraId="1A3516F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7.4</w:t>
            </w: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1BE2B44"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78E920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3.8 </w:t>
            </w:r>
          </w:p>
        </w:tc>
        <w:tc>
          <w:tcPr>
            <w:tcW w:w="0" w:type="auto"/>
            <w:shd w:val="clear" w:color="auto" w:fill="CCEEFF"/>
            <w:tcMar>
              <w:top w:w="30" w:type="dxa"/>
              <w:left w:w="0" w:type="dxa"/>
              <w:bottom w:w="30" w:type="dxa"/>
              <w:right w:w="20" w:type="dxa"/>
            </w:tcMar>
            <w:vAlign w:val="bottom"/>
            <w:hideMark/>
          </w:tcPr>
          <w:p w14:paraId="338473C8"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7A55C7C0" w14:textId="77777777" w:rsidTr="00C55335">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59D71BD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Corporate</w:t>
            </w:r>
          </w:p>
        </w:tc>
        <w:tc>
          <w:tcPr>
            <w:tcW w:w="0" w:type="auto"/>
            <w:gridSpan w:val="3"/>
            <w:tcBorders>
              <w:bottom w:val="single" w:sz="18" w:space="0" w:color="000000"/>
            </w:tcBorders>
            <w:shd w:val="clear" w:color="auto" w:fill="FFFFFF"/>
            <w:tcMar>
              <w:top w:w="30" w:type="dxa"/>
              <w:left w:w="740" w:type="dxa"/>
              <w:bottom w:w="30" w:type="dxa"/>
              <w:right w:w="20" w:type="dxa"/>
            </w:tcMar>
            <w:vAlign w:val="bottom"/>
            <w:hideMark/>
          </w:tcPr>
          <w:p w14:paraId="2C52E2C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w:t>
            </w:r>
          </w:p>
        </w:tc>
        <w:tc>
          <w:tcPr>
            <w:tcW w:w="0" w:type="auto"/>
            <w:gridSpan w:val="3"/>
            <w:tcBorders>
              <w:bottom w:val="single" w:sz="18" w:space="0" w:color="000000"/>
            </w:tcBorders>
            <w:shd w:val="clear" w:color="auto" w:fill="FFFFFF"/>
            <w:tcMar>
              <w:top w:w="30" w:type="dxa"/>
              <w:left w:w="740" w:type="dxa"/>
              <w:bottom w:w="30" w:type="dxa"/>
              <w:right w:w="20" w:type="dxa"/>
            </w:tcMar>
            <w:vAlign w:val="bottom"/>
            <w:hideMark/>
          </w:tcPr>
          <w:p w14:paraId="02D32C4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r>
    </w:tbl>
    <w:p w14:paraId="47DD008C"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r w:rsidRPr="00C55335">
        <w:rPr>
          <w:rFonts w:ascii="Times New Roman" w:eastAsia="微软雅黑" w:hAnsi="Times New Roman" w:cs="Times New Roman"/>
          <w:i/>
          <w:iCs/>
          <w:color w:val="000000"/>
          <w:sz w:val="18"/>
          <w:szCs w:val="18"/>
          <w:lang w:eastAsia="zh-CN"/>
        </w:rPr>
        <w:t>* </w:t>
      </w:r>
      <w:r w:rsidRPr="00C55335">
        <w:rPr>
          <w:rFonts w:ascii="Times New Roman" w:eastAsia="微软雅黑" w:hAnsi="Times New Roman" w:cs="Times New Roman"/>
          <w:color w:val="000000"/>
          <w:sz w:val="18"/>
          <w:szCs w:val="18"/>
          <w:lang w:eastAsia="zh-CN"/>
        </w:rPr>
        <w:t>Calculation is not meaningful.</w:t>
      </w:r>
    </w:p>
    <w:p w14:paraId="046AC5B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operating income was $2,722 million, compared to $2,380 million during the three months ended March 27, 2020, an increase of $342 million, or 14 percent. The increase was driven by concentrate sales volume growth of 5 percent; favorable price, product and geographic mix; effective cost management; and lower other operating charges, partially offset by increased stock-based compensation expense and an unfavorable foreign currency exchange rate impact.</w:t>
      </w:r>
    </w:p>
    <w:p w14:paraId="0F2FC291"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fluctuations in foreign currency exchange rates unfavorably impacted consolidated operating income by 2 percent due to a stronger U.S. dollar compared to certain foreign currencies, including the Mexican peso, Brazilian real, Turkish lira, Russian ruble, South African rand and Indian rupee, which had an unfavorable impact on our Latin America, Europe, Middle East and Africa and Bottling Investments operating segments. The unfavorable impact of a stronger U.S. dollar compared to the currencies listed above was partially offset by the impact of a weaker U.S. dollar compared to certain other foreign currencies, including the euro, British pound sterling, Japanese yen, Australian dollar and Philippine peso, which had a favorable impact on our Europe, Middle East and Africa, Global Ventures, Asia Pacific and Bottling Investments operating segments. Refer to the heading “Liquidity, Capital Resources and Financial Position — Foreign Exchange” below.</w:t>
      </w:r>
    </w:p>
    <w:p w14:paraId="3647FA4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Company’s Europe, Middle East and Africa operating segment reported operating income of $820 million and $960 million for the three months ended April 2, 2021 and March 27, 2020, respectively. The decrease in operating income was primarily driven by a 2 percent decrease in concentrate sales volume; unfavorable channel, package and geographic mix; and higher other operating charges.</w:t>
      </w:r>
    </w:p>
    <w:p w14:paraId="0259928C"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35</w:t>
      </w:r>
    </w:p>
    <w:p w14:paraId="4157B809"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6C971DA4">
          <v:rect id="_x0000_i1063" style="width:0;height:1.5pt" o:hralign="center" o:hrstd="t" o:hrnoshade="t" o:hr="t" fillcolor="black" stroked="f"/>
        </w:pict>
      </w:r>
    </w:p>
    <w:p w14:paraId="5D3C0D6F"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63DC35D6"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Latin America reported operating income of $552 million and $539 million for the three months ended April 2, 2021 and March 27, 2020, respectively. The increase in operating income was driven by concentrate sales volume growth of 2 percent, favorable price mix and effective cost management, partially offset by higher other operating charges and an unfavorable foreign currency exchange rate impact of 11 percent.</w:t>
      </w:r>
    </w:p>
    <w:p w14:paraId="120A3CC5"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Operating income for North America for the three months ended April 2, 2021 and March 27, 2020 was $792 million and $387 million, respectively. The increase in operating income was primarily driven by favorable product and category mix, effective cost management and lower other operating charges.</w:t>
      </w:r>
    </w:p>
    <w:p w14:paraId="2DCA05DE"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Asia Pacific’s operating income for the three months ended April 2, 2021 and March 27, 2020 was $686 million and $511 million, respectively. The increase in operating income was primarily driven by concentrate sales volume growth of 20 percent, effective cost management and a favorable foreign currency exchange rate impact of 8 percent, partially offset by higher other operating charges.</w:t>
      </w:r>
    </w:p>
    <w:p w14:paraId="3A4FE73F"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Global Ventures’ operating income for the three months ended April 2, 2021 and March 27, 2020 was $26 million and $19 million, respectively. The increase in operating income was primarily driven by effective cost management and a favorable foreign currency exchange rate impact of 5 percent, partially offset by the impact of the COVID-19 pandemic on Costa retail stores.</w:t>
      </w:r>
    </w:p>
    <w:p w14:paraId="26672E4F"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Bottling Investments’ operating income for the three months ended April 2, 2021 and March 27, 2020 was $141 million and $63 million, respectively. The increase in operating income was driven by 11 percent volume growth; favorable price, category and package mix; and effective cost management, partially offset by an unfavorable foreign currency exchange rate impact of 21 percent.</w:t>
      </w:r>
    </w:p>
    <w:p w14:paraId="5F685F0B"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Corporate’s operating loss for the three months ended April 2, 2021 and March 27, 2020 was $295 million and $99 million, respectively. Operating loss in 2021 increased primarily as a result of higher short-term incentive and stock-based compensation expense, partially offset by lower other operating charges.</w:t>
      </w:r>
    </w:p>
    <w:p w14:paraId="42131ABD"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Based on current spot rates and our hedging coverage in place, we expect foreign currency fluctuations will have a slightly favorable impact on operating income through the end of the year.</w:t>
      </w:r>
    </w:p>
    <w:p w14:paraId="71F59428"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Interest Income</w:t>
      </w:r>
    </w:p>
    <w:p w14:paraId="7541B80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lastRenderedPageBreak/>
        <w:t>During the three months ended April 2, 2021, interest income was $66 million, compared to $112 million during the three months ended March 27, 2020, a decrease of $46 million, or 41 percent. This decrease was primarily driven by lower returns in certain of our international locations, as well as the unfavorable impact of fluctuations in foreign currency exchange rates.</w:t>
      </w:r>
    </w:p>
    <w:p w14:paraId="753D6A76"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Interest Expense</w:t>
      </w:r>
    </w:p>
    <w:p w14:paraId="502A1831"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interest expense was $442 million, compared to $193 million during the three months ended March 27, 2020, an increase of $249 million, or 129 percent. This increase was primarily due to charges of $58 million associated with the extinguishment of certain long-term debt and charges related to certain hedging activities. The increase in interest expense was also driven by higher average long-term debt balances, partially offset by lower short-term U.S. interest rates and balances. Refer to Note 7 of Notes to Condensed Consolidated Financial Statements.</w:t>
      </w:r>
    </w:p>
    <w:p w14:paraId="79EEFC38"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Equity Income (Loss) — Net</w:t>
      </w:r>
    </w:p>
    <w:p w14:paraId="604EEA2D"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equity income was $279 million, compared to $167 million during the three months ended March 27, 2020, an increase of $112 million, or 67 percent. This increase reflects, among other things, the impact of more favorable operating results reported by several of our equity method investees. In addition, the Company recorded a net gain of $37 million and a net charge of $38 million in the line item equity income (loss) — net during the three months ended April 2, 2021 and March 27, 2020, respectively. These amounts represent the Company’s proportionate share of significant operating and nonoperating items recorded by certain of our equity method investees.</w:t>
      </w:r>
    </w:p>
    <w:p w14:paraId="4E7AA7A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Other Income (Loss) — Net</w:t>
      </w:r>
    </w:p>
    <w:p w14:paraId="527F5DD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Other income (loss) — net includes, among other things, dividend income; gains and losses related to the disposal of property, plant and equipment; gains and losses related to acquisitions and divestitures; non-service cost components of net periodic benefit cost for pension and other postretirement benefit plans; other charges and credits related to pension and other postretirement benefit plans; realized and unrealized gains and losses on equity securities and trading debt securities; realized gains and losses on available-for-sale debt securities; other-than-temporary impairment charges; and net foreign currency exchange gains and losses. The foreign currency exchange gains and losses are primarily the result of the remeasurement of monetary assets and liabilities from certain currencies into functional currencies. The effects of the remeasurement of these assets and liabilities are partially offset by the impact of our economic hedging program for certain exposures on our consolidated balance sheet. Refer to Note 6 of Notes to Condensed Consolidated Financial Statements.</w:t>
      </w:r>
    </w:p>
    <w:p w14:paraId="7B3F80E1"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36</w:t>
      </w:r>
    </w:p>
    <w:p w14:paraId="4E402309"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7C58FF68">
          <v:rect id="_x0000_i1064" style="width:0;height:1.5pt" o:hralign="center" o:hrstd="t" o:hrnoshade="t" o:hr="t" fillcolor="black" stroked="f"/>
        </w:pict>
      </w:r>
    </w:p>
    <w:p w14:paraId="0D8CEE4F"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729EFE9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other income (loss) — net was income of $138 million. The Company recognized a net gain of $133 million related to realized and unrealized gains and losses on equity securities and trading debt securities as well as realized gains and losses on available-for-sale debt securities. The Company also recorded pension benefit plan settlement charges of $54 million related to its strategic realignment initiatives. Other income (loss) — net also included income of $60 million related to the non-service cost components of net periodic benefit cost (income), $10 million of dividend income and net foreign currency exchange losses of $9 million. None of the other items included in other income (loss) — net was individually significant. Refer to Note 4 of Notes to Condensed Consolidated Financial Statements for additional information on equity and debt securities. Refer to Note 12 of Notes to Condensed Consolidated Financial Statements for additional information on the strategic realignment initiatives. Refer to Note 13 of Notes to Condensed Consolidated Financial Statements for additional information on net periodic benefit cost (income). Refer to Note 16 of Notes to Condensed Consolidated Financial Statements for the impact that certain of these items had on our operating segments and Corporate.</w:t>
      </w:r>
    </w:p>
    <w:p w14:paraId="589A32B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March 27, 2020, other income (loss) — net was income of $544 million. The Company recognized a gain of $902 million in conjunction with the fairlife acquisition, which resulted from the remeasurement of our previously held equity interest in fairlife to fair value, and a gain of $18 million related to the sale of a portion of our ownership interest in one of our equity method investments. These gains were partially offset by a net loss of $392 million related to realized and unrealized gains and losses on equity securities and trading debt securities as well as realized gains and losses on available-for-sale debt securities, and a loss of $57 million related to economic hedging activities. Other income (loss) — net also included income of $43 million related to the non-service cost components of net periodic benefit cost (income), net foreign currency exchange losses of $16 million and dividend income of $7 million. None of the other items included in other income (loss) — net was individually significant. Refer to Note 2 of Notes to Condensed Consolidated Financial Statements for additional information on the fairlife acquisition. Refer to Note 4 of Notes to Condensed Consolidated Financial Statements for additional information on equity and debt securities. Refer to Note 6 of Notes to Condensed Consolidated Financial Statements for additional information on economic hedging activities. Refer to Note 13 of Notes to Condensed Consolidated Financial Statements for additional information on net periodic benefit cost (income). Refer to Note 16 of Notes to Condensed Consolidated Financial Statements for the impact that certain of these items had on our operating segments and Corporate.</w:t>
      </w:r>
    </w:p>
    <w:p w14:paraId="2E99399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Income Taxes</w:t>
      </w:r>
    </w:p>
    <w:p w14:paraId="4742B01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Company recorded income taxes of $508 million (18.4 percent effective tax rate) and $215 million (7.2 percent effective tax rate) during the three months ended April 2, 2021 and March 27, 2020, respectively.</w:t>
      </w:r>
    </w:p>
    <w:p w14:paraId="646A4D9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Company’s effective tax rates for the three months ended April 2, 2021 and March 27, 2020 vary from the statutory U.S. federal income tax rate of 21.0 percent primarily due to the tax impact of significant operating and nonoperating items, along with the tax benefits of having significant operations outside the United States and significant earnings generated in investments accounted for under the equity method, both of which are generally taxed at rates lower than the statutory U.S. rate.</w:t>
      </w:r>
    </w:p>
    <w:p w14:paraId="5D2EFDD5"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 xml:space="preserve">The Company’s effective tax rate for the three months ended March 27, 2020 included a tax benefit of $40 million associated with the gain recorded upon the acquisition of the remaining ownership interest in fairlife and also included the net tax benefit of various discrete tax items </w:t>
      </w:r>
      <w:r w:rsidRPr="00C55335">
        <w:rPr>
          <w:rFonts w:ascii="Times New Roman" w:eastAsia="微软雅黑" w:hAnsi="Times New Roman" w:cs="Times New Roman"/>
          <w:color w:val="000000"/>
          <w:sz w:val="20"/>
          <w:szCs w:val="20"/>
          <w:lang w:eastAsia="zh-CN"/>
        </w:rPr>
        <w:lastRenderedPageBreak/>
        <w:t>recorded during the quarter. Refer to Note 2 of Notes to Condensed Consolidated Financial Statements for additional information on the fairlife acquisition.</w:t>
      </w:r>
    </w:p>
    <w:p w14:paraId="6ECCB0C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On November 18, 2020, the U.S. Tax Court (“Tax Court”) issued the opinion (“Opinion”) regarding the Company’s 2015 litigation with the U.S. Internal Revenue Service (“IRS”) involving transfer pricing tax adjustments in which the court predominantly sided with the IRS. The Company strongly disagrees with the Opinion and intends to vigorously defend its position. Refer to Note 8 of Notes to Condensed Consolidated Financial Statements.</w:t>
      </w:r>
    </w:p>
    <w:p w14:paraId="3DA6279E"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At the end of each interim period, we make our best estimate of the effective tax rate expected to be applicable for the full fiscal year. This estimate reflects, among other items, our best estimate of operating results and foreign currency exchange rates. Based on current tax laws, the Company’s effective tax rate in 2021 is expected to be 19.1 percent before considering the potential impact of any significant operating and nonoperating items that may affect our effective tax rate. This rate does not include the impact, if the Company were not to prevail, of the ongoing tax litigation with the IRS.</w:t>
      </w:r>
    </w:p>
    <w:p w14:paraId="2A4ABF20"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LIQUIDITY, CAPITAL RESOURCES AND FINANCIAL POSITION</w:t>
      </w:r>
    </w:p>
    <w:p w14:paraId="1093099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We believe our ability to generate cash flows from operating activities is one of the fundamental strengths of our business. Refer to the heading “Cash Flows from Operating Activities” below. The Company does not typically raise capital through the issuance of stock. Instead, we use debt financing to lower our overall cost of capital and increase our return on shareowners’ equity. Refer to the heading “Cash Flows from Financing Activities” below. We have a history of borrowing funds both domestically and internationally at reasonable interest rates, and we expect to be able to continue to borrow funds at reasonable rates over the long term. Our debt financing also includes the use of a commercial paper program. We currently have the ability to borrow funds in this market at levels that are consistent with our debt financing strategy, and we expect to continue to be able to do so in the future.</w:t>
      </w:r>
    </w:p>
    <w:p w14:paraId="73E3ACF6"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37</w:t>
      </w:r>
    </w:p>
    <w:p w14:paraId="006F41AC"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7D4B2918">
          <v:rect id="_x0000_i1065" style="width:0;height:1.5pt" o:hralign="center" o:hrstd="t" o:hrnoshade="t" o:hr="t" fillcolor="black" stroked="f"/>
        </w:pict>
      </w:r>
    </w:p>
    <w:p w14:paraId="473710F7"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2692B76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Company reviews its optimal mix of short-term and long-term debt regularly and, as a result of this review, in March 2021, we issued U.S. dollar- and euro-denominated long-term debt of $2.5 billion and €2.0 billion, respectively, across various maturities. We used a portion of the proceeds from the long-term debt issuances to extinguish certain tranches of our previously issued long-term debt. Refer to Note 7 of Notes to Condensed Consolidated Financial Statements for additional information on the debt extinguishment.</w:t>
      </w:r>
    </w:p>
    <w:p w14:paraId="6592263B"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Company’s cash, cash equivalents, short-term investments and marketable securities totaled $12.6 billion as of April 2, 2021. In addition to these funds, our commercial paper program and our ability to issue long-term debt, we had $6.5 billion in unused lines of credit for general corporate purposes as of April 2, 2021. These backup lines of credit expire at various times from 2021 through 2025.</w:t>
      </w:r>
    </w:p>
    <w:p w14:paraId="32D19A66"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While near-term uncertainty caused by the COVID-19 pandemic remains, we expect to see improvements in our business as vaccines become more widely available. The timing and availability of vaccines will be different around the world, and therefore we believe the pace of the recovery will vary by geography depending on both vaccine distribution and other macroeconomic factors. We will remain flexible so that we can adjust to near-term uncertainties while we continue to move forward on the initiatives we implemented to emerge stronger from the COVID-19 pandemic. In 2021, we plan to increase marketing spending behind our brands to drive increased net operating revenues. We expect the return on that spend to become more favorable as mobility increases and away-from-home channels regain momentum. While many of the operating expenses that were significantly reduced in 2020 are likely to increase in 2021, we will continue to focus on cash flow generation. Our current capital allocation priorities are focused on investing wisely to support our business operations and continuing to grow our dividend payment. We currently expect 2021 capital expenditures to be approximately $1.5 billion. In addition, we do not intend to repurchase shares under our Board of Directors’ authorized plan during the year ending December 31, 2021, and we do not intend to change our approach toward paying dividends.</w:t>
      </w:r>
    </w:p>
    <w:p w14:paraId="2E1D034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We are currently in litigation with the IRS for tax years 2007 through 2009. On November 18, 2020, the Tax Court issued the Opinion in which it predominantly sided with the IRS; however, a final decision is still pending and the timing of such decision is currently not known. The Company strongly disagrees with the IRS’ positions and the portions of the Opinion affirming such positions and intends to vigorously defend our positions utilizing every available avenue of appeal. While the Company believes that it is more likely than not that we will ultimately prevail in this litigation upon appeal, it is possible that all, or some portion of, the adjustments proposed by the IRS and sustained by the Tax Court could ultimately be upheld. In the event that all of the adjustments proposed by the IRS are ultimately upheld for the years at issue and the IRS, with the consent of the federal court, were to decide to apply the underlying methodology (“Tax Court Methodology”) to the subsequent years up to and including 2020, the Company currently estimates that the potential aggregate incremental tax and interest liability could be approximately $12 billion. Additional income tax and interest would continue to accrue until the time any such potential liability, or portion thereof, were to be paid. The Company estimates the impact of the continued application of the Tax Court Methodology for the three months ended April 2, 2021 would increase the potential aggregate incremental tax and interest liability by approximately $250 million. Once the Tax Court renders a final decision, the Company will have 90 days to file a notice of appeal and pay the portion of the potential aggregate incremental tax and interest liability related to the 2007 through 2009 litigation period, which we currently estimate to be approximately $4.7 billion (including interest accrued through April 2, 2021), plus any additional interest accrued through the time of payment. Refer to Note 8 of Notes to Condensed Consolidated Financial Statements for additional information on the tax litigation.</w:t>
      </w:r>
    </w:p>
    <w:p w14:paraId="2A13E542"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While we believe it is more likely than not that we will prevail in the tax litigation discussed above, we are confident that, between our ability to generate cash flows from operating activities and our ability to borrow funds at reasonable interest rates, we can manage the range of possible outcomes in the final resolution of the matter.</w:t>
      </w:r>
    </w:p>
    <w:p w14:paraId="584ED15E"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Based on all of the aforementioned factors, the Company believes its current liquidity position is strong and will continue to be sufficient to fund our operating activities and cash commitments for investing and financing activities for the foreseeable future.</w:t>
      </w:r>
    </w:p>
    <w:p w14:paraId="62C2EC6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Cash Flows from Operating Activities</w:t>
      </w:r>
    </w:p>
    <w:p w14:paraId="6AF4CCF0"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lastRenderedPageBreak/>
        <w:t>As part of our continued efforts to improve our working capital efficiency, we have worked with our suppliers over the past several years to revisit terms and conditions, including the extension of payment terms. Our current payment terms with the majority of our suppliers are 120 days. Additionally, two global financial institutions offer a voluntary supply chain finance (“SCF”) program which enables our suppliers, at their sole discretion, to sell their receivables from the Company to these financial institutions on a non-recourse basis at a rate that leverages our credit rating and thus may be more beneficial to them. The SCF program is available to suppliers of goods and services included in cost of goods sold as well as suppliers of goods and services included in selling, general and administrative expenses in our consolidated statement of income. The Company and our suppliers agree on contractual terms for the goods and services we procure, including prices, quantities and payment terms, regardless of whether the supplier elects to participate in the SCF program. The suppliers sell goods or services, as applicable, to the Company and issue the associated invoices to the Company based on the agreed-upon contractual terms. Then, if they are participating in the SCF program, our suppliers, at their sole discretion, determine which invoices, if any, they</w:t>
      </w:r>
    </w:p>
    <w:p w14:paraId="4C670DFF"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38</w:t>
      </w:r>
    </w:p>
    <w:p w14:paraId="2890BE63"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477488B6">
          <v:rect id="_x0000_i1066" style="width:0;height:1.5pt" o:hralign="center" o:hrstd="t" o:hrnoshade="t" o:hr="t" fillcolor="black" stroked="f"/>
        </w:pict>
      </w:r>
    </w:p>
    <w:p w14:paraId="53E4B222"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079297D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want to sell to the financial institutions. Our suppliers’ voluntary inclusion of invoices in the SCF program has no bearing on our payment terms. No guarantees are provided by the Company or any of our subsidiaries under the SCF program. We have no economic interest in a supplier’s decision to participate in the SCF program, and we have no direct financial relationship with the financial institutions, as it relates to the SCF program. Accordingly, amounts due to our suppliers that elected to participate in the SCF program are included in the line item accounts payable and accrued expenses in our consolidated balance sheet. All activity related to amounts due to suppliers that elected to participate in the SCF program is reflected within the operating activities section of our consolidated statement of cash flows. We have been informed by the financial institutions that as of April 2, 2021 and December 31, 2020, suppliers had elected to sell $675 million and $703 million, respectively, of our outstanding payment obligations to the financial institutions. The amounts settled through the SCF program were $705 million and $711 million for the three months ended April 2, 2021 and March 27, 2020, respectively. We do not believe there is a risk that our payment terms will be shortened in the near future.</w:t>
      </w:r>
    </w:p>
    <w:p w14:paraId="1DD81CFA"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 the fourth quarter of 2020, the Company started a trade accounts receivable factoring program in certain countries. Under this program, we can elect to sell trade accounts receivables to unaffiliated financial institutions at a discount. In these factoring arrangements, for ease of administration, the Company will collect customer payments related to the factored receivables and remit those payments to the financial institutions. The Company sold $1,309 million of trade accounts receivables under this program during the three months ended April 2, 2021, and the costs of factoring such receivables were not material. The Company classifies the cash received from the financial institutions within the operating activities section of our consolidated statement of cash flows.</w:t>
      </w:r>
    </w:p>
    <w:p w14:paraId="06DC5EB1"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Net cash provided by operating activities for the three months ended April 2, 2021 and March 27, 2020 was $1,636 million and $556 million, respectively, an increase of $1,080 million, or 194 percent. This increase was primarily driven by increased operating income, a benefit from our trade accounts receivable factoring program, lower short-term incentive payments in the first quarter of 2021 as a result of the impact of the COVID-19 pandemic on our operating performance in 2020, lower payments of year-end marketing accruals due to lower spending in 2020 as result of the COVID-19 pandemic, lower current year prepayments to customers and the impact of payment term extensions with certain of our suppliers throughout 2020. These items were partially offset by higher tax and interest payments in the current year.</w:t>
      </w:r>
    </w:p>
    <w:p w14:paraId="4F2964C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Cash Flows from Investing Activities</w:t>
      </w:r>
    </w:p>
    <w:p w14:paraId="020CBE4E"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Net cash used in investing activities for the three months ended April 2, 2021 and March 27, 2020 was $281 million and $1,084 million, respectively.</w:t>
      </w:r>
    </w:p>
    <w:p w14:paraId="3DED61CB"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i/>
          <w:iCs/>
          <w:color w:val="000000"/>
          <w:sz w:val="20"/>
          <w:szCs w:val="20"/>
          <w:lang w:eastAsia="zh-CN"/>
        </w:rPr>
        <w:t>Purchases of Investments and Proceeds from Disposals of Investments</w:t>
      </w:r>
    </w:p>
    <w:p w14:paraId="56CD901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purchases of investments were $1,466 million and proceeds from disposals of investments were $1,375 million, resulting in a net cash outflow of $91 million. During the three months ended March 27, 2020, purchases of investments were $1,455 million and proceeds from disposals of investments were $1,603 million, resulting in a net cash inflow of $148 million. This activity primarily represents the purchases of, and proceeds from the disposals of, investments in marketable securities and short-term investments that were made as part of the Company’s overall cash management strategy. Also included in this activity are purchases of, and proceeds from the disposals of, investments held by our captive insurance companies. Refer to Note 4 of Notes to Condensed Consolidated Financial Statements for additional information.</w:t>
      </w:r>
    </w:p>
    <w:p w14:paraId="271D05E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i/>
          <w:iCs/>
          <w:color w:val="000000"/>
          <w:sz w:val="20"/>
          <w:szCs w:val="20"/>
          <w:lang w:eastAsia="zh-CN"/>
        </w:rPr>
        <w:t>Acquisitions of Businesses, Equity Method Investments and Nonmarketable Securities</w:t>
      </w:r>
    </w:p>
    <w:p w14:paraId="1F77BF4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the Company’s acquisitions of businesses, equity method investments and nonmarketable securities totaled $4 million.</w:t>
      </w:r>
    </w:p>
    <w:p w14:paraId="4FF15976"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March 27, 2020, the Company’s acquisitions of businesses, equity method investments and nonmarketable securities totaled $984 million, which primarily related to the acquisition of the remaining ownership interest in fairlife. Refer to Note 2 of Notes to Condensed Consolidated Financial Statements for additional information.</w:t>
      </w:r>
    </w:p>
    <w:p w14:paraId="7901E1D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i/>
          <w:iCs/>
          <w:color w:val="000000"/>
          <w:sz w:val="20"/>
          <w:szCs w:val="20"/>
          <w:lang w:eastAsia="zh-CN"/>
        </w:rPr>
        <w:t>Proceeds from Disposals of Businesses, Equity Method Investments and Nonmarketable Securities</w:t>
      </w:r>
    </w:p>
    <w:p w14:paraId="58415350"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proceeds from disposals of businesses, equity method investments and nonmarketable securities were $2 million.</w:t>
      </w:r>
    </w:p>
    <w:p w14:paraId="5D26010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March 27, 2020, proceeds from disposals of businesses, equity method investments and nonmarketable securities were $36 million, which primarily related to the sale of a portion of our ownership interest in one of our equity method investments. Refer to Note 2 of Notes to Condensed Consolidated Financial Statements for additional information.</w:t>
      </w:r>
    </w:p>
    <w:p w14:paraId="16031329"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39</w:t>
      </w:r>
    </w:p>
    <w:p w14:paraId="0F02D1A8"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5CAD85DB">
          <v:rect id="_x0000_i1067" style="width:0;height:1.5pt" o:hralign="center" o:hrstd="t" o:hrnoshade="t" o:hr="t" fillcolor="black" stroked="f"/>
        </w:pict>
      </w:r>
    </w:p>
    <w:p w14:paraId="7A31D1A0"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6443DEC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i/>
          <w:iCs/>
          <w:color w:val="000000"/>
          <w:sz w:val="20"/>
          <w:szCs w:val="20"/>
          <w:lang w:eastAsia="zh-CN"/>
        </w:rPr>
        <w:t>Purchases of Property, Plant and Equipment</w:t>
      </w:r>
    </w:p>
    <w:p w14:paraId="1AC6A202"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Purchases of property, plant and equipment for the three months ended April 2, 2021 and March 27, 2020 were $216 million and $327 million, respectively.</w:t>
      </w:r>
    </w:p>
    <w:p w14:paraId="5141EA2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Cash Flows from Financing Activities</w:t>
      </w:r>
    </w:p>
    <w:p w14:paraId="68C1130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Net cash provided by financing activities during the three months ended April 2, 2021 and March 27, 2020 was $364 million and $7,810 million, respectively.</w:t>
      </w:r>
    </w:p>
    <w:p w14:paraId="52035E6A"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i/>
          <w:iCs/>
          <w:color w:val="000000"/>
          <w:sz w:val="20"/>
          <w:szCs w:val="20"/>
          <w:lang w:eastAsia="zh-CN"/>
        </w:rPr>
        <w:t>Debt Financing</w:t>
      </w:r>
    </w:p>
    <w:p w14:paraId="6649D9CE"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Issuances and payments of debt included both short-term and long-term financing activities. During the three months ended April 2, 2021, the Company had issuances of debt of $5,588 million, which included $677 million of net issuances related to commercial paper and short-term debt with maturities greater than 90 days, $106 million of payments of commercial paper and short-term debt with maturities of 90 days or less and long-term debt issuances of $4,805 million, net of related discounts and issuance costs.</w:t>
      </w:r>
    </w:p>
    <w:p w14:paraId="3A3590BF"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Company made payments of debt of $3,044 million during the three months ended April 2, 2021, which included $1,030 million of payments of commercial paper and short-term debt with maturities greater than 90 days and payments of long-term debt of $2,014 million.</w:t>
      </w:r>
    </w:p>
    <w:p w14:paraId="33FED238"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the Company issued U.S. dollar- and euro-denominated debt of $2,500 million and €2,000 million, respectively. The carrying value of this debt as of April 2, 2021 was $4,775 million. During the three months ended April 2, 2021, the Company retired upon maturity euro-denominated notes of €371 million. During the three months ended April 2, 2021, the Company extinguished prior to maturity U.S. dollar- and euro-denominated debt of $751 million and €633 million, respectively. Refer to Note 7 of Notes to Condensed Consolidated Financial Statements for the general terms of these notes.</w:t>
      </w:r>
    </w:p>
    <w:p w14:paraId="51D3783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i/>
          <w:iCs/>
          <w:color w:val="000000"/>
          <w:sz w:val="20"/>
          <w:szCs w:val="20"/>
          <w:lang w:eastAsia="zh-CN"/>
        </w:rPr>
        <w:t>Issuances of Stock</w:t>
      </w:r>
    </w:p>
    <w:p w14:paraId="38B8004B"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the Company received cash proceeds from issuances of stock of $183 million, a decrease of $230 million when compared to cash proceeds from issuances of stock of $413 million during the three months ended March 27, 2020.</w:t>
      </w:r>
    </w:p>
    <w:p w14:paraId="05F01212"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i/>
          <w:iCs/>
          <w:color w:val="000000"/>
          <w:sz w:val="20"/>
          <w:szCs w:val="20"/>
          <w:lang w:eastAsia="zh-CN"/>
        </w:rPr>
        <w:t>Share Repurchases</w:t>
      </w:r>
    </w:p>
    <w:p w14:paraId="65F1E15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the Company did not repurchase common stock under the share repurchase plan authorized by our Board of Directors. The Company’s treasury stock activity includes shares surrendered to the Company to pay the exercise price and/or to satisfy tax withholding obligations in connection with so-called stock swap exercises of employee stock options and/or the vesting of restricted stock issued to employees. The Company’s treasury stock activity during the three months ended April 2, 2021 resulted in a cash outflow of $104 million.</w:t>
      </w:r>
    </w:p>
    <w:p w14:paraId="0B5E347A"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i/>
          <w:iCs/>
          <w:color w:val="000000"/>
          <w:sz w:val="20"/>
          <w:szCs w:val="20"/>
          <w:lang w:eastAsia="zh-CN"/>
        </w:rPr>
        <w:t>Dividends</w:t>
      </w:r>
    </w:p>
    <w:p w14:paraId="380FE172"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During the three months ended April 2, 2021, the Company paid dividends of $1,810 million. During the three months ended March 27, 2020, the Company did not make any payments for dividends. The Company paid the first quarter dividend in 2020 during the first week of April.</w:t>
      </w:r>
    </w:p>
    <w:p w14:paraId="5448A3EF"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Our Board of Directors approved the Company’s regular quarterly dividend of $0.42 per share at its April 2021 meeting. This dividend is payable on July 1, 2021 to shareowners of record as of the close of business on June 15, 2021.</w:t>
      </w:r>
    </w:p>
    <w:p w14:paraId="01C5F9A5"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Foreign Exchange</w:t>
      </w:r>
    </w:p>
    <w:p w14:paraId="2306DF0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Our international operations are subject to certain opportunities and risks, including currency fluctuations and governmental actions. We closely monitor our operations in each country and seek to adopt appropriate strategies that are responsive to changing economic and political environments as well as to fluctuations in currencies.</w:t>
      </w:r>
    </w:p>
    <w:p w14:paraId="59A79A5D"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Our Company conducts business in more than 200 countries and territories. Due to the geographic diversity of our operations, weakness in some currencies may be offset by strength in others. Our foreign currency management program is designed to mitigate, over time, a portion of the potentially unfavorable impact of exchange rate changes on our net income and earnings per share. Taking into account the effects of our hedging activities, the impact of fluctuations in foreign currency exchange rates decreased our operating income for the three months ended April 2, 2021 by 2 percent.</w:t>
      </w:r>
    </w:p>
    <w:p w14:paraId="0DD9CBD0"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Based on current spot rates and our hedging coverage in place, we expect foreign currency fluctuations will have a slightly favorable impact on operating income and cash flows from operating activities through the end of the year.</w:t>
      </w:r>
    </w:p>
    <w:p w14:paraId="776C9EDC"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40</w:t>
      </w:r>
    </w:p>
    <w:p w14:paraId="1D1755E2"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07F5174D">
          <v:rect id="_x0000_i1068" style="width:0;height:1.5pt" o:hralign="center" o:hrstd="t" o:hrnoshade="t" o:hr="t" fillcolor="black" stroked="f"/>
        </w:pict>
      </w:r>
    </w:p>
    <w:p w14:paraId="2346919A"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654C73E5"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Item 3.  Quantitative and Qualitative Disclosures About Market Risk</w:t>
      </w:r>
    </w:p>
    <w:p w14:paraId="410705D0"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We have no material changes to the disclosures on this matter made in our Annual Report on Form 10-K for the year ended December 31, 2020.</w:t>
      </w:r>
    </w:p>
    <w:p w14:paraId="4576CC70"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Item 4.  Controls and Procedures</w:t>
      </w:r>
    </w:p>
    <w:p w14:paraId="798DB04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i/>
          <w:iCs/>
          <w:color w:val="000000"/>
          <w:sz w:val="20"/>
          <w:szCs w:val="20"/>
          <w:lang w:eastAsia="zh-CN"/>
        </w:rPr>
        <w:t>Evaluation of Disclosure Controls and Procedures</w:t>
      </w:r>
    </w:p>
    <w:p w14:paraId="4BB0EB4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Company, under the supervision and with the participation of its management, including the Chief Executive Officer and the Chief Financial Officer, evaluated the effectiveness of the design and operation of the Company’s “disclosure controls and procedures” (as defined in Rule 13a-15(e) under the Securities Exchange Act of 1934, as amended (“Exchange Act”)) as of the end of the period covered by this report. Based on that evaluation, the Chief Executive Officer and the Chief Financial Officer concluded that the Company’s disclosure controls and procedures were effective as of April 2, 2021.</w:t>
      </w:r>
    </w:p>
    <w:p w14:paraId="5D3F38A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i/>
          <w:iCs/>
          <w:color w:val="000000"/>
          <w:sz w:val="20"/>
          <w:szCs w:val="20"/>
          <w:lang w:eastAsia="zh-CN"/>
        </w:rPr>
        <w:t>Changes in Internal Control Over Financial Reporting</w:t>
      </w:r>
    </w:p>
    <w:p w14:paraId="5D6CE5B6"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There have been no changes in the Company’s internal control over financial reporting during the three months ended April 2, 2021 that have materially affected, or are reasonably likely to materially affect, the Company’s internal control over financial reporting.</w:t>
      </w:r>
    </w:p>
    <w:p w14:paraId="35B553CE"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Part II. Other Information</w:t>
      </w:r>
    </w:p>
    <w:p w14:paraId="085CD3C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lastRenderedPageBreak/>
        <w:t>Item 1. Legal Proceedings</w:t>
      </w:r>
    </w:p>
    <w:p w14:paraId="6C34B61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Information regarding reportable legal proceedings is contained in Part I, “Item 3. Legal Proceedings” in our Annual Report on Form 10-K for the year ended December 31, 2020. The following updates and restates the description of the previously reported U.S. Federal Income Tax Dispute matter.</w:t>
      </w:r>
    </w:p>
    <w:p w14:paraId="3D3A201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i/>
          <w:iCs/>
          <w:color w:val="000000"/>
          <w:sz w:val="20"/>
          <w:szCs w:val="20"/>
          <w:lang w:eastAsia="zh-CN"/>
        </w:rPr>
        <w:t>U.S. Federal Income Tax Dispute</w:t>
      </w:r>
    </w:p>
    <w:p w14:paraId="79EDF1E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On September 17, 2015, the Company received a Notice from the IRS seeking approximately $3.3 billion of additional federal income tax for years 2007 through 2009. In the Notice, the IRS stated its intent to reallocate over $9 billion of income to the U.S. parent company from certain of its foreign affiliates that the U.S. parent company licensed to manufacture, distribute, sell, market and promote its products in certain non-U.S. markets.</w:t>
      </w:r>
    </w:p>
    <w:p w14:paraId="38658202"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Notice concerned the Company’s transfer pricing between its U.S. parent company and certain of its foreign affiliates. IRS rules governing transfer pricing require arm’s-length pricing of transactions between related parties such as the Company’s U.S. parent and its foreign affiliates.</w:t>
      </w:r>
    </w:p>
    <w:p w14:paraId="293959F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To resolve the same transfer pricing issue for the tax years 1987 through 1995, the Company and the IRS had agreed in 1996 on an arm’s-length methodology for determining the amount of U.S. taxable income that the U.S. parent company would report as compensation from its foreign licensees. The Company and the IRS memorialized this accord in a Closing Agreement resolving that dispute. The Closing Agreement provided that, absent a change in material facts or circumstances or relevant federal tax law, in calculating the Company’s income taxes going forward, the Company would not be assessed penalties by the IRS for using the agreed-upon tax calculation methodology that the Company and the IRS agreed would be used for the 1987 through 1995 tax years.</w:t>
      </w:r>
    </w:p>
    <w:p w14:paraId="183D77BB"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IRS audited and confirmed the Company’s compliance with the agreed-upon Closing Agreement methodology in five successive audit cycles for tax years 1996 through 2006.</w:t>
      </w:r>
    </w:p>
    <w:p w14:paraId="0927055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September 17, 2015 Notice from the IRS retroactively rejected the previously agreed-upon methodology for the 2007 through 2009 tax years, in favor of an entirely different methodology, without prior notice to the Company. Using the new tax calculation methodology, the IRS reallocated over $9 billion of income to the U.S. parent company from its foreign licensees for tax years 2007 through 2009. Consistent with the Closing Agreement, the IRS did not assert penalties, and it has yet to do so.</w:t>
      </w:r>
    </w:p>
    <w:p w14:paraId="3904D49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IRS designated the Company’s matter for litigation on October 15, 2015. Litigation designation is an IRS determination that forecloses to a company any and all alternative means for resolution of a tax dispute. As a result of the IRS’ designation of the Company’s matter for litigation, the Company was forced to either accept the IRS’ newly imposed tax assessment and pay the full amount of the asserted tax or litigate the matter in the federal courts. The matter remains subject to the IRS’ litigation designation, preventing the Company from any attempt to settle or otherwise mutually resolve the matter with the IRS.</w:t>
      </w:r>
    </w:p>
    <w:p w14:paraId="095C739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Company consequently initiated litigation by filing a petition in the Tax Court in December 2015, challenging the tax adjustments enumerated in the Notice.</w:t>
      </w:r>
    </w:p>
    <w:p w14:paraId="3ACBD77A"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41</w:t>
      </w:r>
    </w:p>
    <w:p w14:paraId="391638D0"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608B984C">
          <v:rect id="_x0000_i1069" style="width:0;height:1.5pt" o:hralign="center" o:hrstd="t" o:hrnoshade="t" o:hr="t" fillcolor="black" stroked="f"/>
        </w:pict>
      </w:r>
    </w:p>
    <w:p w14:paraId="248E6712"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0614D96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Prior to trial, the IRS increased its transfer pricing adjustment by $385 million, resulting in an additional tax adjustment of $135 million. The Company obtained a summary judgment in its favor on a different matter related to Mexican foreign tax credits, which thereafter effectively reduced the IRS’ potential tax adjustment by approximately $138 million.</w:t>
      </w:r>
    </w:p>
    <w:p w14:paraId="68E549A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trial was held in the Tax Court from March through May 2018, and final post-trial briefs were filed and exchanged in April 2019.</w:t>
      </w:r>
    </w:p>
    <w:p w14:paraId="3F46F0C5"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On November 18, 2020, the Tax Court issued an Opinion in which it predominantly sided with the IRS but agreed with the Company that dividends previously paid by the foreign licensees to the U.S. parent company in reliance upon the Closing Agreement should continue to be allowed to offset royalties, including those that would become payable to the Company in accordance with the Opinion. The Tax Court reserved ruling on the effect of Brazilian legal restrictions on the payment of royalties by the Company’s licensee in Brazil until after the Tax Court issues its opinion in the separate case of 3M Co. &amp; Subs. v. Commissioner, T.C. Docket No. 5816-13 (filed March 11, 2013). Once the Tax Court issues its opinion in 3M Co. &amp; Subs. v. Commissioner, the Company expects the Tax Court thereafter to render another opinion, and ultimately a final decision, in the Company’s case.</w:t>
      </w:r>
    </w:p>
    <w:p w14:paraId="1F8F876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Company believes that the IRS and the Tax Court misinterpreted and misapplied the applicable regulations in reallocating income earned by the Company’s foreign licensees to increase the Company’s U.S. tax. Moreover, the Company believes that the retroactive imposition of such tax liability using a calculation methodology different from that previously agreed upon by the IRS and the Company, and audited by the IRS for over a decade, is unconstitutional. The Company intends to assert its claims on appeal and vigorously defend its position.</w:t>
      </w:r>
    </w:p>
    <w:p w14:paraId="6049C84A"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 determining the amount of tax reserve to be recorded as of December 31, 2020, the Company completed the required two-step evaluation process prescribed by Accounting Standards Codification 740, </w:t>
      </w:r>
      <w:r w:rsidRPr="00C55335">
        <w:rPr>
          <w:rFonts w:ascii="Times New Roman" w:eastAsia="微软雅黑" w:hAnsi="Times New Roman" w:cs="Times New Roman"/>
          <w:i/>
          <w:iCs/>
          <w:color w:val="000000"/>
          <w:sz w:val="20"/>
          <w:szCs w:val="20"/>
          <w:lang w:eastAsia="zh-CN"/>
        </w:rPr>
        <w:t>Accounting for Income Taxes</w:t>
      </w:r>
      <w:r w:rsidRPr="00C55335">
        <w:rPr>
          <w:rFonts w:ascii="Times New Roman" w:eastAsia="微软雅黑" w:hAnsi="Times New Roman" w:cs="Times New Roman"/>
          <w:color w:val="000000"/>
          <w:sz w:val="20"/>
          <w:szCs w:val="20"/>
          <w:lang w:eastAsia="zh-CN"/>
        </w:rPr>
        <w:t>. In doing so, we consulted with outside advisors and we reviewed and considered relevant laws, rules, and regulations, including, though not limited to, the Opinion and relevant caselaw. We also considered our intention to vigorously defend our positions and assert our various well-founded legal claims via every available avenue of appeal. We concluded, based on the technical and legal merits of the Company’s tax positions, that it is more likely than not the Company’s tax positions will ultimately be sustained on appeal. In addition, we considered a number of alternative transfer pricing methodologies, including the methodology asserted by the IRS and affirmed in the Opinion, that could be applied by the courts upon final resolution of the litigation. Based on the required probability analysis, we determined the methodologies we believe the federal courts could ultimately order to be used in calculating the Company’s tax. As a result of this analysis, we recorded a tax reserve of $438 million during the year ended December 31, 2020 related to the application of the resulting methodologies as well as the different tax treatment applicable to dividends originally paid to the U.S. parent company by its foreign licensees, in reliance upon the Closing Agreement, that would be recharacterized as royalties in accordance with the Opinion and the Company’s analysis.</w:t>
      </w:r>
    </w:p>
    <w:p w14:paraId="0995AB3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lastRenderedPageBreak/>
        <w:t>The Company’s conclusion that it is more likely than not the Company’s tax positions will ultimately be sustained on appeal is unchanged as of April 2, 2021. However, we updated our calculation of the methodologies we believe the federal courts could ultimately order to be used in calculating the Company’s tax. As a result of the application of the required probability analysis to these updated calculations and the accrual of interest through the current reporting period, we updated our tax reserve as of April 2, 2021 to $390 million.</w:t>
      </w:r>
    </w:p>
    <w:p w14:paraId="4DD6C2EF"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While the Company strongly disagrees with the IRS’ positions and the portions of the Opinion affirming such positions, it is possible that some portion or all of the adjustment proposed by the IRS and sustained by the Tax Court could ultimately be upheld. In that event, the Company would likely be subject to significant additional liabilities for the years at issue, and potentially also for subsequent periods, which could have a material adverse impact on the Company’s financial position, results of operations and cash flows.</w:t>
      </w:r>
    </w:p>
    <w:p w14:paraId="4301361F"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Company calculated the potential impact of applying the Tax Court Methodology to reallocate income from foreign licensees potentially covered within the scope of the Opinion, assuming such methodology were to be ultimately upheld by the courts, and the IRS were to decide to apply that methodology to subsequent years, with consent of the federal courts. This impact would include taxes and interest accrued through December 31, 2020 for the 2007 through 2009 litigated tax years and for subsequent tax years from 2010 to 2020. The calculations incorporated the estimated impact of correlative adjustments to the previously accrued transition tax payable under the 2017 Tax Cuts and Jobs Act. The Company currently estimates that the potential aggregate incremental tax and interest liability could be approximately $12 billion as of December 31, 2020. Additional income tax and interest would continue to accrue until the time any such potential liability, or portion thereof, were to be paid. The Company estimates the impact of the continued application of the Tax Court Methodology for the three months ended April 2, 2021 would increase the potential aggregate incremental tax and interest liability by approximately $250 million. Additionally, we currently project the continued application of the Tax Court Methodology in future years, assuming similar facts and circumstances as of December 31, 2020, would result in an incremental annual tax liability that would increase the Company’s effective tax rate by approximately 3.5 percent.</w:t>
      </w:r>
    </w:p>
    <w:p w14:paraId="2086214D"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42</w:t>
      </w:r>
    </w:p>
    <w:p w14:paraId="54B838E0"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665E85B5">
          <v:rect id="_x0000_i1070" style="width:0;height:1.5pt" o:hralign="center" o:hrstd="t" o:hrnoshade="t" o:hr="t" fillcolor="black" stroked="f"/>
        </w:pict>
      </w:r>
    </w:p>
    <w:p w14:paraId="3A6AC22A"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2CA7A87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Company does not know when the Tax Court will issue its opinion regarding the effect of Brazilian legal restrictions on the payment of royalties by the Company’s licensee in Brazil for the 2007 through 2009 tax years. After the Tax Court issues its opinion on the Company’s Brazilian licensee, the Company and the IRS will be provided time to agree on the tax impact, if any, of both opinions, after which the Tax Court would render a final decision in the case. The Company will have 90 days thereafter to file a notice of appeal to the U.S. Court of Appeals for the Eleventh Circuit and pay the tax liability and interest related to the 2007 through 2009 tax period. The Company currently estimates that the payment to be made at that time related to the 2007 through 2009 tax period, which is included in the above estimate of the potential aggregate incremental tax and interest liability, would be approximately $4.7 billion (including interest accrued through April 2, 2021), plus any additional interest accrued through the time of payment. Some or all of this amount would be refunded if the Company were to prevail on appeal.</w:t>
      </w:r>
    </w:p>
    <w:p w14:paraId="36F6A39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Item 1A. Risk Factors</w:t>
      </w:r>
    </w:p>
    <w:p w14:paraId="2EEEA0D6"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 addition to the other information set forth in this report, you should carefully consider the factors discussed in Part I, “Item 1A. Risk Factors” in our Annual Report on Form 10-K for the year ended December 31, 2020, which could materially affect our business, financial condition or future results. The risks described in this report and in our Annual Report on Form 10-K are not the only risks facing our Company. Additional risks and uncertainties not currently known to us or that we currently deem to be immaterial also may materially adversely affect our business, financial condition or future results.</w:t>
      </w:r>
    </w:p>
    <w:p w14:paraId="139D0870"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The COVID-19 pandemic has had, and we expect will continue to have, certain negative impacts on our business, and such impacts have had, and may continue to have, a material adverse effect on our results of operations, financial condition and cash flows.</w:t>
      </w:r>
    </w:p>
    <w:p w14:paraId="0A596A3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public health crisis caused by the COVID-19 pandemic and the measures that have been taken or that may be taken in the future by governments, businesses, including us and our bottling partners, and the public at large to limit the spread of COVID-19 have had, and we expect will continue to have, certain negative impacts on our business including, without limitation, the following:</w:t>
      </w:r>
    </w:p>
    <w:p w14:paraId="234D4675" w14:textId="77777777" w:rsidR="00C55335" w:rsidRPr="00C55335" w:rsidRDefault="00C55335" w:rsidP="00C55335">
      <w:pPr>
        <w:widowControl/>
        <w:autoSpaceDE/>
        <w:autoSpaceDN/>
        <w:ind w:hanging="36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•We have experienced a decrease in sales of certain of our products in markets around the world as a result of the COVID-19 pandemic. In particular, sales of our products in away-from-home channels have been significantly negatively affected by shelter-in-place regulations or recommendations, closings of restaurants and cancellations of major sporting and other events that were imposed as a result of the initial COVID-19 outbreak. While some of these restrictions have been lifted or eased in many jurisdictions as the rates of COVID-19 infections have decreased or stabilized, resurgence of the pandemic in some markets has slowed the reopening process. If COVID-19 infection rates increase, the pandemic intensifies or expands geographically, or efforts to curb the pandemic are ineffective, the negative impacts of the pandemic on our sales could be more prolonged and may become more severe. While we initially experienced increased sales in at-home channels from pantry loading as consumers stocked up on certain of our products with the expectation of spending more time at home during the pandemic, such increased sales levels have not, and we expect will not, fully offset the overall sales pressures we have experienced, and we expect will continue to experience, in away-from-home channels while shelter-in-place and social distancing mandates or recommendations are in effect.</w:t>
      </w:r>
    </w:p>
    <w:p w14:paraId="6694B4FE" w14:textId="77777777" w:rsidR="00C55335" w:rsidRPr="00C55335" w:rsidRDefault="00C55335" w:rsidP="00C55335">
      <w:pPr>
        <w:widowControl/>
        <w:autoSpaceDE/>
        <w:autoSpaceDN/>
        <w:ind w:hanging="36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 certain COVID-19 affected markets, consumer demand has shifted away from some of our more profitable beverages and away-from-home consumption to lower-margin products and at-home consumption, and this shift in consumer purchasing patterns is likely to continue while shelter-in-place and social distancing behaviors are mandated or encouraged.</w:t>
      </w:r>
    </w:p>
    <w:p w14:paraId="71F060D8" w14:textId="77777777" w:rsidR="00C55335" w:rsidRPr="00C55335" w:rsidRDefault="00C55335" w:rsidP="00C55335">
      <w:pPr>
        <w:widowControl/>
        <w:autoSpaceDE/>
        <w:autoSpaceDN/>
        <w:ind w:hanging="36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 xml:space="preserve">•We are accelerating our business strategy and are taking certain actions to address challenges posed by the COVID-19 pandemic and deliver on our commitment to emerge stronger from this crisis. These actions include focusing investments on a defined growth portfolio by prioritizing brands best positioned for consumer reach; streamlining the innovation pipeline through initiatives that are scalable regionally or globally, as well as maintaining a disciplined approach to local experimentation; refreshing our marketing approach, with a focus on improving our marketing investment effectiveness and efficiency; and investing in new capabilities to capitalize on emerging shifts in consumer behaviors </w:t>
      </w:r>
      <w:r w:rsidRPr="00C55335">
        <w:rPr>
          <w:rFonts w:ascii="Times New Roman" w:eastAsia="微软雅黑" w:hAnsi="Times New Roman" w:cs="Times New Roman"/>
          <w:color w:val="000000"/>
          <w:sz w:val="20"/>
          <w:szCs w:val="20"/>
          <w:lang w:eastAsia="zh-CN"/>
        </w:rPr>
        <w:lastRenderedPageBreak/>
        <w:t>that we anticipate may last beyond this crisis. These actions, which may require substantial additional investment of management time and financial resources, may not be sufficient to accomplish our goals.</w:t>
      </w:r>
    </w:p>
    <w:p w14:paraId="2DC01FE1" w14:textId="77777777" w:rsidR="00C55335" w:rsidRPr="00C55335" w:rsidRDefault="00C55335" w:rsidP="00C55335">
      <w:pPr>
        <w:widowControl/>
        <w:autoSpaceDE/>
        <w:autoSpaceDN/>
        <w:ind w:hanging="36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•We have experienced temporary disruptions in certain of our concentrate production operations. We have taken measures to protect our employees and facilities around the world, which efforts have included, but have not been limited to, checking the temperature of employees when they enter our facilities, requiring employees to wear masks and other protective clothing as appropriate, and implementing additional cleaning and sanitization routines. These measures may not be sufficient to prevent the spread of COVID-19 among our employees and, therefore, we may face additional concentrate production disruptions in the future, which may place constraints on our ability to supply concentrates to our bottling partners in a timely manner or may increase our concentrate supply costs.</w:t>
      </w:r>
    </w:p>
    <w:p w14:paraId="3E93B34F"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43</w:t>
      </w:r>
    </w:p>
    <w:p w14:paraId="4352BCDC"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533C5262">
          <v:rect id="_x0000_i1071" style="width:0;height:1.5pt" o:hralign="center" o:hrstd="t" o:hrnoshade="t" o:hr="t" fillcolor="black" stroked="f"/>
        </w:pict>
      </w:r>
    </w:p>
    <w:p w14:paraId="5824119F"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7AC4E876" w14:textId="77777777" w:rsidR="00C55335" w:rsidRPr="00C55335" w:rsidRDefault="00C55335" w:rsidP="00C55335">
      <w:pPr>
        <w:widowControl/>
        <w:autoSpaceDE/>
        <w:autoSpaceDN/>
        <w:ind w:hanging="36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•We have faced, and may continue to face, delays in the delivery of concentrates to our bottling partners as a result of shipping delays due to, among other things, additional safety requirements imposed by port authorities, closures of or congestion at ports, and capacity constraints experienced by our transportation contractors.</w:t>
      </w:r>
    </w:p>
    <w:p w14:paraId="6F16DFB0" w14:textId="77777777" w:rsidR="00C55335" w:rsidRPr="00C55335" w:rsidRDefault="00C55335" w:rsidP="00C55335">
      <w:pPr>
        <w:widowControl/>
        <w:autoSpaceDE/>
        <w:autoSpaceDN/>
        <w:ind w:hanging="36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•Some of our bottling partners have experienced, and may experience in the future, temporary plant closures, production slowdowns, difficulty or delays in sourcing key ingredients, packaging, and equipment needs, as well as disruptions in distribution operations as a result of the impact of the COVID-19 pandemic on their respective businesses.</w:t>
      </w:r>
    </w:p>
    <w:p w14:paraId="5B9067A2" w14:textId="77777777" w:rsidR="00C55335" w:rsidRPr="00C55335" w:rsidRDefault="00C55335" w:rsidP="00C55335">
      <w:pPr>
        <w:widowControl/>
        <w:autoSpaceDE/>
        <w:autoSpaceDN/>
        <w:ind w:hanging="36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•Some of our suppliers, both manufacturing and agricultural, have experienced, and may experience in the future, disruptions in the production, harvesting, processing and/or delivering of ingredients or key materials inputs into our and our bottling partners’ beverage production processes, which could result in our inability to secure such ingredients and key inputs, require temporary shutdowns of facilities, and/or unfavorably impact our costs of such ingredients and inputs.</w:t>
      </w:r>
    </w:p>
    <w:p w14:paraId="4DE4A611" w14:textId="77777777" w:rsidR="00C55335" w:rsidRPr="00C55335" w:rsidRDefault="00C55335" w:rsidP="00C55335">
      <w:pPr>
        <w:widowControl/>
        <w:autoSpaceDE/>
        <w:autoSpaceDN/>
        <w:ind w:hanging="36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•Disruptions in supply chains have placed, and may continue to place, constraints on our and our bottling partners’ ability to source beverage containers, such as glass bottles and cans, which has increased, and in the future may increase, our and their packaging costs.</w:t>
      </w:r>
    </w:p>
    <w:p w14:paraId="57C3A973" w14:textId="77777777" w:rsidR="00C55335" w:rsidRPr="00C55335" w:rsidRDefault="00C55335" w:rsidP="00C55335">
      <w:pPr>
        <w:widowControl/>
        <w:autoSpaceDE/>
        <w:autoSpaceDN/>
        <w:ind w:hanging="36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•As a result of the COVID-19 pandemic, including related governmental guidance or directives, we have required most office-based employees, including most employees based at our global headquarters in Atlanta, to work remotely. We may experience reductions in productivity and disruptions to our business routines while our remote work policy remains in place.</w:t>
      </w:r>
    </w:p>
    <w:p w14:paraId="0848815D" w14:textId="77777777" w:rsidR="00C55335" w:rsidRPr="00C55335" w:rsidRDefault="00C55335" w:rsidP="00C55335">
      <w:pPr>
        <w:widowControl/>
        <w:autoSpaceDE/>
        <w:autoSpaceDN/>
        <w:ind w:hanging="36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•Actions we have taken or may take, or decisions we have made or may make, as a consequence of the COVID-19 pandemic may result in legal claims or litigation against us.</w:t>
      </w:r>
    </w:p>
    <w:p w14:paraId="6097856E" w14:textId="77777777" w:rsidR="00C55335" w:rsidRPr="00C55335" w:rsidRDefault="00C55335" w:rsidP="00C55335">
      <w:pPr>
        <w:widowControl/>
        <w:autoSpaceDE/>
        <w:autoSpaceDN/>
        <w:ind w:hanging="36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•Economic and political conditions in many of our major markets affected by the COVID-19 pandemic, such as increased unemployment, decreases in disposable income, declines in consumer confidence, or economic slowdowns or recessions, have caused a decrease in demand for our products. Continuing economic and political uncertainties in such markets may slow down or prevent the recovery of the demand for our products or may even further erode such demand.</w:t>
      </w:r>
    </w:p>
    <w:p w14:paraId="2FE6B317" w14:textId="77777777" w:rsidR="00C55335" w:rsidRPr="00C55335" w:rsidRDefault="00C55335" w:rsidP="00C55335">
      <w:pPr>
        <w:widowControl/>
        <w:autoSpaceDE/>
        <w:autoSpaceDN/>
        <w:ind w:hanging="36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•Governmental authorities in the United States and throughout the world may increase or impose new income taxes or indirect taxes, or revise interpretations of existing tax rules and regulations, as a means of financing the costs of stimulus and other measures enacted or taken, or that may be enacted or taken in the future, to protect populations and economies from the impact of the COVID-19 pandemic. Such actions could have an adverse effect on our results of operations and/or cash flows.</w:t>
      </w:r>
    </w:p>
    <w:p w14:paraId="407142EF" w14:textId="77777777" w:rsidR="00C55335" w:rsidRPr="00C55335" w:rsidRDefault="00C55335" w:rsidP="00C55335">
      <w:pPr>
        <w:widowControl/>
        <w:autoSpaceDE/>
        <w:autoSpaceDN/>
        <w:ind w:hanging="36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•We may be required to record significant impairment charges with respect to noncurrent assets, including trademarks, goodwill and other intangible assets, equity method investments, and other long-lived assets whose fair values may be negatively affected by the effects of the COVID-19 pandemic on our operations. In addition, we are required to record impairment charges related to our proportionate share of impairment charges that may be recorded by equity method investees, and such charges may be significant.</w:t>
      </w:r>
    </w:p>
    <w:p w14:paraId="5421B2E6"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 addition to the above risks, the COVID-19 pandemic may exacerbate existing risks related to our business, including risks related to changes in the retail landscape or the loss of key retail or foodservice customers; fluctuations in foreign currency exchange rates; the ability of third-party service providers and business partners to fulfill their respective commitments and responsibilities to us in a timely manner and in accordance with the agreed-upon terms; and failure of or default by one or more of our counterparty financial institutions on their obligations to us.</w:t>
      </w:r>
    </w:p>
    <w:p w14:paraId="2BD906D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resumption of normal business operations after the disruptions caused by the COVID-19 pandemic may be delayed or constrained by the pandemic’s lingering effects on our bottling partners, consumers, suppliers and/or third-party service providers.</w:t>
      </w:r>
    </w:p>
    <w:p w14:paraId="3FE8EF9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Any of the negative impacts of the COVID-19 pandemic, including those described above, alone or in combination with others, may have a material adverse effect on our results of operations, financial condition and cash flows. Furthermore, any of these negative impacts, alone or in combination with others, could exacerbate many of the risk factors discussed in Part I, “Item 1A. Risk Factors” in our Annual Report on Form 10-K for the year ended December 31, 2020. The full extent to which the COVID-19 pandemic will negatively affect our results of operations, financial condition and cash flows will depend on future developments that are highly uncertain and cannot be predicted, including the scope and duration of the pandemic, the development and availability of effective treatments and vaccines, the duration of the various shelter-in-place orders and reopening plans across the globe, and actions taken, or that may be taken in the future, by governmental authorities and other third parties in response to the pandemic.</w:t>
      </w:r>
    </w:p>
    <w:p w14:paraId="663BC972"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44</w:t>
      </w:r>
    </w:p>
    <w:p w14:paraId="1EABFB99"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4C316D71">
          <v:rect id="_x0000_i1072" style="width:0;height:1.5pt" o:hralign="center" o:hrstd="t" o:hrnoshade="t" o:hr="t" fillcolor="black" stroked="f"/>
        </w:pict>
      </w:r>
    </w:p>
    <w:p w14:paraId="46DFE69C"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169EDA32"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p w14:paraId="67257CBD"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lastRenderedPageBreak/>
        <w:t>Item 2.  Unregistered Sales of Equity Securities and Use of Proceeds</w:t>
      </w:r>
    </w:p>
    <w:p w14:paraId="242F50EE"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The following table presents information with respect to purchases of common stock of the Company made during the three months ended April 2, 2021 by the Company or any “affiliated purchaser” of the Company as defined in Rule 10b-18(a)(3) under the Exchange Act:</w:t>
      </w:r>
    </w:p>
    <w:tbl>
      <w:tblPr>
        <w:tblW w:w="20606" w:type="dxa"/>
        <w:tblCellMar>
          <w:top w:w="15" w:type="dxa"/>
          <w:left w:w="15" w:type="dxa"/>
          <w:bottom w:w="15" w:type="dxa"/>
          <w:right w:w="15" w:type="dxa"/>
        </w:tblCellMar>
        <w:tblLook w:val="04A0" w:firstRow="1" w:lastRow="0" w:firstColumn="1" w:lastColumn="0" w:noHBand="0" w:noVBand="1"/>
      </w:tblPr>
      <w:tblGrid>
        <w:gridCol w:w="178"/>
        <w:gridCol w:w="9666"/>
        <w:gridCol w:w="37"/>
        <w:gridCol w:w="178"/>
        <w:gridCol w:w="2391"/>
        <w:gridCol w:w="36"/>
        <w:gridCol w:w="178"/>
        <w:gridCol w:w="1477"/>
        <w:gridCol w:w="36"/>
        <w:gridCol w:w="178"/>
        <w:gridCol w:w="3000"/>
        <w:gridCol w:w="36"/>
        <w:gridCol w:w="178"/>
        <w:gridCol w:w="3001"/>
        <w:gridCol w:w="36"/>
      </w:tblGrid>
      <w:tr w:rsidR="00C55335" w:rsidRPr="00C55335" w14:paraId="64649217" w14:textId="77777777" w:rsidTr="00C55335">
        <w:tc>
          <w:tcPr>
            <w:tcW w:w="175" w:type="dxa"/>
            <w:vAlign w:val="center"/>
            <w:hideMark/>
          </w:tcPr>
          <w:p w14:paraId="46406E03"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9536" w:type="dxa"/>
            <w:vAlign w:val="center"/>
            <w:hideMark/>
          </w:tcPr>
          <w:p w14:paraId="30C941B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3EB783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6B6F317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359" w:type="dxa"/>
            <w:vAlign w:val="center"/>
            <w:hideMark/>
          </w:tcPr>
          <w:p w14:paraId="23CA770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9443F1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3A3584D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457" w:type="dxa"/>
            <w:vAlign w:val="center"/>
            <w:hideMark/>
          </w:tcPr>
          <w:p w14:paraId="3235EF0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A1F4E2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7E064F5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960" w:type="dxa"/>
            <w:vAlign w:val="center"/>
            <w:hideMark/>
          </w:tcPr>
          <w:p w14:paraId="531E8B4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5D2188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6" w:type="dxa"/>
            <w:vAlign w:val="center"/>
            <w:hideMark/>
          </w:tcPr>
          <w:p w14:paraId="7802F46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2961" w:type="dxa"/>
            <w:vAlign w:val="center"/>
            <w:hideMark/>
          </w:tcPr>
          <w:p w14:paraId="2467616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D10464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090FE71" w14:textId="77777777" w:rsidTr="00C55335">
        <w:tc>
          <w:tcPr>
            <w:tcW w:w="0" w:type="auto"/>
            <w:gridSpan w:val="3"/>
            <w:tcMar>
              <w:top w:w="30" w:type="dxa"/>
              <w:left w:w="20" w:type="dxa"/>
              <w:bottom w:w="30" w:type="dxa"/>
              <w:right w:w="20" w:type="dxa"/>
            </w:tcMar>
            <w:vAlign w:val="bottom"/>
            <w:hideMark/>
          </w:tcPr>
          <w:p w14:paraId="0145721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Period</w:t>
            </w:r>
          </w:p>
        </w:tc>
        <w:tc>
          <w:tcPr>
            <w:tcW w:w="0" w:type="auto"/>
            <w:gridSpan w:val="3"/>
            <w:tcMar>
              <w:top w:w="30" w:type="dxa"/>
              <w:left w:w="20" w:type="dxa"/>
              <w:bottom w:w="30" w:type="dxa"/>
              <w:right w:w="20" w:type="dxa"/>
            </w:tcMar>
            <w:vAlign w:val="bottom"/>
            <w:hideMark/>
          </w:tcPr>
          <w:p w14:paraId="6035DDB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Total Number</w:t>
            </w:r>
          </w:p>
          <w:p w14:paraId="0D88037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of Shares</w:t>
            </w:r>
          </w:p>
          <w:p w14:paraId="35F9917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Purchased</w:t>
            </w:r>
            <w:r w:rsidRPr="00C55335">
              <w:rPr>
                <w:rFonts w:ascii="Times New Roman" w:eastAsia="宋体" w:hAnsi="Times New Roman" w:cs="Times New Roman"/>
                <w:color w:val="000000"/>
                <w:sz w:val="10"/>
                <w:szCs w:val="10"/>
                <w:lang w:eastAsia="zh-CN"/>
              </w:rPr>
              <w:t>1</w:t>
            </w:r>
          </w:p>
        </w:tc>
        <w:tc>
          <w:tcPr>
            <w:tcW w:w="0" w:type="auto"/>
            <w:gridSpan w:val="3"/>
            <w:tcMar>
              <w:top w:w="30" w:type="dxa"/>
              <w:left w:w="20" w:type="dxa"/>
              <w:bottom w:w="30" w:type="dxa"/>
              <w:right w:w="20" w:type="dxa"/>
            </w:tcMar>
            <w:vAlign w:val="bottom"/>
            <w:hideMark/>
          </w:tcPr>
          <w:p w14:paraId="424E8CFF"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Average</w:t>
            </w:r>
            <w:r w:rsidRPr="00C55335">
              <w:rPr>
                <w:rFonts w:ascii="Times New Roman" w:eastAsia="宋体" w:hAnsi="Times New Roman" w:cs="Times New Roman"/>
                <w:color w:val="000000"/>
                <w:sz w:val="16"/>
                <w:szCs w:val="16"/>
                <w:lang w:eastAsia="zh-CN"/>
              </w:rPr>
              <w:br/>
              <w:t>Price Paid</w:t>
            </w:r>
            <w:r w:rsidRPr="00C55335">
              <w:rPr>
                <w:rFonts w:ascii="Times New Roman" w:eastAsia="宋体" w:hAnsi="Times New Roman" w:cs="Times New Roman"/>
                <w:color w:val="000000"/>
                <w:sz w:val="16"/>
                <w:szCs w:val="16"/>
                <w:lang w:eastAsia="zh-CN"/>
              </w:rPr>
              <w:br/>
              <w:t>Per Share</w:t>
            </w:r>
          </w:p>
        </w:tc>
        <w:tc>
          <w:tcPr>
            <w:tcW w:w="0" w:type="auto"/>
            <w:gridSpan w:val="3"/>
            <w:tcMar>
              <w:top w:w="30" w:type="dxa"/>
              <w:left w:w="20" w:type="dxa"/>
              <w:bottom w:w="30" w:type="dxa"/>
              <w:right w:w="20" w:type="dxa"/>
            </w:tcMar>
            <w:vAlign w:val="bottom"/>
            <w:hideMark/>
          </w:tcPr>
          <w:p w14:paraId="5A83FBC3"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Total Number of</w:t>
            </w:r>
          </w:p>
          <w:p w14:paraId="145E3B9D"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 Shares Purchased</w:t>
            </w:r>
          </w:p>
          <w:p w14:paraId="7E21AC5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as Part of Publicly</w:t>
            </w:r>
          </w:p>
          <w:p w14:paraId="6CDE135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Announced Plan</w:t>
            </w:r>
            <w:r w:rsidRPr="00C55335">
              <w:rPr>
                <w:rFonts w:ascii="Times New Roman" w:eastAsia="宋体" w:hAnsi="Times New Roman" w:cs="Times New Roman"/>
                <w:color w:val="000000"/>
                <w:sz w:val="10"/>
                <w:szCs w:val="10"/>
                <w:lang w:eastAsia="zh-CN"/>
              </w:rPr>
              <w:t>2</w:t>
            </w:r>
          </w:p>
        </w:tc>
        <w:tc>
          <w:tcPr>
            <w:tcW w:w="0" w:type="auto"/>
            <w:gridSpan w:val="3"/>
            <w:tcMar>
              <w:top w:w="30" w:type="dxa"/>
              <w:left w:w="20" w:type="dxa"/>
              <w:bottom w:w="30" w:type="dxa"/>
              <w:right w:w="20" w:type="dxa"/>
            </w:tcMar>
            <w:vAlign w:val="bottom"/>
            <w:hideMark/>
          </w:tcPr>
          <w:p w14:paraId="1E991394" w14:textId="77777777" w:rsidR="00C55335" w:rsidRPr="00C55335" w:rsidRDefault="00C55335" w:rsidP="00C55335">
            <w:pPr>
              <w:widowControl/>
              <w:autoSpaceDE/>
              <w:autoSpaceDN/>
              <w:jc w:val="right"/>
              <w:rPr>
                <w:rFonts w:ascii="宋体" w:eastAsia="宋体" w:hAnsi="宋体" w:cs="宋体"/>
                <w:sz w:val="24"/>
                <w:szCs w:val="24"/>
                <w:lang w:eastAsia="zh-CN"/>
              </w:rPr>
            </w:pPr>
          </w:p>
          <w:p w14:paraId="7190CAF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Maximum Number</w:t>
            </w:r>
          </w:p>
          <w:p w14:paraId="5AC63F8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of Shares That May</w:t>
            </w:r>
          </w:p>
          <w:p w14:paraId="02806FC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Yet Be Purchased</w:t>
            </w:r>
          </w:p>
          <w:p w14:paraId="144C9BDB"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Under Publicly</w:t>
            </w:r>
          </w:p>
          <w:p w14:paraId="5A03D86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16"/>
                <w:szCs w:val="16"/>
                <w:lang w:eastAsia="zh-CN"/>
              </w:rPr>
              <w:t>Announced Plans</w:t>
            </w:r>
            <w:r w:rsidRPr="00C55335">
              <w:rPr>
                <w:rFonts w:ascii="Times New Roman" w:eastAsia="宋体" w:hAnsi="Times New Roman" w:cs="Times New Roman"/>
                <w:color w:val="000000"/>
                <w:sz w:val="10"/>
                <w:szCs w:val="10"/>
                <w:lang w:eastAsia="zh-CN"/>
              </w:rPr>
              <w:t>3</w:t>
            </w:r>
          </w:p>
        </w:tc>
      </w:tr>
      <w:tr w:rsidR="00C55335" w:rsidRPr="00C55335" w14:paraId="29C8B75A" w14:textId="77777777" w:rsidTr="00C55335">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57E22E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January 1, 2021 through January 29,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0D8FF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9,105 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5902B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C94C3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7CD27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A1D5F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9A8FA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856CDA"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ADE51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161,029,667 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39E9BC"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187E3891" w14:textId="77777777" w:rsidTr="00C55335">
        <w:tc>
          <w:tcPr>
            <w:tcW w:w="0" w:type="auto"/>
            <w:gridSpan w:val="3"/>
            <w:shd w:val="clear" w:color="auto" w:fill="FFFFFF"/>
            <w:tcMar>
              <w:top w:w="30" w:type="dxa"/>
              <w:left w:w="20" w:type="dxa"/>
              <w:bottom w:w="30" w:type="dxa"/>
              <w:right w:w="20" w:type="dxa"/>
            </w:tcMar>
            <w:vAlign w:val="bottom"/>
            <w:hideMark/>
          </w:tcPr>
          <w:p w14:paraId="142EBA4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January 30, 2021 through February 26, 2021</w:t>
            </w:r>
          </w:p>
        </w:tc>
        <w:tc>
          <w:tcPr>
            <w:tcW w:w="0" w:type="auto"/>
            <w:gridSpan w:val="2"/>
            <w:shd w:val="clear" w:color="auto" w:fill="FFFFFF"/>
            <w:tcMar>
              <w:top w:w="30" w:type="dxa"/>
              <w:left w:w="20" w:type="dxa"/>
              <w:bottom w:w="30" w:type="dxa"/>
              <w:right w:w="0" w:type="dxa"/>
            </w:tcMar>
            <w:vAlign w:val="bottom"/>
            <w:hideMark/>
          </w:tcPr>
          <w:p w14:paraId="5FAE2E88"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2,062,050 </w:t>
            </w:r>
          </w:p>
        </w:tc>
        <w:tc>
          <w:tcPr>
            <w:tcW w:w="0" w:type="auto"/>
            <w:shd w:val="clear" w:color="auto" w:fill="FFFFFF"/>
            <w:tcMar>
              <w:top w:w="30" w:type="dxa"/>
              <w:left w:w="0" w:type="dxa"/>
              <w:bottom w:w="30" w:type="dxa"/>
              <w:right w:w="20" w:type="dxa"/>
            </w:tcMar>
            <w:vAlign w:val="bottom"/>
            <w:hideMark/>
          </w:tcPr>
          <w:p w14:paraId="383BFC56"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04C3C6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50.21 </w:t>
            </w:r>
          </w:p>
        </w:tc>
        <w:tc>
          <w:tcPr>
            <w:tcW w:w="0" w:type="auto"/>
            <w:shd w:val="clear" w:color="auto" w:fill="FFFFFF"/>
            <w:tcMar>
              <w:top w:w="30" w:type="dxa"/>
              <w:left w:w="0" w:type="dxa"/>
              <w:bottom w:w="30" w:type="dxa"/>
              <w:right w:w="20" w:type="dxa"/>
            </w:tcMar>
            <w:vAlign w:val="bottom"/>
            <w:hideMark/>
          </w:tcPr>
          <w:p w14:paraId="37B6B228"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6DD87E9"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BB3FE9D"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33BA860"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161,029,667 </w:t>
            </w:r>
          </w:p>
        </w:tc>
        <w:tc>
          <w:tcPr>
            <w:tcW w:w="0" w:type="auto"/>
            <w:shd w:val="clear" w:color="auto" w:fill="FFFFFF"/>
            <w:tcMar>
              <w:top w:w="30" w:type="dxa"/>
              <w:left w:w="0" w:type="dxa"/>
              <w:bottom w:w="30" w:type="dxa"/>
              <w:right w:w="20" w:type="dxa"/>
            </w:tcMar>
            <w:vAlign w:val="bottom"/>
            <w:hideMark/>
          </w:tcPr>
          <w:p w14:paraId="12B72E77"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4DF64F92" w14:textId="77777777" w:rsidTr="00C55335">
        <w:tc>
          <w:tcPr>
            <w:tcW w:w="0" w:type="auto"/>
            <w:gridSpan w:val="3"/>
            <w:shd w:val="clear" w:color="auto" w:fill="CCEEFF"/>
            <w:tcMar>
              <w:top w:w="30" w:type="dxa"/>
              <w:left w:w="20" w:type="dxa"/>
              <w:bottom w:w="30" w:type="dxa"/>
              <w:right w:w="20" w:type="dxa"/>
            </w:tcMar>
            <w:vAlign w:val="bottom"/>
            <w:hideMark/>
          </w:tcPr>
          <w:p w14:paraId="3D4CC20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February 27, 2021 through April 2, 2021</w:t>
            </w:r>
          </w:p>
        </w:tc>
        <w:tc>
          <w:tcPr>
            <w:tcW w:w="0" w:type="auto"/>
            <w:gridSpan w:val="2"/>
            <w:shd w:val="clear" w:color="auto" w:fill="CCEEFF"/>
            <w:tcMar>
              <w:top w:w="30" w:type="dxa"/>
              <w:left w:w="20" w:type="dxa"/>
              <w:bottom w:w="30" w:type="dxa"/>
              <w:right w:w="0" w:type="dxa"/>
            </w:tcMar>
            <w:vAlign w:val="bottom"/>
            <w:hideMark/>
          </w:tcPr>
          <w:p w14:paraId="44BC7EF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3,161 </w:t>
            </w:r>
          </w:p>
        </w:tc>
        <w:tc>
          <w:tcPr>
            <w:tcW w:w="0" w:type="auto"/>
            <w:shd w:val="clear" w:color="auto" w:fill="CCEEFF"/>
            <w:tcMar>
              <w:top w:w="30" w:type="dxa"/>
              <w:left w:w="0" w:type="dxa"/>
              <w:bottom w:w="30" w:type="dxa"/>
              <w:right w:w="20" w:type="dxa"/>
            </w:tcMar>
            <w:vAlign w:val="bottom"/>
            <w:hideMark/>
          </w:tcPr>
          <w:p w14:paraId="0E5F2C83"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43B5735"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49.91 </w:t>
            </w:r>
          </w:p>
        </w:tc>
        <w:tc>
          <w:tcPr>
            <w:tcW w:w="0" w:type="auto"/>
            <w:shd w:val="clear" w:color="auto" w:fill="CCEEFF"/>
            <w:tcMar>
              <w:top w:w="30" w:type="dxa"/>
              <w:left w:w="0" w:type="dxa"/>
              <w:bottom w:w="30" w:type="dxa"/>
              <w:right w:w="20" w:type="dxa"/>
            </w:tcMar>
            <w:vAlign w:val="bottom"/>
            <w:hideMark/>
          </w:tcPr>
          <w:p w14:paraId="238D803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67DAB42"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E1FC990"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48450D6"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161,029,667 </w:t>
            </w:r>
          </w:p>
        </w:tc>
        <w:tc>
          <w:tcPr>
            <w:tcW w:w="0" w:type="auto"/>
            <w:shd w:val="clear" w:color="auto" w:fill="CCEEFF"/>
            <w:tcMar>
              <w:top w:w="30" w:type="dxa"/>
              <w:left w:w="0" w:type="dxa"/>
              <w:bottom w:w="30" w:type="dxa"/>
              <w:right w:w="20" w:type="dxa"/>
            </w:tcMar>
            <w:vAlign w:val="bottom"/>
            <w:hideMark/>
          </w:tcPr>
          <w:p w14:paraId="231DEC13" w14:textId="77777777" w:rsidR="00C55335" w:rsidRPr="00C55335" w:rsidRDefault="00C55335" w:rsidP="00C55335">
            <w:pPr>
              <w:widowControl/>
              <w:autoSpaceDE/>
              <w:autoSpaceDN/>
              <w:jc w:val="right"/>
              <w:rPr>
                <w:rFonts w:ascii="宋体" w:eastAsia="宋体" w:hAnsi="宋体" w:cs="宋体"/>
                <w:sz w:val="24"/>
                <w:szCs w:val="24"/>
                <w:lang w:eastAsia="zh-CN"/>
              </w:rPr>
            </w:pPr>
          </w:p>
        </w:tc>
      </w:tr>
      <w:tr w:rsidR="00C55335" w:rsidRPr="00C55335" w14:paraId="5A8A8506" w14:textId="77777777" w:rsidTr="00C55335">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7D57767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Total</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F69B38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2,074,316 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5198109"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E78102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F11B3B7"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50.23 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52848BF"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57BBC5A"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6F59101" w14:textId="77777777" w:rsidR="00C55335" w:rsidRPr="00C55335" w:rsidRDefault="00C55335" w:rsidP="00C55335">
            <w:pPr>
              <w:widowControl/>
              <w:autoSpaceDE/>
              <w:autoSpaceDN/>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65C891B4" w14:textId="77777777" w:rsidR="00C55335" w:rsidRPr="00C55335" w:rsidRDefault="00C55335" w:rsidP="00C55335">
            <w:pPr>
              <w:widowControl/>
              <w:autoSpaceDE/>
              <w:autoSpaceDN/>
              <w:jc w:val="right"/>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r>
    </w:tbl>
    <w:p w14:paraId="0F1E20D5" w14:textId="77777777" w:rsidR="00C55335" w:rsidRPr="00C55335" w:rsidRDefault="00C55335" w:rsidP="00C55335">
      <w:pPr>
        <w:widowControl/>
        <w:autoSpaceDE/>
        <w:autoSpaceDN/>
        <w:ind w:hanging="90"/>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12"/>
          <w:szCs w:val="12"/>
          <w:lang w:eastAsia="zh-CN"/>
        </w:rPr>
        <w:t>1 </w:t>
      </w:r>
      <w:r w:rsidRPr="00C55335">
        <w:rPr>
          <w:rFonts w:ascii="Times New Roman" w:eastAsia="微软雅黑" w:hAnsi="Times New Roman" w:cs="Times New Roman"/>
          <w:color w:val="000000"/>
          <w:sz w:val="18"/>
          <w:szCs w:val="18"/>
          <w:lang w:eastAsia="zh-CN"/>
        </w:rPr>
        <w:t>The total number of shares purchased includes: (1) shares purchased pursuant to the 2012 Plan described in footnote 2 below, if any, and (2) shares surrendered to the Company to pay the exercise price and/or to satisfy tax withholding obligations in connection with so-called stock swap exercises of employee stock options and/or the vesting of restricted stock issued to employees.</w:t>
      </w:r>
    </w:p>
    <w:p w14:paraId="11DE4334" w14:textId="77777777" w:rsidR="00C55335" w:rsidRPr="00C55335" w:rsidRDefault="00C55335" w:rsidP="00C55335">
      <w:pPr>
        <w:widowControl/>
        <w:autoSpaceDE/>
        <w:autoSpaceDN/>
        <w:ind w:hanging="9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12"/>
          <w:szCs w:val="12"/>
          <w:lang w:eastAsia="zh-CN"/>
        </w:rPr>
        <w:t>2 </w:t>
      </w:r>
      <w:r w:rsidRPr="00C55335">
        <w:rPr>
          <w:rFonts w:ascii="Times New Roman" w:eastAsia="微软雅黑" w:hAnsi="Times New Roman" w:cs="Times New Roman"/>
          <w:color w:val="000000"/>
          <w:sz w:val="18"/>
          <w:szCs w:val="18"/>
          <w:lang w:eastAsia="zh-CN"/>
        </w:rPr>
        <w:t>On October 18, 2012, the Company publicly announced that our Board of Directors had authorized a plan (“2012 Plan”) for the Company to purchase up to 500 million shares of our common stock. This column discloses the number of shares purchased pursuant to the 2012 Plan, if any (including shares purchased pursuant to the terms of preset trading plans meeting the requirements of Rule 10b5-1 under the Exchange Act).</w:t>
      </w:r>
    </w:p>
    <w:p w14:paraId="16C4E1BB" w14:textId="77777777" w:rsidR="00C55335" w:rsidRPr="00C55335" w:rsidRDefault="00C55335" w:rsidP="00C55335">
      <w:pPr>
        <w:widowControl/>
        <w:autoSpaceDE/>
        <w:autoSpaceDN/>
        <w:ind w:hanging="9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12"/>
          <w:szCs w:val="12"/>
          <w:lang w:eastAsia="zh-CN"/>
        </w:rPr>
        <w:t>3 </w:t>
      </w:r>
      <w:r w:rsidRPr="00C55335">
        <w:rPr>
          <w:rFonts w:ascii="Times New Roman" w:eastAsia="微软雅黑" w:hAnsi="Times New Roman" w:cs="Times New Roman"/>
          <w:color w:val="000000"/>
          <w:sz w:val="18"/>
          <w:szCs w:val="18"/>
          <w:lang w:eastAsia="zh-CN"/>
        </w:rPr>
        <w:t>On February 21, 2019, the Company publicly announced that our Board of Directors had authorized a new plan (“2019 Plan”) for the Company to purchase up to 150 million shares of our common stock following the completion of the 2012 Plan. This column discloses the number of shares available for purchase under the 2012 Plan and the number of shares authorized for purchase under the 2019 Plan.</w:t>
      </w:r>
    </w:p>
    <w:p w14:paraId="1A14937C"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i/>
          <w:iCs/>
          <w:color w:val="000000"/>
          <w:sz w:val="20"/>
          <w:szCs w:val="20"/>
          <w:lang w:eastAsia="zh-CN"/>
        </w:rPr>
        <w:t>Item 6. Exhibits</w:t>
      </w:r>
    </w:p>
    <w:p w14:paraId="226AB9A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In reviewing the agreements included as exhibits to this report, please remember they are included to provide you with information regarding their terms and are not intended to provide any other factual or disclosure information about the Company or the other parties to the agreements. The agreements contain representations, warranties, covenants and conditions by or of each of the parties to the applicable agreement. These representations, warranties, covenants and conditions have been made solely for the benefit of the other parties to the applicable agreement and:</w:t>
      </w:r>
    </w:p>
    <w:p w14:paraId="736087E4" w14:textId="77777777" w:rsidR="00C55335" w:rsidRPr="00C55335" w:rsidRDefault="00C55335" w:rsidP="00C55335">
      <w:pPr>
        <w:widowControl/>
        <w:autoSpaceDE/>
        <w:autoSpaceDN/>
        <w:ind w:hanging="18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•should not in all instances be treated as categorical statements of fact, but rather as a way of allocating the risk to one of the parties if those statements prove to be inaccurate;</w:t>
      </w:r>
    </w:p>
    <w:p w14:paraId="594A2253" w14:textId="77777777" w:rsidR="00C55335" w:rsidRPr="00C55335" w:rsidRDefault="00C55335" w:rsidP="00C55335">
      <w:pPr>
        <w:widowControl/>
        <w:autoSpaceDE/>
        <w:autoSpaceDN/>
        <w:ind w:hanging="18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•may have been qualified by disclosures that were made to the other party in connection with the negotiation of the applicable agreement, which disclosures are not necessarily reflected in the agreement;</w:t>
      </w:r>
    </w:p>
    <w:p w14:paraId="0C13A498" w14:textId="77777777" w:rsidR="00C55335" w:rsidRPr="00C55335" w:rsidRDefault="00C55335" w:rsidP="00C55335">
      <w:pPr>
        <w:widowControl/>
        <w:autoSpaceDE/>
        <w:autoSpaceDN/>
        <w:ind w:hanging="18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•may apply standards of materiality in a way that is different from what may be viewed as material to you or other investors; and</w:t>
      </w:r>
    </w:p>
    <w:p w14:paraId="689E17E9" w14:textId="77777777" w:rsidR="00C55335" w:rsidRPr="00C55335" w:rsidRDefault="00C55335" w:rsidP="00C55335">
      <w:pPr>
        <w:widowControl/>
        <w:autoSpaceDE/>
        <w:autoSpaceDN/>
        <w:ind w:hanging="180"/>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•were made only as of the date of the applicable agreement, or such other date or dates as may be specified in the agreement, and are subject to more recent developments.</w:t>
      </w:r>
    </w:p>
    <w:p w14:paraId="1408246F"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Accordingly, these representations, warranties, covenants and conditions may not describe the actual state of affairs as of the date they were made or at any other time. Additional information about the Company may be found elsewhere in this report and the Company’s other public filings, which are available without charge through the Securities and Exchange Commission’s website at http://www.sec.gov.</w:t>
      </w:r>
    </w:p>
    <w:tbl>
      <w:tblPr>
        <w:tblW w:w="20575" w:type="dxa"/>
        <w:tblCellMar>
          <w:top w:w="15" w:type="dxa"/>
          <w:left w:w="15" w:type="dxa"/>
          <w:bottom w:w="15" w:type="dxa"/>
          <w:right w:w="15" w:type="dxa"/>
        </w:tblCellMar>
        <w:tblLook w:val="04A0" w:firstRow="1" w:lastRow="0" w:firstColumn="1" w:lastColumn="0" w:noHBand="0" w:noVBand="1"/>
      </w:tblPr>
      <w:tblGrid>
        <w:gridCol w:w="200"/>
        <w:gridCol w:w="1226"/>
        <w:gridCol w:w="50"/>
        <w:gridCol w:w="197"/>
        <w:gridCol w:w="18853"/>
        <w:gridCol w:w="49"/>
      </w:tblGrid>
      <w:tr w:rsidR="00C55335" w:rsidRPr="00C55335" w14:paraId="745C9B93" w14:textId="77777777" w:rsidTr="00C55335">
        <w:tc>
          <w:tcPr>
            <w:tcW w:w="175" w:type="dxa"/>
            <w:vAlign w:val="center"/>
            <w:hideMark/>
          </w:tcPr>
          <w:p w14:paraId="176A6130"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1188" w:type="dxa"/>
            <w:vAlign w:val="center"/>
            <w:hideMark/>
          </w:tcPr>
          <w:p w14:paraId="671F1E0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FCF666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42986D4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8851" w:type="dxa"/>
            <w:vAlign w:val="center"/>
            <w:hideMark/>
          </w:tcPr>
          <w:p w14:paraId="6CA56AA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20F8658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90C75A5" w14:textId="77777777" w:rsidTr="00C55335">
        <w:tc>
          <w:tcPr>
            <w:tcW w:w="0" w:type="auto"/>
            <w:gridSpan w:val="6"/>
            <w:tcMar>
              <w:top w:w="30" w:type="dxa"/>
              <w:left w:w="20" w:type="dxa"/>
              <w:bottom w:w="30" w:type="dxa"/>
              <w:right w:w="20" w:type="dxa"/>
            </w:tcMar>
            <w:hideMark/>
          </w:tcPr>
          <w:p w14:paraId="1FC94FF0"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EXHIBIT INDEX</w:t>
            </w:r>
          </w:p>
        </w:tc>
      </w:tr>
      <w:tr w:rsidR="00C55335" w:rsidRPr="00C55335" w14:paraId="1D8AF65D" w14:textId="77777777" w:rsidTr="00C55335">
        <w:tc>
          <w:tcPr>
            <w:tcW w:w="0" w:type="auto"/>
            <w:gridSpan w:val="6"/>
            <w:tcMar>
              <w:top w:w="30" w:type="dxa"/>
              <w:left w:w="20" w:type="dxa"/>
              <w:bottom w:w="30" w:type="dxa"/>
              <w:right w:w="20" w:type="dxa"/>
            </w:tcMar>
            <w:hideMark/>
          </w:tcPr>
          <w:p w14:paraId="3E09EB0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b/>
                <w:bCs/>
                <w:i/>
                <w:iCs/>
                <w:color w:val="000000"/>
                <w:sz w:val="16"/>
                <w:szCs w:val="16"/>
                <w:u w:val="single"/>
                <w:lang w:eastAsia="zh-CN"/>
              </w:rPr>
              <w:t>Exhibit No.</w:t>
            </w:r>
          </w:p>
        </w:tc>
      </w:tr>
      <w:tr w:rsidR="00C55335" w:rsidRPr="00C55335" w14:paraId="40696291" w14:textId="77777777" w:rsidTr="00C55335">
        <w:tc>
          <w:tcPr>
            <w:tcW w:w="0" w:type="auto"/>
            <w:gridSpan w:val="6"/>
            <w:tcMar>
              <w:top w:w="30" w:type="dxa"/>
              <w:left w:w="20" w:type="dxa"/>
              <w:bottom w:w="30" w:type="dxa"/>
              <w:right w:w="20" w:type="dxa"/>
            </w:tcMar>
            <w:hideMark/>
          </w:tcPr>
          <w:p w14:paraId="771A20CD"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i/>
                <w:iCs/>
                <w:color w:val="000000"/>
                <w:sz w:val="20"/>
                <w:szCs w:val="20"/>
                <w:lang w:eastAsia="zh-CN"/>
              </w:rPr>
              <w:t>(With regard to applicable cross-references in the list of exhibits below, the Company’s Current, Quarterly and Annual Reports are filed with the Securities and Exchange Commission (the “SEC”) under File No. 001-02217; and Coca-Cola Refreshments USA, Inc.’s (formerly known as Coca-Cola Enterprises Inc.) Current, Quarterly and Annual Reports are filed with the SEC under File No. 001-09300).</w:t>
            </w:r>
          </w:p>
        </w:tc>
      </w:tr>
      <w:tr w:rsidR="00C55335" w:rsidRPr="00C55335" w14:paraId="39B9E3A3" w14:textId="77777777" w:rsidTr="00C55335">
        <w:tc>
          <w:tcPr>
            <w:tcW w:w="0" w:type="auto"/>
            <w:gridSpan w:val="3"/>
            <w:tcMar>
              <w:top w:w="30" w:type="dxa"/>
              <w:left w:w="20" w:type="dxa"/>
              <w:bottom w:w="30" w:type="dxa"/>
              <w:right w:w="20" w:type="dxa"/>
            </w:tcMar>
            <w:hideMark/>
          </w:tcPr>
          <w:p w14:paraId="25F72586" w14:textId="77777777" w:rsidR="00C55335" w:rsidRPr="00C55335" w:rsidRDefault="00C55335" w:rsidP="00C55335">
            <w:pPr>
              <w:widowControl/>
              <w:autoSpaceDE/>
              <w:autoSpaceDN/>
              <w:rPr>
                <w:rFonts w:ascii="宋体" w:eastAsia="宋体" w:hAnsi="宋体" w:cs="宋体"/>
                <w:sz w:val="24"/>
                <w:szCs w:val="24"/>
                <w:lang w:eastAsia="zh-CN"/>
              </w:rPr>
            </w:pPr>
            <w:hyperlink r:id="rId42" w:history="1">
              <w:r w:rsidRPr="00C55335">
                <w:rPr>
                  <w:rFonts w:ascii="Times New Roman" w:eastAsia="宋体" w:hAnsi="Times New Roman" w:cs="Times New Roman"/>
                  <w:color w:val="0000FF"/>
                  <w:sz w:val="20"/>
                  <w:szCs w:val="20"/>
                  <w:u w:val="single"/>
                  <w:lang w:eastAsia="zh-CN"/>
                </w:rPr>
                <w:t>3.1</w:t>
              </w:r>
            </w:hyperlink>
          </w:p>
        </w:tc>
        <w:tc>
          <w:tcPr>
            <w:tcW w:w="0" w:type="auto"/>
            <w:gridSpan w:val="3"/>
            <w:tcMar>
              <w:top w:w="30" w:type="dxa"/>
              <w:left w:w="20" w:type="dxa"/>
              <w:bottom w:w="30" w:type="dxa"/>
              <w:right w:w="20" w:type="dxa"/>
            </w:tcMar>
            <w:hideMark/>
          </w:tcPr>
          <w:p w14:paraId="15675F26" w14:textId="77777777" w:rsidR="00C55335" w:rsidRPr="00C55335" w:rsidRDefault="00C55335" w:rsidP="00C55335">
            <w:pPr>
              <w:widowControl/>
              <w:autoSpaceDE/>
              <w:autoSpaceDN/>
              <w:rPr>
                <w:rFonts w:ascii="宋体" w:eastAsia="宋体" w:hAnsi="宋体" w:cs="宋体"/>
                <w:sz w:val="24"/>
                <w:szCs w:val="24"/>
                <w:lang w:eastAsia="zh-CN"/>
              </w:rPr>
            </w:pPr>
            <w:hyperlink r:id="rId43" w:history="1">
              <w:r w:rsidRPr="00C55335">
                <w:rPr>
                  <w:rFonts w:ascii="Times New Roman" w:eastAsia="宋体" w:hAnsi="Times New Roman" w:cs="Times New Roman"/>
                  <w:color w:val="0000FF"/>
                  <w:sz w:val="20"/>
                  <w:szCs w:val="20"/>
                  <w:u w:val="single"/>
                  <w:lang w:eastAsia="zh-CN"/>
                </w:rPr>
                <w:t>Certificate of Incorporation of the Company, including Amendment of Certificate of Incorporation, dated July 27, 2012 — incorporated herein by reference to Exhibit 3.1 to the Company</w:t>
              </w:r>
            </w:hyperlink>
            <w:hyperlink r:id="rId44" w:history="1">
              <w:r w:rsidRPr="00C55335">
                <w:rPr>
                  <w:rFonts w:ascii="Times New Roman" w:eastAsia="宋体" w:hAnsi="Times New Roman" w:cs="Times New Roman"/>
                  <w:color w:val="0000FF"/>
                  <w:sz w:val="20"/>
                  <w:szCs w:val="20"/>
                  <w:u w:val="single"/>
                  <w:lang w:eastAsia="zh-CN"/>
                </w:rPr>
                <w:t>’</w:t>
              </w:r>
            </w:hyperlink>
            <w:hyperlink r:id="rId45" w:history="1">
              <w:r w:rsidRPr="00C55335">
                <w:rPr>
                  <w:rFonts w:ascii="Times New Roman" w:eastAsia="宋体" w:hAnsi="Times New Roman" w:cs="Times New Roman"/>
                  <w:color w:val="0000FF"/>
                  <w:sz w:val="20"/>
                  <w:szCs w:val="20"/>
                  <w:u w:val="single"/>
                  <w:lang w:eastAsia="zh-CN"/>
                </w:rPr>
                <w:t>s Quarterly Report on Form 10-Q for the quarter ended September 28, 2012.</w:t>
              </w:r>
            </w:hyperlink>
          </w:p>
        </w:tc>
      </w:tr>
      <w:tr w:rsidR="00C55335" w:rsidRPr="00C55335" w14:paraId="3B23986F" w14:textId="77777777" w:rsidTr="00C55335">
        <w:tc>
          <w:tcPr>
            <w:tcW w:w="0" w:type="auto"/>
            <w:gridSpan w:val="3"/>
            <w:tcMar>
              <w:top w:w="30" w:type="dxa"/>
              <w:left w:w="20" w:type="dxa"/>
              <w:bottom w:w="30" w:type="dxa"/>
              <w:right w:w="20" w:type="dxa"/>
            </w:tcMar>
            <w:hideMark/>
          </w:tcPr>
          <w:p w14:paraId="2B5EABD9" w14:textId="77777777" w:rsidR="00C55335" w:rsidRPr="00C55335" w:rsidRDefault="00C55335" w:rsidP="00C55335">
            <w:pPr>
              <w:widowControl/>
              <w:autoSpaceDE/>
              <w:autoSpaceDN/>
              <w:rPr>
                <w:rFonts w:ascii="宋体" w:eastAsia="宋体" w:hAnsi="宋体" w:cs="宋体"/>
                <w:sz w:val="24"/>
                <w:szCs w:val="24"/>
                <w:lang w:eastAsia="zh-CN"/>
              </w:rPr>
            </w:pPr>
            <w:hyperlink r:id="rId46" w:history="1">
              <w:r w:rsidRPr="00C55335">
                <w:rPr>
                  <w:rFonts w:ascii="Times New Roman" w:eastAsia="宋体" w:hAnsi="Times New Roman" w:cs="Times New Roman"/>
                  <w:color w:val="0000FF"/>
                  <w:sz w:val="20"/>
                  <w:szCs w:val="20"/>
                  <w:u w:val="single"/>
                  <w:lang w:eastAsia="zh-CN"/>
                </w:rPr>
                <w:t>3.2</w:t>
              </w:r>
            </w:hyperlink>
          </w:p>
        </w:tc>
        <w:tc>
          <w:tcPr>
            <w:tcW w:w="0" w:type="auto"/>
            <w:gridSpan w:val="3"/>
            <w:tcMar>
              <w:top w:w="30" w:type="dxa"/>
              <w:left w:w="20" w:type="dxa"/>
              <w:bottom w:w="30" w:type="dxa"/>
              <w:right w:w="20" w:type="dxa"/>
            </w:tcMar>
            <w:hideMark/>
          </w:tcPr>
          <w:p w14:paraId="69F3702F" w14:textId="77777777" w:rsidR="00C55335" w:rsidRPr="00C55335" w:rsidRDefault="00C55335" w:rsidP="00C55335">
            <w:pPr>
              <w:widowControl/>
              <w:autoSpaceDE/>
              <w:autoSpaceDN/>
              <w:rPr>
                <w:rFonts w:ascii="宋体" w:eastAsia="宋体" w:hAnsi="宋体" w:cs="宋体"/>
                <w:sz w:val="24"/>
                <w:szCs w:val="24"/>
                <w:lang w:eastAsia="zh-CN"/>
              </w:rPr>
            </w:pPr>
            <w:hyperlink r:id="rId47" w:history="1">
              <w:r w:rsidRPr="00C55335">
                <w:rPr>
                  <w:rFonts w:ascii="Times New Roman" w:eastAsia="宋体" w:hAnsi="Times New Roman" w:cs="Times New Roman"/>
                  <w:color w:val="0000FF"/>
                  <w:sz w:val="20"/>
                  <w:szCs w:val="20"/>
                  <w:u w:val="single"/>
                  <w:lang w:eastAsia="zh-CN"/>
                </w:rPr>
                <w:t>By-Laws of the Company, as amended and restated through April 22, 2020 — incorporated herein by reference to Exhibit 3.2 to the Company</w:t>
              </w:r>
            </w:hyperlink>
            <w:hyperlink r:id="rId48" w:history="1">
              <w:r w:rsidRPr="00C55335">
                <w:rPr>
                  <w:rFonts w:ascii="Times New Roman" w:eastAsia="宋体" w:hAnsi="Times New Roman" w:cs="Times New Roman"/>
                  <w:color w:val="0000FF"/>
                  <w:sz w:val="20"/>
                  <w:szCs w:val="20"/>
                  <w:u w:val="single"/>
                  <w:lang w:eastAsia="zh-CN"/>
                </w:rPr>
                <w:t>’</w:t>
              </w:r>
            </w:hyperlink>
            <w:hyperlink r:id="rId49" w:history="1">
              <w:r w:rsidRPr="00C55335">
                <w:rPr>
                  <w:rFonts w:ascii="Times New Roman" w:eastAsia="宋体" w:hAnsi="Times New Roman" w:cs="Times New Roman"/>
                  <w:color w:val="0000FF"/>
                  <w:sz w:val="20"/>
                  <w:szCs w:val="20"/>
                  <w:u w:val="single"/>
                  <w:lang w:eastAsia="zh-CN"/>
                </w:rPr>
                <w:t>s Quarterly Report on Form 10-Q for the quarter ended March 27, 2020.</w:t>
              </w:r>
            </w:hyperlink>
          </w:p>
        </w:tc>
      </w:tr>
    </w:tbl>
    <w:p w14:paraId="5F9BC09A"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45</w:t>
      </w:r>
    </w:p>
    <w:p w14:paraId="7538AB75"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1F405AD9">
          <v:rect id="_x0000_i1073" style="width:0;height:1.5pt" o:hralign="center" o:hrstd="t" o:hrnoshade="t" o:hr="t" fillcolor="black" stroked="f"/>
        </w:pict>
      </w:r>
    </w:p>
    <w:p w14:paraId="1A16ADB4"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tbl>
      <w:tblPr>
        <w:tblW w:w="20575" w:type="dxa"/>
        <w:tblCellMar>
          <w:top w:w="15" w:type="dxa"/>
          <w:left w:w="15" w:type="dxa"/>
          <w:bottom w:w="15" w:type="dxa"/>
          <w:right w:w="15" w:type="dxa"/>
        </w:tblCellMar>
        <w:tblLook w:val="04A0" w:firstRow="1" w:lastRow="0" w:firstColumn="1" w:lastColumn="0" w:noHBand="0" w:noVBand="1"/>
      </w:tblPr>
      <w:tblGrid>
        <w:gridCol w:w="146"/>
        <w:gridCol w:w="830"/>
        <w:gridCol w:w="36"/>
        <w:gridCol w:w="197"/>
        <w:gridCol w:w="19315"/>
        <w:gridCol w:w="51"/>
      </w:tblGrid>
      <w:tr w:rsidR="00C55335" w:rsidRPr="00C55335" w14:paraId="504942FE" w14:textId="77777777" w:rsidTr="00C55335">
        <w:tc>
          <w:tcPr>
            <w:tcW w:w="175" w:type="dxa"/>
            <w:vAlign w:val="center"/>
            <w:hideMark/>
          </w:tcPr>
          <w:p w14:paraId="73129227"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1188" w:type="dxa"/>
            <w:vAlign w:val="center"/>
            <w:hideMark/>
          </w:tcPr>
          <w:p w14:paraId="2A7DD21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7F2646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690269E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8849" w:type="dxa"/>
            <w:vAlign w:val="center"/>
            <w:hideMark/>
          </w:tcPr>
          <w:p w14:paraId="1CA6B73D"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2D0689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019DD9E4" w14:textId="77777777" w:rsidTr="00C55335">
        <w:tc>
          <w:tcPr>
            <w:tcW w:w="0" w:type="auto"/>
            <w:gridSpan w:val="3"/>
            <w:tcMar>
              <w:top w:w="30" w:type="dxa"/>
              <w:left w:w="155" w:type="dxa"/>
              <w:bottom w:w="30" w:type="dxa"/>
              <w:right w:w="20" w:type="dxa"/>
            </w:tcMar>
            <w:hideMark/>
          </w:tcPr>
          <w:p w14:paraId="259BF7D2"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4.1</w:t>
            </w:r>
          </w:p>
        </w:tc>
        <w:tc>
          <w:tcPr>
            <w:tcW w:w="0" w:type="auto"/>
            <w:gridSpan w:val="3"/>
            <w:tcMar>
              <w:top w:w="30" w:type="dxa"/>
              <w:left w:w="20" w:type="dxa"/>
              <w:bottom w:w="30" w:type="dxa"/>
              <w:right w:w="20" w:type="dxa"/>
            </w:tcMar>
            <w:hideMark/>
          </w:tcPr>
          <w:p w14:paraId="6B7EFC31"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Intentionally omitted.</w:t>
            </w:r>
          </w:p>
        </w:tc>
      </w:tr>
      <w:tr w:rsidR="00C55335" w:rsidRPr="00C55335" w14:paraId="73F837BF" w14:textId="77777777" w:rsidTr="00C55335">
        <w:tc>
          <w:tcPr>
            <w:tcW w:w="0" w:type="auto"/>
            <w:gridSpan w:val="3"/>
            <w:tcMar>
              <w:top w:w="30" w:type="dxa"/>
              <w:left w:w="155" w:type="dxa"/>
              <w:bottom w:w="30" w:type="dxa"/>
              <w:right w:w="20" w:type="dxa"/>
            </w:tcMar>
            <w:hideMark/>
          </w:tcPr>
          <w:p w14:paraId="1FBCBD7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4.2</w:t>
            </w:r>
          </w:p>
        </w:tc>
        <w:tc>
          <w:tcPr>
            <w:tcW w:w="0" w:type="auto"/>
            <w:gridSpan w:val="3"/>
            <w:tcMar>
              <w:top w:w="30" w:type="dxa"/>
              <w:left w:w="20" w:type="dxa"/>
              <w:bottom w:w="30" w:type="dxa"/>
              <w:right w:w="20" w:type="dxa"/>
            </w:tcMar>
            <w:hideMark/>
          </w:tcPr>
          <w:p w14:paraId="26BE776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As permitted by the rules of the SEC, the Company has not filed certain instruments defining the rights of holders of long-term debt of the Company or consolidated subsidiaries under which the total amount of securities authorized does not exceed 10 percent of the total assets of the Company and its consolidated subsidiaries. The Company agrees to furnish to the SEC, upon request, a copy of any omitted instrument.</w:t>
            </w:r>
          </w:p>
        </w:tc>
      </w:tr>
      <w:tr w:rsidR="00C55335" w:rsidRPr="00C55335" w14:paraId="30564E8E" w14:textId="77777777" w:rsidTr="00C55335">
        <w:tc>
          <w:tcPr>
            <w:tcW w:w="0" w:type="auto"/>
            <w:gridSpan w:val="3"/>
            <w:tcMar>
              <w:top w:w="30" w:type="dxa"/>
              <w:left w:w="20" w:type="dxa"/>
              <w:bottom w:w="30" w:type="dxa"/>
              <w:right w:w="20" w:type="dxa"/>
            </w:tcMar>
            <w:hideMark/>
          </w:tcPr>
          <w:p w14:paraId="147F83DA" w14:textId="77777777" w:rsidR="00C55335" w:rsidRPr="00C55335" w:rsidRDefault="00C55335" w:rsidP="00C55335">
            <w:pPr>
              <w:widowControl/>
              <w:autoSpaceDE/>
              <w:autoSpaceDN/>
              <w:rPr>
                <w:rFonts w:ascii="宋体" w:eastAsia="宋体" w:hAnsi="宋体" w:cs="宋体"/>
                <w:sz w:val="24"/>
                <w:szCs w:val="24"/>
                <w:lang w:eastAsia="zh-CN"/>
              </w:rPr>
            </w:pPr>
            <w:hyperlink r:id="rId50" w:history="1">
              <w:r w:rsidRPr="00C55335">
                <w:rPr>
                  <w:rFonts w:ascii="Times New Roman" w:eastAsia="宋体" w:hAnsi="Times New Roman" w:cs="Times New Roman"/>
                  <w:color w:val="0000FF"/>
                  <w:sz w:val="20"/>
                  <w:szCs w:val="20"/>
                  <w:u w:val="single"/>
                  <w:lang w:eastAsia="zh-CN"/>
                </w:rPr>
                <w:t>4.3</w:t>
              </w:r>
            </w:hyperlink>
          </w:p>
        </w:tc>
        <w:tc>
          <w:tcPr>
            <w:tcW w:w="0" w:type="auto"/>
            <w:gridSpan w:val="3"/>
            <w:tcMar>
              <w:top w:w="30" w:type="dxa"/>
              <w:left w:w="20" w:type="dxa"/>
              <w:bottom w:w="30" w:type="dxa"/>
              <w:right w:w="20" w:type="dxa"/>
            </w:tcMar>
            <w:hideMark/>
          </w:tcPr>
          <w:p w14:paraId="7AF1FBD0" w14:textId="77777777" w:rsidR="00C55335" w:rsidRPr="00C55335" w:rsidRDefault="00C55335" w:rsidP="00C55335">
            <w:pPr>
              <w:widowControl/>
              <w:autoSpaceDE/>
              <w:autoSpaceDN/>
              <w:rPr>
                <w:rFonts w:ascii="宋体" w:eastAsia="宋体" w:hAnsi="宋体" w:cs="宋体"/>
                <w:sz w:val="24"/>
                <w:szCs w:val="24"/>
                <w:lang w:eastAsia="zh-CN"/>
              </w:rPr>
            </w:pPr>
            <w:hyperlink r:id="rId51" w:history="1">
              <w:r w:rsidRPr="00C55335">
                <w:rPr>
                  <w:rFonts w:ascii="Times New Roman" w:eastAsia="宋体" w:hAnsi="Times New Roman" w:cs="Times New Roman"/>
                  <w:color w:val="0000FF"/>
                  <w:sz w:val="20"/>
                  <w:szCs w:val="20"/>
                  <w:u w:val="single"/>
                  <w:lang w:eastAsia="zh-CN"/>
                </w:rPr>
                <w:t>Amended and Restated Indenture, dated as of April 26, 1988, between the Company and Deutsche Bank Trust Company Americas, as successor to Bankers Trust Company, as trustee — incorporated herein by reference to Exhibit 4.1 to the Company</w:t>
              </w:r>
            </w:hyperlink>
            <w:hyperlink r:id="rId52" w:history="1">
              <w:r w:rsidRPr="00C55335">
                <w:rPr>
                  <w:rFonts w:ascii="Times New Roman" w:eastAsia="宋体" w:hAnsi="Times New Roman" w:cs="Times New Roman"/>
                  <w:color w:val="0000FF"/>
                  <w:sz w:val="20"/>
                  <w:szCs w:val="20"/>
                  <w:u w:val="single"/>
                  <w:lang w:eastAsia="zh-CN"/>
                </w:rPr>
                <w:t>’</w:t>
              </w:r>
            </w:hyperlink>
            <w:hyperlink r:id="rId53" w:history="1">
              <w:r w:rsidRPr="00C55335">
                <w:rPr>
                  <w:rFonts w:ascii="Times New Roman" w:eastAsia="宋体" w:hAnsi="Times New Roman" w:cs="Times New Roman"/>
                  <w:color w:val="0000FF"/>
                  <w:sz w:val="20"/>
                  <w:szCs w:val="20"/>
                  <w:u w:val="single"/>
                  <w:lang w:eastAsia="zh-CN"/>
                </w:rPr>
                <w:t>s Current Report on Form 8-K filed on May 25, 2017.</w:t>
              </w:r>
            </w:hyperlink>
          </w:p>
        </w:tc>
      </w:tr>
      <w:tr w:rsidR="00C55335" w:rsidRPr="00C55335" w14:paraId="24BB1087" w14:textId="77777777" w:rsidTr="00C55335">
        <w:tc>
          <w:tcPr>
            <w:tcW w:w="0" w:type="auto"/>
            <w:gridSpan w:val="3"/>
            <w:tcMar>
              <w:top w:w="30" w:type="dxa"/>
              <w:left w:w="20" w:type="dxa"/>
              <w:bottom w:w="30" w:type="dxa"/>
              <w:right w:w="20" w:type="dxa"/>
            </w:tcMar>
            <w:hideMark/>
          </w:tcPr>
          <w:p w14:paraId="7A1057F4" w14:textId="77777777" w:rsidR="00C55335" w:rsidRPr="00C55335" w:rsidRDefault="00C55335" w:rsidP="00C55335">
            <w:pPr>
              <w:widowControl/>
              <w:autoSpaceDE/>
              <w:autoSpaceDN/>
              <w:rPr>
                <w:rFonts w:ascii="宋体" w:eastAsia="宋体" w:hAnsi="宋体" w:cs="宋体"/>
                <w:sz w:val="24"/>
                <w:szCs w:val="24"/>
                <w:lang w:eastAsia="zh-CN"/>
              </w:rPr>
            </w:pPr>
            <w:hyperlink r:id="rId54" w:history="1">
              <w:r w:rsidRPr="00C55335">
                <w:rPr>
                  <w:rFonts w:ascii="Times New Roman" w:eastAsia="宋体" w:hAnsi="Times New Roman" w:cs="Times New Roman"/>
                  <w:color w:val="0000FF"/>
                  <w:sz w:val="20"/>
                  <w:szCs w:val="20"/>
                  <w:u w:val="single"/>
                  <w:lang w:eastAsia="zh-CN"/>
                </w:rPr>
                <w:t>4.4</w:t>
              </w:r>
            </w:hyperlink>
          </w:p>
        </w:tc>
        <w:tc>
          <w:tcPr>
            <w:tcW w:w="0" w:type="auto"/>
            <w:gridSpan w:val="3"/>
            <w:tcMar>
              <w:top w:w="30" w:type="dxa"/>
              <w:left w:w="20" w:type="dxa"/>
              <w:bottom w:w="30" w:type="dxa"/>
              <w:right w:w="20" w:type="dxa"/>
            </w:tcMar>
            <w:hideMark/>
          </w:tcPr>
          <w:p w14:paraId="600B1896" w14:textId="77777777" w:rsidR="00C55335" w:rsidRPr="00C55335" w:rsidRDefault="00C55335" w:rsidP="00C55335">
            <w:pPr>
              <w:widowControl/>
              <w:autoSpaceDE/>
              <w:autoSpaceDN/>
              <w:rPr>
                <w:rFonts w:ascii="宋体" w:eastAsia="宋体" w:hAnsi="宋体" w:cs="宋体"/>
                <w:sz w:val="24"/>
                <w:szCs w:val="24"/>
                <w:lang w:eastAsia="zh-CN"/>
              </w:rPr>
            </w:pPr>
            <w:hyperlink r:id="rId55" w:history="1">
              <w:r w:rsidRPr="00C55335">
                <w:rPr>
                  <w:rFonts w:ascii="Times New Roman" w:eastAsia="宋体" w:hAnsi="Times New Roman" w:cs="Times New Roman"/>
                  <w:color w:val="0000FF"/>
                  <w:sz w:val="20"/>
                  <w:szCs w:val="20"/>
                  <w:u w:val="single"/>
                  <w:lang w:eastAsia="zh-CN"/>
                </w:rPr>
                <w:t>First Supplemental Indenture, dated as of February 24, 1992, to Amended and Restated Indenture, dated as of April 26, 1988, between the Company and Deutsche Bank Trust Company Americas, as successor to Bankers Trust Company, as trustee — incorporated herein by reference to Exhibit 4.2 to the Company</w:t>
              </w:r>
            </w:hyperlink>
            <w:hyperlink r:id="rId56" w:history="1">
              <w:r w:rsidRPr="00C55335">
                <w:rPr>
                  <w:rFonts w:ascii="Times New Roman" w:eastAsia="宋体" w:hAnsi="Times New Roman" w:cs="Times New Roman"/>
                  <w:color w:val="0000FF"/>
                  <w:sz w:val="20"/>
                  <w:szCs w:val="20"/>
                  <w:u w:val="single"/>
                  <w:lang w:eastAsia="zh-CN"/>
                </w:rPr>
                <w:t>’</w:t>
              </w:r>
            </w:hyperlink>
            <w:hyperlink r:id="rId57" w:history="1">
              <w:r w:rsidRPr="00C55335">
                <w:rPr>
                  <w:rFonts w:ascii="Times New Roman" w:eastAsia="宋体" w:hAnsi="Times New Roman" w:cs="Times New Roman"/>
                  <w:color w:val="0000FF"/>
                  <w:sz w:val="20"/>
                  <w:szCs w:val="20"/>
                  <w:u w:val="single"/>
                  <w:lang w:eastAsia="zh-CN"/>
                </w:rPr>
                <w:t>s Current Report on Form 8-K filed on May 25, 2017.</w:t>
              </w:r>
            </w:hyperlink>
          </w:p>
        </w:tc>
      </w:tr>
      <w:tr w:rsidR="00C55335" w:rsidRPr="00C55335" w14:paraId="0E376C9E" w14:textId="77777777" w:rsidTr="00C55335">
        <w:tc>
          <w:tcPr>
            <w:tcW w:w="0" w:type="auto"/>
            <w:gridSpan w:val="3"/>
            <w:tcMar>
              <w:top w:w="30" w:type="dxa"/>
              <w:left w:w="20" w:type="dxa"/>
              <w:bottom w:w="30" w:type="dxa"/>
              <w:right w:w="20" w:type="dxa"/>
            </w:tcMar>
            <w:hideMark/>
          </w:tcPr>
          <w:p w14:paraId="3775E34F" w14:textId="77777777" w:rsidR="00C55335" w:rsidRPr="00C55335" w:rsidRDefault="00C55335" w:rsidP="00C55335">
            <w:pPr>
              <w:widowControl/>
              <w:autoSpaceDE/>
              <w:autoSpaceDN/>
              <w:rPr>
                <w:rFonts w:ascii="宋体" w:eastAsia="宋体" w:hAnsi="宋体" w:cs="宋体"/>
                <w:sz w:val="24"/>
                <w:szCs w:val="24"/>
                <w:lang w:eastAsia="zh-CN"/>
              </w:rPr>
            </w:pPr>
            <w:hyperlink r:id="rId58" w:history="1">
              <w:r w:rsidRPr="00C55335">
                <w:rPr>
                  <w:rFonts w:ascii="Times New Roman" w:eastAsia="宋体" w:hAnsi="Times New Roman" w:cs="Times New Roman"/>
                  <w:color w:val="0000FF"/>
                  <w:sz w:val="20"/>
                  <w:szCs w:val="20"/>
                  <w:u w:val="single"/>
                  <w:lang w:eastAsia="zh-CN"/>
                </w:rPr>
                <w:t>4.5</w:t>
              </w:r>
            </w:hyperlink>
          </w:p>
        </w:tc>
        <w:tc>
          <w:tcPr>
            <w:tcW w:w="0" w:type="auto"/>
            <w:gridSpan w:val="3"/>
            <w:tcMar>
              <w:top w:w="30" w:type="dxa"/>
              <w:left w:w="20" w:type="dxa"/>
              <w:bottom w:w="30" w:type="dxa"/>
              <w:right w:w="20" w:type="dxa"/>
            </w:tcMar>
            <w:hideMark/>
          </w:tcPr>
          <w:p w14:paraId="409E267D" w14:textId="77777777" w:rsidR="00C55335" w:rsidRPr="00C55335" w:rsidRDefault="00C55335" w:rsidP="00C55335">
            <w:pPr>
              <w:widowControl/>
              <w:autoSpaceDE/>
              <w:autoSpaceDN/>
              <w:rPr>
                <w:rFonts w:ascii="宋体" w:eastAsia="宋体" w:hAnsi="宋体" w:cs="宋体"/>
                <w:sz w:val="24"/>
                <w:szCs w:val="24"/>
                <w:lang w:eastAsia="zh-CN"/>
              </w:rPr>
            </w:pPr>
            <w:hyperlink r:id="rId59" w:history="1">
              <w:r w:rsidRPr="00C55335">
                <w:rPr>
                  <w:rFonts w:ascii="Times New Roman" w:eastAsia="宋体" w:hAnsi="Times New Roman" w:cs="Times New Roman"/>
                  <w:color w:val="0000FF"/>
                  <w:sz w:val="20"/>
                  <w:szCs w:val="20"/>
                  <w:u w:val="single"/>
                  <w:lang w:eastAsia="zh-CN"/>
                </w:rPr>
                <w:t>Second Supplemental Indenture, dated as of November 1, 2007, to Amended and Restated Indenture, dated as of April 26, 1988, as amended, between the Company and Deutsche Bank Trust Company Americas, as successor to Bankers Trust Company, as trustee — incorporated herein by reference to Exhibit 4.3 of the Company</w:t>
              </w:r>
            </w:hyperlink>
            <w:hyperlink r:id="rId60" w:history="1">
              <w:r w:rsidRPr="00C55335">
                <w:rPr>
                  <w:rFonts w:ascii="Times New Roman" w:eastAsia="宋体" w:hAnsi="Times New Roman" w:cs="Times New Roman"/>
                  <w:color w:val="0000FF"/>
                  <w:sz w:val="20"/>
                  <w:szCs w:val="20"/>
                  <w:u w:val="single"/>
                  <w:lang w:eastAsia="zh-CN"/>
                </w:rPr>
                <w:t>’</w:t>
              </w:r>
            </w:hyperlink>
            <w:hyperlink r:id="rId61" w:history="1">
              <w:r w:rsidRPr="00C55335">
                <w:rPr>
                  <w:rFonts w:ascii="Times New Roman" w:eastAsia="宋体" w:hAnsi="Times New Roman" w:cs="Times New Roman"/>
                  <w:color w:val="0000FF"/>
                  <w:sz w:val="20"/>
                  <w:szCs w:val="20"/>
                  <w:u w:val="single"/>
                  <w:lang w:eastAsia="zh-CN"/>
                </w:rPr>
                <w:t>s Current Report on Form 8-K filed on May 25, 2017.</w:t>
              </w:r>
            </w:hyperlink>
          </w:p>
        </w:tc>
      </w:tr>
      <w:tr w:rsidR="00C55335" w:rsidRPr="00C55335" w14:paraId="4CCF5558" w14:textId="77777777" w:rsidTr="00C55335">
        <w:tc>
          <w:tcPr>
            <w:tcW w:w="0" w:type="auto"/>
            <w:gridSpan w:val="3"/>
            <w:tcMar>
              <w:top w:w="30" w:type="dxa"/>
              <w:left w:w="20" w:type="dxa"/>
              <w:bottom w:w="30" w:type="dxa"/>
              <w:right w:w="20" w:type="dxa"/>
            </w:tcMar>
            <w:hideMark/>
          </w:tcPr>
          <w:p w14:paraId="7F4EAFC1" w14:textId="77777777" w:rsidR="00C55335" w:rsidRPr="00C55335" w:rsidRDefault="00C55335" w:rsidP="00C55335">
            <w:pPr>
              <w:widowControl/>
              <w:autoSpaceDE/>
              <w:autoSpaceDN/>
              <w:rPr>
                <w:rFonts w:ascii="宋体" w:eastAsia="宋体" w:hAnsi="宋体" w:cs="宋体"/>
                <w:sz w:val="24"/>
                <w:szCs w:val="24"/>
                <w:lang w:eastAsia="zh-CN"/>
              </w:rPr>
            </w:pPr>
            <w:hyperlink r:id="rId62" w:history="1">
              <w:r w:rsidRPr="00C55335">
                <w:rPr>
                  <w:rFonts w:ascii="Times New Roman" w:eastAsia="宋体" w:hAnsi="Times New Roman" w:cs="Times New Roman"/>
                  <w:color w:val="0000FF"/>
                  <w:sz w:val="20"/>
                  <w:szCs w:val="20"/>
                  <w:u w:val="single"/>
                  <w:lang w:eastAsia="zh-CN"/>
                </w:rPr>
                <w:t>4.</w:t>
              </w:r>
            </w:hyperlink>
            <w:hyperlink r:id="rId63" w:history="1">
              <w:r w:rsidRPr="00C55335">
                <w:rPr>
                  <w:rFonts w:ascii="Times New Roman" w:eastAsia="宋体" w:hAnsi="Times New Roman" w:cs="Times New Roman"/>
                  <w:color w:val="0000FF"/>
                  <w:sz w:val="20"/>
                  <w:szCs w:val="20"/>
                  <w:u w:val="single"/>
                  <w:lang w:eastAsia="zh-CN"/>
                </w:rPr>
                <w:t>6</w:t>
              </w:r>
            </w:hyperlink>
          </w:p>
        </w:tc>
        <w:tc>
          <w:tcPr>
            <w:tcW w:w="0" w:type="auto"/>
            <w:gridSpan w:val="3"/>
            <w:tcMar>
              <w:top w:w="30" w:type="dxa"/>
              <w:left w:w="20" w:type="dxa"/>
              <w:bottom w:w="30" w:type="dxa"/>
              <w:right w:w="20" w:type="dxa"/>
            </w:tcMar>
            <w:hideMark/>
          </w:tcPr>
          <w:p w14:paraId="08B96E76" w14:textId="77777777" w:rsidR="00C55335" w:rsidRPr="00C55335" w:rsidRDefault="00C55335" w:rsidP="00C55335">
            <w:pPr>
              <w:widowControl/>
              <w:autoSpaceDE/>
              <w:autoSpaceDN/>
              <w:rPr>
                <w:rFonts w:ascii="宋体" w:eastAsia="宋体" w:hAnsi="宋体" w:cs="宋体"/>
                <w:sz w:val="24"/>
                <w:szCs w:val="24"/>
                <w:lang w:eastAsia="zh-CN"/>
              </w:rPr>
            </w:pPr>
            <w:hyperlink r:id="rId64" w:history="1">
              <w:r w:rsidRPr="00C55335">
                <w:rPr>
                  <w:rFonts w:ascii="Times New Roman" w:eastAsia="宋体" w:hAnsi="Times New Roman" w:cs="Times New Roman"/>
                  <w:color w:val="0000FF"/>
                  <w:sz w:val="20"/>
                  <w:szCs w:val="20"/>
                  <w:u w:val="single"/>
                  <w:lang w:eastAsia="zh-CN"/>
                </w:rPr>
                <w:t>Form of Note for 2.500% Notes due 2023 — incorporated herein by reference to Exhibit 4.6 to the Company</w:t>
              </w:r>
            </w:hyperlink>
            <w:hyperlink r:id="rId65" w:history="1">
              <w:r w:rsidRPr="00C55335">
                <w:rPr>
                  <w:rFonts w:ascii="Times New Roman" w:eastAsia="宋体" w:hAnsi="Times New Roman" w:cs="Times New Roman"/>
                  <w:color w:val="0000FF"/>
                  <w:sz w:val="20"/>
                  <w:szCs w:val="20"/>
                  <w:u w:val="single"/>
                  <w:lang w:eastAsia="zh-CN"/>
                </w:rPr>
                <w:t>’</w:t>
              </w:r>
            </w:hyperlink>
            <w:hyperlink r:id="rId66" w:history="1">
              <w:r w:rsidRPr="00C55335">
                <w:rPr>
                  <w:rFonts w:ascii="Times New Roman" w:eastAsia="宋体" w:hAnsi="Times New Roman" w:cs="Times New Roman"/>
                  <w:color w:val="0000FF"/>
                  <w:sz w:val="20"/>
                  <w:szCs w:val="20"/>
                  <w:u w:val="single"/>
                  <w:lang w:eastAsia="zh-CN"/>
                </w:rPr>
                <w:t>s Current Report on Form 8-K filed on March 5, 2013.</w:t>
              </w:r>
            </w:hyperlink>
          </w:p>
        </w:tc>
      </w:tr>
      <w:tr w:rsidR="00C55335" w:rsidRPr="00C55335" w14:paraId="3FDA2D35" w14:textId="77777777" w:rsidTr="00C55335">
        <w:tc>
          <w:tcPr>
            <w:tcW w:w="0" w:type="auto"/>
            <w:gridSpan w:val="3"/>
            <w:tcMar>
              <w:top w:w="30" w:type="dxa"/>
              <w:left w:w="20" w:type="dxa"/>
              <w:bottom w:w="30" w:type="dxa"/>
              <w:right w:w="20" w:type="dxa"/>
            </w:tcMar>
            <w:hideMark/>
          </w:tcPr>
          <w:p w14:paraId="4909FED0" w14:textId="77777777" w:rsidR="00C55335" w:rsidRPr="00C55335" w:rsidRDefault="00C55335" w:rsidP="00C55335">
            <w:pPr>
              <w:widowControl/>
              <w:autoSpaceDE/>
              <w:autoSpaceDN/>
              <w:rPr>
                <w:rFonts w:ascii="宋体" w:eastAsia="宋体" w:hAnsi="宋体" w:cs="宋体"/>
                <w:sz w:val="24"/>
                <w:szCs w:val="24"/>
                <w:lang w:eastAsia="zh-CN"/>
              </w:rPr>
            </w:pPr>
            <w:hyperlink r:id="rId67" w:history="1">
              <w:r w:rsidRPr="00C55335">
                <w:rPr>
                  <w:rFonts w:ascii="Times New Roman" w:eastAsia="宋体" w:hAnsi="Times New Roman" w:cs="Times New Roman"/>
                  <w:color w:val="0000FF"/>
                  <w:sz w:val="20"/>
                  <w:szCs w:val="20"/>
                  <w:u w:val="single"/>
                  <w:lang w:eastAsia="zh-CN"/>
                </w:rPr>
                <w:t>4.</w:t>
              </w:r>
            </w:hyperlink>
            <w:hyperlink r:id="rId68" w:history="1">
              <w:r w:rsidRPr="00C55335">
                <w:rPr>
                  <w:rFonts w:ascii="Times New Roman" w:eastAsia="宋体" w:hAnsi="Times New Roman" w:cs="Times New Roman"/>
                  <w:color w:val="0000FF"/>
                  <w:sz w:val="20"/>
                  <w:szCs w:val="20"/>
                  <w:u w:val="single"/>
                  <w:lang w:eastAsia="zh-CN"/>
                </w:rPr>
                <w:t>7</w:t>
              </w:r>
            </w:hyperlink>
          </w:p>
        </w:tc>
        <w:tc>
          <w:tcPr>
            <w:tcW w:w="0" w:type="auto"/>
            <w:gridSpan w:val="3"/>
            <w:tcMar>
              <w:top w:w="30" w:type="dxa"/>
              <w:left w:w="20" w:type="dxa"/>
              <w:bottom w:w="30" w:type="dxa"/>
              <w:right w:w="20" w:type="dxa"/>
            </w:tcMar>
            <w:hideMark/>
          </w:tcPr>
          <w:p w14:paraId="1F815658" w14:textId="77777777" w:rsidR="00C55335" w:rsidRPr="00C55335" w:rsidRDefault="00C55335" w:rsidP="00C55335">
            <w:pPr>
              <w:widowControl/>
              <w:autoSpaceDE/>
              <w:autoSpaceDN/>
              <w:rPr>
                <w:rFonts w:ascii="宋体" w:eastAsia="宋体" w:hAnsi="宋体" w:cs="宋体"/>
                <w:sz w:val="24"/>
                <w:szCs w:val="24"/>
                <w:lang w:eastAsia="zh-CN"/>
              </w:rPr>
            </w:pPr>
            <w:hyperlink r:id="rId69" w:history="1">
              <w:r w:rsidRPr="00C55335">
                <w:rPr>
                  <w:rFonts w:ascii="Times New Roman" w:eastAsia="宋体" w:hAnsi="Times New Roman" w:cs="Times New Roman"/>
                  <w:color w:val="0000FF"/>
                  <w:sz w:val="20"/>
                  <w:szCs w:val="20"/>
                  <w:u w:val="single"/>
                  <w:lang w:eastAsia="zh-CN"/>
                </w:rPr>
                <w:t>Form of Note for 3.200% Notes due 2023 — incorporated herein by reference to Exhibit 4.8 to the Company</w:t>
              </w:r>
            </w:hyperlink>
            <w:hyperlink r:id="rId70" w:history="1">
              <w:r w:rsidRPr="00C55335">
                <w:rPr>
                  <w:rFonts w:ascii="Times New Roman" w:eastAsia="宋体" w:hAnsi="Times New Roman" w:cs="Times New Roman"/>
                  <w:color w:val="0000FF"/>
                  <w:sz w:val="20"/>
                  <w:szCs w:val="20"/>
                  <w:u w:val="single"/>
                  <w:lang w:eastAsia="zh-CN"/>
                </w:rPr>
                <w:t>’</w:t>
              </w:r>
            </w:hyperlink>
            <w:hyperlink r:id="rId71" w:history="1">
              <w:r w:rsidRPr="00C55335">
                <w:rPr>
                  <w:rFonts w:ascii="Times New Roman" w:eastAsia="宋体" w:hAnsi="Times New Roman" w:cs="Times New Roman"/>
                  <w:color w:val="0000FF"/>
                  <w:sz w:val="20"/>
                  <w:szCs w:val="20"/>
                  <w:u w:val="single"/>
                  <w:lang w:eastAsia="zh-CN"/>
                </w:rPr>
                <w:t>s Current Report on Form 8-K filed on November 1, 2013.</w:t>
              </w:r>
            </w:hyperlink>
          </w:p>
        </w:tc>
      </w:tr>
      <w:tr w:rsidR="00C55335" w:rsidRPr="00C55335" w14:paraId="6E5422A9" w14:textId="77777777" w:rsidTr="00C55335">
        <w:tc>
          <w:tcPr>
            <w:tcW w:w="0" w:type="auto"/>
            <w:gridSpan w:val="3"/>
            <w:tcMar>
              <w:top w:w="30" w:type="dxa"/>
              <w:left w:w="20" w:type="dxa"/>
              <w:bottom w:w="30" w:type="dxa"/>
              <w:right w:w="20" w:type="dxa"/>
            </w:tcMar>
            <w:hideMark/>
          </w:tcPr>
          <w:p w14:paraId="30052FC8" w14:textId="77777777" w:rsidR="00C55335" w:rsidRPr="00C55335" w:rsidRDefault="00C55335" w:rsidP="00C55335">
            <w:pPr>
              <w:widowControl/>
              <w:autoSpaceDE/>
              <w:autoSpaceDN/>
              <w:rPr>
                <w:rFonts w:ascii="宋体" w:eastAsia="宋体" w:hAnsi="宋体" w:cs="宋体"/>
                <w:sz w:val="24"/>
                <w:szCs w:val="24"/>
                <w:lang w:eastAsia="zh-CN"/>
              </w:rPr>
            </w:pPr>
            <w:hyperlink r:id="rId72" w:history="1">
              <w:r w:rsidRPr="00C55335">
                <w:rPr>
                  <w:rFonts w:ascii="Times New Roman" w:eastAsia="宋体" w:hAnsi="Times New Roman" w:cs="Times New Roman"/>
                  <w:color w:val="0000FF"/>
                  <w:sz w:val="20"/>
                  <w:szCs w:val="20"/>
                  <w:u w:val="single"/>
                  <w:lang w:eastAsia="zh-CN"/>
                </w:rPr>
                <w:t>4.</w:t>
              </w:r>
            </w:hyperlink>
            <w:hyperlink r:id="rId73" w:history="1">
              <w:r w:rsidRPr="00C55335">
                <w:rPr>
                  <w:rFonts w:ascii="Times New Roman" w:eastAsia="宋体" w:hAnsi="Times New Roman" w:cs="Times New Roman"/>
                  <w:color w:val="0000FF"/>
                  <w:sz w:val="20"/>
                  <w:szCs w:val="20"/>
                  <w:u w:val="single"/>
                  <w:lang w:eastAsia="zh-CN"/>
                </w:rPr>
                <w:t>8</w:t>
              </w:r>
            </w:hyperlink>
          </w:p>
        </w:tc>
        <w:tc>
          <w:tcPr>
            <w:tcW w:w="0" w:type="auto"/>
            <w:gridSpan w:val="3"/>
            <w:tcMar>
              <w:top w:w="30" w:type="dxa"/>
              <w:left w:w="20" w:type="dxa"/>
              <w:bottom w:w="30" w:type="dxa"/>
              <w:right w:w="20" w:type="dxa"/>
            </w:tcMar>
            <w:hideMark/>
          </w:tcPr>
          <w:p w14:paraId="5206EA37" w14:textId="77777777" w:rsidR="00C55335" w:rsidRPr="00C55335" w:rsidRDefault="00C55335" w:rsidP="00C55335">
            <w:pPr>
              <w:widowControl/>
              <w:autoSpaceDE/>
              <w:autoSpaceDN/>
              <w:rPr>
                <w:rFonts w:ascii="宋体" w:eastAsia="宋体" w:hAnsi="宋体" w:cs="宋体"/>
                <w:sz w:val="24"/>
                <w:szCs w:val="24"/>
                <w:lang w:eastAsia="zh-CN"/>
              </w:rPr>
            </w:pPr>
            <w:hyperlink r:id="rId74" w:history="1">
              <w:r w:rsidRPr="00C55335">
                <w:rPr>
                  <w:rFonts w:ascii="Times New Roman" w:eastAsia="宋体" w:hAnsi="Times New Roman" w:cs="Times New Roman"/>
                  <w:color w:val="0000FF"/>
                  <w:sz w:val="20"/>
                  <w:szCs w:val="20"/>
                  <w:u w:val="single"/>
                  <w:lang w:eastAsia="zh-CN"/>
                </w:rPr>
                <w:t>Form of Note for 1.875% Notes due 2026 — incorporated herein by reference to Exhibit 4.4 to the Company</w:t>
              </w:r>
            </w:hyperlink>
            <w:hyperlink r:id="rId75" w:history="1">
              <w:r w:rsidRPr="00C55335">
                <w:rPr>
                  <w:rFonts w:ascii="Times New Roman" w:eastAsia="宋体" w:hAnsi="Times New Roman" w:cs="Times New Roman"/>
                  <w:color w:val="0000FF"/>
                  <w:sz w:val="20"/>
                  <w:szCs w:val="20"/>
                  <w:u w:val="single"/>
                  <w:lang w:eastAsia="zh-CN"/>
                </w:rPr>
                <w:t>’</w:t>
              </w:r>
            </w:hyperlink>
            <w:hyperlink r:id="rId76" w:history="1">
              <w:r w:rsidRPr="00C55335">
                <w:rPr>
                  <w:rFonts w:ascii="Times New Roman" w:eastAsia="宋体" w:hAnsi="Times New Roman" w:cs="Times New Roman"/>
                  <w:color w:val="0000FF"/>
                  <w:sz w:val="20"/>
                  <w:szCs w:val="20"/>
                  <w:u w:val="single"/>
                  <w:lang w:eastAsia="zh-CN"/>
                </w:rPr>
                <w:t>s Registration Statement on Form 8-A filed on September 19, 2014.</w:t>
              </w:r>
            </w:hyperlink>
          </w:p>
        </w:tc>
      </w:tr>
      <w:tr w:rsidR="00C55335" w:rsidRPr="00C55335" w14:paraId="5740C4A1" w14:textId="77777777" w:rsidTr="00C55335">
        <w:tc>
          <w:tcPr>
            <w:tcW w:w="0" w:type="auto"/>
            <w:gridSpan w:val="3"/>
            <w:tcMar>
              <w:top w:w="30" w:type="dxa"/>
              <w:left w:w="20" w:type="dxa"/>
              <w:bottom w:w="30" w:type="dxa"/>
              <w:right w:w="20" w:type="dxa"/>
            </w:tcMar>
            <w:hideMark/>
          </w:tcPr>
          <w:p w14:paraId="2CC28FB4" w14:textId="77777777" w:rsidR="00C55335" w:rsidRPr="00C55335" w:rsidRDefault="00C55335" w:rsidP="00C55335">
            <w:pPr>
              <w:widowControl/>
              <w:autoSpaceDE/>
              <w:autoSpaceDN/>
              <w:rPr>
                <w:rFonts w:ascii="宋体" w:eastAsia="宋体" w:hAnsi="宋体" w:cs="宋体"/>
                <w:sz w:val="24"/>
                <w:szCs w:val="24"/>
                <w:lang w:eastAsia="zh-CN"/>
              </w:rPr>
            </w:pPr>
            <w:hyperlink r:id="rId77" w:history="1">
              <w:r w:rsidRPr="00C55335">
                <w:rPr>
                  <w:rFonts w:ascii="Times New Roman" w:eastAsia="宋体" w:hAnsi="Times New Roman" w:cs="Times New Roman"/>
                  <w:color w:val="0000FF"/>
                  <w:sz w:val="20"/>
                  <w:szCs w:val="20"/>
                  <w:u w:val="single"/>
                  <w:lang w:eastAsia="zh-CN"/>
                </w:rPr>
                <w:t>4.</w:t>
              </w:r>
            </w:hyperlink>
            <w:hyperlink r:id="rId78" w:history="1">
              <w:r w:rsidRPr="00C55335">
                <w:rPr>
                  <w:rFonts w:ascii="Times New Roman" w:eastAsia="宋体" w:hAnsi="Times New Roman" w:cs="Times New Roman"/>
                  <w:color w:val="0000FF"/>
                  <w:sz w:val="20"/>
                  <w:szCs w:val="20"/>
                  <w:u w:val="single"/>
                  <w:lang w:eastAsia="zh-CN"/>
                </w:rPr>
                <w:t>9</w:t>
              </w:r>
            </w:hyperlink>
          </w:p>
        </w:tc>
        <w:tc>
          <w:tcPr>
            <w:tcW w:w="0" w:type="auto"/>
            <w:gridSpan w:val="3"/>
            <w:tcMar>
              <w:top w:w="30" w:type="dxa"/>
              <w:left w:w="20" w:type="dxa"/>
              <w:bottom w:w="30" w:type="dxa"/>
              <w:right w:w="20" w:type="dxa"/>
            </w:tcMar>
            <w:hideMark/>
          </w:tcPr>
          <w:p w14:paraId="3F0FABDB" w14:textId="77777777" w:rsidR="00C55335" w:rsidRPr="00C55335" w:rsidRDefault="00C55335" w:rsidP="00C55335">
            <w:pPr>
              <w:widowControl/>
              <w:autoSpaceDE/>
              <w:autoSpaceDN/>
              <w:rPr>
                <w:rFonts w:ascii="宋体" w:eastAsia="宋体" w:hAnsi="宋体" w:cs="宋体"/>
                <w:sz w:val="24"/>
                <w:szCs w:val="24"/>
                <w:lang w:eastAsia="zh-CN"/>
              </w:rPr>
            </w:pPr>
            <w:hyperlink r:id="rId79" w:history="1">
              <w:r w:rsidRPr="00C55335">
                <w:rPr>
                  <w:rFonts w:ascii="Times New Roman" w:eastAsia="宋体" w:hAnsi="Times New Roman" w:cs="Times New Roman"/>
                  <w:color w:val="0000FF"/>
                  <w:sz w:val="20"/>
                  <w:szCs w:val="20"/>
                  <w:u w:val="single"/>
                  <w:lang w:eastAsia="zh-CN"/>
                </w:rPr>
                <w:t>Form of Note for 0.75</w:t>
              </w:r>
            </w:hyperlink>
            <w:hyperlink r:id="rId80" w:history="1">
              <w:r w:rsidRPr="00C55335">
                <w:rPr>
                  <w:rFonts w:ascii="Times New Roman" w:eastAsia="宋体" w:hAnsi="Times New Roman" w:cs="Times New Roman"/>
                  <w:color w:val="0000FF"/>
                  <w:sz w:val="20"/>
                  <w:szCs w:val="20"/>
                  <w:u w:val="single"/>
                  <w:lang w:eastAsia="zh-CN"/>
                </w:rPr>
                <w:t>0</w:t>
              </w:r>
            </w:hyperlink>
            <w:hyperlink r:id="rId81" w:history="1">
              <w:r w:rsidRPr="00C55335">
                <w:rPr>
                  <w:rFonts w:ascii="Times New Roman" w:eastAsia="宋体" w:hAnsi="Times New Roman" w:cs="Times New Roman"/>
                  <w:color w:val="0000FF"/>
                  <w:sz w:val="20"/>
                  <w:szCs w:val="20"/>
                  <w:u w:val="single"/>
                  <w:lang w:eastAsia="zh-CN"/>
                </w:rPr>
                <w:t>% Notes due 2023 — incorporated herein by reference to Exhibit 4.6 to the Company</w:t>
              </w:r>
            </w:hyperlink>
            <w:hyperlink r:id="rId82" w:history="1">
              <w:r w:rsidRPr="00C55335">
                <w:rPr>
                  <w:rFonts w:ascii="Times New Roman" w:eastAsia="宋体" w:hAnsi="Times New Roman" w:cs="Times New Roman"/>
                  <w:color w:val="0000FF"/>
                  <w:sz w:val="20"/>
                  <w:szCs w:val="20"/>
                  <w:u w:val="single"/>
                  <w:lang w:eastAsia="zh-CN"/>
                </w:rPr>
                <w:t>’</w:t>
              </w:r>
            </w:hyperlink>
            <w:hyperlink r:id="rId83" w:history="1">
              <w:r w:rsidRPr="00C55335">
                <w:rPr>
                  <w:rFonts w:ascii="Times New Roman" w:eastAsia="宋体" w:hAnsi="Times New Roman" w:cs="Times New Roman"/>
                  <w:color w:val="0000FF"/>
                  <w:sz w:val="20"/>
                  <w:szCs w:val="20"/>
                  <w:u w:val="single"/>
                  <w:lang w:eastAsia="zh-CN"/>
                </w:rPr>
                <w:t>s Registration Statement on Form 8-A filed on March 6, 2015.</w:t>
              </w:r>
            </w:hyperlink>
          </w:p>
        </w:tc>
      </w:tr>
      <w:tr w:rsidR="00C55335" w:rsidRPr="00C55335" w14:paraId="44AEBFFB" w14:textId="77777777" w:rsidTr="00C55335">
        <w:tc>
          <w:tcPr>
            <w:tcW w:w="0" w:type="auto"/>
            <w:gridSpan w:val="3"/>
            <w:tcMar>
              <w:top w:w="30" w:type="dxa"/>
              <w:left w:w="20" w:type="dxa"/>
              <w:bottom w:w="30" w:type="dxa"/>
              <w:right w:w="20" w:type="dxa"/>
            </w:tcMar>
            <w:hideMark/>
          </w:tcPr>
          <w:p w14:paraId="6AC426AF" w14:textId="77777777" w:rsidR="00C55335" w:rsidRPr="00C55335" w:rsidRDefault="00C55335" w:rsidP="00C55335">
            <w:pPr>
              <w:widowControl/>
              <w:autoSpaceDE/>
              <w:autoSpaceDN/>
              <w:rPr>
                <w:rFonts w:ascii="宋体" w:eastAsia="宋体" w:hAnsi="宋体" w:cs="宋体"/>
                <w:sz w:val="24"/>
                <w:szCs w:val="24"/>
                <w:lang w:eastAsia="zh-CN"/>
              </w:rPr>
            </w:pPr>
            <w:hyperlink r:id="rId84" w:history="1">
              <w:r w:rsidRPr="00C55335">
                <w:rPr>
                  <w:rFonts w:ascii="Times New Roman" w:eastAsia="宋体" w:hAnsi="Times New Roman" w:cs="Times New Roman"/>
                  <w:color w:val="0000FF"/>
                  <w:sz w:val="20"/>
                  <w:szCs w:val="20"/>
                  <w:u w:val="single"/>
                  <w:lang w:eastAsia="zh-CN"/>
                </w:rPr>
                <w:t>4.1</w:t>
              </w:r>
            </w:hyperlink>
            <w:hyperlink r:id="rId85" w:history="1">
              <w:r w:rsidRPr="00C55335">
                <w:rPr>
                  <w:rFonts w:ascii="Times New Roman" w:eastAsia="宋体" w:hAnsi="Times New Roman" w:cs="Times New Roman"/>
                  <w:color w:val="0000FF"/>
                  <w:sz w:val="20"/>
                  <w:szCs w:val="20"/>
                  <w:u w:val="single"/>
                  <w:lang w:eastAsia="zh-CN"/>
                </w:rPr>
                <w:t>0</w:t>
              </w:r>
            </w:hyperlink>
          </w:p>
        </w:tc>
        <w:tc>
          <w:tcPr>
            <w:tcW w:w="0" w:type="auto"/>
            <w:gridSpan w:val="3"/>
            <w:tcMar>
              <w:top w:w="30" w:type="dxa"/>
              <w:left w:w="20" w:type="dxa"/>
              <w:bottom w:w="30" w:type="dxa"/>
              <w:right w:w="20" w:type="dxa"/>
            </w:tcMar>
            <w:hideMark/>
          </w:tcPr>
          <w:p w14:paraId="020CEB62" w14:textId="77777777" w:rsidR="00C55335" w:rsidRPr="00C55335" w:rsidRDefault="00C55335" w:rsidP="00C55335">
            <w:pPr>
              <w:widowControl/>
              <w:autoSpaceDE/>
              <w:autoSpaceDN/>
              <w:rPr>
                <w:rFonts w:ascii="宋体" w:eastAsia="宋体" w:hAnsi="宋体" w:cs="宋体"/>
                <w:sz w:val="24"/>
                <w:szCs w:val="24"/>
                <w:lang w:eastAsia="zh-CN"/>
              </w:rPr>
            </w:pPr>
            <w:hyperlink r:id="rId86" w:history="1">
              <w:r w:rsidRPr="00C55335">
                <w:rPr>
                  <w:rFonts w:ascii="Times New Roman" w:eastAsia="宋体" w:hAnsi="Times New Roman" w:cs="Times New Roman"/>
                  <w:color w:val="0000FF"/>
                  <w:sz w:val="20"/>
                  <w:szCs w:val="20"/>
                  <w:u w:val="single"/>
                  <w:lang w:eastAsia="zh-CN"/>
                </w:rPr>
                <w:t>Form of Note for 1.125% Notes due 2027 — incorporated herein by reference to Exhibit 4.7 to the Company</w:t>
              </w:r>
            </w:hyperlink>
            <w:hyperlink r:id="rId87" w:history="1">
              <w:r w:rsidRPr="00C55335">
                <w:rPr>
                  <w:rFonts w:ascii="Times New Roman" w:eastAsia="宋体" w:hAnsi="Times New Roman" w:cs="Times New Roman"/>
                  <w:color w:val="0000FF"/>
                  <w:sz w:val="20"/>
                  <w:szCs w:val="20"/>
                  <w:u w:val="single"/>
                  <w:lang w:eastAsia="zh-CN"/>
                </w:rPr>
                <w:t>’</w:t>
              </w:r>
            </w:hyperlink>
            <w:hyperlink r:id="rId88" w:history="1">
              <w:r w:rsidRPr="00C55335">
                <w:rPr>
                  <w:rFonts w:ascii="Times New Roman" w:eastAsia="宋体" w:hAnsi="Times New Roman" w:cs="Times New Roman"/>
                  <w:color w:val="0000FF"/>
                  <w:sz w:val="20"/>
                  <w:szCs w:val="20"/>
                  <w:u w:val="single"/>
                  <w:lang w:eastAsia="zh-CN"/>
                </w:rPr>
                <w:t>s Registration Statement on Form 8-A filed on March 6, 2015.</w:t>
              </w:r>
            </w:hyperlink>
          </w:p>
        </w:tc>
      </w:tr>
      <w:tr w:rsidR="00C55335" w:rsidRPr="00C55335" w14:paraId="42CC589C" w14:textId="77777777" w:rsidTr="00C55335">
        <w:tc>
          <w:tcPr>
            <w:tcW w:w="0" w:type="auto"/>
            <w:gridSpan w:val="3"/>
            <w:tcMar>
              <w:top w:w="30" w:type="dxa"/>
              <w:left w:w="20" w:type="dxa"/>
              <w:bottom w:w="30" w:type="dxa"/>
              <w:right w:w="20" w:type="dxa"/>
            </w:tcMar>
            <w:hideMark/>
          </w:tcPr>
          <w:p w14:paraId="7F07CE8F" w14:textId="77777777" w:rsidR="00C55335" w:rsidRPr="00C55335" w:rsidRDefault="00C55335" w:rsidP="00C55335">
            <w:pPr>
              <w:widowControl/>
              <w:autoSpaceDE/>
              <w:autoSpaceDN/>
              <w:rPr>
                <w:rFonts w:ascii="宋体" w:eastAsia="宋体" w:hAnsi="宋体" w:cs="宋体"/>
                <w:sz w:val="24"/>
                <w:szCs w:val="24"/>
                <w:lang w:eastAsia="zh-CN"/>
              </w:rPr>
            </w:pPr>
            <w:hyperlink r:id="rId89" w:history="1">
              <w:r w:rsidRPr="00C55335">
                <w:rPr>
                  <w:rFonts w:ascii="Times New Roman" w:eastAsia="宋体" w:hAnsi="Times New Roman" w:cs="Times New Roman"/>
                  <w:color w:val="0000FF"/>
                  <w:sz w:val="20"/>
                  <w:szCs w:val="20"/>
                  <w:u w:val="single"/>
                  <w:lang w:eastAsia="zh-CN"/>
                </w:rPr>
                <w:t>4.1</w:t>
              </w:r>
            </w:hyperlink>
            <w:hyperlink r:id="rId90" w:history="1">
              <w:r w:rsidRPr="00C55335">
                <w:rPr>
                  <w:rFonts w:ascii="Times New Roman" w:eastAsia="宋体" w:hAnsi="Times New Roman" w:cs="Times New Roman"/>
                  <w:color w:val="0000FF"/>
                  <w:sz w:val="20"/>
                  <w:szCs w:val="20"/>
                  <w:u w:val="single"/>
                  <w:lang w:eastAsia="zh-CN"/>
                </w:rPr>
                <w:t>1</w:t>
              </w:r>
            </w:hyperlink>
          </w:p>
        </w:tc>
        <w:tc>
          <w:tcPr>
            <w:tcW w:w="0" w:type="auto"/>
            <w:gridSpan w:val="3"/>
            <w:tcMar>
              <w:top w:w="30" w:type="dxa"/>
              <w:left w:w="20" w:type="dxa"/>
              <w:bottom w:w="30" w:type="dxa"/>
              <w:right w:w="20" w:type="dxa"/>
            </w:tcMar>
            <w:hideMark/>
          </w:tcPr>
          <w:p w14:paraId="698C34A4" w14:textId="77777777" w:rsidR="00C55335" w:rsidRPr="00C55335" w:rsidRDefault="00C55335" w:rsidP="00C55335">
            <w:pPr>
              <w:widowControl/>
              <w:autoSpaceDE/>
              <w:autoSpaceDN/>
              <w:rPr>
                <w:rFonts w:ascii="宋体" w:eastAsia="宋体" w:hAnsi="宋体" w:cs="宋体"/>
                <w:sz w:val="24"/>
                <w:szCs w:val="24"/>
                <w:lang w:eastAsia="zh-CN"/>
              </w:rPr>
            </w:pPr>
            <w:hyperlink r:id="rId91" w:history="1">
              <w:r w:rsidRPr="00C55335">
                <w:rPr>
                  <w:rFonts w:ascii="Times New Roman" w:eastAsia="宋体" w:hAnsi="Times New Roman" w:cs="Times New Roman"/>
                  <w:color w:val="0000FF"/>
                  <w:sz w:val="20"/>
                  <w:szCs w:val="20"/>
                  <w:u w:val="single"/>
                  <w:lang w:eastAsia="zh-CN"/>
                </w:rPr>
                <w:t>Form of Note for 1.625% Notes due 2035 — incorporated herein by reference to Exhibit 4.8 to the Company</w:t>
              </w:r>
            </w:hyperlink>
            <w:hyperlink r:id="rId92" w:history="1">
              <w:r w:rsidRPr="00C55335">
                <w:rPr>
                  <w:rFonts w:ascii="Times New Roman" w:eastAsia="宋体" w:hAnsi="Times New Roman" w:cs="Times New Roman"/>
                  <w:color w:val="0000FF"/>
                  <w:sz w:val="20"/>
                  <w:szCs w:val="20"/>
                  <w:u w:val="single"/>
                  <w:lang w:eastAsia="zh-CN"/>
                </w:rPr>
                <w:t>’</w:t>
              </w:r>
            </w:hyperlink>
            <w:hyperlink r:id="rId93" w:history="1">
              <w:r w:rsidRPr="00C55335">
                <w:rPr>
                  <w:rFonts w:ascii="Times New Roman" w:eastAsia="宋体" w:hAnsi="Times New Roman" w:cs="Times New Roman"/>
                  <w:color w:val="0000FF"/>
                  <w:sz w:val="20"/>
                  <w:szCs w:val="20"/>
                  <w:u w:val="single"/>
                  <w:lang w:eastAsia="zh-CN"/>
                </w:rPr>
                <w:t>s Registration Statement on Form 8-A filed on March 6, 2015.</w:t>
              </w:r>
            </w:hyperlink>
          </w:p>
        </w:tc>
      </w:tr>
      <w:tr w:rsidR="00C55335" w:rsidRPr="00C55335" w14:paraId="1F957E28" w14:textId="77777777" w:rsidTr="00C55335">
        <w:tc>
          <w:tcPr>
            <w:tcW w:w="0" w:type="auto"/>
            <w:gridSpan w:val="3"/>
            <w:tcMar>
              <w:top w:w="30" w:type="dxa"/>
              <w:left w:w="20" w:type="dxa"/>
              <w:bottom w:w="30" w:type="dxa"/>
              <w:right w:w="20" w:type="dxa"/>
            </w:tcMar>
            <w:hideMark/>
          </w:tcPr>
          <w:p w14:paraId="34703B21" w14:textId="77777777" w:rsidR="00C55335" w:rsidRPr="00C55335" w:rsidRDefault="00C55335" w:rsidP="00C55335">
            <w:pPr>
              <w:widowControl/>
              <w:autoSpaceDE/>
              <w:autoSpaceDN/>
              <w:rPr>
                <w:rFonts w:ascii="宋体" w:eastAsia="宋体" w:hAnsi="宋体" w:cs="宋体"/>
                <w:sz w:val="24"/>
                <w:szCs w:val="24"/>
                <w:lang w:eastAsia="zh-CN"/>
              </w:rPr>
            </w:pPr>
            <w:hyperlink r:id="rId94" w:history="1">
              <w:r w:rsidRPr="00C55335">
                <w:rPr>
                  <w:rFonts w:ascii="Times New Roman" w:eastAsia="宋体" w:hAnsi="Times New Roman" w:cs="Times New Roman"/>
                  <w:color w:val="0000FF"/>
                  <w:sz w:val="20"/>
                  <w:szCs w:val="20"/>
                  <w:u w:val="single"/>
                  <w:lang w:eastAsia="zh-CN"/>
                </w:rPr>
                <w:t>4.1</w:t>
              </w:r>
            </w:hyperlink>
            <w:hyperlink r:id="rId95" w:history="1">
              <w:r w:rsidRPr="00C55335">
                <w:rPr>
                  <w:rFonts w:ascii="Times New Roman" w:eastAsia="宋体" w:hAnsi="Times New Roman" w:cs="Times New Roman"/>
                  <w:color w:val="0000FF"/>
                  <w:sz w:val="20"/>
                  <w:szCs w:val="20"/>
                  <w:u w:val="single"/>
                  <w:lang w:eastAsia="zh-CN"/>
                </w:rPr>
                <w:t>2</w:t>
              </w:r>
            </w:hyperlink>
          </w:p>
        </w:tc>
        <w:tc>
          <w:tcPr>
            <w:tcW w:w="0" w:type="auto"/>
            <w:gridSpan w:val="3"/>
            <w:tcMar>
              <w:top w:w="30" w:type="dxa"/>
              <w:left w:w="20" w:type="dxa"/>
              <w:bottom w:w="30" w:type="dxa"/>
              <w:right w:w="20" w:type="dxa"/>
            </w:tcMar>
            <w:vAlign w:val="bottom"/>
            <w:hideMark/>
          </w:tcPr>
          <w:p w14:paraId="50992E63" w14:textId="77777777" w:rsidR="00C55335" w:rsidRPr="00C55335" w:rsidRDefault="00C55335" w:rsidP="00C55335">
            <w:pPr>
              <w:widowControl/>
              <w:autoSpaceDE/>
              <w:autoSpaceDN/>
              <w:rPr>
                <w:rFonts w:ascii="宋体" w:eastAsia="宋体" w:hAnsi="宋体" w:cs="宋体"/>
                <w:sz w:val="24"/>
                <w:szCs w:val="24"/>
                <w:lang w:eastAsia="zh-CN"/>
              </w:rPr>
            </w:pPr>
            <w:hyperlink r:id="rId96" w:history="1">
              <w:r w:rsidRPr="00C55335">
                <w:rPr>
                  <w:rFonts w:ascii="Times New Roman" w:eastAsia="宋体" w:hAnsi="Times New Roman" w:cs="Times New Roman"/>
                  <w:color w:val="0000FF"/>
                  <w:sz w:val="20"/>
                  <w:szCs w:val="20"/>
                  <w:u w:val="single"/>
                  <w:lang w:eastAsia="zh-CN"/>
                </w:rPr>
                <w:t>Form of Note for 2.875% Notes due 2025 — incorporated herein by reference to Exhibit 4.6 to the Company</w:t>
              </w:r>
            </w:hyperlink>
            <w:hyperlink r:id="rId97" w:history="1">
              <w:r w:rsidRPr="00C55335">
                <w:rPr>
                  <w:rFonts w:ascii="Times New Roman" w:eastAsia="宋体" w:hAnsi="Times New Roman" w:cs="Times New Roman"/>
                  <w:color w:val="0000FF"/>
                  <w:sz w:val="20"/>
                  <w:szCs w:val="20"/>
                  <w:u w:val="single"/>
                  <w:lang w:eastAsia="zh-CN"/>
                </w:rPr>
                <w:t>’</w:t>
              </w:r>
            </w:hyperlink>
            <w:hyperlink r:id="rId98" w:history="1">
              <w:r w:rsidRPr="00C55335">
                <w:rPr>
                  <w:rFonts w:ascii="Times New Roman" w:eastAsia="宋体" w:hAnsi="Times New Roman" w:cs="Times New Roman"/>
                  <w:color w:val="0000FF"/>
                  <w:sz w:val="20"/>
                  <w:szCs w:val="20"/>
                  <w:u w:val="single"/>
                  <w:lang w:eastAsia="zh-CN"/>
                </w:rPr>
                <w:t>s Current Report on Form 8-K filed on October 27, 2015.</w:t>
              </w:r>
            </w:hyperlink>
          </w:p>
        </w:tc>
      </w:tr>
      <w:tr w:rsidR="00C55335" w:rsidRPr="00C55335" w14:paraId="6C4CFA85" w14:textId="77777777" w:rsidTr="00C55335">
        <w:tc>
          <w:tcPr>
            <w:tcW w:w="0" w:type="auto"/>
            <w:gridSpan w:val="3"/>
            <w:tcMar>
              <w:top w:w="30" w:type="dxa"/>
              <w:left w:w="20" w:type="dxa"/>
              <w:bottom w:w="30" w:type="dxa"/>
              <w:right w:w="20" w:type="dxa"/>
            </w:tcMar>
            <w:hideMark/>
          </w:tcPr>
          <w:p w14:paraId="4515977A" w14:textId="77777777" w:rsidR="00C55335" w:rsidRPr="00C55335" w:rsidRDefault="00C55335" w:rsidP="00C55335">
            <w:pPr>
              <w:widowControl/>
              <w:autoSpaceDE/>
              <w:autoSpaceDN/>
              <w:rPr>
                <w:rFonts w:ascii="宋体" w:eastAsia="宋体" w:hAnsi="宋体" w:cs="宋体"/>
                <w:sz w:val="24"/>
                <w:szCs w:val="24"/>
                <w:lang w:eastAsia="zh-CN"/>
              </w:rPr>
            </w:pPr>
            <w:hyperlink r:id="rId99" w:history="1">
              <w:r w:rsidRPr="00C55335">
                <w:rPr>
                  <w:rFonts w:ascii="Times New Roman" w:eastAsia="宋体" w:hAnsi="Times New Roman" w:cs="Times New Roman"/>
                  <w:color w:val="0000FF"/>
                  <w:sz w:val="20"/>
                  <w:szCs w:val="20"/>
                  <w:u w:val="single"/>
                  <w:lang w:eastAsia="zh-CN"/>
                </w:rPr>
                <w:t>4.1</w:t>
              </w:r>
            </w:hyperlink>
            <w:hyperlink r:id="rId100" w:history="1">
              <w:r w:rsidRPr="00C55335">
                <w:rPr>
                  <w:rFonts w:ascii="Times New Roman" w:eastAsia="宋体" w:hAnsi="Times New Roman" w:cs="Times New Roman"/>
                  <w:color w:val="0000FF"/>
                  <w:sz w:val="20"/>
                  <w:szCs w:val="20"/>
                  <w:u w:val="single"/>
                  <w:lang w:eastAsia="zh-CN"/>
                </w:rPr>
                <w:t>3</w:t>
              </w:r>
            </w:hyperlink>
          </w:p>
        </w:tc>
        <w:tc>
          <w:tcPr>
            <w:tcW w:w="0" w:type="auto"/>
            <w:gridSpan w:val="3"/>
            <w:tcMar>
              <w:top w:w="30" w:type="dxa"/>
              <w:left w:w="20" w:type="dxa"/>
              <w:bottom w:w="30" w:type="dxa"/>
              <w:right w:w="20" w:type="dxa"/>
            </w:tcMar>
            <w:hideMark/>
          </w:tcPr>
          <w:p w14:paraId="68610014" w14:textId="77777777" w:rsidR="00C55335" w:rsidRPr="00C55335" w:rsidRDefault="00C55335" w:rsidP="00C55335">
            <w:pPr>
              <w:widowControl/>
              <w:autoSpaceDE/>
              <w:autoSpaceDN/>
              <w:rPr>
                <w:rFonts w:ascii="宋体" w:eastAsia="宋体" w:hAnsi="宋体" w:cs="宋体"/>
                <w:sz w:val="24"/>
                <w:szCs w:val="24"/>
                <w:lang w:eastAsia="zh-CN"/>
              </w:rPr>
            </w:pPr>
            <w:hyperlink r:id="rId101" w:history="1">
              <w:r w:rsidRPr="00C55335">
                <w:rPr>
                  <w:rFonts w:ascii="Times New Roman" w:eastAsia="宋体" w:hAnsi="Times New Roman" w:cs="Times New Roman"/>
                  <w:color w:val="0000FF"/>
                  <w:sz w:val="20"/>
                  <w:szCs w:val="20"/>
                  <w:u w:val="single"/>
                  <w:lang w:eastAsia="zh-CN"/>
                </w:rPr>
                <w:t>Form of Note for 2.55</w:t>
              </w:r>
            </w:hyperlink>
            <w:hyperlink r:id="rId102" w:history="1">
              <w:r w:rsidRPr="00C55335">
                <w:rPr>
                  <w:rFonts w:ascii="Times New Roman" w:eastAsia="宋体" w:hAnsi="Times New Roman" w:cs="Times New Roman"/>
                  <w:color w:val="0000FF"/>
                  <w:sz w:val="20"/>
                  <w:szCs w:val="20"/>
                  <w:u w:val="single"/>
                  <w:lang w:eastAsia="zh-CN"/>
                </w:rPr>
                <w:t>0</w:t>
              </w:r>
            </w:hyperlink>
            <w:hyperlink r:id="rId103" w:history="1">
              <w:r w:rsidRPr="00C55335">
                <w:rPr>
                  <w:rFonts w:ascii="Times New Roman" w:eastAsia="宋体" w:hAnsi="Times New Roman" w:cs="Times New Roman"/>
                  <w:color w:val="0000FF"/>
                  <w:sz w:val="20"/>
                  <w:szCs w:val="20"/>
                  <w:u w:val="single"/>
                  <w:lang w:eastAsia="zh-CN"/>
                </w:rPr>
                <w:t>% Notes due 2026 — incorporated herein by reference to Exhibit 4.6 to the Company</w:t>
              </w:r>
            </w:hyperlink>
            <w:hyperlink r:id="rId104" w:history="1">
              <w:r w:rsidRPr="00C55335">
                <w:rPr>
                  <w:rFonts w:ascii="Times New Roman" w:eastAsia="宋体" w:hAnsi="Times New Roman" w:cs="Times New Roman"/>
                  <w:color w:val="0000FF"/>
                  <w:sz w:val="20"/>
                  <w:szCs w:val="20"/>
                  <w:u w:val="single"/>
                  <w:lang w:eastAsia="zh-CN"/>
                </w:rPr>
                <w:t>’</w:t>
              </w:r>
            </w:hyperlink>
            <w:hyperlink r:id="rId105" w:history="1">
              <w:r w:rsidRPr="00C55335">
                <w:rPr>
                  <w:rFonts w:ascii="Times New Roman" w:eastAsia="宋体" w:hAnsi="Times New Roman" w:cs="Times New Roman"/>
                  <w:color w:val="0000FF"/>
                  <w:sz w:val="20"/>
                  <w:szCs w:val="20"/>
                  <w:u w:val="single"/>
                  <w:lang w:eastAsia="zh-CN"/>
                </w:rPr>
                <w:t>s Current Report on Form 8-K filed on May 31, 2016.</w:t>
              </w:r>
            </w:hyperlink>
          </w:p>
        </w:tc>
      </w:tr>
      <w:tr w:rsidR="00C55335" w:rsidRPr="00C55335" w14:paraId="717F4B8F" w14:textId="77777777" w:rsidTr="00C55335">
        <w:tc>
          <w:tcPr>
            <w:tcW w:w="0" w:type="auto"/>
            <w:gridSpan w:val="3"/>
            <w:tcMar>
              <w:top w:w="30" w:type="dxa"/>
              <w:left w:w="20" w:type="dxa"/>
              <w:bottom w:w="30" w:type="dxa"/>
              <w:right w:w="20" w:type="dxa"/>
            </w:tcMar>
            <w:hideMark/>
          </w:tcPr>
          <w:p w14:paraId="6033B8CD" w14:textId="77777777" w:rsidR="00C55335" w:rsidRPr="00C55335" w:rsidRDefault="00C55335" w:rsidP="00C55335">
            <w:pPr>
              <w:widowControl/>
              <w:autoSpaceDE/>
              <w:autoSpaceDN/>
              <w:rPr>
                <w:rFonts w:ascii="宋体" w:eastAsia="宋体" w:hAnsi="宋体" w:cs="宋体"/>
                <w:sz w:val="24"/>
                <w:szCs w:val="24"/>
                <w:lang w:eastAsia="zh-CN"/>
              </w:rPr>
            </w:pPr>
            <w:hyperlink r:id="rId106" w:history="1">
              <w:r w:rsidRPr="00C55335">
                <w:rPr>
                  <w:rFonts w:ascii="Times New Roman" w:eastAsia="宋体" w:hAnsi="Times New Roman" w:cs="Times New Roman"/>
                  <w:color w:val="0000FF"/>
                  <w:sz w:val="20"/>
                  <w:szCs w:val="20"/>
                  <w:u w:val="single"/>
                  <w:lang w:eastAsia="zh-CN"/>
                </w:rPr>
                <w:t>4.</w:t>
              </w:r>
            </w:hyperlink>
            <w:hyperlink r:id="rId107" w:history="1">
              <w:r w:rsidRPr="00C55335">
                <w:rPr>
                  <w:rFonts w:ascii="Times New Roman" w:eastAsia="宋体" w:hAnsi="Times New Roman" w:cs="Times New Roman"/>
                  <w:color w:val="0000FF"/>
                  <w:sz w:val="20"/>
                  <w:szCs w:val="20"/>
                  <w:u w:val="single"/>
                  <w:lang w:eastAsia="zh-CN"/>
                </w:rPr>
                <w:t>14</w:t>
              </w:r>
            </w:hyperlink>
          </w:p>
        </w:tc>
        <w:tc>
          <w:tcPr>
            <w:tcW w:w="0" w:type="auto"/>
            <w:gridSpan w:val="3"/>
            <w:tcMar>
              <w:top w:w="30" w:type="dxa"/>
              <w:left w:w="20" w:type="dxa"/>
              <w:bottom w:w="30" w:type="dxa"/>
              <w:right w:w="20" w:type="dxa"/>
            </w:tcMar>
            <w:hideMark/>
          </w:tcPr>
          <w:p w14:paraId="3B456D4F" w14:textId="77777777" w:rsidR="00C55335" w:rsidRPr="00C55335" w:rsidRDefault="00C55335" w:rsidP="00C55335">
            <w:pPr>
              <w:widowControl/>
              <w:autoSpaceDE/>
              <w:autoSpaceDN/>
              <w:rPr>
                <w:rFonts w:ascii="宋体" w:eastAsia="宋体" w:hAnsi="宋体" w:cs="宋体"/>
                <w:sz w:val="24"/>
                <w:szCs w:val="24"/>
                <w:lang w:eastAsia="zh-CN"/>
              </w:rPr>
            </w:pPr>
            <w:hyperlink r:id="rId108" w:history="1">
              <w:r w:rsidRPr="00C55335">
                <w:rPr>
                  <w:rFonts w:ascii="Times New Roman" w:eastAsia="宋体" w:hAnsi="Times New Roman" w:cs="Times New Roman"/>
                  <w:color w:val="0000FF"/>
                  <w:sz w:val="20"/>
                  <w:szCs w:val="20"/>
                  <w:u w:val="single"/>
                  <w:lang w:eastAsia="zh-CN"/>
                </w:rPr>
                <w:t>Form of Note for 2.250% Notes due 2026 — incorporated herein by reference to Exhibit 4.5 to the Company</w:t>
              </w:r>
            </w:hyperlink>
            <w:hyperlink r:id="rId109" w:history="1">
              <w:r w:rsidRPr="00C55335">
                <w:rPr>
                  <w:rFonts w:ascii="Times New Roman" w:eastAsia="宋体" w:hAnsi="Times New Roman" w:cs="Times New Roman"/>
                  <w:color w:val="0000FF"/>
                  <w:sz w:val="20"/>
                  <w:szCs w:val="20"/>
                  <w:u w:val="single"/>
                  <w:lang w:eastAsia="zh-CN"/>
                </w:rPr>
                <w:t>’</w:t>
              </w:r>
            </w:hyperlink>
            <w:hyperlink r:id="rId110" w:history="1">
              <w:r w:rsidRPr="00C55335">
                <w:rPr>
                  <w:rFonts w:ascii="Times New Roman" w:eastAsia="宋体" w:hAnsi="Times New Roman" w:cs="Times New Roman"/>
                  <w:color w:val="0000FF"/>
                  <w:sz w:val="20"/>
                  <w:szCs w:val="20"/>
                  <w:u w:val="single"/>
                  <w:lang w:eastAsia="zh-CN"/>
                </w:rPr>
                <w:t>s Current Report on Form 8-K filed on September 1, 2016.</w:t>
              </w:r>
            </w:hyperlink>
          </w:p>
        </w:tc>
      </w:tr>
      <w:tr w:rsidR="00C55335" w:rsidRPr="00C55335" w14:paraId="6CEAD0A3" w14:textId="77777777" w:rsidTr="00C55335">
        <w:tc>
          <w:tcPr>
            <w:tcW w:w="0" w:type="auto"/>
            <w:gridSpan w:val="3"/>
            <w:tcMar>
              <w:top w:w="30" w:type="dxa"/>
              <w:left w:w="20" w:type="dxa"/>
              <w:bottom w:w="30" w:type="dxa"/>
              <w:right w:w="20" w:type="dxa"/>
            </w:tcMar>
            <w:hideMark/>
          </w:tcPr>
          <w:p w14:paraId="3B82A150" w14:textId="77777777" w:rsidR="00C55335" w:rsidRPr="00C55335" w:rsidRDefault="00C55335" w:rsidP="00C55335">
            <w:pPr>
              <w:widowControl/>
              <w:autoSpaceDE/>
              <w:autoSpaceDN/>
              <w:rPr>
                <w:rFonts w:ascii="宋体" w:eastAsia="宋体" w:hAnsi="宋体" w:cs="宋体"/>
                <w:sz w:val="24"/>
                <w:szCs w:val="24"/>
                <w:lang w:eastAsia="zh-CN"/>
              </w:rPr>
            </w:pPr>
            <w:hyperlink r:id="rId111" w:history="1">
              <w:r w:rsidRPr="00C55335">
                <w:rPr>
                  <w:rFonts w:ascii="Times New Roman" w:eastAsia="宋体" w:hAnsi="Times New Roman" w:cs="Times New Roman"/>
                  <w:color w:val="0000FF"/>
                  <w:sz w:val="20"/>
                  <w:szCs w:val="20"/>
                  <w:u w:val="single"/>
                  <w:lang w:eastAsia="zh-CN"/>
                </w:rPr>
                <w:t>4.</w:t>
              </w:r>
            </w:hyperlink>
            <w:hyperlink r:id="rId112" w:history="1">
              <w:r w:rsidRPr="00C55335">
                <w:rPr>
                  <w:rFonts w:ascii="Times New Roman" w:eastAsia="宋体" w:hAnsi="Times New Roman" w:cs="Times New Roman"/>
                  <w:color w:val="0000FF"/>
                  <w:sz w:val="20"/>
                  <w:szCs w:val="20"/>
                  <w:u w:val="single"/>
                  <w:lang w:eastAsia="zh-CN"/>
                </w:rPr>
                <w:t>15</w:t>
              </w:r>
            </w:hyperlink>
          </w:p>
        </w:tc>
        <w:tc>
          <w:tcPr>
            <w:tcW w:w="0" w:type="auto"/>
            <w:gridSpan w:val="3"/>
            <w:tcMar>
              <w:top w:w="30" w:type="dxa"/>
              <w:left w:w="20" w:type="dxa"/>
              <w:bottom w:w="30" w:type="dxa"/>
              <w:right w:w="20" w:type="dxa"/>
            </w:tcMar>
            <w:hideMark/>
          </w:tcPr>
          <w:p w14:paraId="1D73575A" w14:textId="77777777" w:rsidR="00C55335" w:rsidRPr="00C55335" w:rsidRDefault="00C55335" w:rsidP="00C55335">
            <w:pPr>
              <w:widowControl/>
              <w:autoSpaceDE/>
              <w:autoSpaceDN/>
              <w:rPr>
                <w:rFonts w:ascii="宋体" w:eastAsia="宋体" w:hAnsi="宋体" w:cs="宋体"/>
                <w:sz w:val="24"/>
                <w:szCs w:val="24"/>
                <w:lang w:eastAsia="zh-CN"/>
              </w:rPr>
            </w:pPr>
            <w:hyperlink r:id="rId113" w:history="1">
              <w:r w:rsidRPr="00C55335">
                <w:rPr>
                  <w:rFonts w:ascii="Times New Roman" w:eastAsia="宋体" w:hAnsi="Times New Roman" w:cs="Times New Roman"/>
                  <w:color w:val="0000FF"/>
                  <w:sz w:val="20"/>
                  <w:szCs w:val="20"/>
                  <w:u w:val="single"/>
                  <w:lang w:eastAsia="zh-CN"/>
                </w:rPr>
                <w:t>Form of Note for 1.100% Notes due 2036 — incorporated herein by reference to Exhibit 4.4 to the Company</w:t>
              </w:r>
            </w:hyperlink>
            <w:hyperlink r:id="rId114" w:history="1">
              <w:r w:rsidRPr="00C55335">
                <w:rPr>
                  <w:rFonts w:ascii="Times New Roman" w:eastAsia="宋体" w:hAnsi="Times New Roman" w:cs="Times New Roman"/>
                  <w:color w:val="0000FF"/>
                  <w:sz w:val="20"/>
                  <w:szCs w:val="20"/>
                  <w:u w:val="single"/>
                  <w:lang w:eastAsia="zh-CN"/>
                </w:rPr>
                <w:t>’</w:t>
              </w:r>
            </w:hyperlink>
            <w:hyperlink r:id="rId115" w:history="1">
              <w:r w:rsidRPr="00C55335">
                <w:rPr>
                  <w:rFonts w:ascii="Times New Roman" w:eastAsia="宋体" w:hAnsi="Times New Roman" w:cs="Times New Roman"/>
                  <w:color w:val="0000FF"/>
                  <w:sz w:val="20"/>
                  <w:szCs w:val="20"/>
                  <w:u w:val="single"/>
                  <w:lang w:eastAsia="zh-CN"/>
                </w:rPr>
                <w:t>s Registration Statement on Form 8-A filed on September 2, 2016.</w:t>
              </w:r>
            </w:hyperlink>
          </w:p>
        </w:tc>
      </w:tr>
      <w:tr w:rsidR="00C55335" w:rsidRPr="00C55335" w14:paraId="5B875221" w14:textId="77777777" w:rsidTr="00C55335">
        <w:tc>
          <w:tcPr>
            <w:tcW w:w="0" w:type="auto"/>
            <w:gridSpan w:val="3"/>
            <w:tcMar>
              <w:top w:w="30" w:type="dxa"/>
              <w:left w:w="20" w:type="dxa"/>
              <w:bottom w:w="30" w:type="dxa"/>
              <w:right w:w="20" w:type="dxa"/>
            </w:tcMar>
            <w:hideMark/>
          </w:tcPr>
          <w:p w14:paraId="0752FF38" w14:textId="77777777" w:rsidR="00C55335" w:rsidRPr="00C55335" w:rsidRDefault="00C55335" w:rsidP="00C55335">
            <w:pPr>
              <w:widowControl/>
              <w:autoSpaceDE/>
              <w:autoSpaceDN/>
              <w:rPr>
                <w:rFonts w:ascii="宋体" w:eastAsia="宋体" w:hAnsi="宋体" w:cs="宋体"/>
                <w:sz w:val="24"/>
                <w:szCs w:val="24"/>
                <w:lang w:eastAsia="zh-CN"/>
              </w:rPr>
            </w:pPr>
            <w:hyperlink r:id="rId116" w:history="1">
              <w:r w:rsidRPr="00C55335">
                <w:rPr>
                  <w:rFonts w:ascii="Times New Roman" w:eastAsia="宋体" w:hAnsi="Times New Roman" w:cs="Times New Roman"/>
                  <w:color w:val="0000FF"/>
                  <w:sz w:val="20"/>
                  <w:szCs w:val="20"/>
                  <w:u w:val="single"/>
                  <w:lang w:eastAsia="zh-CN"/>
                </w:rPr>
                <w:t>4.</w:t>
              </w:r>
            </w:hyperlink>
            <w:hyperlink r:id="rId117" w:history="1">
              <w:r w:rsidRPr="00C55335">
                <w:rPr>
                  <w:rFonts w:ascii="Times New Roman" w:eastAsia="宋体" w:hAnsi="Times New Roman" w:cs="Times New Roman"/>
                  <w:color w:val="0000FF"/>
                  <w:sz w:val="20"/>
                  <w:szCs w:val="20"/>
                  <w:u w:val="single"/>
                  <w:lang w:eastAsia="zh-CN"/>
                </w:rPr>
                <w:t>16</w:t>
              </w:r>
            </w:hyperlink>
          </w:p>
        </w:tc>
        <w:tc>
          <w:tcPr>
            <w:tcW w:w="0" w:type="auto"/>
            <w:gridSpan w:val="3"/>
            <w:tcMar>
              <w:top w:w="30" w:type="dxa"/>
              <w:left w:w="20" w:type="dxa"/>
              <w:bottom w:w="30" w:type="dxa"/>
              <w:right w:w="20" w:type="dxa"/>
            </w:tcMar>
            <w:vAlign w:val="bottom"/>
            <w:hideMark/>
          </w:tcPr>
          <w:p w14:paraId="1615C084" w14:textId="77777777" w:rsidR="00C55335" w:rsidRPr="00C55335" w:rsidRDefault="00C55335" w:rsidP="00C55335">
            <w:pPr>
              <w:widowControl/>
              <w:autoSpaceDE/>
              <w:autoSpaceDN/>
              <w:rPr>
                <w:rFonts w:ascii="宋体" w:eastAsia="宋体" w:hAnsi="宋体" w:cs="宋体"/>
                <w:sz w:val="24"/>
                <w:szCs w:val="24"/>
                <w:lang w:eastAsia="zh-CN"/>
              </w:rPr>
            </w:pPr>
            <w:hyperlink r:id="rId118" w:history="1">
              <w:r w:rsidRPr="00C55335">
                <w:rPr>
                  <w:rFonts w:ascii="Times New Roman" w:eastAsia="宋体" w:hAnsi="Times New Roman" w:cs="Times New Roman"/>
                  <w:color w:val="0000FF"/>
                  <w:sz w:val="20"/>
                  <w:szCs w:val="20"/>
                  <w:u w:val="single"/>
                  <w:lang w:eastAsia="zh-CN"/>
                </w:rPr>
                <w:t>Form of Note for 0.500% Notes due 2024 — incorporated herein by reference to Exhibit 4.6 to the Company’s Registration Statement on Form 8-A filed on March 9, 2017.</w:t>
              </w:r>
            </w:hyperlink>
          </w:p>
        </w:tc>
      </w:tr>
      <w:tr w:rsidR="00C55335" w:rsidRPr="00C55335" w14:paraId="513C4230" w14:textId="77777777" w:rsidTr="00C55335">
        <w:tc>
          <w:tcPr>
            <w:tcW w:w="0" w:type="auto"/>
            <w:gridSpan w:val="3"/>
            <w:tcMar>
              <w:top w:w="30" w:type="dxa"/>
              <w:left w:w="20" w:type="dxa"/>
              <w:bottom w:w="30" w:type="dxa"/>
              <w:right w:w="20" w:type="dxa"/>
            </w:tcMar>
            <w:hideMark/>
          </w:tcPr>
          <w:p w14:paraId="7166B572" w14:textId="77777777" w:rsidR="00C55335" w:rsidRPr="00C55335" w:rsidRDefault="00C55335" w:rsidP="00C55335">
            <w:pPr>
              <w:widowControl/>
              <w:autoSpaceDE/>
              <w:autoSpaceDN/>
              <w:rPr>
                <w:rFonts w:ascii="宋体" w:eastAsia="宋体" w:hAnsi="宋体" w:cs="宋体"/>
                <w:sz w:val="24"/>
                <w:szCs w:val="24"/>
                <w:lang w:eastAsia="zh-CN"/>
              </w:rPr>
            </w:pPr>
            <w:hyperlink r:id="rId119" w:history="1">
              <w:r w:rsidRPr="00C55335">
                <w:rPr>
                  <w:rFonts w:ascii="Times New Roman" w:eastAsia="宋体" w:hAnsi="Times New Roman" w:cs="Times New Roman"/>
                  <w:color w:val="0000FF"/>
                  <w:sz w:val="20"/>
                  <w:szCs w:val="20"/>
                  <w:u w:val="single"/>
                  <w:lang w:eastAsia="zh-CN"/>
                </w:rPr>
                <w:t>4.</w:t>
              </w:r>
            </w:hyperlink>
            <w:hyperlink r:id="rId120" w:history="1">
              <w:r w:rsidRPr="00C55335">
                <w:rPr>
                  <w:rFonts w:ascii="Times New Roman" w:eastAsia="宋体" w:hAnsi="Times New Roman" w:cs="Times New Roman"/>
                  <w:color w:val="0000FF"/>
                  <w:sz w:val="20"/>
                  <w:szCs w:val="20"/>
                  <w:u w:val="single"/>
                  <w:lang w:eastAsia="zh-CN"/>
                </w:rPr>
                <w:t>17</w:t>
              </w:r>
            </w:hyperlink>
          </w:p>
        </w:tc>
        <w:tc>
          <w:tcPr>
            <w:tcW w:w="0" w:type="auto"/>
            <w:gridSpan w:val="3"/>
            <w:tcMar>
              <w:top w:w="30" w:type="dxa"/>
              <w:left w:w="20" w:type="dxa"/>
              <w:bottom w:w="30" w:type="dxa"/>
              <w:right w:w="20" w:type="dxa"/>
            </w:tcMar>
            <w:hideMark/>
          </w:tcPr>
          <w:p w14:paraId="0C4BC11E" w14:textId="77777777" w:rsidR="00C55335" w:rsidRPr="00C55335" w:rsidRDefault="00C55335" w:rsidP="00C55335">
            <w:pPr>
              <w:widowControl/>
              <w:autoSpaceDE/>
              <w:autoSpaceDN/>
              <w:rPr>
                <w:rFonts w:ascii="宋体" w:eastAsia="宋体" w:hAnsi="宋体" w:cs="宋体"/>
                <w:sz w:val="24"/>
                <w:szCs w:val="24"/>
                <w:lang w:eastAsia="zh-CN"/>
              </w:rPr>
            </w:pPr>
            <w:hyperlink r:id="rId121" w:history="1">
              <w:r w:rsidRPr="00C55335">
                <w:rPr>
                  <w:rFonts w:ascii="Times New Roman" w:eastAsia="宋体" w:hAnsi="Times New Roman" w:cs="Times New Roman"/>
                  <w:color w:val="0000FF"/>
                  <w:sz w:val="20"/>
                  <w:szCs w:val="20"/>
                  <w:u w:val="single"/>
                  <w:lang w:eastAsia="zh-CN"/>
                </w:rPr>
                <w:t>Form of Note for 2.900% Notes due 2027 — incorporated herein by reference to Exhibit 4.5 to the Company’s Current Report on Form 8-K filed on May 25, 2017.</w:t>
              </w:r>
            </w:hyperlink>
          </w:p>
        </w:tc>
      </w:tr>
      <w:tr w:rsidR="00C55335" w:rsidRPr="00C55335" w14:paraId="3206A4CA" w14:textId="77777777" w:rsidTr="00C55335">
        <w:tc>
          <w:tcPr>
            <w:tcW w:w="0" w:type="auto"/>
            <w:gridSpan w:val="3"/>
            <w:tcMar>
              <w:top w:w="30" w:type="dxa"/>
              <w:left w:w="20" w:type="dxa"/>
              <w:bottom w:w="30" w:type="dxa"/>
              <w:right w:w="20" w:type="dxa"/>
            </w:tcMar>
            <w:hideMark/>
          </w:tcPr>
          <w:p w14:paraId="0FC3FE50" w14:textId="77777777" w:rsidR="00C55335" w:rsidRPr="00C55335" w:rsidRDefault="00C55335" w:rsidP="00C55335">
            <w:pPr>
              <w:widowControl/>
              <w:autoSpaceDE/>
              <w:autoSpaceDN/>
              <w:rPr>
                <w:rFonts w:ascii="宋体" w:eastAsia="宋体" w:hAnsi="宋体" w:cs="宋体"/>
                <w:sz w:val="24"/>
                <w:szCs w:val="24"/>
                <w:lang w:eastAsia="zh-CN"/>
              </w:rPr>
            </w:pPr>
            <w:hyperlink r:id="rId122" w:history="1">
              <w:r w:rsidRPr="00C55335">
                <w:rPr>
                  <w:rFonts w:ascii="Times New Roman" w:eastAsia="宋体" w:hAnsi="Times New Roman" w:cs="Times New Roman"/>
                  <w:color w:val="0000FF"/>
                  <w:sz w:val="20"/>
                  <w:szCs w:val="20"/>
                  <w:u w:val="single"/>
                  <w:lang w:eastAsia="zh-CN"/>
                </w:rPr>
                <w:t>4.</w:t>
              </w:r>
            </w:hyperlink>
            <w:hyperlink r:id="rId123" w:history="1">
              <w:r w:rsidRPr="00C55335">
                <w:rPr>
                  <w:rFonts w:ascii="Times New Roman" w:eastAsia="宋体" w:hAnsi="Times New Roman" w:cs="Times New Roman"/>
                  <w:color w:val="0000FF"/>
                  <w:sz w:val="20"/>
                  <w:szCs w:val="20"/>
                  <w:u w:val="single"/>
                  <w:lang w:eastAsia="zh-CN"/>
                </w:rPr>
                <w:t>18</w:t>
              </w:r>
            </w:hyperlink>
          </w:p>
        </w:tc>
        <w:tc>
          <w:tcPr>
            <w:tcW w:w="0" w:type="auto"/>
            <w:gridSpan w:val="3"/>
            <w:tcMar>
              <w:top w:w="30" w:type="dxa"/>
              <w:left w:w="20" w:type="dxa"/>
              <w:bottom w:w="30" w:type="dxa"/>
              <w:right w:w="20" w:type="dxa"/>
            </w:tcMar>
            <w:vAlign w:val="bottom"/>
            <w:hideMark/>
          </w:tcPr>
          <w:p w14:paraId="6CFFF27D" w14:textId="77777777" w:rsidR="00C55335" w:rsidRPr="00C55335" w:rsidRDefault="00C55335" w:rsidP="00C55335">
            <w:pPr>
              <w:widowControl/>
              <w:autoSpaceDE/>
              <w:autoSpaceDN/>
              <w:rPr>
                <w:rFonts w:ascii="宋体" w:eastAsia="宋体" w:hAnsi="宋体" w:cs="宋体"/>
                <w:sz w:val="24"/>
                <w:szCs w:val="24"/>
                <w:lang w:eastAsia="zh-CN"/>
              </w:rPr>
            </w:pPr>
            <w:hyperlink r:id="rId124" w:history="1">
              <w:r w:rsidRPr="00C55335">
                <w:rPr>
                  <w:rFonts w:ascii="Times New Roman" w:eastAsia="宋体" w:hAnsi="Times New Roman" w:cs="Times New Roman"/>
                  <w:color w:val="0000FF"/>
                  <w:sz w:val="20"/>
                  <w:szCs w:val="20"/>
                  <w:u w:val="single"/>
                  <w:lang w:eastAsia="zh-CN"/>
                </w:rPr>
                <w:t>Form of Note for 1.750% Notes due 2024 — incorporated herein by reference to Exhibit 4.4 to the Company</w:t>
              </w:r>
            </w:hyperlink>
            <w:hyperlink r:id="rId125" w:history="1">
              <w:r w:rsidRPr="00C55335">
                <w:rPr>
                  <w:rFonts w:ascii="Times New Roman" w:eastAsia="宋体" w:hAnsi="Times New Roman" w:cs="Times New Roman"/>
                  <w:color w:val="0000FF"/>
                  <w:sz w:val="20"/>
                  <w:szCs w:val="20"/>
                  <w:u w:val="single"/>
                  <w:lang w:eastAsia="zh-CN"/>
                </w:rPr>
                <w:t>’</w:t>
              </w:r>
            </w:hyperlink>
            <w:hyperlink r:id="rId126" w:history="1">
              <w:r w:rsidRPr="00C55335">
                <w:rPr>
                  <w:rFonts w:ascii="Times New Roman" w:eastAsia="宋体" w:hAnsi="Times New Roman" w:cs="Times New Roman"/>
                  <w:color w:val="0000FF"/>
                  <w:sz w:val="20"/>
                  <w:szCs w:val="20"/>
                  <w:u w:val="single"/>
                  <w:lang w:eastAsia="zh-CN"/>
                </w:rPr>
                <w:t>s Current Report on Form 8-K filed on September 9, 2019.</w:t>
              </w:r>
            </w:hyperlink>
          </w:p>
        </w:tc>
      </w:tr>
      <w:tr w:rsidR="00C55335" w:rsidRPr="00C55335" w14:paraId="39D0AD70" w14:textId="77777777" w:rsidTr="00C55335">
        <w:tc>
          <w:tcPr>
            <w:tcW w:w="0" w:type="auto"/>
            <w:gridSpan w:val="3"/>
            <w:tcMar>
              <w:top w:w="30" w:type="dxa"/>
              <w:left w:w="20" w:type="dxa"/>
              <w:bottom w:w="30" w:type="dxa"/>
              <w:right w:w="20" w:type="dxa"/>
            </w:tcMar>
            <w:hideMark/>
          </w:tcPr>
          <w:p w14:paraId="43ECAB21" w14:textId="77777777" w:rsidR="00C55335" w:rsidRPr="00C55335" w:rsidRDefault="00C55335" w:rsidP="00C55335">
            <w:pPr>
              <w:widowControl/>
              <w:autoSpaceDE/>
              <w:autoSpaceDN/>
              <w:rPr>
                <w:rFonts w:ascii="宋体" w:eastAsia="宋体" w:hAnsi="宋体" w:cs="宋体"/>
                <w:sz w:val="24"/>
                <w:szCs w:val="24"/>
                <w:lang w:eastAsia="zh-CN"/>
              </w:rPr>
            </w:pPr>
            <w:hyperlink r:id="rId127" w:history="1">
              <w:r w:rsidRPr="00C55335">
                <w:rPr>
                  <w:rFonts w:ascii="Times New Roman" w:eastAsia="宋体" w:hAnsi="Times New Roman" w:cs="Times New Roman"/>
                  <w:color w:val="0000FF"/>
                  <w:sz w:val="20"/>
                  <w:szCs w:val="20"/>
                  <w:u w:val="single"/>
                  <w:lang w:eastAsia="zh-CN"/>
                </w:rPr>
                <w:t>4.</w:t>
              </w:r>
            </w:hyperlink>
            <w:hyperlink r:id="rId128" w:history="1">
              <w:r w:rsidRPr="00C55335">
                <w:rPr>
                  <w:rFonts w:ascii="Times New Roman" w:eastAsia="宋体" w:hAnsi="Times New Roman" w:cs="Times New Roman"/>
                  <w:color w:val="0000FF"/>
                  <w:sz w:val="20"/>
                  <w:szCs w:val="20"/>
                  <w:u w:val="single"/>
                  <w:lang w:eastAsia="zh-CN"/>
                </w:rPr>
                <w:t>19</w:t>
              </w:r>
            </w:hyperlink>
          </w:p>
        </w:tc>
        <w:tc>
          <w:tcPr>
            <w:tcW w:w="0" w:type="auto"/>
            <w:gridSpan w:val="3"/>
            <w:tcMar>
              <w:top w:w="30" w:type="dxa"/>
              <w:left w:w="20" w:type="dxa"/>
              <w:bottom w:w="30" w:type="dxa"/>
              <w:right w:w="20" w:type="dxa"/>
            </w:tcMar>
            <w:vAlign w:val="bottom"/>
            <w:hideMark/>
          </w:tcPr>
          <w:p w14:paraId="696DF158" w14:textId="77777777" w:rsidR="00C55335" w:rsidRPr="00C55335" w:rsidRDefault="00C55335" w:rsidP="00C55335">
            <w:pPr>
              <w:widowControl/>
              <w:autoSpaceDE/>
              <w:autoSpaceDN/>
              <w:rPr>
                <w:rFonts w:ascii="宋体" w:eastAsia="宋体" w:hAnsi="宋体" w:cs="宋体"/>
                <w:sz w:val="24"/>
                <w:szCs w:val="24"/>
                <w:lang w:eastAsia="zh-CN"/>
              </w:rPr>
            </w:pPr>
            <w:hyperlink r:id="rId129" w:history="1">
              <w:r w:rsidRPr="00C55335">
                <w:rPr>
                  <w:rFonts w:ascii="Times New Roman" w:eastAsia="宋体" w:hAnsi="Times New Roman" w:cs="Times New Roman"/>
                  <w:color w:val="0000FF"/>
                  <w:sz w:val="20"/>
                  <w:szCs w:val="20"/>
                  <w:u w:val="single"/>
                  <w:lang w:eastAsia="zh-CN"/>
                </w:rPr>
                <w:t>Form of Note for 2.125% Notes due 2029 — incorporated herein by reference to Exhibit 4.5 to the Company</w:t>
              </w:r>
            </w:hyperlink>
            <w:hyperlink r:id="rId130" w:history="1">
              <w:r w:rsidRPr="00C55335">
                <w:rPr>
                  <w:rFonts w:ascii="Times New Roman" w:eastAsia="宋体" w:hAnsi="Times New Roman" w:cs="Times New Roman"/>
                  <w:color w:val="0000FF"/>
                  <w:sz w:val="20"/>
                  <w:szCs w:val="20"/>
                  <w:u w:val="single"/>
                  <w:lang w:eastAsia="zh-CN"/>
                </w:rPr>
                <w:t>’</w:t>
              </w:r>
            </w:hyperlink>
            <w:hyperlink r:id="rId131" w:history="1">
              <w:r w:rsidRPr="00C55335">
                <w:rPr>
                  <w:rFonts w:ascii="Times New Roman" w:eastAsia="宋体" w:hAnsi="Times New Roman" w:cs="Times New Roman"/>
                  <w:color w:val="0000FF"/>
                  <w:sz w:val="20"/>
                  <w:szCs w:val="20"/>
                  <w:u w:val="single"/>
                  <w:lang w:eastAsia="zh-CN"/>
                </w:rPr>
                <w:t>s Current Report on Form 8-K filed on September 9, 2019.</w:t>
              </w:r>
            </w:hyperlink>
          </w:p>
        </w:tc>
      </w:tr>
      <w:tr w:rsidR="00C55335" w:rsidRPr="00C55335" w14:paraId="51B582E1" w14:textId="77777777" w:rsidTr="00C55335">
        <w:tc>
          <w:tcPr>
            <w:tcW w:w="0" w:type="auto"/>
            <w:gridSpan w:val="3"/>
            <w:tcMar>
              <w:top w:w="30" w:type="dxa"/>
              <w:left w:w="20" w:type="dxa"/>
              <w:bottom w:w="30" w:type="dxa"/>
              <w:right w:w="20" w:type="dxa"/>
            </w:tcMar>
            <w:hideMark/>
          </w:tcPr>
          <w:p w14:paraId="159A6DD1" w14:textId="77777777" w:rsidR="00C55335" w:rsidRPr="00C55335" w:rsidRDefault="00C55335" w:rsidP="00C55335">
            <w:pPr>
              <w:widowControl/>
              <w:autoSpaceDE/>
              <w:autoSpaceDN/>
              <w:rPr>
                <w:rFonts w:ascii="宋体" w:eastAsia="宋体" w:hAnsi="宋体" w:cs="宋体"/>
                <w:sz w:val="24"/>
                <w:szCs w:val="24"/>
                <w:lang w:eastAsia="zh-CN"/>
              </w:rPr>
            </w:pPr>
            <w:hyperlink r:id="rId132" w:history="1">
              <w:r w:rsidRPr="00C55335">
                <w:rPr>
                  <w:rFonts w:ascii="Times New Roman" w:eastAsia="宋体" w:hAnsi="Times New Roman" w:cs="Times New Roman"/>
                  <w:color w:val="0000FF"/>
                  <w:sz w:val="20"/>
                  <w:szCs w:val="20"/>
                  <w:u w:val="single"/>
                  <w:lang w:eastAsia="zh-CN"/>
                </w:rPr>
                <w:t>4.</w:t>
              </w:r>
            </w:hyperlink>
            <w:hyperlink r:id="rId133" w:history="1">
              <w:r w:rsidRPr="00C55335">
                <w:rPr>
                  <w:rFonts w:ascii="Times New Roman" w:eastAsia="宋体" w:hAnsi="Times New Roman" w:cs="Times New Roman"/>
                  <w:color w:val="0000FF"/>
                  <w:sz w:val="20"/>
                  <w:szCs w:val="20"/>
                  <w:u w:val="single"/>
                  <w:lang w:eastAsia="zh-CN"/>
                </w:rPr>
                <w:t>20</w:t>
              </w:r>
            </w:hyperlink>
          </w:p>
        </w:tc>
        <w:tc>
          <w:tcPr>
            <w:tcW w:w="0" w:type="auto"/>
            <w:gridSpan w:val="3"/>
            <w:tcMar>
              <w:top w:w="30" w:type="dxa"/>
              <w:left w:w="20" w:type="dxa"/>
              <w:bottom w:w="30" w:type="dxa"/>
              <w:right w:w="20" w:type="dxa"/>
            </w:tcMar>
            <w:vAlign w:val="bottom"/>
            <w:hideMark/>
          </w:tcPr>
          <w:p w14:paraId="6073B361" w14:textId="77777777" w:rsidR="00C55335" w:rsidRPr="00C55335" w:rsidRDefault="00C55335" w:rsidP="00C55335">
            <w:pPr>
              <w:widowControl/>
              <w:autoSpaceDE/>
              <w:autoSpaceDN/>
              <w:rPr>
                <w:rFonts w:ascii="宋体" w:eastAsia="宋体" w:hAnsi="宋体" w:cs="宋体"/>
                <w:sz w:val="24"/>
                <w:szCs w:val="24"/>
                <w:lang w:eastAsia="zh-CN"/>
              </w:rPr>
            </w:pPr>
            <w:hyperlink r:id="rId134" w:history="1">
              <w:r w:rsidRPr="00C55335">
                <w:rPr>
                  <w:rFonts w:ascii="Times New Roman" w:eastAsia="宋体" w:hAnsi="Times New Roman" w:cs="Times New Roman"/>
                  <w:color w:val="0000FF"/>
                  <w:sz w:val="20"/>
                  <w:szCs w:val="20"/>
                  <w:u w:val="single"/>
                  <w:lang w:eastAsia="zh-CN"/>
                </w:rPr>
                <w:t>Form of Note for 2.950% Notes due 2025 — incorporated herein by reference to Exhibit 4.4 to the Company</w:t>
              </w:r>
            </w:hyperlink>
            <w:hyperlink r:id="rId135" w:history="1">
              <w:r w:rsidRPr="00C55335">
                <w:rPr>
                  <w:rFonts w:ascii="Times New Roman" w:eastAsia="宋体" w:hAnsi="Times New Roman" w:cs="Times New Roman"/>
                  <w:color w:val="0000FF"/>
                  <w:sz w:val="20"/>
                  <w:szCs w:val="20"/>
                  <w:u w:val="single"/>
                  <w:lang w:eastAsia="zh-CN"/>
                </w:rPr>
                <w:t>’</w:t>
              </w:r>
            </w:hyperlink>
            <w:hyperlink r:id="rId136" w:history="1">
              <w:r w:rsidRPr="00C55335">
                <w:rPr>
                  <w:rFonts w:ascii="Times New Roman" w:eastAsia="宋体" w:hAnsi="Times New Roman" w:cs="Times New Roman"/>
                  <w:color w:val="0000FF"/>
                  <w:sz w:val="20"/>
                  <w:szCs w:val="20"/>
                  <w:u w:val="single"/>
                  <w:lang w:eastAsia="zh-CN"/>
                </w:rPr>
                <w:t>s Current Report on Form 8-K filed on March 25, 2020.</w:t>
              </w:r>
            </w:hyperlink>
          </w:p>
        </w:tc>
      </w:tr>
      <w:tr w:rsidR="00C55335" w:rsidRPr="00C55335" w14:paraId="4BBFA11B" w14:textId="77777777" w:rsidTr="00C55335">
        <w:tc>
          <w:tcPr>
            <w:tcW w:w="0" w:type="auto"/>
            <w:gridSpan w:val="3"/>
            <w:tcMar>
              <w:top w:w="30" w:type="dxa"/>
              <w:left w:w="20" w:type="dxa"/>
              <w:bottom w:w="30" w:type="dxa"/>
              <w:right w:w="20" w:type="dxa"/>
            </w:tcMar>
            <w:hideMark/>
          </w:tcPr>
          <w:p w14:paraId="3B6AC822" w14:textId="77777777" w:rsidR="00C55335" w:rsidRPr="00C55335" w:rsidRDefault="00C55335" w:rsidP="00C55335">
            <w:pPr>
              <w:widowControl/>
              <w:autoSpaceDE/>
              <w:autoSpaceDN/>
              <w:rPr>
                <w:rFonts w:ascii="宋体" w:eastAsia="宋体" w:hAnsi="宋体" w:cs="宋体"/>
                <w:sz w:val="24"/>
                <w:szCs w:val="24"/>
                <w:lang w:eastAsia="zh-CN"/>
              </w:rPr>
            </w:pPr>
            <w:hyperlink r:id="rId137" w:history="1">
              <w:r w:rsidRPr="00C55335">
                <w:rPr>
                  <w:rFonts w:ascii="Times New Roman" w:eastAsia="宋体" w:hAnsi="Times New Roman" w:cs="Times New Roman"/>
                  <w:color w:val="0000FF"/>
                  <w:sz w:val="20"/>
                  <w:szCs w:val="20"/>
                  <w:u w:val="single"/>
                  <w:lang w:eastAsia="zh-CN"/>
                </w:rPr>
                <w:t>4.</w:t>
              </w:r>
            </w:hyperlink>
            <w:hyperlink r:id="rId138" w:history="1">
              <w:r w:rsidRPr="00C55335">
                <w:rPr>
                  <w:rFonts w:ascii="Times New Roman" w:eastAsia="宋体" w:hAnsi="Times New Roman" w:cs="Times New Roman"/>
                  <w:color w:val="0000FF"/>
                  <w:sz w:val="20"/>
                  <w:szCs w:val="20"/>
                  <w:u w:val="single"/>
                  <w:lang w:eastAsia="zh-CN"/>
                </w:rPr>
                <w:t>21</w:t>
              </w:r>
            </w:hyperlink>
          </w:p>
        </w:tc>
        <w:tc>
          <w:tcPr>
            <w:tcW w:w="0" w:type="auto"/>
            <w:gridSpan w:val="3"/>
            <w:tcMar>
              <w:top w:w="30" w:type="dxa"/>
              <w:left w:w="20" w:type="dxa"/>
              <w:bottom w:w="30" w:type="dxa"/>
              <w:right w:w="20" w:type="dxa"/>
            </w:tcMar>
            <w:vAlign w:val="bottom"/>
            <w:hideMark/>
          </w:tcPr>
          <w:p w14:paraId="0A8C8464" w14:textId="77777777" w:rsidR="00C55335" w:rsidRPr="00C55335" w:rsidRDefault="00C55335" w:rsidP="00C55335">
            <w:pPr>
              <w:widowControl/>
              <w:autoSpaceDE/>
              <w:autoSpaceDN/>
              <w:rPr>
                <w:rFonts w:ascii="宋体" w:eastAsia="宋体" w:hAnsi="宋体" w:cs="宋体"/>
                <w:sz w:val="24"/>
                <w:szCs w:val="24"/>
                <w:lang w:eastAsia="zh-CN"/>
              </w:rPr>
            </w:pPr>
            <w:hyperlink r:id="rId139" w:history="1">
              <w:r w:rsidRPr="00C55335">
                <w:rPr>
                  <w:rFonts w:ascii="Times New Roman" w:eastAsia="宋体" w:hAnsi="Times New Roman" w:cs="Times New Roman"/>
                  <w:color w:val="0000FF"/>
                  <w:sz w:val="20"/>
                  <w:szCs w:val="20"/>
                  <w:u w:val="single"/>
                  <w:lang w:eastAsia="zh-CN"/>
                </w:rPr>
                <w:t>Form of Note for 3.375% Notes due 2027 — incorporated herein by reference to Exhibit 4.5 to the Company</w:t>
              </w:r>
            </w:hyperlink>
            <w:hyperlink r:id="rId140" w:history="1">
              <w:r w:rsidRPr="00C55335">
                <w:rPr>
                  <w:rFonts w:ascii="Times New Roman" w:eastAsia="宋体" w:hAnsi="Times New Roman" w:cs="Times New Roman"/>
                  <w:color w:val="0000FF"/>
                  <w:sz w:val="20"/>
                  <w:szCs w:val="20"/>
                  <w:u w:val="single"/>
                  <w:lang w:eastAsia="zh-CN"/>
                </w:rPr>
                <w:t>’</w:t>
              </w:r>
            </w:hyperlink>
            <w:hyperlink r:id="rId141" w:history="1">
              <w:r w:rsidRPr="00C55335">
                <w:rPr>
                  <w:rFonts w:ascii="Times New Roman" w:eastAsia="宋体" w:hAnsi="Times New Roman" w:cs="Times New Roman"/>
                  <w:color w:val="0000FF"/>
                  <w:sz w:val="20"/>
                  <w:szCs w:val="20"/>
                  <w:u w:val="single"/>
                  <w:lang w:eastAsia="zh-CN"/>
                </w:rPr>
                <w:t>s Current Report on Form 8-K filed on March 25, 2020.</w:t>
              </w:r>
            </w:hyperlink>
          </w:p>
        </w:tc>
      </w:tr>
      <w:tr w:rsidR="00C55335" w:rsidRPr="00C55335" w14:paraId="3CF31753" w14:textId="77777777" w:rsidTr="00C55335">
        <w:tc>
          <w:tcPr>
            <w:tcW w:w="0" w:type="auto"/>
            <w:gridSpan w:val="3"/>
            <w:tcMar>
              <w:top w:w="30" w:type="dxa"/>
              <w:left w:w="20" w:type="dxa"/>
              <w:bottom w:w="30" w:type="dxa"/>
              <w:right w:w="20" w:type="dxa"/>
            </w:tcMar>
            <w:hideMark/>
          </w:tcPr>
          <w:p w14:paraId="11946C2B" w14:textId="77777777" w:rsidR="00C55335" w:rsidRPr="00C55335" w:rsidRDefault="00C55335" w:rsidP="00C55335">
            <w:pPr>
              <w:widowControl/>
              <w:autoSpaceDE/>
              <w:autoSpaceDN/>
              <w:rPr>
                <w:rFonts w:ascii="宋体" w:eastAsia="宋体" w:hAnsi="宋体" w:cs="宋体"/>
                <w:sz w:val="24"/>
                <w:szCs w:val="24"/>
                <w:lang w:eastAsia="zh-CN"/>
              </w:rPr>
            </w:pPr>
            <w:hyperlink r:id="rId142" w:history="1">
              <w:r w:rsidRPr="00C55335">
                <w:rPr>
                  <w:rFonts w:ascii="Times New Roman" w:eastAsia="宋体" w:hAnsi="Times New Roman" w:cs="Times New Roman"/>
                  <w:color w:val="0000FF"/>
                  <w:sz w:val="20"/>
                  <w:szCs w:val="20"/>
                  <w:u w:val="single"/>
                  <w:lang w:eastAsia="zh-CN"/>
                </w:rPr>
                <w:t>4.</w:t>
              </w:r>
            </w:hyperlink>
            <w:hyperlink r:id="rId143" w:history="1">
              <w:r w:rsidRPr="00C55335">
                <w:rPr>
                  <w:rFonts w:ascii="Times New Roman" w:eastAsia="宋体" w:hAnsi="Times New Roman" w:cs="Times New Roman"/>
                  <w:color w:val="0000FF"/>
                  <w:sz w:val="20"/>
                  <w:szCs w:val="20"/>
                  <w:u w:val="single"/>
                  <w:lang w:eastAsia="zh-CN"/>
                </w:rPr>
                <w:t>22</w:t>
              </w:r>
            </w:hyperlink>
          </w:p>
        </w:tc>
        <w:tc>
          <w:tcPr>
            <w:tcW w:w="0" w:type="auto"/>
            <w:gridSpan w:val="3"/>
            <w:tcMar>
              <w:top w:w="30" w:type="dxa"/>
              <w:left w:w="20" w:type="dxa"/>
              <w:bottom w:w="30" w:type="dxa"/>
              <w:right w:w="20" w:type="dxa"/>
            </w:tcMar>
            <w:vAlign w:val="bottom"/>
            <w:hideMark/>
          </w:tcPr>
          <w:p w14:paraId="06065B8E" w14:textId="77777777" w:rsidR="00C55335" w:rsidRPr="00C55335" w:rsidRDefault="00C55335" w:rsidP="00C55335">
            <w:pPr>
              <w:widowControl/>
              <w:autoSpaceDE/>
              <w:autoSpaceDN/>
              <w:rPr>
                <w:rFonts w:ascii="宋体" w:eastAsia="宋体" w:hAnsi="宋体" w:cs="宋体"/>
                <w:sz w:val="24"/>
                <w:szCs w:val="24"/>
                <w:lang w:eastAsia="zh-CN"/>
              </w:rPr>
            </w:pPr>
            <w:hyperlink r:id="rId144" w:history="1">
              <w:r w:rsidRPr="00C55335">
                <w:rPr>
                  <w:rFonts w:ascii="Times New Roman" w:eastAsia="宋体" w:hAnsi="Times New Roman" w:cs="Times New Roman"/>
                  <w:color w:val="0000FF"/>
                  <w:sz w:val="20"/>
                  <w:szCs w:val="20"/>
                  <w:u w:val="single"/>
                  <w:lang w:eastAsia="zh-CN"/>
                </w:rPr>
                <w:t>Form of Note for 3.450% Notes due 2030 — incorporated herein by reference to Exhibit 4.6 to the Company</w:t>
              </w:r>
            </w:hyperlink>
            <w:hyperlink r:id="rId145" w:history="1">
              <w:r w:rsidRPr="00C55335">
                <w:rPr>
                  <w:rFonts w:ascii="Times New Roman" w:eastAsia="宋体" w:hAnsi="Times New Roman" w:cs="Times New Roman"/>
                  <w:color w:val="0000FF"/>
                  <w:sz w:val="20"/>
                  <w:szCs w:val="20"/>
                  <w:u w:val="single"/>
                  <w:lang w:eastAsia="zh-CN"/>
                </w:rPr>
                <w:t>’</w:t>
              </w:r>
            </w:hyperlink>
            <w:hyperlink r:id="rId146" w:history="1">
              <w:r w:rsidRPr="00C55335">
                <w:rPr>
                  <w:rFonts w:ascii="Times New Roman" w:eastAsia="宋体" w:hAnsi="Times New Roman" w:cs="Times New Roman"/>
                  <w:color w:val="0000FF"/>
                  <w:sz w:val="20"/>
                  <w:szCs w:val="20"/>
                  <w:u w:val="single"/>
                  <w:lang w:eastAsia="zh-CN"/>
                </w:rPr>
                <w:t>s Current Report on Form 8-K filed on March 25, 2020.</w:t>
              </w:r>
            </w:hyperlink>
          </w:p>
        </w:tc>
      </w:tr>
      <w:tr w:rsidR="00C55335" w:rsidRPr="00C55335" w14:paraId="39BC61CE" w14:textId="77777777" w:rsidTr="00C55335">
        <w:tc>
          <w:tcPr>
            <w:tcW w:w="0" w:type="auto"/>
            <w:gridSpan w:val="3"/>
            <w:tcMar>
              <w:top w:w="30" w:type="dxa"/>
              <w:left w:w="20" w:type="dxa"/>
              <w:bottom w:w="30" w:type="dxa"/>
              <w:right w:w="20" w:type="dxa"/>
            </w:tcMar>
            <w:hideMark/>
          </w:tcPr>
          <w:p w14:paraId="54D2A298" w14:textId="77777777" w:rsidR="00C55335" w:rsidRPr="00C55335" w:rsidRDefault="00C55335" w:rsidP="00C55335">
            <w:pPr>
              <w:widowControl/>
              <w:autoSpaceDE/>
              <w:autoSpaceDN/>
              <w:rPr>
                <w:rFonts w:ascii="宋体" w:eastAsia="宋体" w:hAnsi="宋体" w:cs="宋体"/>
                <w:sz w:val="24"/>
                <w:szCs w:val="24"/>
                <w:lang w:eastAsia="zh-CN"/>
              </w:rPr>
            </w:pPr>
            <w:hyperlink r:id="rId147" w:history="1">
              <w:r w:rsidRPr="00C55335">
                <w:rPr>
                  <w:rFonts w:ascii="Times New Roman" w:eastAsia="宋体" w:hAnsi="Times New Roman" w:cs="Times New Roman"/>
                  <w:color w:val="0000FF"/>
                  <w:sz w:val="20"/>
                  <w:szCs w:val="20"/>
                  <w:u w:val="single"/>
                  <w:lang w:eastAsia="zh-CN"/>
                </w:rPr>
                <w:t>4.</w:t>
              </w:r>
            </w:hyperlink>
            <w:hyperlink r:id="rId148" w:history="1">
              <w:r w:rsidRPr="00C55335">
                <w:rPr>
                  <w:rFonts w:ascii="Times New Roman" w:eastAsia="宋体" w:hAnsi="Times New Roman" w:cs="Times New Roman"/>
                  <w:color w:val="0000FF"/>
                  <w:sz w:val="20"/>
                  <w:szCs w:val="20"/>
                  <w:u w:val="single"/>
                  <w:lang w:eastAsia="zh-CN"/>
                </w:rPr>
                <w:t>23</w:t>
              </w:r>
            </w:hyperlink>
          </w:p>
        </w:tc>
        <w:tc>
          <w:tcPr>
            <w:tcW w:w="0" w:type="auto"/>
            <w:gridSpan w:val="3"/>
            <w:tcMar>
              <w:top w:w="30" w:type="dxa"/>
              <w:left w:w="20" w:type="dxa"/>
              <w:bottom w:w="30" w:type="dxa"/>
              <w:right w:w="20" w:type="dxa"/>
            </w:tcMar>
            <w:vAlign w:val="bottom"/>
            <w:hideMark/>
          </w:tcPr>
          <w:p w14:paraId="2FB47A16" w14:textId="77777777" w:rsidR="00C55335" w:rsidRPr="00C55335" w:rsidRDefault="00C55335" w:rsidP="00C55335">
            <w:pPr>
              <w:widowControl/>
              <w:autoSpaceDE/>
              <w:autoSpaceDN/>
              <w:rPr>
                <w:rFonts w:ascii="宋体" w:eastAsia="宋体" w:hAnsi="宋体" w:cs="宋体"/>
                <w:sz w:val="24"/>
                <w:szCs w:val="24"/>
                <w:lang w:eastAsia="zh-CN"/>
              </w:rPr>
            </w:pPr>
            <w:hyperlink r:id="rId149" w:history="1">
              <w:r w:rsidRPr="00C55335">
                <w:rPr>
                  <w:rFonts w:ascii="Times New Roman" w:eastAsia="宋体" w:hAnsi="Times New Roman" w:cs="Times New Roman"/>
                  <w:color w:val="0000FF"/>
                  <w:sz w:val="20"/>
                  <w:szCs w:val="20"/>
                  <w:u w:val="single"/>
                  <w:lang w:eastAsia="zh-CN"/>
                </w:rPr>
                <w:t>Form of Note for 4.125% Notes due 2040 — incorporated herein by reference to Exhibit 4.7 to the Company</w:t>
              </w:r>
            </w:hyperlink>
            <w:hyperlink r:id="rId150" w:history="1">
              <w:r w:rsidRPr="00C55335">
                <w:rPr>
                  <w:rFonts w:ascii="Times New Roman" w:eastAsia="宋体" w:hAnsi="Times New Roman" w:cs="Times New Roman"/>
                  <w:color w:val="0000FF"/>
                  <w:sz w:val="20"/>
                  <w:szCs w:val="20"/>
                  <w:u w:val="single"/>
                  <w:lang w:eastAsia="zh-CN"/>
                </w:rPr>
                <w:t>’</w:t>
              </w:r>
            </w:hyperlink>
            <w:hyperlink r:id="rId151" w:history="1">
              <w:r w:rsidRPr="00C55335">
                <w:rPr>
                  <w:rFonts w:ascii="Times New Roman" w:eastAsia="宋体" w:hAnsi="Times New Roman" w:cs="Times New Roman"/>
                  <w:color w:val="0000FF"/>
                  <w:sz w:val="20"/>
                  <w:szCs w:val="20"/>
                  <w:u w:val="single"/>
                  <w:lang w:eastAsia="zh-CN"/>
                </w:rPr>
                <w:t>s Current Report on Form 8-K filed on March 25, 2020.</w:t>
              </w:r>
            </w:hyperlink>
          </w:p>
        </w:tc>
      </w:tr>
      <w:tr w:rsidR="00C55335" w:rsidRPr="00C55335" w14:paraId="2B64DF26" w14:textId="77777777" w:rsidTr="00C55335">
        <w:tc>
          <w:tcPr>
            <w:tcW w:w="0" w:type="auto"/>
            <w:gridSpan w:val="3"/>
            <w:tcMar>
              <w:top w:w="30" w:type="dxa"/>
              <w:left w:w="20" w:type="dxa"/>
              <w:bottom w:w="30" w:type="dxa"/>
              <w:right w:w="20" w:type="dxa"/>
            </w:tcMar>
            <w:hideMark/>
          </w:tcPr>
          <w:p w14:paraId="0B00DE13" w14:textId="77777777" w:rsidR="00C55335" w:rsidRPr="00C55335" w:rsidRDefault="00C55335" w:rsidP="00C55335">
            <w:pPr>
              <w:widowControl/>
              <w:autoSpaceDE/>
              <w:autoSpaceDN/>
              <w:rPr>
                <w:rFonts w:ascii="宋体" w:eastAsia="宋体" w:hAnsi="宋体" w:cs="宋体"/>
                <w:sz w:val="24"/>
                <w:szCs w:val="24"/>
                <w:lang w:eastAsia="zh-CN"/>
              </w:rPr>
            </w:pPr>
            <w:hyperlink r:id="rId152" w:history="1">
              <w:r w:rsidRPr="00C55335">
                <w:rPr>
                  <w:rFonts w:ascii="Times New Roman" w:eastAsia="宋体" w:hAnsi="Times New Roman" w:cs="Times New Roman"/>
                  <w:color w:val="0000FF"/>
                  <w:sz w:val="20"/>
                  <w:szCs w:val="20"/>
                  <w:u w:val="single"/>
                  <w:lang w:eastAsia="zh-CN"/>
                </w:rPr>
                <w:t>4.</w:t>
              </w:r>
            </w:hyperlink>
            <w:hyperlink r:id="rId153" w:history="1">
              <w:r w:rsidRPr="00C55335">
                <w:rPr>
                  <w:rFonts w:ascii="Times New Roman" w:eastAsia="宋体" w:hAnsi="Times New Roman" w:cs="Times New Roman"/>
                  <w:color w:val="0000FF"/>
                  <w:sz w:val="20"/>
                  <w:szCs w:val="20"/>
                  <w:u w:val="single"/>
                  <w:lang w:eastAsia="zh-CN"/>
                </w:rPr>
                <w:t>24</w:t>
              </w:r>
            </w:hyperlink>
          </w:p>
        </w:tc>
        <w:tc>
          <w:tcPr>
            <w:tcW w:w="0" w:type="auto"/>
            <w:gridSpan w:val="3"/>
            <w:tcMar>
              <w:top w:w="30" w:type="dxa"/>
              <w:left w:w="20" w:type="dxa"/>
              <w:bottom w:w="30" w:type="dxa"/>
              <w:right w:w="20" w:type="dxa"/>
            </w:tcMar>
            <w:vAlign w:val="bottom"/>
            <w:hideMark/>
          </w:tcPr>
          <w:p w14:paraId="3B544842" w14:textId="77777777" w:rsidR="00C55335" w:rsidRPr="00C55335" w:rsidRDefault="00C55335" w:rsidP="00C55335">
            <w:pPr>
              <w:widowControl/>
              <w:autoSpaceDE/>
              <w:autoSpaceDN/>
              <w:rPr>
                <w:rFonts w:ascii="宋体" w:eastAsia="宋体" w:hAnsi="宋体" w:cs="宋体"/>
                <w:sz w:val="24"/>
                <w:szCs w:val="24"/>
                <w:lang w:eastAsia="zh-CN"/>
              </w:rPr>
            </w:pPr>
            <w:hyperlink r:id="rId154" w:history="1">
              <w:r w:rsidRPr="00C55335">
                <w:rPr>
                  <w:rFonts w:ascii="Times New Roman" w:eastAsia="宋体" w:hAnsi="Times New Roman" w:cs="Times New Roman"/>
                  <w:color w:val="0000FF"/>
                  <w:sz w:val="20"/>
                  <w:szCs w:val="20"/>
                  <w:u w:val="single"/>
                  <w:lang w:eastAsia="zh-CN"/>
                </w:rPr>
                <w:t>Form of Note for 4.200% Notes due 2050 — incorporated herein by reference to Exhibit 4.8 to the Company</w:t>
              </w:r>
            </w:hyperlink>
            <w:hyperlink r:id="rId155" w:history="1">
              <w:r w:rsidRPr="00C55335">
                <w:rPr>
                  <w:rFonts w:ascii="Times New Roman" w:eastAsia="宋体" w:hAnsi="Times New Roman" w:cs="Times New Roman"/>
                  <w:color w:val="0000FF"/>
                  <w:sz w:val="20"/>
                  <w:szCs w:val="20"/>
                  <w:u w:val="single"/>
                  <w:lang w:eastAsia="zh-CN"/>
                </w:rPr>
                <w:t>’</w:t>
              </w:r>
            </w:hyperlink>
            <w:hyperlink r:id="rId156" w:history="1">
              <w:r w:rsidRPr="00C55335">
                <w:rPr>
                  <w:rFonts w:ascii="Times New Roman" w:eastAsia="宋体" w:hAnsi="Times New Roman" w:cs="Times New Roman"/>
                  <w:color w:val="0000FF"/>
                  <w:sz w:val="20"/>
                  <w:szCs w:val="20"/>
                  <w:u w:val="single"/>
                  <w:lang w:eastAsia="zh-CN"/>
                </w:rPr>
                <w:t>s Current Report on Form 8-K filed on March 25, 2020.</w:t>
              </w:r>
            </w:hyperlink>
          </w:p>
        </w:tc>
      </w:tr>
      <w:tr w:rsidR="00C55335" w:rsidRPr="00C55335" w14:paraId="146C1EA4" w14:textId="77777777" w:rsidTr="00C55335">
        <w:tc>
          <w:tcPr>
            <w:tcW w:w="0" w:type="auto"/>
            <w:gridSpan w:val="3"/>
            <w:tcMar>
              <w:top w:w="30" w:type="dxa"/>
              <w:left w:w="20" w:type="dxa"/>
              <w:bottom w:w="30" w:type="dxa"/>
              <w:right w:w="20" w:type="dxa"/>
            </w:tcMar>
            <w:hideMark/>
          </w:tcPr>
          <w:p w14:paraId="57D1801B" w14:textId="77777777" w:rsidR="00C55335" w:rsidRPr="00C55335" w:rsidRDefault="00C55335" w:rsidP="00C55335">
            <w:pPr>
              <w:widowControl/>
              <w:autoSpaceDE/>
              <w:autoSpaceDN/>
              <w:rPr>
                <w:rFonts w:ascii="宋体" w:eastAsia="宋体" w:hAnsi="宋体" w:cs="宋体"/>
                <w:sz w:val="24"/>
                <w:szCs w:val="24"/>
                <w:lang w:eastAsia="zh-CN"/>
              </w:rPr>
            </w:pPr>
            <w:hyperlink r:id="rId157" w:history="1">
              <w:r w:rsidRPr="00C55335">
                <w:rPr>
                  <w:rFonts w:ascii="Times New Roman" w:eastAsia="宋体" w:hAnsi="Times New Roman" w:cs="Times New Roman"/>
                  <w:color w:val="0000FF"/>
                  <w:sz w:val="20"/>
                  <w:szCs w:val="20"/>
                  <w:u w:val="single"/>
                  <w:lang w:eastAsia="zh-CN"/>
                </w:rPr>
                <w:t>4.</w:t>
              </w:r>
            </w:hyperlink>
            <w:hyperlink r:id="rId158" w:history="1">
              <w:r w:rsidRPr="00C55335">
                <w:rPr>
                  <w:rFonts w:ascii="Times New Roman" w:eastAsia="宋体" w:hAnsi="Times New Roman" w:cs="Times New Roman"/>
                  <w:color w:val="0000FF"/>
                  <w:sz w:val="20"/>
                  <w:szCs w:val="20"/>
                  <w:u w:val="single"/>
                  <w:lang w:eastAsia="zh-CN"/>
                </w:rPr>
                <w:t>25</w:t>
              </w:r>
            </w:hyperlink>
          </w:p>
        </w:tc>
        <w:tc>
          <w:tcPr>
            <w:tcW w:w="0" w:type="auto"/>
            <w:gridSpan w:val="3"/>
            <w:tcMar>
              <w:top w:w="30" w:type="dxa"/>
              <w:left w:w="20" w:type="dxa"/>
              <w:bottom w:w="30" w:type="dxa"/>
              <w:right w:w="20" w:type="dxa"/>
            </w:tcMar>
            <w:vAlign w:val="bottom"/>
            <w:hideMark/>
          </w:tcPr>
          <w:p w14:paraId="1B2C7AB4" w14:textId="77777777" w:rsidR="00C55335" w:rsidRPr="00C55335" w:rsidRDefault="00C55335" w:rsidP="00C55335">
            <w:pPr>
              <w:widowControl/>
              <w:autoSpaceDE/>
              <w:autoSpaceDN/>
              <w:rPr>
                <w:rFonts w:ascii="宋体" w:eastAsia="宋体" w:hAnsi="宋体" w:cs="宋体"/>
                <w:sz w:val="24"/>
                <w:szCs w:val="24"/>
                <w:lang w:eastAsia="zh-CN"/>
              </w:rPr>
            </w:pPr>
            <w:hyperlink r:id="rId159" w:history="1">
              <w:r w:rsidRPr="00C55335">
                <w:rPr>
                  <w:rFonts w:ascii="Times New Roman" w:eastAsia="宋体" w:hAnsi="Times New Roman" w:cs="Times New Roman"/>
                  <w:color w:val="0000FF"/>
                  <w:sz w:val="20"/>
                  <w:szCs w:val="20"/>
                  <w:u w:val="single"/>
                  <w:lang w:eastAsia="zh-CN"/>
                </w:rPr>
                <w:t>Form of Note for 1.450% Notes due 2027 — incorporated herein by reference to Exhibit 4.4 to the Company</w:t>
              </w:r>
            </w:hyperlink>
            <w:hyperlink r:id="rId160" w:history="1">
              <w:r w:rsidRPr="00C55335">
                <w:rPr>
                  <w:rFonts w:ascii="Times New Roman" w:eastAsia="宋体" w:hAnsi="Times New Roman" w:cs="Times New Roman"/>
                  <w:color w:val="0000FF"/>
                  <w:sz w:val="20"/>
                  <w:szCs w:val="20"/>
                  <w:u w:val="single"/>
                  <w:lang w:eastAsia="zh-CN"/>
                </w:rPr>
                <w:t>’</w:t>
              </w:r>
            </w:hyperlink>
            <w:hyperlink r:id="rId161" w:history="1">
              <w:r w:rsidRPr="00C55335">
                <w:rPr>
                  <w:rFonts w:ascii="Times New Roman" w:eastAsia="宋体" w:hAnsi="Times New Roman" w:cs="Times New Roman"/>
                  <w:color w:val="0000FF"/>
                  <w:sz w:val="20"/>
                  <w:szCs w:val="20"/>
                  <w:u w:val="single"/>
                  <w:lang w:eastAsia="zh-CN"/>
                </w:rPr>
                <w:t>s Current Report on Form 8-K filed on May 4, 2020.</w:t>
              </w:r>
            </w:hyperlink>
          </w:p>
        </w:tc>
      </w:tr>
      <w:tr w:rsidR="00C55335" w:rsidRPr="00C55335" w14:paraId="0AC57BEA" w14:textId="77777777" w:rsidTr="00C55335">
        <w:tc>
          <w:tcPr>
            <w:tcW w:w="0" w:type="auto"/>
            <w:gridSpan w:val="3"/>
            <w:tcMar>
              <w:top w:w="30" w:type="dxa"/>
              <w:left w:w="20" w:type="dxa"/>
              <w:bottom w:w="30" w:type="dxa"/>
              <w:right w:w="20" w:type="dxa"/>
            </w:tcMar>
            <w:hideMark/>
          </w:tcPr>
          <w:p w14:paraId="12E0257D" w14:textId="77777777" w:rsidR="00C55335" w:rsidRPr="00C55335" w:rsidRDefault="00C55335" w:rsidP="00C55335">
            <w:pPr>
              <w:widowControl/>
              <w:autoSpaceDE/>
              <w:autoSpaceDN/>
              <w:rPr>
                <w:rFonts w:ascii="宋体" w:eastAsia="宋体" w:hAnsi="宋体" w:cs="宋体"/>
                <w:sz w:val="24"/>
                <w:szCs w:val="24"/>
                <w:lang w:eastAsia="zh-CN"/>
              </w:rPr>
            </w:pPr>
            <w:hyperlink r:id="rId162" w:history="1">
              <w:r w:rsidRPr="00C55335">
                <w:rPr>
                  <w:rFonts w:ascii="Times New Roman" w:eastAsia="宋体" w:hAnsi="Times New Roman" w:cs="Times New Roman"/>
                  <w:color w:val="0000FF"/>
                  <w:sz w:val="20"/>
                  <w:szCs w:val="20"/>
                  <w:u w:val="single"/>
                  <w:lang w:eastAsia="zh-CN"/>
                </w:rPr>
                <w:t>4.</w:t>
              </w:r>
            </w:hyperlink>
            <w:hyperlink r:id="rId163" w:history="1">
              <w:r w:rsidRPr="00C55335">
                <w:rPr>
                  <w:rFonts w:ascii="Times New Roman" w:eastAsia="宋体" w:hAnsi="Times New Roman" w:cs="Times New Roman"/>
                  <w:color w:val="0000FF"/>
                  <w:sz w:val="20"/>
                  <w:szCs w:val="20"/>
                  <w:u w:val="single"/>
                  <w:lang w:eastAsia="zh-CN"/>
                </w:rPr>
                <w:t>26</w:t>
              </w:r>
            </w:hyperlink>
          </w:p>
        </w:tc>
        <w:tc>
          <w:tcPr>
            <w:tcW w:w="0" w:type="auto"/>
            <w:gridSpan w:val="3"/>
            <w:tcMar>
              <w:top w:w="30" w:type="dxa"/>
              <w:left w:w="20" w:type="dxa"/>
              <w:bottom w:w="30" w:type="dxa"/>
              <w:right w:w="20" w:type="dxa"/>
            </w:tcMar>
            <w:vAlign w:val="bottom"/>
            <w:hideMark/>
          </w:tcPr>
          <w:p w14:paraId="3C0AF0D2" w14:textId="77777777" w:rsidR="00C55335" w:rsidRPr="00C55335" w:rsidRDefault="00C55335" w:rsidP="00C55335">
            <w:pPr>
              <w:widowControl/>
              <w:autoSpaceDE/>
              <w:autoSpaceDN/>
              <w:rPr>
                <w:rFonts w:ascii="宋体" w:eastAsia="宋体" w:hAnsi="宋体" w:cs="宋体"/>
                <w:sz w:val="24"/>
                <w:szCs w:val="24"/>
                <w:lang w:eastAsia="zh-CN"/>
              </w:rPr>
            </w:pPr>
            <w:hyperlink r:id="rId164" w:history="1">
              <w:r w:rsidRPr="00C55335">
                <w:rPr>
                  <w:rFonts w:ascii="Times New Roman" w:eastAsia="宋体" w:hAnsi="Times New Roman" w:cs="Times New Roman"/>
                  <w:color w:val="0000FF"/>
                  <w:sz w:val="20"/>
                  <w:szCs w:val="20"/>
                  <w:u w:val="single"/>
                  <w:lang w:eastAsia="zh-CN"/>
                </w:rPr>
                <w:t>Form of Note for 1.650% Notes due 2030 — incorporated herein by reference to Exhibit 4.5 to the Company</w:t>
              </w:r>
            </w:hyperlink>
            <w:hyperlink r:id="rId165" w:history="1">
              <w:r w:rsidRPr="00C55335">
                <w:rPr>
                  <w:rFonts w:ascii="Times New Roman" w:eastAsia="宋体" w:hAnsi="Times New Roman" w:cs="Times New Roman"/>
                  <w:color w:val="0000FF"/>
                  <w:sz w:val="20"/>
                  <w:szCs w:val="20"/>
                  <w:u w:val="single"/>
                  <w:lang w:eastAsia="zh-CN"/>
                </w:rPr>
                <w:t>’</w:t>
              </w:r>
            </w:hyperlink>
            <w:hyperlink r:id="rId166" w:history="1">
              <w:r w:rsidRPr="00C55335">
                <w:rPr>
                  <w:rFonts w:ascii="Times New Roman" w:eastAsia="宋体" w:hAnsi="Times New Roman" w:cs="Times New Roman"/>
                  <w:color w:val="0000FF"/>
                  <w:sz w:val="20"/>
                  <w:szCs w:val="20"/>
                  <w:u w:val="single"/>
                  <w:lang w:eastAsia="zh-CN"/>
                </w:rPr>
                <w:t>s Current Report on Form 8-K filed on May 4, 2020.</w:t>
              </w:r>
            </w:hyperlink>
          </w:p>
        </w:tc>
      </w:tr>
    </w:tbl>
    <w:p w14:paraId="552F6865"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46</w:t>
      </w:r>
    </w:p>
    <w:p w14:paraId="16C4C0DD"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02EA05A9">
          <v:rect id="_x0000_i1074" style="width:0;height:1.5pt" o:hralign="center" o:hrstd="t" o:hrnoshade="t" o:hr="t" fillcolor="black" stroked="f"/>
        </w:pict>
      </w:r>
    </w:p>
    <w:p w14:paraId="15278D6B"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tbl>
      <w:tblPr>
        <w:tblW w:w="20575" w:type="dxa"/>
        <w:tblCellMar>
          <w:top w:w="15" w:type="dxa"/>
          <w:left w:w="15" w:type="dxa"/>
          <w:bottom w:w="15" w:type="dxa"/>
          <w:right w:w="15" w:type="dxa"/>
        </w:tblCellMar>
        <w:tblLook w:val="04A0" w:firstRow="1" w:lastRow="0" w:firstColumn="1" w:lastColumn="0" w:noHBand="0" w:noVBand="1"/>
      </w:tblPr>
      <w:tblGrid>
        <w:gridCol w:w="156"/>
        <w:gridCol w:w="872"/>
        <w:gridCol w:w="36"/>
        <w:gridCol w:w="196"/>
        <w:gridCol w:w="19265"/>
        <w:gridCol w:w="50"/>
      </w:tblGrid>
      <w:tr w:rsidR="00C55335" w:rsidRPr="00C55335" w14:paraId="671D21DC" w14:textId="77777777" w:rsidTr="00C55335">
        <w:tc>
          <w:tcPr>
            <w:tcW w:w="175" w:type="dxa"/>
            <w:vAlign w:val="center"/>
            <w:hideMark/>
          </w:tcPr>
          <w:p w14:paraId="2968FF04"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1188" w:type="dxa"/>
            <w:vAlign w:val="center"/>
            <w:hideMark/>
          </w:tcPr>
          <w:p w14:paraId="3C0BF85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324240A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32B6F87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8849" w:type="dxa"/>
            <w:vAlign w:val="center"/>
            <w:hideMark/>
          </w:tcPr>
          <w:p w14:paraId="3067F1F6"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1EBA2B55"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8600276" w14:textId="77777777" w:rsidTr="00C55335">
        <w:tc>
          <w:tcPr>
            <w:tcW w:w="0" w:type="auto"/>
            <w:gridSpan w:val="3"/>
            <w:tcMar>
              <w:top w:w="30" w:type="dxa"/>
              <w:left w:w="20" w:type="dxa"/>
              <w:bottom w:w="30" w:type="dxa"/>
              <w:right w:w="20" w:type="dxa"/>
            </w:tcMar>
            <w:hideMark/>
          </w:tcPr>
          <w:p w14:paraId="63A8E7C9" w14:textId="77777777" w:rsidR="00C55335" w:rsidRPr="00C55335" w:rsidRDefault="00C55335" w:rsidP="00C55335">
            <w:pPr>
              <w:widowControl/>
              <w:autoSpaceDE/>
              <w:autoSpaceDN/>
              <w:rPr>
                <w:rFonts w:ascii="宋体" w:eastAsia="宋体" w:hAnsi="宋体" w:cs="宋体"/>
                <w:sz w:val="24"/>
                <w:szCs w:val="24"/>
                <w:lang w:eastAsia="zh-CN"/>
              </w:rPr>
            </w:pPr>
            <w:hyperlink r:id="rId167" w:history="1">
              <w:r w:rsidRPr="00C55335">
                <w:rPr>
                  <w:rFonts w:ascii="Times New Roman" w:eastAsia="宋体" w:hAnsi="Times New Roman" w:cs="Times New Roman"/>
                  <w:color w:val="0000FF"/>
                  <w:sz w:val="20"/>
                  <w:szCs w:val="20"/>
                  <w:u w:val="single"/>
                  <w:lang w:eastAsia="zh-CN"/>
                </w:rPr>
                <w:t>4.</w:t>
              </w:r>
            </w:hyperlink>
            <w:hyperlink r:id="rId168" w:history="1">
              <w:r w:rsidRPr="00C55335">
                <w:rPr>
                  <w:rFonts w:ascii="Times New Roman" w:eastAsia="宋体" w:hAnsi="Times New Roman" w:cs="Times New Roman"/>
                  <w:color w:val="0000FF"/>
                  <w:sz w:val="20"/>
                  <w:szCs w:val="20"/>
                  <w:u w:val="single"/>
                  <w:lang w:eastAsia="zh-CN"/>
                </w:rPr>
                <w:t>27</w:t>
              </w:r>
            </w:hyperlink>
          </w:p>
        </w:tc>
        <w:tc>
          <w:tcPr>
            <w:tcW w:w="0" w:type="auto"/>
            <w:gridSpan w:val="3"/>
            <w:tcMar>
              <w:top w:w="30" w:type="dxa"/>
              <w:left w:w="20" w:type="dxa"/>
              <w:bottom w:w="30" w:type="dxa"/>
              <w:right w:w="20" w:type="dxa"/>
            </w:tcMar>
            <w:vAlign w:val="bottom"/>
            <w:hideMark/>
          </w:tcPr>
          <w:p w14:paraId="61D0F551" w14:textId="77777777" w:rsidR="00C55335" w:rsidRPr="00C55335" w:rsidRDefault="00C55335" w:rsidP="00C55335">
            <w:pPr>
              <w:widowControl/>
              <w:autoSpaceDE/>
              <w:autoSpaceDN/>
              <w:rPr>
                <w:rFonts w:ascii="宋体" w:eastAsia="宋体" w:hAnsi="宋体" w:cs="宋体"/>
                <w:sz w:val="24"/>
                <w:szCs w:val="24"/>
                <w:lang w:eastAsia="zh-CN"/>
              </w:rPr>
            </w:pPr>
            <w:hyperlink r:id="rId169" w:history="1">
              <w:r w:rsidRPr="00C55335">
                <w:rPr>
                  <w:rFonts w:ascii="Times New Roman" w:eastAsia="宋体" w:hAnsi="Times New Roman" w:cs="Times New Roman"/>
                  <w:color w:val="0000FF"/>
                  <w:sz w:val="20"/>
                  <w:szCs w:val="20"/>
                  <w:u w:val="single"/>
                  <w:lang w:eastAsia="zh-CN"/>
                </w:rPr>
                <w:t>Form of Note for 2.500% Notes due 2040 — incorporated herein by reference to Exhibit 4.6 to the Company</w:t>
              </w:r>
            </w:hyperlink>
            <w:hyperlink r:id="rId170" w:history="1">
              <w:r w:rsidRPr="00C55335">
                <w:rPr>
                  <w:rFonts w:ascii="Times New Roman" w:eastAsia="宋体" w:hAnsi="Times New Roman" w:cs="Times New Roman"/>
                  <w:color w:val="0000FF"/>
                  <w:sz w:val="20"/>
                  <w:szCs w:val="20"/>
                  <w:u w:val="single"/>
                  <w:lang w:eastAsia="zh-CN"/>
                </w:rPr>
                <w:t>’</w:t>
              </w:r>
            </w:hyperlink>
            <w:hyperlink r:id="rId171" w:history="1">
              <w:r w:rsidRPr="00C55335">
                <w:rPr>
                  <w:rFonts w:ascii="Times New Roman" w:eastAsia="宋体" w:hAnsi="Times New Roman" w:cs="Times New Roman"/>
                  <w:color w:val="0000FF"/>
                  <w:sz w:val="20"/>
                  <w:szCs w:val="20"/>
                  <w:u w:val="single"/>
                  <w:lang w:eastAsia="zh-CN"/>
                </w:rPr>
                <w:t>s Current Report on Form 8-K filed on May 4, 2020.</w:t>
              </w:r>
            </w:hyperlink>
          </w:p>
        </w:tc>
      </w:tr>
      <w:tr w:rsidR="00C55335" w:rsidRPr="00C55335" w14:paraId="196FDE49" w14:textId="77777777" w:rsidTr="00C55335">
        <w:tc>
          <w:tcPr>
            <w:tcW w:w="0" w:type="auto"/>
            <w:gridSpan w:val="3"/>
            <w:tcMar>
              <w:top w:w="30" w:type="dxa"/>
              <w:left w:w="20" w:type="dxa"/>
              <w:bottom w:w="30" w:type="dxa"/>
              <w:right w:w="20" w:type="dxa"/>
            </w:tcMar>
            <w:hideMark/>
          </w:tcPr>
          <w:p w14:paraId="064B4123" w14:textId="77777777" w:rsidR="00C55335" w:rsidRPr="00C55335" w:rsidRDefault="00C55335" w:rsidP="00C55335">
            <w:pPr>
              <w:widowControl/>
              <w:autoSpaceDE/>
              <w:autoSpaceDN/>
              <w:rPr>
                <w:rFonts w:ascii="宋体" w:eastAsia="宋体" w:hAnsi="宋体" w:cs="宋体"/>
                <w:sz w:val="24"/>
                <w:szCs w:val="24"/>
                <w:lang w:eastAsia="zh-CN"/>
              </w:rPr>
            </w:pPr>
            <w:hyperlink r:id="rId172" w:history="1">
              <w:r w:rsidRPr="00C55335">
                <w:rPr>
                  <w:rFonts w:ascii="Times New Roman" w:eastAsia="宋体" w:hAnsi="Times New Roman" w:cs="Times New Roman"/>
                  <w:color w:val="0000FF"/>
                  <w:sz w:val="20"/>
                  <w:szCs w:val="20"/>
                  <w:u w:val="single"/>
                  <w:lang w:eastAsia="zh-CN"/>
                </w:rPr>
                <w:t>4.</w:t>
              </w:r>
            </w:hyperlink>
            <w:hyperlink r:id="rId173" w:history="1">
              <w:r w:rsidRPr="00C55335">
                <w:rPr>
                  <w:rFonts w:ascii="Times New Roman" w:eastAsia="宋体" w:hAnsi="Times New Roman" w:cs="Times New Roman"/>
                  <w:color w:val="0000FF"/>
                  <w:sz w:val="20"/>
                  <w:szCs w:val="20"/>
                  <w:u w:val="single"/>
                  <w:lang w:eastAsia="zh-CN"/>
                </w:rPr>
                <w:t>28</w:t>
              </w:r>
            </w:hyperlink>
          </w:p>
        </w:tc>
        <w:tc>
          <w:tcPr>
            <w:tcW w:w="0" w:type="auto"/>
            <w:gridSpan w:val="3"/>
            <w:tcMar>
              <w:top w:w="30" w:type="dxa"/>
              <w:left w:w="20" w:type="dxa"/>
              <w:bottom w:w="30" w:type="dxa"/>
              <w:right w:w="20" w:type="dxa"/>
            </w:tcMar>
            <w:vAlign w:val="bottom"/>
            <w:hideMark/>
          </w:tcPr>
          <w:p w14:paraId="100E8E25" w14:textId="77777777" w:rsidR="00C55335" w:rsidRPr="00C55335" w:rsidRDefault="00C55335" w:rsidP="00C55335">
            <w:pPr>
              <w:widowControl/>
              <w:autoSpaceDE/>
              <w:autoSpaceDN/>
              <w:rPr>
                <w:rFonts w:ascii="宋体" w:eastAsia="宋体" w:hAnsi="宋体" w:cs="宋体"/>
                <w:sz w:val="24"/>
                <w:szCs w:val="24"/>
                <w:lang w:eastAsia="zh-CN"/>
              </w:rPr>
            </w:pPr>
            <w:hyperlink r:id="rId174" w:history="1">
              <w:r w:rsidRPr="00C55335">
                <w:rPr>
                  <w:rFonts w:ascii="Times New Roman" w:eastAsia="宋体" w:hAnsi="Times New Roman" w:cs="Times New Roman"/>
                  <w:color w:val="0000FF"/>
                  <w:sz w:val="20"/>
                  <w:szCs w:val="20"/>
                  <w:u w:val="single"/>
                  <w:lang w:eastAsia="zh-CN"/>
                </w:rPr>
                <w:t>Form of Note for 2.600% Notes due 2050 — incorporated herein by reference to Exhibit 4.7 to the Company</w:t>
              </w:r>
            </w:hyperlink>
            <w:hyperlink r:id="rId175" w:history="1">
              <w:r w:rsidRPr="00C55335">
                <w:rPr>
                  <w:rFonts w:ascii="Times New Roman" w:eastAsia="宋体" w:hAnsi="Times New Roman" w:cs="Times New Roman"/>
                  <w:color w:val="0000FF"/>
                  <w:sz w:val="20"/>
                  <w:szCs w:val="20"/>
                  <w:u w:val="single"/>
                  <w:lang w:eastAsia="zh-CN"/>
                </w:rPr>
                <w:t>’</w:t>
              </w:r>
            </w:hyperlink>
            <w:hyperlink r:id="rId176" w:history="1">
              <w:r w:rsidRPr="00C55335">
                <w:rPr>
                  <w:rFonts w:ascii="Times New Roman" w:eastAsia="宋体" w:hAnsi="Times New Roman" w:cs="Times New Roman"/>
                  <w:color w:val="0000FF"/>
                  <w:sz w:val="20"/>
                  <w:szCs w:val="20"/>
                  <w:u w:val="single"/>
                  <w:lang w:eastAsia="zh-CN"/>
                </w:rPr>
                <w:t>s Current Report on Form 8-K filed on May 4, 2020.</w:t>
              </w:r>
            </w:hyperlink>
          </w:p>
        </w:tc>
      </w:tr>
      <w:tr w:rsidR="00C55335" w:rsidRPr="00C55335" w14:paraId="51A825AF" w14:textId="77777777" w:rsidTr="00C55335">
        <w:tc>
          <w:tcPr>
            <w:tcW w:w="0" w:type="auto"/>
            <w:gridSpan w:val="3"/>
            <w:tcMar>
              <w:top w:w="30" w:type="dxa"/>
              <w:left w:w="20" w:type="dxa"/>
              <w:bottom w:w="30" w:type="dxa"/>
              <w:right w:w="20" w:type="dxa"/>
            </w:tcMar>
            <w:hideMark/>
          </w:tcPr>
          <w:p w14:paraId="73AF5CE0" w14:textId="77777777" w:rsidR="00C55335" w:rsidRPr="00C55335" w:rsidRDefault="00C55335" w:rsidP="00C55335">
            <w:pPr>
              <w:widowControl/>
              <w:autoSpaceDE/>
              <w:autoSpaceDN/>
              <w:rPr>
                <w:rFonts w:ascii="宋体" w:eastAsia="宋体" w:hAnsi="宋体" w:cs="宋体"/>
                <w:sz w:val="24"/>
                <w:szCs w:val="24"/>
                <w:lang w:eastAsia="zh-CN"/>
              </w:rPr>
            </w:pPr>
            <w:hyperlink r:id="rId177" w:history="1">
              <w:r w:rsidRPr="00C55335">
                <w:rPr>
                  <w:rFonts w:ascii="Times New Roman" w:eastAsia="宋体" w:hAnsi="Times New Roman" w:cs="Times New Roman"/>
                  <w:color w:val="0000FF"/>
                  <w:sz w:val="20"/>
                  <w:szCs w:val="20"/>
                  <w:u w:val="single"/>
                  <w:lang w:eastAsia="zh-CN"/>
                </w:rPr>
                <w:t>4.</w:t>
              </w:r>
            </w:hyperlink>
            <w:hyperlink r:id="rId178" w:history="1">
              <w:r w:rsidRPr="00C55335">
                <w:rPr>
                  <w:rFonts w:ascii="Times New Roman" w:eastAsia="宋体" w:hAnsi="Times New Roman" w:cs="Times New Roman"/>
                  <w:color w:val="0000FF"/>
                  <w:sz w:val="20"/>
                  <w:szCs w:val="20"/>
                  <w:u w:val="single"/>
                  <w:lang w:eastAsia="zh-CN"/>
                </w:rPr>
                <w:t>29</w:t>
              </w:r>
            </w:hyperlink>
          </w:p>
        </w:tc>
        <w:tc>
          <w:tcPr>
            <w:tcW w:w="0" w:type="auto"/>
            <w:gridSpan w:val="3"/>
            <w:tcMar>
              <w:top w:w="30" w:type="dxa"/>
              <w:left w:w="20" w:type="dxa"/>
              <w:bottom w:w="30" w:type="dxa"/>
              <w:right w:w="20" w:type="dxa"/>
            </w:tcMar>
            <w:vAlign w:val="bottom"/>
            <w:hideMark/>
          </w:tcPr>
          <w:p w14:paraId="298AECB8" w14:textId="77777777" w:rsidR="00C55335" w:rsidRPr="00C55335" w:rsidRDefault="00C55335" w:rsidP="00C55335">
            <w:pPr>
              <w:widowControl/>
              <w:autoSpaceDE/>
              <w:autoSpaceDN/>
              <w:rPr>
                <w:rFonts w:ascii="宋体" w:eastAsia="宋体" w:hAnsi="宋体" w:cs="宋体"/>
                <w:sz w:val="24"/>
                <w:szCs w:val="24"/>
                <w:lang w:eastAsia="zh-CN"/>
              </w:rPr>
            </w:pPr>
            <w:hyperlink r:id="rId179" w:history="1">
              <w:r w:rsidRPr="00C55335">
                <w:rPr>
                  <w:rFonts w:ascii="Times New Roman" w:eastAsia="宋体" w:hAnsi="Times New Roman" w:cs="Times New Roman"/>
                  <w:color w:val="0000FF"/>
                  <w:sz w:val="20"/>
                  <w:szCs w:val="20"/>
                  <w:u w:val="single"/>
                  <w:lang w:eastAsia="zh-CN"/>
                </w:rPr>
                <w:t>Form of Note for 2.750% Notes due 2060 — incorporated herein by reference to Exhibit 4.8 to the Company</w:t>
              </w:r>
            </w:hyperlink>
            <w:hyperlink r:id="rId180" w:history="1">
              <w:r w:rsidRPr="00C55335">
                <w:rPr>
                  <w:rFonts w:ascii="Times New Roman" w:eastAsia="宋体" w:hAnsi="Times New Roman" w:cs="Times New Roman"/>
                  <w:color w:val="0000FF"/>
                  <w:sz w:val="20"/>
                  <w:szCs w:val="20"/>
                  <w:u w:val="single"/>
                  <w:lang w:eastAsia="zh-CN"/>
                </w:rPr>
                <w:t>’</w:t>
              </w:r>
            </w:hyperlink>
            <w:hyperlink r:id="rId181" w:history="1">
              <w:r w:rsidRPr="00C55335">
                <w:rPr>
                  <w:rFonts w:ascii="Times New Roman" w:eastAsia="宋体" w:hAnsi="Times New Roman" w:cs="Times New Roman"/>
                  <w:color w:val="0000FF"/>
                  <w:sz w:val="20"/>
                  <w:szCs w:val="20"/>
                  <w:u w:val="single"/>
                  <w:lang w:eastAsia="zh-CN"/>
                </w:rPr>
                <w:t>s Current Report on Form 8-K filed on May 4, 2020.</w:t>
              </w:r>
            </w:hyperlink>
          </w:p>
        </w:tc>
      </w:tr>
      <w:tr w:rsidR="00C55335" w:rsidRPr="00C55335" w14:paraId="068F36E9" w14:textId="77777777" w:rsidTr="00C55335">
        <w:tc>
          <w:tcPr>
            <w:tcW w:w="0" w:type="auto"/>
            <w:gridSpan w:val="3"/>
            <w:tcMar>
              <w:top w:w="30" w:type="dxa"/>
              <w:left w:w="20" w:type="dxa"/>
              <w:bottom w:w="30" w:type="dxa"/>
              <w:right w:w="20" w:type="dxa"/>
            </w:tcMar>
            <w:hideMark/>
          </w:tcPr>
          <w:p w14:paraId="3ABA986B" w14:textId="77777777" w:rsidR="00C55335" w:rsidRPr="00C55335" w:rsidRDefault="00C55335" w:rsidP="00C55335">
            <w:pPr>
              <w:widowControl/>
              <w:autoSpaceDE/>
              <w:autoSpaceDN/>
              <w:rPr>
                <w:rFonts w:ascii="宋体" w:eastAsia="宋体" w:hAnsi="宋体" w:cs="宋体"/>
                <w:sz w:val="24"/>
                <w:szCs w:val="24"/>
                <w:lang w:eastAsia="zh-CN"/>
              </w:rPr>
            </w:pPr>
            <w:hyperlink r:id="rId182" w:history="1">
              <w:r w:rsidRPr="00C55335">
                <w:rPr>
                  <w:rFonts w:ascii="Times New Roman" w:eastAsia="宋体" w:hAnsi="Times New Roman" w:cs="Times New Roman"/>
                  <w:color w:val="0000FF"/>
                  <w:sz w:val="20"/>
                  <w:szCs w:val="20"/>
                  <w:u w:val="single"/>
                  <w:lang w:eastAsia="zh-CN"/>
                </w:rPr>
                <w:t>4.</w:t>
              </w:r>
            </w:hyperlink>
            <w:hyperlink r:id="rId183" w:history="1">
              <w:r w:rsidRPr="00C55335">
                <w:rPr>
                  <w:rFonts w:ascii="Times New Roman" w:eastAsia="宋体" w:hAnsi="Times New Roman" w:cs="Times New Roman"/>
                  <w:color w:val="0000FF"/>
                  <w:sz w:val="20"/>
                  <w:szCs w:val="20"/>
                  <w:u w:val="single"/>
                  <w:lang w:eastAsia="zh-CN"/>
                </w:rPr>
                <w:t>30</w:t>
              </w:r>
            </w:hyperlink>
          </w:p>
        </w:tc>
        <w:tc>
          <w:tcPr>
            <w:tcW w:w="0" w:type="auto"/>
            <w:gridSpan w:val="3"/>
            <w:tcMar>
              <w:top w:w="30" w:type="dxa"/>
              <w:left w:w="20" w:type="dxa"/>
              <w:bottom w:w="30" w:type="dxa"/>
              <w:right w:w="20" w:type="dxa"/>
            </w:tcMar>
            <w:vAlign w:val="bottom"/>
            <w:hideMark/>
          </w:tcPr>
          <w:p w14:paraId="237625A7" w14:textId="77777777" w:rsidR="00C55335" w:rsidRPr="00C55335" w:rsidRDefault="00C55335" w:rsidP="00C55335">
            <w:pPr>
              <w:widowControl/>
              <w:autoSpaceDE/>
              <w:autoSpaceDN/>
              <w:rPr>
                <w:rFonts w:ascii="宋体" w:eastAsia="宋体" w:hAnsi="宋体" w:cs="宋体"/>
                <w:sz w:val="24"/>
                <w:szCs w:val="24"/>
                <w:lang w:eastAsia="zh-CN"/>
              </w:rPr>
            </w:pPr>
            <w:hyperlink r:id="rId184" w:history="1">
              <w:r w:rsidRPr="00C55335">
                <w:rPr>
                  <w:rFonts w:ascii="Times New Roman" w:eastAsia="宋体" w:hAnsi="Times New Roman" w:cs="Times New Roman"/>
                  <w:color w:val="0000FF"/>
                  <w:sz w:val="20"/>
                  <w:szCs w:val="20"/>
                  <w:u w:val="single"/>
                  <w:lang w:eastAsia="zh-CN"/>
                </w:rPr>
                <w:t>Form of Note for 0.125% Notes due 2029 — incorporated herein by reference to Exhibit 4.4 to the Company</w:t>
              </w:r>
            </w:hyperlink>
            <w:hyperlink r:id="rId185" w:history="1">
              <w:r w:rsidRPr="00C55335">
                <w:rPr>
                  <w:rFonts w:ascii="Times New Roman" w:eastAsia="宋体" w:hAnsi="Times New Roman" w:cs="Times New Roman"/>
                  <w:color w:val="0000FF"/>
                  <w:sz w:val="20"/>
                  <w:szCs w:val="20"/>
                  <w:u w:val="single"/>
                  <w:lang w:eastAsia="zh-CN"/>
                </w:rPr>
                <w:t>’</w:t>
              </w:r>
            </w:hyperlink>
            <w:hyperlink r:id="rId186" w:history="1">
              <w:r w:rsidRPr="00C55335">
                <w:rPr>
                  <w:rFonts w:ascii="Times New Roman" w:eastAsia="宋体" w:hAnsi="Times New Roman" w:cs="Times New Roman"/>
                  <w:color w:val="0000FF"/>
                  <w:sz w:val="20"/>
                  <w:szCs w:val="20"/>
                  <w:u w:val="single"/>
                  <w:lang w:eastAsia="zh-CN"/>
                </w:rPr>
                <w:t>s Current Report on Form 8-K filed on September 18, 2020.</w:t>
              </w:r>
            </w:hyperlink>
          </w:p>
        </w:tc>
      </w:tr>
      <w:tr w:rsidR="00C55335" w:rsidRPr="00C55335" w14:paraId="21FA2B29" w14:textId="77777777" w:rsidTr="00C55335">
        <w:tc>
          <w:tcPr>
            <w:tcW w:w="0" w:type="auto"/>
            <w:gridSpan w:val="3"/>
            <w:tcMar>
              <w:top w:w="30" w:type="dxa"/>
              <w:left w:w="20" w:type="dxa"/>
              <w:bottom w:w="30" w:type="dxa"/>
              <w:right w:w="20" w:type="dxa"/>
            </w:tcMar>
            <w:hideMark/>
          </w:tcPr>
          <w:p w14:paraId="3F3A47CF" w14:textId="77777777" w:rsidR="00C55335" w:rsidRPr="00C55335" w:rsidRDefault="00C55335" w:rsidP="00C55335">
            <w:pPr>
              <w:widowControl/>
              <w:autoSpaceDE/>
              <w:autoSpaceDN/>
              <w:rPr>
                <w:rFonts w:ascii="宋体" w:eastAsia="宋体" w:hAnsi="宋体" w:cs="宋体"/>
                <w:sz w:val="24"/>
                <w:szCs w:val="24"/>
                <w:lang w:eastAsia="zh-CN"/>
              </w:rPr>
            </w:pPr>
            <w:hyperlink r:id="rId187" w:history="1">
              <w:r w:rsidRPr="00C55335">
                <w:rPr>
                  <w:rFonts w:ascii="Times New Roman" w:eastAsia="宋体" w:hAnsi="Times New Roman" w:cs="Times New Roman"/>
                  <w:color w:val="0000FF"/>
                  <w:sz w:val="20"/>
                  <w:szCs w:val="20"/>
                  <w:u w:val="single"/>
                  <w:lang w:eastAsia="zh-CN"/>
                </w:rPr>
                <w:t>4.</w:t>
              </w:r>
            </w:hyperlink>
            <w:hyperlink r:id="rId188" w:history="1">
              <w:r w:rsidRPr="00C55335">
                <w:rPr>
                  <w:rFonts w:ascii="Times New Roman" w:eastAsia="宋体" w:hAnsi="Times New Roman" w:cs="Times New Roman"/>
                  <w:color w:val="0000FF"/>
                  <w:sz w:val="20"/>
                  <w:szCs w:val="20"/>
                  <w:u w:val="single"/>
                  <w:lang w:eastAsia="zh-CN"/>
                </w:rPr>
                <w:t>31</w:t>
              </w:r>
            </w:hyperlink>
          </w:p>
        </w:tc>
        <w:tc>
          <w:tcPr>
            <w:tcW w:w="0" w:type="auto"/>
            <w:gridSpan w:val="3"/>
            <w:tcMar>
              <w:top w:w="30" w:type="dxa"/>
              <w:left w:w="20" w:type="dxa"/>
              <w:bottom w:w="30" w:type="dxa"/>
              <w:right w:w="20" w:type="dxa"/>
            </w:tcMar>
            <w:vAlign w:val="bottom"/>
            <w:hideMark/>
          </w:tcPr>
          <w:p w14:paraId="39E1AEC2" w14:textId="77777777" w:rsidR="00C55335" w:rsidRPr="00C55335" w:rsidRDefault="00C55335" w:rsidP="00C55335">
            <w:pPr>
              <w:widowControl/>
              <w:autoSpaceDE/>
              <w:autoSpaceDN/>
              <w:rPr>
                <w:rFonts w:ascii="宋体" w:eastAsia="宋体" w:hAnsi="宋体" w:cs="宋体"/>
                <w:sz w:val="24"/>
                <w:szCs w:val="24"/>
                <w:lang w:eastAsia="zh-CN"/>
              </w:rPr>
            </w:pPr>
            <w:hyperlink r:id="rId189" w:history="1">
              <w:r w:rsidRPr="00C55335">
                <w:rPr>
                  <w:rFonts w:ascii="Times New Roman" w:eastAsia="宋体" w:hAnsi="Times New Roman" w:cs="Times New Roman"/>
                  <w:color w:val="0000FF"/>
                  <w:sz w:val="20"/>
                  <w:szCs w:val="20"/>
                  <w:u w:val="single"/>
                  <w:lang w:eastAsia="zh-CN"/>
                </w:rPr>
                <w:t>Form of Note for 0.375% Notes due 2033 — incorporated herein by reference to Exhibit 4.5 to the Company</w:t>
              </w:r>
            </w:hyperlink>
            <w:hyperlink r:id="rId190" w:history="1">
              <w:r w:rsidRPr="00C55335">
                <w:rPr>
                  <w:rFonts w:ascii="Times New Roman" w:eastAsia="宋体" w:hAnsi="Times New Roman" w:cs="Times New Roman"/>
                  <w:color w:val="0000FF"/>
                  <w:sz w:val="20"/>
                  <w:szCs w:val="20"/>
                  <w:u w:val="single"/>
                  <w:lang w:eastAsia="zh-CN"/>
                </w:rPr>
                <w:t>’</w:t>
              </w:r>
            </w:hyperlink>
            <w:hyperlink r:id="rId191" w:history="1">
              <w:r w:rsidRPr="00C55335">
                <w:rPr>
                  <w:rFonts w:ascii="Times New Roman" w:eastAsia="宋体" w:hAnsi="Times New Roman" w:cs="Times New Roman"/>
                  <w:color w:val="0000FF"/>
                  <w:sz w:val="20"/>
                  <w:szCs w:val="20"/>
                  <w:u w:val="single"/>
                  <w:lang w:eastAsia="zh-CN"/>
                </w:rPr>
                <w:t>s Current Report on Form 8-K filed on September 18, 2020.</w:t>
              </w:r>
            </w:hyperlink>
          </w:p>
        </w:tc>
      </w:tr>
      <w:tr w:rsidR="00C55335" w:rsidRPr="00C55335" w14:paraId="04CF271D" w14:textId="77777777" w:rsidTr="00C55335">
        <w:tc>
          <w:tcPr>
            <w:tcW w:w="0" w:type="auto"/>
            <w:gridSpan w:val="3"/>
            <w:tcMar>
              <w:top w:w="30" w:type="dxa"/>
              <w:left w:w="20" w:type="dxa"/>
              <w:bottom w:w="30" w:type="dxa"/>
              <w:right w:w="20" w:type="dxa"/>
            </w:tcMar>
            <w:hideMark/>
          </w:tcPr>
          <w:p w14:paraId="15567FD7" w14:textId="77777777" w:rsidR="00C55335" w:rsidRPr="00C55335" w:rsidRDefault="00C55335" w:rsidP="00C55335">
            <w:pPr>
              <w:widowControl/>
              <w:autoSpaceDE/>
              <w:autoSpaceDN/>
              <w:rPr>
                <w:rFonts w:ascii="宋体" w:eastAsia="宋体" w:hAnsi="宋体" w:cs="宋体"/>
                <w:sz w:val="24"/>
                <w:szCs w:val="24"/>
                <w:lang w:eastAsia="zh-CN"/>
              </w:rPr>
            </w:pPr>
            <w:hyperlink r:id="rId192" w:history="1">
              <w:r w:rsidRPr="00C55335">
                <w:rPr>
                  <w:rFonts w:ascii="Times New Roman" w:eastAsia="宋体" w:hAnsi="Times New Roman" w:cs="Times New Roman"/>
                  <w:color w:val="0000FF"/>
                  <w:sz w:val="20"/>
                  <w:szCs w:val="20"/>
                  <w:u w:val="single"/>
                  <w:lang w:eastAsia="zh-CN"/>
                </w:rPr>
                <w:t>4.</w:t>
              </w:r>
            </w:hyperlink>
            <w:hyperlink r:id="rId193" w:history="1">
              <w:r w:rsidRPr="00C55335">
                <w:rPr>
                  <w:rFonts w:ascii="Times New Roman" w:eastAsia="宋体" w:hAnsi="Times New Roman" w:cs="Times New Roman"/>
                  <w:color w:val="0000FF"/>
                  <w:sz w:val="20"/>
                  <w:szCs w:val="20"/>
                  <w:u w:val="single"/>
                  <w:lang w:eastAsia="zh-CN"/>
                </w:rPr>
                <w:t>32</w:t>
              </w:r>
            </w:hyperlink>
          </w:p>
        </w:tc>
        <w:tc>
          <w:tcPr>
            <w:tcW w:w="0" w:type="auto"/>
            <w:gridSpan w:val="3"/>
            <w:tcMar>
              <w:top w:w="30" w:type="dxa"/>
              <w:left w:w="20" w:type="dxa"/>
              <w:bottom w:w="30" w:type="dxa"/>
              <w:right w:w="20" w:type="dxa"/>
            </w:tcMar>
            <w:vAlign w:val="bottom"/>
            <w:hideMark/>
          </w:tcPr>
          <w:p w14:paraId="32731A92" w14:textId="77777777" w:rsidR="00C55335" w:rsidRPr="00C55335" w:rsidRDefault="00C55335" w:rsidP="00C55335">
            <w:pPr>
              <w:widowControl/>
              <w:autoSpaceDE/>
              <w:autoSpaceDN/>
              <w:rPr>
                <w:rFonts w:ascii="宋体" w:eastAsia="宋体" w:hAnsi="宋体" w:cs="宋体"/>
                <w:sz w:val="24"/>
                <w:szCs w:val="24"/>
                <w:lang w:eastAsia="zh-CN"/>
              </w:rPr>
            </w:pPr>
            <w:hyperlink r:id="rId194" w:history="1">
              <w:r w:rsidRPr="00C55335">
                <w:rPr>
                  <w:rFonts w:ascii="Times New Roman" w:eastAsia="宋体" w:hAnsi="Times New Roman" w:cs="Times New Roman"/>
                  <w:color w:val="0000FF"/>
                  <w:sz w:val="20"/>
                  <w:szCs w:val="20"/>
                  <w:u w:val="single"/>
                  <w:lang w:eastAsia="zh-CN"/>
                </w:rPr>
                <w:t>Form of Note for 0.800% Notes due 2040 — incorporated herein by reference to Exhibit 4.6 to the Company</w:t>
              </w:r>
            </w:hyperlink>
            <w:hyperlink r:id="rId195" w:history="1">
              <w:r w:rsidRPr="00C55335">
                <w:rPr>
                  <w:rFonts w:ascii="Times New Roman" w:eastAsia="宋体" w:hAnsi="Times New Roman" w:cs="Times New Roman"/>
                  <w:color w:val="0000FF"/>
                  <w:sz w:val="20"/>
                  <w:szCs w:val="20"/>
                  <w:u w:val="single"/>
                  <w:lang w:eastAsia="zh-CN"/>
                </w:rPr>
                <w:t>’</w:t>
              </w:r>
            </w:hyperlink>
            <w:hyperlink r:id="rId196" w:history="1">
              <w:r w:rsidRPr="00C55335">
                <w:rPr>
                  <w:rFonts w:ascii="Times New Roman" w:eastAsia="宋体" w:hAnsi="Times New Roman" w:cs="Times New Roman"/>
                  <w:color w:val="0000FF"/>
                  <w:sz w:val="20"/>
                  <w:szCs w:val="20"/>
                  <w:u w:val="single"/>
                  <w:lang w:eastAsia="zh-CN"/>
                </w:rPr>
                <w:t>s Current Report on Form 8-K filed on September 18, 2020.</w:t>
              </w:r>
            </w:hyperlink>
          </w:p>
        </w:tc>
      </w:tr>
      <w:tr w:rsidR="00C55335" w:rsidRPr="00C55335" w14:paraId="54C7C461" w14:textId="77777777" w:rsidTr="00C55335">
        <w:tc>
          <w:tcPr>
            <w:tcW w:w="0" w:type="auto"/>
            <w:gridSpan w:val="3"/>
            <w:tcMar>
              <w:top w:w="30" w:type="dxa"/>
              <w:left w:w="20" w:type="dxa"/>
              <w:bottom w:w="30" w:type="dxa"/>
              <w:right w:w="20" w:type="dxa"/>
            </w:tcMar>
            <w:hideMark/>
          </w:tcPr>
          <w:p w14:paraId="1A1C2F5F" w14:textId="77777777" w:rsidR="00C55335" w:rsidRPr="00C55335" w:rsidRDefault="00C55335" w:rsidP="00C55335">
            <w:pPr>
              <w:widowControl/>
              <w:autoSpaceDE/>
              <w:autoSpaceDN/>
              <w:rPr>
                <w:rFonts w:ascii="宋体" w:eastAsia="宋体" w:hAnsi="宋体" w:cs="宋体"/>
                <w:sz w:val="24"/>
                <w:szCs w:val="24"/>
                <w:lang w:eastAsia="zh-CN"/>
              </w:rPr>
            </w:pPr>
            <w:hyperlink r:id="rId197" w:history="1">
              <w:r w:rsidRPr="00C55335">
                <w:rPr>
                  <w:rFonts w:ascii="Times New Roman" w:eastAsia="宋体" w:hAnsi="Times New Roman" w:cs="Times New Roman"/>
                  <w:color w:val="0000FF"/>
                  <w:sz w:val="20"/>
                  <w:szCs w:val="20"/>
                  <w:u w:val="single"/>
                  <w:lang w:eastAsia="zh-CN"/>
                </w:rPr>
                <w:t>4.</w:t>
              </w:r>
            </w:hyperlink>
            <w:hyperlink r:id="rId198" w:history="1">
              <w:r w:rsidRPr="00C55335">
                <w:rPr>
                  <w:rFonts w:ascii="Times New Roman" w:eastAsia="宋体" w:hAnsi="Times New Roman" w:cs="Times New Roman"/>
                  <w:color w:val="0000FF"/>
                  <w:sz w:val="20"/>
                  <w:szCs w:val="20"/>
                  <w:u w:val="single"/>
                  <w:lang w:eastAsia="zh-CN"/>
                </w:rPr>
                <w:t>33</w:t>
              </w:r>
            </w:hyperlink>
          </w:p>
        </w:tc>
        <w:tc>
          <w:tcPr>
            <w:tcW w:w="0" w:type="auto"/>
            <w:gridSpan w:val="3"/>
            <w:tcMar>
              <w:top w:w="30" w:type="dxa"/>
              <w:left w:w="20" w:type="dxa"/>
              <w:bottom w:w="30" w:type="dxa"/>
              <w:right w:w="20" w:type="dxa"/>
            </w:tcMar>
            <w:vAlign w:val="bottom"/>
            <w:hideMark/>
          </w:tcPr>
          <w:p w14:paraId="46520CF4" w14:textId="77777777" w:rsidR="00C55335" w:rsidRPr="00C55335" w:rsidRDefault="00C55335" w:rsidP="00C55335">
            <w:pPr>
              <w:widowControl/>
              <w:autoSpaceDE/>
              <w:autoSpaceDN/>
              <w:rPr>
                <w:rFonts w:ascii="宋体" w:eastAsia="宋体" w:hAnsi="宋体" w:cs="宋体"/>
                <w:sz w:val="24"/>
                <w:szCs w:val="24"/>
                <w:lang w:eastAsia="zh-CN"/>
              </w:rPr>
            </w:pPr>
            <w:hyperlink r:id="rId199" w:history="1">
              <w:r w:rsidRPr="00C55335">
                <w:rPr>
                  <w:rFonts w:ascii="Times New Roman" w:eastAsia="宋体" w:hAnsi="Times New Roman" w:cs="Times New Roman"/>
                  <w:color w:val="0000FF"/>
                  <w:sz w:val="20"/>
                  <w:szCs w:val="20"/>
                  <w:u w:val="single"/>
                  <w:lang w:eastAsia="zh-CN"/>
                </w:rPr>
                <w:t>Form of Note for 1.000% Notes due 2028 — incorporated herein by reference to Exhibit 4.7 to the Company</w:t>
              </w:r>
            </w:hyperlink>
            <w:hyperlink r:id="rId200" w:history="1">
              <w:r w:rsidRPr="00C55335">
                <w:rPr>
                  <w:rFonts w:ascii="Times New Roman" w:eastAsia="宋体" w:hAnsi="Times New Roman" w:cs="Times New Roman"/>
                  <w:color w:val="0000FF"/>
                  <w:sz w:val="20"/>
                  <w:szCs w:val="20"/>
                  <w:u w:val="single"/>
                  <w:lang w:eastAsia="zh-CN"/>
                </w:rPr>
                <w:t>’</w:t>
              </w:r>
            </w:hyperlink>
            <w:hyperlink r:id="rId201" w:history="1">
              <w:r w:rsidRPr="00C55335">
                <w:rPr>
                  <w:rFonts w:ascii="Times New Roman" w:eastAsia="宋体" w:hAnsi="Times New Roman" w:cs="Times New Roman"/>
                  <w:color w:val="0000FF"/>
                  <w:sz w:val="20"/>
                  <w:szCs w:val="20"/>
                  <w:u w:val="single"/>
                  <w:lang w:eastAsia="zh-CN"/>
                </w:rPr>
                <w:t>s Current Report on Form 8-K filed on September 18, 2020.</w:t>
              </w:r>
            </w:hyperlink>
          </w:p>
        </w:tc>
      </w:tr>
      <w:tr w:rsidR="00C55335" w:rsidRPr="00C55335" w14:paraId="102C6E54" w14:textId="77777777" w:rsidTr="00C55335">
        <w:tc>
          <w:tcPr>
            <w:tcW w:w="0" w:type="auto"/>
            <w:gridSpan w:val="3"/>
            <w:tcMar>
              <w:top w:w="30" w:type="dxa"/>
              <w:left w:w="20" w:type="dxa"/>
              <w:bottom w:w="30" w:type="dxa"/>
              <w:right w:w="20" w:type="dxa"/>
            </w:tcMar>
            <w:hideMark/>
          </w:tcPr>
          <w:p w14:paraId="0EC5B1FB" w14:textId="77777777" w:rsidR="00C55335" w:rsidRPr="00C55335" w:rsidRDefault="00C55335" w:rsidP="00C55335">
            <w:pPr>
              <w:widowControl/>
              <w:autoSpaceDE/>
              <w:autoSpaceDN/>
              <w:rPr>
                <w:rFonts w:ascii="宋体" w:eastAsia="宋体" w:hAnsi="宋体" w:cs="宋体"/>
                <w:sz w:val="24"/>
                <w:szCs w:val="24"/>
                <w:lang w:eastAsia="zh-CN"/>
              </w:rPr>
            </w:pPr>
            <w:hyperlink r:id="rId202" w:history="1">
              <w:r w:rsidRPr="00C55335">
                <w:rPr>
                  <w:rFonts w:ascii="Times New Roman" w:eastAsia="宋体" w:hAnsi="Times New Roman" w:cs="Times New Roman"/>
                  <w:color w:val="0000FF"/>
                  <w:sz w:val="20"/>
                  <w:szCs w:val="20"/>
                  <w:u w:val="single"/>
                  <w:lang w:eastAsia="zh-CN"/>
                </w:rPr>
                <w:t>4.</w:t>
              </w:r>
            </w:hyperlink>
            <w:hyperlink r:id="rId203" w:history="1">
              <w:r w:rsidRPr="00C55335">
                <w:rPr>
                  <w:rFonts w:ascii="Times New Roman" w:eastAsia="宋体" w:hAnsi="Times New Roman" w:cs="Times New Roman"/>
                  <w:color w:val="0000FF"/>
                  <w:sz w:val="20"/>
                  <w:szCs w:val="20"/>
                  <w:u w:val="single"/>
                  <w:lang w:eastAsia="zh-CN"/>
                </w:rPr>
                <w:t>34</w:t>
              </w:r>
            </w:hyperlink>
          </w:p>
        </w:tc>
        <w:tc>
          <w:tcPr>
            <w:tcW w:w="0" w:type="auto"/>
            <w:gridSpan w:val="3"/>
            <w:tcMar>
              <w:top w:w="30" w:type="dxa"/>
              <w:left w:w="20" w:type="dxa"/>
              <w:bottom w:w="30" w:type="dxa"/>
              <w:right w:w="20" w:type="dxa"/>
            </w:tcMar>
            <w:vAlign w:val="bottom"/>
            <w:hideMark/>
          </w:tcPr>
          <w:p w14:paraId="51499D82" w14:textId="77777777" w:rsidR="00C55335" w:rsidRPr="00C55335" w:rsidRDefault="00C55335" w:rsidP="00C55335">
            <w:pPr>
              <w:widowControl/>
              <w:autoSpaceDE/>
              <w:autoSpaceDN/>
              <w:rPr>
                <w:rFonts w:ascii="宋体" w:eastAsia="宋体" w:hAnsi="宋体" w:cs="宋体"/>
                <w:sz w:val="24"/>
                <w:szCs w:val="24"/>
                <w:lang w:eastAsia="zh-CN"/>
              </w:rPr>
            </w:pPr>
            <w:hyperlink r:id="rId204" w:history="1">
              <w:r w:rsidRPr="00C55335">
                <w:rPr>
                  <w:rFonts w:ascii="Times New Roman" w:eastAsia="宋体" w:hAnsi="Times New Roman" w:cs="Times New Roman"/>
                  <w:color w:val="0000FF"/>
                  <w:sz w:val="20"/>
                  <w:szCs w:val="20"/>
                  <w:u w:val="single"/>
                  <w:lang w:eastAsia="zh-CN"/>
                </w:rPr>
                <w:t>Form of Note for 1.375% Notes due 2031 — incorporated herein by reference to Exhibit 4.8 to the Company</w:t>
              </w:r>
            </w:hyperlink>
            <w:hyperlink r:id="rId205" w:history="1">
              <w:r w:rsidRPr="00C55335">
                <w:rPr>
                  <w:rFonts w:ascii="Times New Roman" w:eastAsia="宋体" w:hAnsi="Times New Roman" w:cs="Times New Roman"/>
                  <w:color w:val="0000FF"/>
                  <w:sz w:val="20"/>
                  <w:szCs w:val="20"/>
                  <w:u w:val="single"/>
                  <w:lang w:eastAsia="zh-CN"/>
                </w:rPr>
                <w:t>’</w:t>
              </w:r>
            </w:hyperlink>
            <w:hyperlink r:id="rId206" w:history="1">
              <w:r w:rsidRPr="00C55335">
                <w:rPr>
                  <w:rFonts w:ascii="Times New Roman" w:eastAsia="宋体" w:hAnsi="Times New Roman" w:cs="Times New Roman"/>
                  <w:color w:val="0000FF"/>
                  <w:sz w:val="20"/>
                  <w:szCs w:val="20"/>
                  <w:u w:val="single"/>
                  <w:lang w:eastAsia="zh-CN"/>
                </w:rPr>
                <w:t>s Current Report on Form 8-K filed on September 18, 2020.</w:t>
              </w:r>
            </w:hyperlink>
          </w:p>
        </w:tc>
      </w:tr>
      <w:tr w:rsidR="00C55335" w:rsidRPr="00C55335" w14:paraId="703B55EE" w14:textId="77777777" w:rsidTr="00C55335">
        <w:tc>
          <w:tcPr>
            <w:tcW w:w="0" w:type="auto"/>
            <w:gridSpan w:val="3"/>
            <w:tcMar>
              <w:top w:w="30" w:type="dxa"/>
              <w:left w:w="20" w:type="dxa"/>
              <w:bottom w:w="30" w:type="dxa"/>
              <w:right w:w="20" w:type="dxa"/>
            </w:tcMar>
            <w:hideMark/>
          </w:tcPr>
          <w:p w14:paraId="139147C9" w14:textId="77777777" w:rsidR="00C55335" w:rsidRPr="00C55335" w:rsidRDefault="00C55335" w:rsidP="00C55335">
            <w:pPr>
              <w:widowControl/>
              <w:autoSpaceDE/>
              <w:autoSpaceDN/>
              <w:rPr>
                <w:rFonts w:ascii="宋体" w:eastAsia="宋体" w:hAnsi="宋体" w:cs="宋体"/>
                <w:sz w:val="24"/>
                <w:szCs w:val="24"/>
                <w:lang w:eastAsia="zh-CN"/>
              </w:rPr>
            </w:pPr>
            <w:hyperlink r:id="rId207" w:history="1">
              <w:r w:rsidRPr="00C55335">
                <w:rPr>
                  <w:rFonts w:ascii="Times New Roman" w:eastAsia="宋体" w:hAnsi="Times New Roman" w:cs="Times New Roman"/>
                  <w:color w:val="0000FF"/>
                  <w:sz w:val="20"/>
                  <w:szCs w:val="20"/>
                  <w:u w:val="single"/>
                  <w:lang w:eastAsia="zh-CN"/>
                </w:rPr>
                <w:t>4.</w:t>
              </w:r>
            </w:hyperlink>
            <w:hyperlink r:id="rId208" w:history="1">
              <w:r w:rsidRPr="00C55335">
                <w:rPr>
                  <w:rFonts w:ascii="Times New Roman" w:eastAsia="宋体" w:hAnsi="Times New Roman" w:cs="Times New Roman"/>
                  <w:color w:val="0000FF"/>
                  <w:sz w:val="20"/>
                  <w:szCs w:val="20"/>
                  <w:u w:val="single"/>
                  <w:lang w:eastAsia="zh-CN"/>
                </w:rPr>
                <w:t>35</w:t>
              </w:r>
            </w:hyperlink>
          </w:p>
        </w:tc>
        <w:tc>
          <w:tcPr>
            <w:tcW w:w="0" w:type="auto"/>
            <w:gridSpan w:val="3"/>
            <w:tcMar>
              <w:top w:w="30" w:type="dxa"/>
              <w:left w:w="20" w:type="dxa"/>
              <w:bottom w:w="30" w:type="dxa"/>
              <w:right w:w="20" w:type="dxa"/>
            </w:tcMar>
            <w:vAlign w:val="bottom"/>
            <w:hideMark/>
          </w:tcPr>
          <w:p w14:paraId="477BB77F" w14:textId="77777777" w:rsidR="00C55335" w:rsidRPr="00C55335" w:rsidRDefault="00C55335" w:rsidP="00C55335">
            <w:pPr>
              <w:widowControl/>
              <w:autoSpaceDE/>
              <w:autoSpaceDN/>
              <w:rPr>
                <w:rFonts w:ascii="宋体" w:eastAsia="宋体" w:hAnsi="宋体" w:cs="宋体"/>
                <w:sz w:val="24"/>
                <w:szCs w:val="24"/>
                <w:lang w:eastAsia="zh-CN"/>
              </w:rPr>
            </w:pPr>
            <w:hyperlink r:id="rId209" w:history="1">
              <w:r w:rsidRPr="00C55335">
                <w:rPr>
                  <w:rFonts w:ascii="Times New Roman" w:eastAsia="宋体" w:hAnsi="Times New Roman" w:cs="Times New Roman"/>
                  <w:color w:val="0000FF"/>
                  <w:sz w:val="20"/>
                  <w:szCs w:val="20"/>
                  <w:u w:val="single"/>
                  <w:lang w:eastAsia="zh-CN"/>
                </w:rPr>
                <w:t>Form of Note for 2.500% Notes due 2051 — incorporated herein by reference to Exhibit 4.9 to the Company</w:t>
              </w:r>
            </w:hyperlink>
            <w:hyperlink r:id="rId210" w:history="1">
              <w:r w:rsidRPr="00C55335">
                <w:rPr>
                  <w:rFonts w:ascii="Times New Roman" w:eastAsia="宋体" w:hAnsi="Times New Roman" w:cs="Times New Roman"/>
                  <w:color w:val="0000FF"/>
                  <w:sz w:val="20"/>
                  <w:szCs w:val="20"/>
                  <w:u w:val="single"/>
                  <w:lang w:eastAsia="zh-CN"/>
                </w:rPr>
                <w:t>’</w:t>
              </w:r>
            </w:hyperlink>
            <w:hyperlink r:id="rId211" w:history="1">
              <w:r w:rsidRPr="00C55335">
                <w:rPr>
                  <w:rFonts w:ascii="Times New Roman" w:eastAsia="宋体" w:hAnsi="Times New Roman" w:cs="Times New Roman"/>
                  <w:color w:val="0000FF"/>
                  <w:sz w:val="20"/>
                  <w:szCs w:val="20"/>
                  <w:u w:val="single"/>
                  <w:lang w:eastAsia="zh-CN"/>
                </w:rPr>
                <w:t>s Current Report on Form 8-K filed on September 18, 2020.</w:t>
              </w:r>
            </w:hyperlink>
          </w:p>
        </w:tc>
      </w:tr>
      <w:tr w:rsidR="00C55335" w:rsidRPr="00C55335" w14:paraId="0C01E96D" w14:textId="77777777" w:rsidTr="00C55335">
        <w:tc>
          <w:tcPr>
            <w:tcW w:w="0" w:type="auto"/>
            <w:gridSpan w:val="3"/>
            <w:tcMar>
              <w:top w:w="30" w:type="dxa"/>
              <w:left w:w="20" w:type="dxa"/>
              <w:bottom w:w="30" w:type="dxa"/>
              <w:right w:w="20" w:type="dxa"/>
            </w:tcMar>
            <w:hideMark/>
          </w:tcPr>
          <w:p w14:paraId="2F5C80A6" w14:textId="77777777" w:rsidR="00C55335" w:rsidRPr="00C55335" w:rsidRDefault="00C55335" w:rsidP="00C55335">
            <w:pPr>
              <w:widowControl/>
              <w:autoSpaceDE/>
              <w:autoSpaceDN/>
              <w:rPr>
                <w:rFonts w:ascii="宋体" w:eastAsia="宋体" w:hAnsi="宋体" w:cs="宋体"/>
                <w:sz w:val="24"/>
                <w:szCs w:val="24"/>
                <w:lang w:eastAsia="zh-CN"/>
              </w:rPr>
            </w:pPr>
            <w:hyperlink r:id="rId212" w:history="1">
              <w:r w:rsidRPr="00C55335">
                <w:rPr>
                  <w:rFonts w:ascii="Times New Roman" w:eastAsia="宋体" w:hAnsi="Times New Roman" w:cs="Times New Roman"/>
                  <w:color w:val="0000FF"/>
                  <w:sz w:val="20"/>
                  <w:szCs w:val="20"/>
                  <w:u w:val="single"/>
                  <w:lang w:eastAsia="zh-CN"/>
                </w:rPr>
                <w:t>4.36</w:t>
              </w:r>
            </w:hyperlink>
          </w:p>
        </w:tc>
        <w:tc>
          <w:tcPr>
            <w:tcW w:w="0" w:type="auto"/>
            <w:gridSpan w:val="3"/>
            <w:tcMar>
              <w:top w:w="30" w:type="dxa"/>
              <w:left w:w="20" w:type="dxa"/>
              <w:bottom w:w="30" w:type="dxa"/>
              <w:right w:w="20" w:type="dxa"/>
            </w:tcMar>
            <w:vAlign w:val="bottom"/>
            <w:hideMark/>
          </w:tcPr>
          <w:p w14:paraId="0AC03D72" w14:textId="77777777" w:rsidR="00C55335" w:rsidRPr="00C55335" w:rsidRDefault="00C55335" w:rsidP="00C55335">
            <w:pPr>
              <w:widowControl/>
              <w:autoSpaceDE/>
              <w:autoSpaceDN/>
              <w:rPr>
                <w:rFonts w:ascii="宋体" w:eastAsia="宋体" w:hAnsi="宋体" w:cs="宋体"/>
                <w:sz w:val="24"/>
                <w:szCs w:val="24"/>
                <w:lang w:eastAsia="zh-CN"/>
              </w:rPr>
            </w:pPr>
            <w:hyperlink r:id="rId213" w:history="1">
              <w:r w:rsidRPr="00C55335">
                <w:rPr>
                  <w:rFonts w:ascii="Times New Roman" w:eastAsia="宋体" w:hAnsi="Times New Roman" w:cs="Times New Roman"/>
                  <w:color w:val="0000FF"/>
                  <w:sz w:val="20"/>
                  <w:szCs w:val="20"/>
                  <w:u w:val="single"/>
                  <w:lang w:eastAsia="zh-CN"/>
                </w:rPr>
                <w:t>Form of Note for 1.500% Notes due 2028 — incorporated herein by reference to Exhibit 4.4 to the Company’s Current Report on Form 8-K filed on March 5, 2021.</w:t>
              </w:r>
            </w:hyperlink>
          </w:p>
        </w:tc>
      </w:tr>
      <w:tr w:rsidR="00C55335" w:rsidRPr="00C55335" w14:paraId="316DAE24" w14:textId="77777777" w:rsidTr="00C55335">
        <w:tc>
          <w:tcPr>
            <w:tcW w:w="0" w:type="auto"/>
            <w:gridSpan w:val="3"/>
            <w:tcMar>
              <w:top w:w="30" w:type="dxa"/>
              <w:left w:w="20" w:type="dxa"/>
              <w:bottom w:w="30" w:type="dxa"/>
              <w:right w:w="20" w:type="dxa"/>
            </w:tcMar>
            <w:hideMark/>
          </w:tcPr>
          <w:p w14:paraId="4064B81D" w14:textId="77777777" w:rsidR="00C55335" w:rsidRPr="00C55335" w:rsidRDefault="00C55335" w:rsidP="00C55335">
            <w:pPr>
              <w:widowControl/>
              <w:autoSpaceDE/>
              <w:autoSpaceDN/>
              <w:rPr>
                <w:rFonts w:ascii="宋体" w:eastAsia="宋体" w:hAnsi="宋体" w:cs="宋体"/>
                <w:sz w:val="24"/>
                <w:szCs w:val="24"/>
                <w:lang w:eastAsia="zh-CN"/>
              </w:rPr>
            </w:pPr>
            <w:hyperlink r:id="rId214" w:history="1">
              <w:r w:rsidRPr="00C55335">
                <w:rPr>
                  <w:rFonts w:ascii="Times New Roman" w:eastAsia="宋体" w:hAnsi="Times New Roman" w:cs="Times New Roman"/>
                  <w:color w:val="0000FF"/>
                  <w:sz w:val="20"/>
                  <w:szCs w:val="20"/>
                  <w:u w:val="single"/>
                  <w:lang w:eastAsia="zh-CN"/>
                </w:rPr>
                <w:t>4.37</w:t>
              </w:r>
            </w:hyperlink>
          </w:p>
        </w:tc>
        <w:tc>
          <w:tcPr>
            <w:tcW w:w="0" w:type="auto"/>
            <w:gridSpan w:val="3"/>
            <w:tcMar>
              <w:top w:w="30" w:type="dxa"/>
              <w:left w:w="20" w:type="dxa"/>
              <w:bottom w:w="30" w:type="dxa"/>
              <w:right w:w="20" w:type="dxa"/>
            </w:tcMar>
            <w:vAlign w:val="bottom"/>
            <w:hideMark/>
          </w:tcPr>
          <w:p w14:paraId="72F80F3E" w14:textId="77777777" w:rsidR="00C55335" w:rsidRPr="00C55335" w:rsidRDefault="00C55335" w:rsidP="00C55335">
            <w:pPr>
              <w:widowControl/>
              <w:autoSpaceDE/>
              <w:autoSpaceDN/>
              <w:rPr>
                <w:rFonts w:ascii="宋体" w:eastAsia="宋体" w:hAnsi="宋体" w:cs="宋体"/>
                <w:sz w:val="24"/>
                <w:szCs w:val="24"/>
                <w:lang w:eastAsia="zh-CN"/>
              </w:rPr>
            </w:pPr>
            <w:hyperlink r:id="rId215" w:history="1">
              <w:r w:rsidRPr="00C55335">
                <w:rPr>
                  <w:rFonts w:ascii="Times New Roman" w:eastAsia="宋体" w:hAnsi="Times New Roman" w:cs="Times New Roman"/>
                  <w:color w:val="0000FF"/>
                  <w:sz w:val="20"/>
                  <w:szCs w:val="20"/>
                  <w:u w:val="single"/>
                  <w:lang w:eastAsia="zh-CN"/>
                </w:rPr>
                <w:t>Form of Note for 2.000% Notes due 2031 — incorporated herein by reference to Exhibit 4.5 to the Company’s Current Report on Form 8-K filed on March 5, 2021.</w:t>
              </w:r>
            </w:hyperlink>
          </w:p>
        </w:tc>
      </w:tr>
      <w:tr w:rsidR="00C55335" w:rsidRPr="00C55335" w14:paraId="621E7FF2" w14:textId="77777777" w:rsidTr="00C55335">
        <w:tc>
          <w:tcPr>
            <w:tcW w:w="0" w:type="auto"/>
            <w:gridSpan w:val="3"/>
            <w:tcMar>
              <w:top w:w="30" w:type="dxa"/>
              <w:left w:w="20" w:type="dxa"/>
              <w:bottom w:w="30" w:type="dxa"/>
              <w:right w:w="20" w:type="dxa"/>
            </w:tcMar>
            <w:hideMark/>
          </w:tcPr>
          <w:p w14:paraId="57BE7537" w14:textId="77777777" w:rsidR="00C55335" w:rsidRPr="00C55335" w:rsidRDefault="00C55335" w:rsidP="00C55335">
            <w:pPr>
              <w:widowControl/>
              <w:autoSpaceDE/>
              <w:autoSpaceDN/>
              <w:rPr>
                <w:rFonts w:ascii="宋体" w:eastAsia="宋体" w:hAnsi="宋体" w:cs="宋体"/>
                <w:sz w:val="24"/>
                <w:szCs w:val="24"/>
                <w:lang w:eastAsia="zh-CN"/>
              </w:rPr>
            </w:pPr>
            <w:hyperlink r:id="rId216" w:history="1">
              <w:r w:rsidRPr="00C55335">
                <w:rPr>
                  <w:rFonts w:ascii="Times New Roman" w:eastAsia="宋体" w:hAnsi="Times New Roman" w:cs="Times New Roman"/>
                  <w:color w:val="0000FF"/>
                  <w:sz w:val="20"/>
                  <w:szCs w:val="20"/>
                  <w:u w:val="single"/>
                  <w:lang w:eastAsia="zh-CN"/>
                </w:rPr>
                <w:t>4.38</w:t>
              </w:r>
            </w:hyperlink>
          </w:p>
        </w:tc>
        <w:tc>
          <w:tcPr>
            <w:tcW w:w="0" w:type="auto"/>
            <w:gridSpan w:val="3"/>
            <w:tcMar>
              <w:top w:w="30" w:type="dxa"/>
              <w:left w:w="20" w:type="dxa"/>
              <w:bottom w:w="30" w:type="dxa"/>
              <w:right w:w="20" w:type="dxa"/>
            </w:tcMar>
            <w:vAlign w:val="bottom"/>
            <w:hideMark/>
          </w:tcPr>
          <w:p w14:paraId="40A3AC87" w14:textId="77777777" w:rsidR="00C55335" w:rsidRPr="00C55335" w:rsidRDefault="00C55335" w:rsidP="00C55335">
            <w:pPr>
              <w:widowControl/>
              <w:autoSpaceDE/>
              <w:autoSpaceDN/>
              <w:rPr>
                <w:rFonts w:ascii="宋体" w:eastAsia="宋体" w:hAnsi="宋体" w:cs="宋体"/>
                <w:sz w:val="24"/>
                <w:szCs w:val="24"/>
                <w:lang w:eastAsia="zh-CN"/>
              </w:rPr>
            </w:pPr>
            <w:hyperlink r:id="rId217" w:history="1">
              <w:r w:rsidRPr="00C55335">
                <w:rPr>
                  <w:rFonts w:ascii="Times New Roman" w:eastAsia="宋体" w:hAnsi="Times New Roman" w:cs="Times New Roman"/>
                  <w:color w:val="0000FF"/>
                  <w:sz w:val="20"/>
                  <w:szCs w:val="20"/>
                  <w:u w:val="single"/>
                  <w:lang w:eastAsia="zh-CN"/>
                </w:rPr>
                <w:t>Form of Note for 3.000% Notes due 2051 — incorporated herein by reference to Exhibit 4.6 to the Company’s Current Report on Form 8-K filed on March 5, 2021.</w:t>
              </w:r>
            </w:hyperlink>
          </w:p>
        </w:tc>
      </w:tr>
      <w:tr w:rsidR="00C55335" w:rsidRPr="00C55335" w14:paraId="3ADDD231" w14:textId="77777777" w:rsidTr="00C55335">
        <w:tc>
          <w:tcPr>
            <w:tcW w:w="0" w:type="auto"/>
            <w:gridSpan w:val="3"/>
            <w:tcMar>
              <w:top w:w="30" w:type="dxa"/>
              <w:left w:w="20" w:type="dxa"/>
              <w:bottom w:w="30" w:type="dxa"/>
              <w:right w:w="20" w:type="dxa"/>
            </w:tcMar>
            <w:hideMark/>
          </w:tcPr>
          <w:p w14:paraId="471F5D00" w14:textId="77777777" w:rsidR="00C55335" w:rsidRPr="00C55335" w:rsidRDefault="00C55335" w:rsidP="00C55335">
            <w:pPr>
              <w:widowControl/>
              <w:autoSpaceDE/>
              <w:autoSpaceDN/>
              <w:rPr>
                <w:rFonts w:ascii="宋体" w:eastAsia="宋体" w:hAnsi="宋体" w:cs="宋体"/>
                <w:sz w:val="24"/>
                <w:szCs w:val="24"/>
                <w:lang w:eastAsia="zh-CN"/>
              </w:rPr>
            </w:pPr>
            <w:hyperlink r:id="rId218" w:history="1">
              <w:r w:rsidRPr="00C55335">
                <w:rPr>
                  <w:rFonts w:ascii="Times New Roman" w:eastAsia="宋体" w:hAnsi="Times New Roman" w:cs="Times New Roman"/>
                  <w:color w:val="0000FF"/>
                  <w:sz w:val="20"/>
                  <w:szCs w:val="20"/>
                  <w:u w:val="single"/>
                  <w:lang w:eastAsia="zh-CN"/>
                </w:rPr>
                <w:t>4.39</w:t>
              </w:r>
            </w:hyperlink>
          </w:p>
        </w:tc>
        <w:tc>
          <w:tcPr>
            <w:tcW w:w="0" w:type="auto"/>
            <w:gridSpan w:val="3"/>
            <w:tcMar>
              <w:top w:w="30" w:type="dxa"/>
              <w:left w:w="20" w:type="dxa"/>
              <w:bottom w:w="30" w:type="dxa"/>
              <w:right w:w="20" w:type="dxa"/>
            </w:tcMar>
            <w:vAlign w:val="bottom"/>
            <w:hideMark/>
          </w:tcPr>
          <w:p w14:paraId="193FAD08" w14:textId="77777777" w:rsidR="00C55335" w:rsidRPr="00C55335" w:rsidRDefault="00C55335" w:rsidP="00C55335">
            <w:pPr>
              <w:widowControl/>
              <w:autoSpaceDE/>
              <w:autoSpaceDN/>
              <w:rPr>
                <w:rFonts w:ascii="宋体" w:eastAsia="宋体" w:hAnsi="宋体" w:cs="宋体"/>
                <w:sz w:val="24"/>
                <w:szCs w:val="24"/>
                <w:lang w:eastAsia="zh-CN"/>
              </w:rPr>
            </w:pPr>
            <w:hyperlink r:id="rId219" w:history="1">
              <w:r w:rsidRPr="00C55335">
                <w:rPr>
                  <w:rFonts w:ascii="Times New Roman" w:eastAsia="宋体" w:hAnsi="Times New Roman" w:cs="Times New Roman"/>
                  <w:color w:val="0000FF"/>
                  <w:sz w:val="20"/>
                  <w:szCs w:val="20"/>
                  <w:u w:val="single"/>
                  <w:lang w:eastAsia="zh-CN"/>
                </w:rPr>
                <w:t>Form of Note for 0.125% Notes due 2029 — incorporated herein by reference to Exhibit 4.4 to the Company’s Current Report on Form 8-K filed on March 9, 2021.</w:t>
              </w:r>
            </w:hyperlink>
          </w:p>
        </w:tc>
      </w:tr>
      <w:tr w:rsidR="00C55335" w:rsidRPr="00C55335" w14:paraId="4B9F2B68" w14:textId="77777777" w:rsidTr="00C55335">
        <w:tc>
          <w:tcPr>
            <w:tcW w:w="0" w:type="auto"/>
            <w:gridSpan w:val="3"/>
            <w:tcMar>
              <w:top w:w="30" w:type="dxa"/>
              <w:left w:w="20" w:type="dxa"/>
              <w:bottom w:w="30" w:type="dxa"/>
              <w:right w:w="20" w:type="dxa"/>
            </w:tcMar>
            <w:hideMark/>
          </w:tcPr>
          <w:p w14:paraId="6AD563CF" w14:textId="77777777" w:rsidR="00C55335" w:rsidRPr="00C55335" w:rsidRDefault="00C55335" w:rsidP="00C55335">
            <w:pPr>
              <w:widowControl/>
              <w:autoSpaceDE/>
              <w:autoSpaceDN/>
              <w:rPr>
                <w:rFonts w:ascii="宋体" w:eastAsia="宋体" w:hAnsi="宋体" w:cs="宋体"/>
                <w:sz w:val="24"/>
                <w:szCs w:val="24"/>
                <w:lang w:eastAsia="zh-CN"/>
              </w:rPr>
            </w:pPr>
            <w:hyperlink r:id="rId220" w:history="1">
              <w:r w:rsidRPr="00C55335">
                <w:rPr>
                  <w:rFonts w:ascii="Times New Roman" w:eastAsia="宋体" w:hAnsi="Times New Roman" w:cs="Times New Roman"/>
                  <w:color w:val="0000FF"/>
                  <w:sz w:val="20"/>
                  <w:szCs w:val="20"/>
                  <w:u w:val="single"/>
                  <w:lang w:eastAsia="zh-CN"/>
                </w:rPr>
                <w:t>4.4</w:t>
              </w:r>
            </w:hyperlink>
            <w:hyperlink r:id="rId221" w:history="1">
              <w:r w:rsidRPr="00C55335">
                <w:rPr>
                  <w:rFonts w:ascii="Times New Roman" w:eastAsia="宋体" w:hAnsi="Times New Roman" w:cs="Times New Roman"/>
                  <w:color w:val="0000FF"/>
                  <w:sz w:val="20"/>
                  <w:szCs w:val="20"/>
                  <w:u w:val="single"/>
                  <w:lang w:eastAsia="zh-CN"/>
                </w:rPr>
                <w:t>0</w:t>
              </w:r>
            </w:hyperlink>
          </w:p>
        </w:tc>
        <w:tc>
          <w:tcPr>
            <w:tcW w:w="0" w:type="auto"/>
            <w:gridSpan w:val="3"/>
            <w:tcMar>
              <w:top w:w="30" w:type="dxa"/>
              <w:left w:w="20" w:type="dxa"/>
              <w:bottom w:w="30" w:type="dxa"/>
              <w:right w:w="20" w:type="dxa"/>
            </w:tcMar>
            <w:vAlign w:val="bottom"/>
            <w:hideMark/>
          </w:tcPr>
          <w:p w14:paraId="1762FD61" w14:textId="77777777" w:rsidR="00C55335" w:rsidRPr="00C55335" w:rsidRDefault="00C55335" w:rsidP="00C55335">
            <w:pPr>
              <w:widowControl/>
              <w:autoSpaceDE/>
              <w:autoSpaceDN/>
              <w:rPr>
                <w:rFonts w:ascii="宋体" w:eastAsia="宋体" w:hAnsi="宋体" w:cs="宋体"/>
                <w:sz w:val="24"/>
                <w:szCs w:val="24"/>
                <w:lang w:eastAsia="zh-CN"/>
              </w:rPr>
            </w:pPr>
            <w:hyperlink r:id="rId222" w:history="1">
              <w:r w:rsidRPr="00C55335">
                <w:rPr>
                  <w:rFonts w:ascii="Times New Roman" w:eastAsia="宋体" w:hAnsi="Times New Roman" w:cs="Times New Roman"/>
                  <w:color w:val="0000FF"/>
                  <w:sz w:val="20"/>
                  <w:szCs w:val="20"/>
                  <w:u w:val="single"/>
                  <w:lang w:eastAsia="zh-CN"/>
                </w:rPr>
                <w:t>Form of Note for 0.500% Notes due 2033 — incorporated herein by reference to Exhibit 4.5 to the Company’s Current Report on Form 8-K filed on March 9, 2021.</w:t>
              </w:r>
            </w:hyperlink>
          </w:p>
        </w:tc>
      </w:tr>
      <w:tr w:rsidR="00C55335" w:rsidRPr="00C55335" w14:paraId="4A3CBF96" w14:textId="77777777" w:rsidTr="00C55335">
        <w:tc>
          <w:tcPr>
            <w:tcW w:w="0" w:type="auto"/>
            <w:gridSpan w:val="3"/>
            <w:tcMar>
              <w:top w:w="30" w:type="dxa"/>
              <w:left w:w="20" w:type="dxa"/>
              <w:bottom w:w="30" w:type="dxa"/>
              <w:right w:w="20" w:type="dxa"/>
            </w:tcMar>
            <w:hideMark/>
          </w:tcPr>
          <w:p w14:paraId="34512553" w14:textId="77777777" w:rsidR="00C55335" w:rsidRPr="00C55335" w:rsidRDefault="00C55335" w:rsidP="00C55335">
            <w:pPr>
              <w:widowControl/>
              <w:autoSpaceDE/>
              <w:autoSpaceDN/>
              <w:rPr>
                <w:rFonts w:ascii="宋体" w:eastAsia="宋体" w:hAnsi="宋体" w:cs="宋体"/>
                <w:sz w:val="24"/>
                <w:szCs w:val="24"/>
                <w:lang w:eastAsia="zh-CN"/>
              </w:rPr>
            </w:pPr>
            <w:hyperlink r:id="rId223" w:history="1">
              <w:r w:rsidRPr="00C55335">
                <w:rPr>
                  <w:rFonts w:ascii="Times New Roman" w:eastAsia="宋体" w:hAnsi="Times New Roman" w:cs="Times New Roman"/>
                  <w:color w:val="0000FF"/>
                  <w:sz w:val="20"/>
                  <w:szCs w:val="20"/>
                  <w:u w:val="single"/>
                  <w:lang w:eastAsia="zh-CN"/>
                </w:rPr>
                <w:t>4.41</w:t>
              </w:r>
            </w:hyperlink>
          </w:p>
        </w:tc>
        <w:tc>
          <w:tcPr>
            <w:tcW w:w="0" w:type="auto"/>
            <w:gridSpan w:val="3"/>
            <w:tcMar>
              <w:top w:w="30" w:type="dxa"/>
              <w:left w:w="20" w:type="dxa"/>
              <w:bottom w:w="30" w:type="dxa"/>
              <w:right w:w="20" w:type="dxa"/>
            </w:tcMar>
            <w:vAlign w:val="bottom"/>
            <w:hideMark/>
          </w:tcPr>
          <w:p w14:paraId="2811B440" w14:textId="77777777" w:rsidR="00C55335" w:rsidRPr="00C55335" w:rsidRDefault="00C55335" w:rsidP="00C55335">
            <w:pPr>
              <w:widowControl/>
              <w:autoSpaceDE/>
              <w:autoSpaceDN/>
              <w:rPr>
                <w:rFonts w:ascii="宋体" w:eastAsia="宋体" w:hAnsi="宋体" w:cs="宋体"/>
                <w:sz w:val="24"/>
                <w:szCs w:val="24"/>
                <w:lang w:eastAsia="zh-CN"/>
              </w:rPr>
            </w:pPr>
            <w:hyperlink r:id="rId224" w:history="1">
              <w:r w:rsidRPr="00C55335">
                <w:rPr>
                  <w:rFonts w:ascii="Times New Roman" w:eastAsia="宋体" w:hAnsi="Times New Roman" w:cs="Times New Roman"/>
                  <w:color w:val="0000FF"/>
                  <w:sz w:val="20"/>
                  <w:szCs w:val="20"/>
                  <w:u w:val="single"/>
                  <w:lang w:eastAsia="zh-CN"/>
                </w:rPr>
                <w:t>Form of Note for 1.000% Notes due 2041 — incorporated herein by reference to Exhibit 4.6 to the Company’s Current Report on Form 8-K filed on March 9, 2021.</w:t>
              </w:r>
            </w:hyperlink>
          </w:p>
        </w:tc>
      </w:tr>
      <w:tr w:rsidR="00C55335" w:rsidRPr="00C55335" w14:paraId="533E72DB" w14:textId="77777777" w:rsidTr="00C55335">
        <w:tc>
          <w:tcPr>
            <w:tcW w:w="0" w:type="auto"/>
            <w:gridSpan w:val="3"/>
            <w:tcMar>
              <w:top w:w="30" w:type="dxa"/>
              <w:left w:w="155" w:type="dxa"/>
              <w:bottom w:w="30" w:type="dxa"/>
              <w:right w:w="20" w:type="dxa"/>
            </w:tcMar>
            <w:hideMark/>
          </w:tcPr>
          <w:p w14:paraId="178EAA2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4.42</w:t>
            </w:r>
          </w:p>
        </w:tc>
        <w:tc>
          <w:tcPr>
            <w:tcW w:w="0" w:type="auto"/>
            <w:gridSpan w:val="3"/>
            <w:tcMar>
              <w:top w:w="30" w:type="dxa"/>
              <w:left w:w="20" w:type="dxa"/>
              <w:bottom w:w="30" w:type="dxa"/>
              <w:right w:w="20" w:type="dxa"/>
            </w:tcMar>
            <w:vAlign w:val="bottom"/>
            <w:hideMark/>
          </w:tcPr>
          <w:p w14:paraId="57222050"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Indenture, dated as of July 30, 1991, between Coca-Cola Refreshments USA, Inc. and Deutsche Bank Trust Company Americas, as trustee — incorporated herein by reference to Exhibit 4.1 to Coca-Cola Refreshments USA, Inc.’s Current Report on Form 8-K dated July 30, 1991.</w:t>
            </w:r>
          </w:p>
        </w:tc>
      </w:tr>
      <w:tr w:rsidR="00C55335" w:rsidRPr="00C55335" w14:paraId="65961B29" w14:textId="77777777" w:rsidTr="00C55335">
        <w:tc>
          <w:tcPr>
            <w:tcW w:w="0" w:type="auto"/>
            <w:gridSpan w:val="3"/>
            <w:tcMar>
              <w:top w:w="30" w:type="dxa"/>
              <w:left w:w="155" w:type="dxa"/>
              <w:bottom w:w="30" w:type="dxa"/>
              <w:right w:w="20" w:type="dxa"/>
            </w:tcMar>
            <w:hideMark/>
          </w:tcPr>
          <w:p w14:paraId="1DC91493"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4.43</w:t>
            </w:r>
          </w:p>
        </w:tc>
        <w:tc>
          <w:tcPr>
            <w:tcW w:w="0" w:type="auto"/>
            <w:gridSpan w:val="3"/>
            <w:tcMar>
              <w:top w:w="30" w:type="dxa"/>
              <w:left w:w="20" w:type="dxa"/>
              <w:bottom w:w="30" w:type="dxa"/>
              <w:right w:w="20" w:type="dxa"/>
            </w:tcMar>
            <w:vAlign w:val="bottom"/>
            <w:hideMark/>
          </w:tcPr>
          <w:p w14:paraId="46271D26"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First Supplemental Indenture, dated as of January 29, 1992, to the Indenture, dated as of July 30, 1991, between Coca-Cola Refreshments USA, Inc. and Deutsche Bank Trust Company Americas, as trustee — incorporated herein by reference to Exhibit 4.01 to Coca-Cola Refreshments USA, Inc.’s Current Report on Form 8-K dated January 29, 1992.</w:t>
            </w:r>
          </w:p>
        </w:tc>
      </w:tr>
      <w:tr w:rsidR="00C55335" w:rsidRPr="00C55335" w14:paraId="712ACC76" w14:textId="77777777" w:rsidTr="00C55335">
        <w:tc>
          <w:tcPr>
            <w:tcW w:w="0" w:type="auto"/>
            <w:gridSpan w:val="3"/>
            <w:tcMar>
              <w:top w:w="30" w:type="dxa"/>
              <w:left w:w="20" w:type="dxa"/>
              <w:bottom w:w="30" w:type="dxa"/>
              <w:right w:w="20" w:type="dxa"/>
            </w:tcMar>
            <w:hideMark/>
          </w:tcPr>
          <w:p w14:paraId="4A9CE45D" w14:textId="77777777" w:rsidR="00C55335" w:rsidRPr="00C55335" w:rsidRDefault="00C55335" w:rsidP="00C55335">
            <w:pPr>
              <w:widowControl/>
              <w:autoSpaceDE/>
              <w:autoSpaceDN/>
              <w:rPr>
                <w:rFonts w:ascii="宋体" w:eastAsia="宋体" w:hAnsi="宋体" w:cs="宋体"/>
                <w:sz w:val="24"/>
                <w:szCs w:val="24"/>
                <w:lang w:eastAsia="zh-CN"/>
              </w:rPr>
            </w:pPr>
            <w:hyperlink r:id="rId225" w:history="1">
              <w:r w:rsidRPr="00C55335">
                <w:rPr>
                  <w:rFonts w:ascii="Times New Roman" w:eastAsia="宋体" w:hAnsi="Times New Roman" w:cs="Times New Roman"/>
                  <w:color w:val="0000FF"/>
                  <w:sz w:val="20"/>
                  <w:szCs w:val="20"/>
                  <w:u w:val="single"/>
                  <w:lang w:eastAsia="zh-CN"/>
                </w:rPr>
                <w:t>4.</w:t>
              </w:r>
            </w:hyperlink>
            <w:hyperlink r:id="rId226" w:history="1">
              <w:r w:rsidRPr="00C55335">
                <w:rPr>
                  <w:rFonts w:ascii="Times New Roman" w:eastAsia="宋体" w:hAnsi="Times New Roman" w:cs="Times New Roman"/>
                  <w:color w:val="0000FF"/>
                  <w:sz w:val="20"/>
                  <w:szCs w:val="20"/>
                  <w:u w:val="single"/>
                  <w:lang w:eastAsia="zh-CN"/>
                </w:rPr>
                <w:t>44</w:t>
              </w:r>
            </w:hyperlink>
          </w:p>
        </w:tc>
        <w:tc>
          <w:tcPr>
            <w:tcW w:w="0" w:type="auto"/>
            <w:gridSpan w:val="3"/>
            <w:tcMar>
              <w:top w:w="30" w:type="dxa"/>
              <w:left w:w="20" w:type="dxa"/>
              <w:bottom w:w="30" w:type="dxa"/>
              <w:right w:w="20" w:type="dxa"/>
            </w:tcMar>
            <w:hideMark/>
          </w:tcPr>
          <w:p w14:paraId="7FF18FE9" w14:textId="77777777" w:rsidR="00C55335" w:rsidRPr="00C55335" w:rsidRDefault="00C55335" w:rsidP="00C55335">
            <w:pPr>
              <w:widowControl/>
              <w:autoSpaceDE/>
              <w:autoSpaceDN/>
              <w:rPr>
                <w:rFonts w:ascii="宋体" w:eastAsia="宋体" w:hAnsi="宋体" w:cs="宋体"/>
                <w:sz w:val="24"/>
                <w:szCs w:val="24"/>
                <w:lang w:eastAsia="zh-CN"/>
              </w:rPr>
            </w:pPr>
            <w:hyperlink r:id="rId227" w:history="1">
              <w:r w:rsidRPr="00C55335">
                <w:rPr>
                  <w:rFonts w:ascii="Times New Roman" w:eastAsia="宋体" w:hAnsi="Times New Roman" w:cs="Times New Roman"/>
                  <w:color w:val="0000FF"/>
                  <w:sz w:val="20"/>
                  <w:szCs w:val="20"/>
                  <w:u w:val="single"/>
                  <w:lang w:eastAsia="zh-CN"/>
                </w:rPr>
                <w:t>Second Supplemental Indenture, dated as of June 22, 2017, to the Indenture, dated as of July 30, 1991, as amended, among Coca-Cola Refreshments USA, Inc., the Company and Deutsche Bank Trust Company Americas, as trustee — incorporated herein by reference to Exhibit 4.1 to the Company</w:t>
              </w:r>
            </w:hyperlink>
            <w:hyperlink r:id="rId228" w:history="1">
              <w:r w:rsidRPr="00C55335">
                <w:rPr>
                  <w:rFonts w:ascii="Times New Roman" w:eastAsia="宋体" w:hAnsi="Times New Roman" w:cs="Times New Roman"/>
                  <w:color w:val="0000FF"/>
                  <w:sz w:val="20"/>
                  <w:szCs w:val="20"/>
                  <w:u w:val="single"/>
                  <w:lang w:eastAsia="zh-CN"/>
                </w:rPr>
                <w:t>’</w:t>
              </w:r>
            </w:hyperlink>
            <w:hyperlink r:id="rId229" w:history="1">
              <w:r w:rsidRPr="00C55335">
                <w:rPr>
                  <w:rFonts w:ascii="Times New Roman" w:eastAsia="宋体" w:hAnsi="Times New Roman" w:cs="Times New Roman"/>
                  <w:color w:val="0000FF"/>
                  <w:sz w:val="20"/>
                  <w:szCs w:val="20"/>
                  <w:u w:val="single"/>
                  <w:lang w:eastAsia="zh-CN"/>
                </w:rPr>
                <w:t>s Current Report on Form 8-K filed on June 23, 2017.</w:t>
              </w:r>
            </w:hyperlink>
          </w:p>
        </w:tc>
      </w:tr>
      <w:tr w:rsidR="00C55335" w:rsidRPr="00C55335" w14:paraId="0050B390" w14:textId="77777777" w:rsidTr="00C55335">
        <w:tc>
          <w:tcPr>
            <w:tcW w:w="0" w:type="auto"/>
            <w:gridSpan w:val="3"/>
            <w:tcMar>
              <w:top w:w="30" w:type="dxa"/>
              <w:left w:w="20" w:type="dxa"/>
              <w:bottom w:w="30" w:type="dxa"/>
              <w:right w:w="20" w:type="dxa"/>
            </w:tcMar>
            <w:hideMark/>
          </w:tcPr>
          <w:p w14:paraId="11F2BD96" w14:textId="77777777" w:rsidR="00C55335" w:rsidRPr="00C55335" w:rsidRDefault="00C55335" w:rsidP="00C55335">
            <w:pPr>
              <w:widowControl/>
              <w:autoSpaceDE/>
              <w:autoSpaceDN/>
              <w:rPr>
                <w:rFonts w:ascii="宋体" w:eastAsia="宋体" w:hAnsi="宋体" w:cs="宋体"/>
                <w:sz w:val="24"/>
                <w:szCs w:val="24"/>
                <w:lang w:eastAsia="zh-CN"/>
              </w:rPr>
            </w:pPr>
            <w:hyperlink r:id="rId230" w:history="1">
              <w:r w:rsidRPr="00C55335">
                <w:rPr>
                  <w:rFonts w:ascii="Times New Roman" w:eastAsia="宋体" w:hAnsi="Times New Roman" w:cs="Times New Roman"/>
                  <w:color w:val="0000FF"/>
                  <w:sz w:val="20"/>
                  <w:szCs w:val="20"/>
                  <w:u w:val="single"/>
                  <w:lang w:eastAsia="zh-CN"/>
                </w:rPr>
                <w:t>4.</w:t>
              </w:r>
            </w:hyperlink>
            <w:hyperlink r:id="rId231" w:history="1">
              <w:r w:rsidRPr="00C55335">
                <w:rPr>
                  <w:rFonts w:ascii="Times New Roman" w:eastAsia="宋体" w:hAnsi="Times New Roman" w:cs="Times New Roman"/>
                  <w:color w:val="0000FF"/>
                  <w:sz w:val="20"/>
                  <w:szCs w:val="20"/>
                  <w:u w:val="single"/>
                  <w:lang w:eastAsia="zh-CN"/>
                </w:rPr>
                <w:t>45</w:t>
              </w:r>
            </w:hyperlink>
          </w:p>
        </w:tc>
        <w:tc>
          <w:tcPr>
            <w:tcW w:w="0" w:type="auto"/>
            <w:gridSpan w:val="3"/>
            <w:tcMar>
              <w:top w:w="30" w:type="dxa"/>
              <w:left w:w="20" w:type="dxa"/>
              <w:bottom w:w="30" w:type="dxa"/>
              <w:right w:w="20" w:type="dxa"/>
            </w:tcMar>
            <w:hideMark/>
          </w:tcPr>
          <w:p w14:paraId="285FDA91" w14:textId="77777777" w:rsidR="00C55335" w:rsidRPr="00C55335" w:rsidRDefault="00C55335" w:rsidP="00C55335">
            <w:pPr>
              <w:widowControl/>
              <w:autoSpaceDE/>
              <w:autoSpaceDN/>
              <w:rPr>
                <w:rFonts w:ascii="宋体" w:eastAsia="宋体" w:hAnsi="宋体" w:cs="宋体"/>
                <w:sz w:val="24"/>
                <w:szCs w:val="24"/>
                <w:lang w:eastAsia="zh-CN"/>
              </w:rPr>
            </w:pPr>
            <w:hyperlink r:id="rId232" w:history="1">
              <w:r w:rsidRPr="00C55335">
                <w:rPr>
                  <w:rFonts w:ascii="Times New Roman" w:eastAsia="宋体" w:hAnsi="Times New Roman" w:cs="Times New Roman"/>
                  <w:color w:val="0000FF"/>
                  <w:sz w:val="20"/>
                  <w:szCs w:val="20"/>
                  <w:u w:val="single"/>
                  <w:lang w:eastAsia="zh-CN"/>
                </w:rPr>
                <w:t>Third Supplemental Indenture, dated as of July 5, 2017, to the Indenture, dated as of July 30, 1991, as amended, among Coca-Cola Refreshments USA, Inc., the Company and Deutsche Bank Trust Company Americas, as trustee — incorporated herein by reference to Exhibit 4.3 to the Company</w:t>
              </w:r>
            </w:hyperlink>
            <w:hyperlink r:id="rId233" w:history="1">
              <w:r w:rsidRPr="00C55335">
                <w:rPr>
                  <w:rFonts w:ascii="Times New Roman" w:eastAsia="宋体" w:hAnsi="Times New Roman" w:cs="Times New Roman"/>
                  <w:color w:val="0000FF"/>
                  <w:sz w:val="20"/>
                  <w:szCs w:val="20"/>
                  <w:u w:val="single"/>
                  <w:lang w:eastAsia="zh-CN"/>
                </w:rPr>
                <w:t>’</w:t>
              </w:r>
            </w:hyperlink>
            <w:hyperlink r:id="rId234" w:history="1">
              <w:r w:rsidRPr="00C55335">
                <w:rPr>
                  <w:rFonts w:ascii="Times New Roman" w:eastAsia="宋体" w:hAnsi="Times New Roman" w:cs="Times New Roman"/>
                  <w:color w:val="0000FF"/>
                  <w:sz w:val="20"/>
                  <w:szCs w:val="20"/>
                  <w:u w:val="single"/>
                  <w:lang w:eastAsia="zh-CN"/>
                </w:rPr>
                <w:t>s Current Report on Form 8-K filed on July 6, 2017.</w:t>
              </w:r>
            </w:hyperlink>
          </w:p>
        </w:tc>
      </w:tr>
      <w:tr w:rsidR="00C55335" w:rsidRPr="00C55335" w14:paraId="7F390743" w14:textId="77777777" w:rsidTr="00C55335">
        <w:tc>
          <w:tcPr>
            <w:tcW w:w="0" w:type="auto"/>
            <w:gridSpan w:val="3"/>
            <w:tcMar>
              <w:top w:w="30" w:type="dxa"/>
              <w:left w:w="20" w:type="dxa"/>
              <w:bottom w:w="30" w:type="dxa"/>
              <w:right w:w="20" w:type="dxa"/>
            </w:tcMar>
            <w:hideMark/>
          </w:tcPr>
          <w:p w14:paraId="33054858" w14:textId="77777777" w:rsidR="00C55335" w:rsidRPr="00C55335" w:rsidRDefault="00C55335" w:rsidP="00C55335">
            <w:pPr>
              <w:widowControl/>
              <w:autoSpaceDE/>
              <w:autoSpaceDN/>
              <w:rPr>
                <w:rFonts w:ascii="宋体" w:eastAsia="宋体" w:hAnsi="宋体" w:cs="宋体"/>
                <w:sz w:val="24"/>
                <w:szCs w:val="24"/>
                <w:lang w:eastAsia="zh-CN"/>
              </w:rPr>
            </w:pPr>
            <w:hyperlink r:id="rId235" w:history="1">
              <w:r w:rsidRPr="00C55335">
                <w:rPr>
                  <w:rFonts w:ascii="Times New Roman" w:eastAsia="宋体" w:hAnsi="Times New Roman" w:cs="Times New Roman"/>
                  <w:color w:val="0000FF"/>
                  <w:sz w:val="20"/>
                  <w:szCs w:val="20"/>
                  <w:u w:val="single"/>
                  <w:lang w:eastAsia="zh-CN"/>
                </w:rPr>
                <w:t>10.1</w:t>
              </w:r>
            </w:hyperlink>
          </w:p>
        </w:tc>
        <w:tc>
          <w:tcPr>
            <w:tcW w:w="0" w:type="auto"/>
            <w:gridSpan w:val="3"/>
            <w:tcMar>
              <w:top w:w="30" w:type="dxa"/>
              <w:left w:w="20" w:type="dxa"/>
              <w:bottom w:w="30" w:type="dxa"/>
              <w:right w:w="20" w:type="dxa"/>
            </w:tcMar>
            <w:hideMark/>
          </w:tcPr>
          <w:p w14:paraId="6CB5382D" w14:textId="77777777" w:rsidR="00C55335" w:rsidRPr="00C55335" w:rsidRDefault="00C55335" w:rsidP="00C55335">
            <w:pPr>
              <w:widowControl/>
              <w:autoSpaceDE/>
              <w:autoSpaceDN/>
              <w:rPr>
                <w:rFonts w:ascii="宋体" w:eastAsia="宋体" w:hAnsi="宋体" w:cs="宋体"/>
                <w:sz w:val="24"/>
                <w:szCs w:val="24"/>
                <w:lang w:eastAsia="zh-CN"/>
              </w:rPr>
            </w:pPr>
            <w:hyperlink r:id="rId236" w:history="1">
              <w:r w:rsidRPr="00C55335">
                <w:rPr>
                  <w:rFonts w:ascii="Times New Roman" w:eastAsia="宋体" w:hAnsi="Times New Roman" w:cs="Times New Roman"/>
                  <w:color w:val="0000FF"/>
                  <w:sz w:val="20"/>
                  <w:szCs w:val="20"/>
                  <w:u w:val="single"/>
                  <w:lang w:eastAsia="zh-CN"/>
                </w:rPr>
                <w:t>Form of Performance Share Agreement for grants under the 2014 Equity Plan, as adopted February 17, 2021.</w:t>
              </w:r>
            </w:hyperlink>
          </w:p>
        </w:tc>
      </w:tr>
      <w:tr w:rsidR="00C55335" w:rsidRPr="00C55335" w14:paraId="6B9934C0" w14:textId="77777777" w:rsidTr="00C55335">
        <w:tc>
          <w:tcPr>
            <w:tcW w:w="0" w:type="auto"/>
            <w:gridSpan w:val="3"/>
            <w:tcMar>
              <w:top w:w="30" w:type="dxa"/>
              <w:left w:w="20" w:type="dxa"/>
              <w:bottom w:w="30" w:type="dxa"/>
              <w:right w:w="20" w:type="dxa"/>
            </w:tcMar>
            <w:hideMark/>
          </w:tcPr>
          <w:p w14:paraId="49D88B5A" w14:textId="77777777" w:rsidR="00C55335" w:rsidRPr="00C55335" w:rsidRDefault="00C55335" w:rsidP="00C55335">
            <w:pPr>
              <w:widowControl/>
              <w:autoSpaceDE/>
              <w:autoSpaceDN/>
              <w:rPr>
                <w:rFonts w:ascii="宋体" w:eastAsia="宋体" w:hAnsi="宋体" w:cs="宋体"/>
                <w:sz w:val="24"/>
                <w:szCs w:val="24"/>
                <w:lang w:eastAsia="zh-CN"/>
              </w:rPr>
            </w:pPr>
            <w:hyperlink r:id="rId237" w:history="1">
              <w:r w:rsidRPr="00C55335">
                <w:rPr>
                  <w:rFonts w:ascii="Times New Roman" w:eastAsia="宋体" w:hAnsi="Times New Roman" w:cs="Times New Roman"/>
                  <w:color w:val="0000FF"/>
                  <w:sz w:val="20"/>
                  <w:szCs w:val="20"/>
                  <w:u w:val="single"/>
                  <w:lang w:eastAsia="zh-CN"/>
                </w:rPr>
                <w:t>10.2</w:t>
              </w:r>
            </w:hyperlink>
          </w:p>
        </w:tc>
        <w:tc>
          <w:tcPr>
            <w:tcW w:w="0" w:type="auto"/>
            <w:gridSpan w:val="3"/>
            <w:tcMar>
              <w:top w:w="30" w:type="dxa"/>
              <w:left w:w="20" w:type="dxa"/>
              <w:bottom w:w="30" w:type="dxa"/>
              <w:right w:w="20" w:type="dxa"/>
            </w:tcMar>
            <w:hideMark/>
          </w:tcPr>
          <w:p w14:paraId="1366D8D6" w14:textId="77777777" w:rsidR="00C55335" w:rsidRPr="00C55335" w:rsidRDefault="00C55335" w:rsidP="00C55335">
            <w:pPr>
              <w:widowControl/>
              <w:autoSpaceDE/>
              <w:autoSpaceDN/>
              <w:rPr>
                <w:rFonts w:ascii="宋体" w:eastAsia="宋体" w:hAnsi="宋体" w:cs="宋体"/>
                <w:sz w:val="24"/>
                <w:szCs w:val="24"/>
                <w:lang w:eastAsia="zh-CN"/>
              </w:rPr>
            </w:pPr>
            <w:hyperlink r:id="rId238" w:history="1">
              <w:r w:rsidRPr="00C55335">
                <w:rPr>
                  <w:rFonts w:ascii="Times New Roman" w:eastAsia="宋体" w:hAnsi="Times New Roman" w:cs="Times New Roman"/>
                  <w:color w:val="0000FF"/>
                  <w:sz w:val="20"/>
                  <w:szCs w:val="20"/>
                  <w:u w:val="single"/>
                  <w:lang w:eastAsia="zh-CN"/>
                </w:rPr>
                <w:t>Form of Performance Share (Emerging Stronger) Agreement for grants under the 2014 Equity Plan, as adopted February 17, 2021.</w:t>
              </w:r>
            </w:hyperlink>
          </w:p>
        </w:tc>
      </w:tr>
      <w:tr w:rsidR="00C55335" w:rsidRPr="00C55335" w14:paraId="487AA6BA" w14:textId="77777777" w:rsidTr="00C55335">
        <w:tc>
          <w:tcPr>
            <w:tcW w:w="0" w:type="auto"/>
            <w:gridSpan w:val="3"/>
            <w:tcMar>
              <w:top w:w="30" w:type="dxa"/>
              <w:left w:w="20" w:type="dxa"/>
              <w:bottom w:w="30" w:type="dxa"/>
              <w:right w:w="20" w:type="dxa"/>
            </w:tcMar>
            <w:hideMark/>
          </w:tcPr>
          <w:p w14:paraId="6F898DA0" w14:textId="77777777" w:rsidR="00C55335" w:rsidRPr="00C55335" w:rsidRDefault="00C55335" w:rsidP="00C55335">
            <w:pPr>
              <w:widowControl/>
              <w:autoSpaceDE/>
              <w:autoSpaceDN/>
              <w:rPr>
                <w:rFonts w:ascii="宋体" w:eastAsia="宋体" w:hAnsi="宋体" w:cs="宋体"/>
                <w:sz w:val="24"/>
                <w:szCs w:val="24"/>
                <w:lang w:eastAsia="zh-CN"/>
              </w:rPr>
            </w:pPr>
            <w:hyperlink r:id="rId239" w:history="1">
              <w:r w:rsidRPr="00C55335">
                <w:rPr>
                  <w:rFonts w:ascii="Times New Roman" w:eastAsia="宋体" w:hAnsi="Times New Roman" w:cs="Times New Roman"/>
                  <w:color w:val="0000FF"/>
                  <w:sz w:val="20"/>
                  <w:szCs w:val="20"/>
                  <w:u w:val="single"/>
                  <w:lang w:eastAsia="zh-CN"/>
                </w:rPr>
                <w:t>10.3</w:t>
              </w:r>
            </w:hyperlink>
          </w:p>
        </w:tc>
        <w:tc>
          <w:tcPr>
            <w:tcW w:w="0" w:type="auto"/>
            <w:gridSpan w:val="3"/>
            <w:tcMar>
              <w:top w:w="30" w:type="dxa"/>
              <w:left w:w="20" w:type="dxa"/>
              <w:bottom w:w="30" w:type="dxa"/>
              <w:right w:w="20" w:type="dxa"/>
            </w:tcMar>
            <w:hideMark/>
          </w:tcPr>
          <w:p w14:paraId="0B0B3847" w14:textId="77777777" w:rsidR="00C55335" w:rsidRPr="00C55335" w:rsidRDefault="00C55335" w:rsidP="00C55335">
            <w:pPr>
              <w:widowControl/>
              <w:autoSpaceDE/>
              <w:autoSpaceDN/>
              <w:rPr>
                <w:rFonts w:ascii="宋体" w:eastAsia="宋体" w:hAnsi="宋体" w:cs="宋体"/>
                <w:sz w:val="24"/>
                <w:szCs w:val="24"/>
                <w:lang w:eastAsia="zh-CN"/>
              </w:rPr>
            </w:pPr>
            <w:hyperlink r:id="rId240" w:history="1">
              <w:r w:rsidRPr="00C55335">
                <w:rPr>
                  <w:rFonts w:ascii="Times New Roman" w:eastAsia="宋体" w:hAnsi="Times New Roman" w:cs="Times New Roman"/>
                  <w:color w:val="0000FF"/>
                  <w:sz w:val="20"/>
                  <w:szCs w:val="20"/>
                  <w:u w:val="single"/>
                  <w:lang w:eastAsia="zh-CN"/>
                </w:rPr>
                <w:t>Form of Stock Option Agreement for grants under the 2014 Equity Plan, as adopted February 17, 2021.</w:t>
              </w:r>
            </w:hyperlink>
          </w:p>
        </w:tc>
      </w:tr>
      <w:tr w:rsidR="00C55335" w:rsidRPr="00C55335" w14:paraId="5363D8D5" w14:textId="77777777" w:rsidTr="00C55335">
        <w:tc>
          <w:tcPr>
            <w:tcW w:w="0" w:type="auto"/>
            <w:gridSpan w:val="3"/>
            <w:tcMar>
              <w:top w:w="30" w:type="dxa"/>
              <w:left w:w="20" w:type="dxa"/>
              <w:bottom w:w="30" w:type="dxa"/>
              <w:right w:w="20" w:type="dxa"/>
            </w:tcMar>
            <w:hideMark/>
          </w:tcPr>
          <w:p w14:paraId="245B0A7C" w14:textId="77777777" w:rsidR="00C55335" w:rsidRPr="00C55335" w:rsidRDefault="00C55335" w:rsidP="00C55335">
            <w:pPr>
              <w:widowControl/>
              <w:autoSpaceDE/>
              <w:autoSpaceDN/>
              <w:rPr>
                <w:rFonts w:ascii="宋体" w:eastAsia="宋体" w:hAnsi="宋体" w:cs="宋体"/>
                <w:sz w:val="24"/>
                <w:szCs w:val="24"/>
                <w:lang w:eastAsia="zh-CN"/>
              </w:rPr>
            </w:pPr>
            <w:hyperlink r:id="rId241" w:history="1">
              <w:r w:rsidRPr="00C55335">
                <w:rPr>
                  <w:rFonts w:ascii="Times New Roman" w:eastAsia="宋体" w:hAnsi="Times New Roman" w:cs="Times New Roman"/>
                  <w:color w:val="0000FF"/>
                  <w:sz w:val="20"/>
                  <w:szCs w:val="20"/>
                  <w:u w:val="single"/>
                  <w:lang w:eastAsia="zh-CN"/>
                </w:rPr>
                <w:t>10.4</w:t>
              </w:r>
            </w:hyperlink>
          </w:p>
        </w:tc>
        <w:tc>
          <w:tcPr>
            <w:tcW w:w="0" w:type="auto"/>
            <w:gridSpan w:val="3"/>
            <w:tcMar>
              <w:top w:w="30" w:type="dxa"/>
              <w:left w:w="20" w:type="dxa"/>
              <w:bottom w:w="30" w:type="dxa"/>
              <w:right w:w="20" w:type="dxa"/>
            </w:tcMar>
            <w:hideMark/>
          </w:tcPr>
          <w:p w14:paraId="53ADF383" w14:textId="77777777" w:rsidR="00C55335" w:rsidRPr="00C55335" w:rsidRDefault="00C55335" w:rsidP="00C55335">
            <w:pPr>
              <w:widowControl/>
              <w:autoSpaceDE/>
              <w:autoSpaceDN/>
              <w:rPr>
                <w:rFonts w:ascii="宋体" w:eastAsia="宋体" w:hAnsi="宋体" w:cs="宋体"/>
                <w:sz w:val="24"/>
                <w:szCs w:val="24"/>
                <w:lang w:eastAsia="zh-CN"/>
              </w:rPr>
            </w:pPr>
            <w:hyperlink r:id="rId242" w:history="1">
              <w:r w:rsidRPr="00C55335">
                <w:rPr>
                  <w:rFonts w:ascii="Times New Roman" w:eastAsia="宋体" w:hAnsi="Times New Roman" w:cs="Times New Roman"/>
                  <w:color w:val="0000FF"/>
                  <w:sz w:val="20"/>
                  <w:szCs w:val="20"/>
                  <w:u w:val="single"/>
                  <w:lang w:eastAsia="zh-CN"/>
                </w:rPr>
                <w:t>Form of Restricted Stock Unit Agreement for grants under the 2014 Equity Plan, as adopted February 17, 2021.</w:t>
              </w:r>
            </w:hyperlink>
          </w:p>
        </w:tc>
      </w:tr>
      <w:tr w:rsidR="00C55335" w:rsidRPr="00C55335" w14:paraId="29D1A461" w14:textId="77777777" w:rsidTr="00C55335">
        <w:tc>
          <w:tcPr>
            <w:tcW w:w="0" w:type="auto"/>
            <w:gridSpan w:val="3"/>
            <w:tcMar>
              <w:top w:w="30" w:type="dxa"/>
              <w:left w:w="20" w:type="dxa"/>
              <w:bottom w:w="30" w:type="dxa"/>
              <w:right w:w="20" w:type="dxa"/>
            </w:tcMar>
            <w:hideMark/>
          </w:tcPr>
          <w:p w14:paraId="388240F7" w14:textId="77777777" w:rsidR="00C55335" w:rsidRPr="00C55335" w:rsidRDefault="00C55335" w:rsidP="00C55335">
            <w:pPr>
              <w:widowControl/>
              <w:autoSpaceDE/>
              <w:autoSpaceDN/>
              <w:rPr>
                <w:rFonts w:ascii="宋体" w:eastAsia="宋体" w:hAnsi="宋体" w:cs="宋体"/>
                <w:sz w:val="24"/>
                <w:szCs w:val="24"/>
                <w:lang w:eastAsia="zh-CN"/>
              </w:rPr>
            </w:pPr>
            <w:hyperlink r:id="rId243" w:history="1">
              <w:r w:rsidRPr="00C55335">
                <w:rPr>
                  <w:rFonts w:ascii="Times New Roman" w:eastAsia="宋体" w:hAnsi="Times New Roman" w:cs="Times New Roman"/>
                  <w:color w:val="0000FF"/>
                  <w:sz w:val="20"/>
                  <w:szCs w:val="20"/>
                  <w:u w:val="single"/>
                  <w:lang w:eastAsia="zh-CN"/>
                </w:rPr>
                <w:t>31.1</w:t>
              </w:r>
            </w:hyperlink>
          </w:p>
        </w:tc>
        <w:tc>
          <w:tcPr>
            <w:tcW w:w="0" w:type="auto"/>
            <w:gridSpan w:val="3"/>
            <w:tcMar>
              <w:top w:w="30" w:type="dxa"/>
              <w:left w:w="20" w:type="dxa"/>
              <w:bottom w:w="30" w:type="dxa"/>
              <w:right w:w="20" w:type="dxa"/>
            </w:tcMar>
            <w:hideMark/>
          </w:tcPr>
          <w:p w14:paraId="7803188C" w14:textId="77777777" w:rsidR="00C55335" w:rsidRPr="00C55335" w:rsidRDefault="00C55335" w:rsidP="00C55335">
            <w:pPr>
              <w:widowControl/>
              <w:autoSpaceDE/>
              <w:autoSpaceDN/>
              <w:rPr>
                <w:rFonts w:ascii="宋体" w:eastAsia="宋体" w:hAnsi="宋体" w:cs="宋体"/>
                <w:sz w:val="24"/>
                <w:szCs w:val="24"/>
                <w:lang w:eastAsia="zh-CN"/>
              </w:rPr>
            </w:pPr>
            <w:hyperlink r:id="rId244" w:history="1">
              <w:r w:rsidRPr="00C55335">
                <w:rPr>
                  <w:rFonts w:ascii="Times New Roman" w:eastAsia="宋体" w:hAnsi="Times New Roman" w:cs="Times New Roman"/>
                  <w:color w:val="0000FF"/>
                  <w:sz w:val="20"/>
                  <w:szCs w:val="20"/>
                  <w:u w:val="single"/>
                  <w:lang w:eastAsia="zh-CN"/>
                </w:rPr>
                <w:t>Rule 13a-14(a)/15d-14(a) Certification, executed by James Quincey, Chairman of the Board of Directors and Chief Executive Officer of The Coca-Cola Company.</w:t>
              </w:r>
            </w:hyperlink>
          </w:p>
        </w:tc>
      </w:tr>
      <w:tr w:rsidR="00C55335" w:rsidRPr="00C55335" w14:paraId="39333D10" w14:textId="77777777" w:rsidTr="00C55335">
        <w:tc>
          <w:tcPr>
            <w:tcW w:w="0" w:type="auto"/>
            <w:gridSpan w:val="3"/>
            <w:tcMar>
              <w:top w:w="30" w:type="dxa"/>
              <w:left w:w="20" w:type="dxa"/>
              <w:bottom w:w="30" w:type="dxa"/>
              <w:right w:w="20" w:type="dxa"/>
            </w:tcMar>
            <w:hideMark/>
          </w:tcPr>
          <w:p w14:paraId="6A9BD7E8" w14:textId="77777777" w:rsidR="00C55335" w:rsidRPr="00C55335" w:rsidRDefault="00C55335" w:rsidP="00C55335">
            <w:pPr>
              <w:widowControl/>
              <w:autoSpaceDE/>
              <w:autoSpaceDN/>
              <w:jc w:val="center"/>
              <w:rPr>
                <w:rFonts w:ascii="宋体" w:eastAsia="宋体" w:hAnsi="宋体" w:cs="宋体"/>
                <w:sz w:val="24"/>
                <w:szCs w:val="24"/>
                <w:lang w:eastAsia="zh-CN"/>
              </w:rPr>
            </w:pPr>
            <w:hyperlink r:id="rId245" w:history="1">
              <w:r w:rsidRPr="00C55335">
                <w:rPr>
                  <w:rFonts w:ascii="Times New Roman" w:eastAsia="宋体" w:hAnsi="Times New Roman" w:cs="Times New Roman"/>
                  <w:color w:val="0000FF"/>
                  <w:sz w:val="20"/>
                  <w:szCs w:val="20"/>
                  <w:u w:val="single"/>
                  <w:lang w:eastAsia="zh-CN"/>
                </w:rPr>
                <w:t>31.2</w:t>
              </w:r>
            </w:hyperlink>
          </w:p>
        </w:tc>
        <w:tc>
          <w:tcPr>
            <w:tcW w:w="0" w:type="auto"/>
            <w:gridSpan w:val="3"/>
            <w:tcMar>
              <w:top w:w="30" w:type="dxa"/>
              <w:left w:w="20" w:type="dxa"/>
              <w:bottom w:w="30" w:type="dxa"/>
              <w:right w:w="20" w:type="dxa"/>
            </w:tcMar>
            <w:hideMark/>
          </w:tcPr>
          <w:p w14:paraId="77B6C1BC" w14:textId="77777777" w:rsidR="00C55335" w:rsidRPr="00C55335" w:rsidRDefault="00C55335" w:rsidP="00C55335">
            <w:pPr>
              <w:widowControl/>
              <w:autoSpaceDE/>
              <w:autoSpaceDN/>
              <w:rPr>
                <w:rFonts w:ascii="宋体" w:eastAsia="宋体" w:hAnsi="宋体" w:cs="宋体"/>
                <w:sz w:val="24"/>
                <w:szCs w:val="24"/>
                <w:lang w:eastAsia="zh-CN"/>
              </w:rPr>
            </w:pPr>
            <w:hyperlink r:id="rId246" w:history="1">
              <w:r w:rsidRPr="00C55335">
                <w:rPr>
                  <w:rFonts w:ascii="Times New Roman" w:eastAsia="宋体" w:hAnsi="Times New Roman" w:cs="Times New Roman"/>
                  <w:color w:val="0000FF"/>
                  <w:sz w:val="20"/>
                  <w:szCs w:val="20"/>
                  <w:u w:val="single"/>
                  <w:lang w:eastAsia="zh-CN"/>
                </w:rPr>
                <w:t>Rule 13a-14(a)/15d-14(a) Certification, executed by John Murphy, Executive Vice President and Chief Financial Officer of The Coca-Cola Company.</w:t>
              </w:r>
            </w:hyperlink>
          </w:p>
        </w:tc>
      </w:tr>
      <w:tr w:rsidR="00C55335" w:rsidRPr="00C55335" w14:paraId="64E41354" w14:textId="77777777" w:rsidTr="00C55335">
        <w:tc>
          <w:tcPr>
            <w:tcW w:w="0" w:type="auto"/>
            <w:gridSpan w:val="3"/>
            <w:tcMar>
              <w:top w:w="30" w:type="dxa"/>
              <w:left w:w="20" w:type="dxa"/>
              <w:bottom w:w="30" w:type="dxa"/>
              <w:right w:w="20" w:type="dxa"/>
            </w:tcMar>
            <w:hideMark/>
          </w:tcPr>
          <w:p w14:paraId="7DBA5AB6" w14:textId="77777777" w:rsidR="00C55335" w:rsidRPr="00C55335" w:rsidRDefault="00C55335" w:rsidP="00C55335">
            <w:pPr>
              <w:widowControl/>
              <w:autoSpaceDE/>
              <w:autoSpaceDN/>
              <w:rPr>
                <w:rFonts w:ascii="宋体" w:eastAsia="宋体" w:hAnsi="宋体" w:cs="宋体"/>
                <w:sz w:val="24"/>
                <w:szCs w:val="24"/>
                <w:lang w:eastAsia="zh-CN"/>
              </w:rPr>
            </w:pPr>
            <w:hyperlink r:id="rId247" w:history="1">
              <w:r w:rsidRPr="00C55335">
                <w:rPr>
                  <w:rFonts w:ascii="Times New Roman" w:eastAsia="宋体" w:hAnsi="Times New Roman" w:cs="Times New Roman"/>
                  <w:color w:val="0000FF"/>
                  <w:sz w:val="20"/>
                  <w:szCs w:val="20"/>
                  <w:u w:val="single"/>
                  <w:lang w:eastAsia="zh-CN"/>
                </w:rPr>
                <w:t>32.1</w:t>
              </w:r>
            </w:hyperlink>
          </w:p>
        </w:tc>
        <w:tc>
          <w:tcPr>
            <w:tcW w:w="0" w:type="auto"/>
            <w:gridSpan w:val="3"/>
            <w:tcMar>
              <w:top w:w="30" w:type="dxa"/>
              <w:left w:w="20" w:type="dxa"/>
              <w:bottom w:w="30" w:type="dxa"/>
              <w:right w:w="20" w:type="dxa"/>
            </w:tcMar>
            <w:hideMark/>
          </w:tcPr>
          <w:p w14:paraId="7136F864" w14:textId="77777777" w:rsidR="00C55335" w:rsidRPr="00C55335" w:rsidRDefault="00C55335" w:rsidP="00C55335">
            <w:pPr>
              <w:widowControl/>
              <w:autoSpaceDE/>
              <w:autoSpaceDN/>
              <w:rPr>
                <w:rFonts w:ascii="宋体" w:eastAsia="宋体" w:hAnsi="宋体" w:cs="宋体"/>
                <w:sz w:val="24"/>
                <w:szCs w:val="24"/>
                <w:lang w:eastAsia="zh-CN"/>
              </w:rPr>
            </w:pPr>
            <w:hyperlink r:id="rId248" w:history="1">
              <w:r w:rsidRPr="00C55335">
                <w:rPr>
                  <w:rFonts w:ascii="Times New Roman" w:eastAsia="宋体" w:hAnsi="Times New Roman" w:cs="Times New Roman"/>
                  <w:color w:val="0000FF"/>
                  <w:sz w:val="20"/>
                  <w:szCs w:val="20"/>
                  <w:u w:val="single"/>
                  <w:lang w:eastAsia="zh-CN"/>
                </w:rPr>
                <w:t>Certifications required by Rule 13a-14(b) or Rule 15d-14(b) and Section 1350 of Chapter 63 of Title 18 of the United States Code (18 U.S.C. Section 1350), executed by James Quincey, Chairman of the Board of Directors and Chief Executive Officer of The Coca-Cola Company, and by John Murphy, Executive Vice President and Chief Financial Officer of The Coca-Cola Company.</w:t>
              </w:r>
            </w:hyperlink>
          </w:p>
        </w:tc>
      </w:tr>
    </w:tbl>
    <w:p w14:paraId="1CC6793A"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47</w:t>
      </w:r>
    </w:p>
    <w:p w14:paraId="05255547"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66E7DB2A">
          <v:rect id="_x0000_i1075" style="width:0;height:1.5pt" o:hralign="center" o:hrstd="t" o:hrnoshade="t" o:hr="t" fillcolor="black" stroked="f"/>
        </w:pict>
      </w:r>
    </w:p>
    <w:p w14:paraId="044548E8"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tbl>
      <w:tblPr>
        <w:tblW w:w="20575" w:type="dxa"/>
        <w:tblCellMar>
          <w:top w:w="15" w:type="dxa"/>
          <w:left w:w="15" w:type="dxa"/>
          <w:bottom w:w="15" w:type="dxa"/>
          <w:right w:w="15" w:type="dxa"/>
        </w:tblCellMar>
        <w:tblLook w:val="04A0" w:firstRow="1" w:lastRow="0" w:firstColumn="1" w:lastColumn="0" w:noHBand="0" w:noVBand="1"/>
      </w:tblPr>
      <w:tblGrid>
        <w:gridCol w:w="151"/>
        <w:gridCol w:w="844"/>
        <w:gridCol w:w="36"/>
        <w:gridCol w:w="197"/>
        <w:gridCol w:w="19297"/>
        <w:gridCol w:w="50"/>
      </w:tblGrid>
      <w:tr w:rsidR="00C55335" w:rsidRPr="00C55335" w14:paraId="3A40B625" w14:textId="77777777" w:rsidTr="00C55335">
        <w:tc>
          <w:tcPr>
            <w:tcW w:w="175" w:type="dxa"/>
            <w:vAlign w:val="center"/>
            <w:hideMark/>
          </w:tcPr>
          <w:p w14:paraId="710AA406"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1188" w:type="dxa"/>
            <w:vAlign w:val="center"/>
            <w:hideMark/>
          </w:tcPr>
          <w:p w14:paraId="40437FC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7889CA09"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5918A5D1"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8850" w:type="dxa"/>
            <w:vAlign w:val="center"/>
            <w:hideMark/>
          </w:tcPr>
          <w:p w14:paraId="219E282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4B77493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67CC403C" w14:textId="77777777" w:rsidTr="00C55335">
        <w:tc>
          <w:tcPr>
            <w:tcW w:w="0" w:type="auto"/>
            <w:gridSpan w:val="3"/>
            <w:tcMar>
              <w:top w:w="30" w:type="dxa"/>
              <w:left w:w="155" w:type="dxa"/>
              <w:bottom w:w="30" w:type="dxa"/>
              <w:right w:w="20" w:type="dxa"/>
            </w:tcMar>
            <w:hideMark/>
          </w:tcPr>
          <w:p w14:paraId="5F988A3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101</w:t>
            </w:r>
          </w:p>
        </w:tc>
        <w:tc>
          <w:tcPr>
            <w:tcW w:w="0" w:type="auto"/>
            <w:gridSpan w:val="3"/>
            <w:tcMar>
              <w:top w:w="30" w:type="dxa"/>
              <w:left w:w="20" w:type="dxa"/>
              <w:bottom w:w="30" w:type="dxa"/>
              <w:right w:w="20" w:type="dxa"/>
            </w:tcMar>
            <w:hideMark/>
          </w:tcPr>
          <w:p w14:paraId="79FC86CC"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The following financial information from The Coca-Cola Company’s Quarterly Report on Form 10-Q for the quarter ended April 2, 2021, formatted in iXBRL (Inline Extensible Business Reporting Language): (i) Condensed Consolidated Statements of Income for the three months ended April 2, 2021 and March 27, 2020; (ii) Condensed Consolidated Statements of Comprehensive Income for the three months ended April 2, 2021 and March 27, 2020; (iii) Condensed Consolidated Balance Sheets as of April 2, 2021 and December 31, 2020; (iv) Condensed Consolidated Statements of Cash Flows for the three months ended April 2, 2021 and March 27, 2020; and (v) Notes to Condensed Consolidated Financial Statements.</w:t>
            </w:r>
          </w:p>
        </w:tc>
      </w:tr>
      <w:tr w:rsidR="00C55335" w:rsidRPr="00C55335" w14:paraId="0A9980BF" w14:textId="77777777" w:rsidTr="00C55335">
        <w:tc>
          <w:tcPr>
            <w:tcW w:w="0" w:type="auto"/>
            <w:gridSpan w:val="3"/>
            <w:tcMar>
              <w:top w:w="30" w:type="dxa"/>
              <w:left w:w="155" w:type="dxa"/>
              <w:bottom w:w="30" w:type="dxa"/>
              <w:right w:w="20" w:type="dxa"/>
            </w:tcMar>
            <w:hideMark/>
          </w:tcPr>
          <w:p w14:paraId="21C92F04"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104</w:t>
            </w:r>
          </w:p>
        </w:tc>
        <w:tc>
          <w:tcPr>
            <w:tcW w:w="0" w:type="auto"/>
            <w:gridSpan w:val="3"/>
            <w:tcMar>
              <w:top w:w="30" w:type="dxa"/>
              <w:left w:w="20" w:type="dxa"/>
              <w:bottom w:w="30" w:type="dxa"/>
              <w:right w:w="20" w:type="dxa"/>
            </w:tcMar>
            <w:hideMark/>
          </w:tcPr>
          <w:p w14:paraId="3E1D718A"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Cover Page Interactive Data File (the cover page XBRL tags are embedded within the iXBRL document).</w:t>
            </w:r>
          </w:p>
        </w:tc>
      </w:tr>
    </w:tbl>
    <w:p w14:paraId="3DECC90C"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3FE9AAE6"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48</w:t>
      </w:r>
    </w:p>
    <w:p w14:paraId="024E15B8" w14:textId="77777777" w:rsidR="00C55335" w:rsidRPr="00C55335" w:rsidRDefault="00C55335" w:rsidP="00C55335">
      <w:pPr>
        <w:widowControl/>
        <w:autoSpaceDE/>
        <w:autoSpaceDN/>
        <w:rPr>
          <w:rFonts w:ascii="宋体" w:eastAsia="宋体" w:hAnsi="宋体" w:cs="宋体" w:hint="eastAsia"/>
          <w:sz w:val="24"/>
          <w:szCs w:val="24"/>
          <w:lang w:eastAsia="zh-CN"/>
        </w:rPr>
      </w:pPr>
      <w:r w:rsidRPr="00C55335">
        <w:rPr>
          <w:rFonts w:ascii="宋体" w:eastAsia="宋体" w:hAnsi="宋体" w:cs="宋体"/>
          <w:sz w:val="24"/>
          <w:szCs w:val="24"/>
          <w:lang w:eastAsia="zh-CN"/>
        </w:rPr>
        <w:pict w14:anchorId="67CFD1FE">
          <v:rect id="_x0000_i1076" style="width:0;height:1.5pt" o:hralign="center" o:hrstd="t" o:hrnoshade="t" o:hr="t" fillcolor="black" stroked="f"/>
        </w:pict>
      </w:r>
    </w:p>
    <w:p w14:paraId="08A3F75C" w14:textId="77777777" w:rsidR="00C55335" w:rsidRPr="00C55335" w:rsidRDefault="00C55335" w:rsidP="00C55335">
      <w:pPr>
        <w:widowControl/>
        <w:autoSpaceDE/>
        <w:autoSpaceDN/>
        <w:rPr>
          <w:rFonts w:ascii="微软雅黑" w:eastAsia="微软雅黑" w:hAnsi="微软雅黑" w:cs="宋体"/>
          <w:color w:val="000000"/>
          <w:sz w:val="27"/>
          <w:szCs w:val="27"/>
          <w:lang w:eastAsia="zh-CN"/>
        </w:rPr>
      </w:pPr>
    </w:p>
    <w:p w14:paraId="15552ACA" w14:textId="77777777" w:rsidR="00C55335" w:rsidRPr="00C55335" w:rsidRDefault="00C55335" w:rsidP="00C55335">
      <w:pPr>
        <w:widowControl/>
        <w:autoSpaceDE/>
        <w:autoSpaceDN/>
        <w:jc w:val="center"/>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b/>
          <w:bCs/>
          <w:color w:val="000000"/>
          <w:sz w:val="20"/>
          <w:szCs w:val="20"/>
          <w:lang w:eastAsia="zh-CN"/>
        </w:rPr>
        <w:t>SIGNATURES</w:t>
      </w:r>
    </w:p>
    <w:p w14:paraId="7F5751D9"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r w:rsidRPr="00C55335">
        <w:rPr>
          <w:rFonts w:ascii="Times New Roman" w:eastAsia="微软雅黑" w:hAnsi="Times New Roman" w:cs="Times New Roman"/>
          <w:color w:val="000000"/>
          <w:sz w:val="20"/>
          <w:szCs w:val="20"/>
          <w:lang w:eastAsia="zh-CN"/>
        </w:rPr>
        <w:t>Pursuant to the requirements of the Securities Exchange Act of 1934, the Registrant has duly caused this report to be signed on its behalf by the undersigned, thereunto duly authorized.</w:t>
      </w:r>
    </w:p>
    <w:tbl>
      <w:tblPr>
        <w:tblW w:w="20575" w:type="dxa"/>
        <w:tblCellMar>
          <w:top w:w="15" w:type="dxa"/>
          <w:left w:w="15" w:type="dxa"/>
          <w:bottom w:w="15" w:type="dxa"/>
          <w:right w:w="15" w:type="dxa"/>
        </w:tblCellMar>
        <w:tblLook w:val="04A0" w:firstRow="1" w:lastRow="0" w:firstColumn="1" w:lastColumn="0" w:noHBand="0" w:noVBand="1"/>
      </w:tblPr>
      <w:tblGrid>
        <w:gridCol w:w="177"/>
        <w:gridCol w:w="865"/>
        <w:gridCol w:w="37"/>
        <w:gridCol w:w="176"/>
        <w:gridCol w:w="7352"/>
        <w:gridCol w:w="36"/>
        <w:gridCol w:w="176"/>
        <w:gridCol w:w="11720"/>
        <w:gridCol w:w="36"/>
      </w:tblGrid>
      <w:tr w:rsidR="00C55335" w:rsidRPr="00C55335" w14:paraId="41A6C432" w14:textId="77777777" w:rsidTr="00C55335">
        <w:tc>
          <w:tcPr>
            <w:tcW w:w="175" w:type="dxa"/>
            <w:vAlign w:val="center"/>
            <w:hideMark/>
          </w:tcPr>
          <w:p w14:paraId="53EBF7EA" w14:textId="77777777" w:rsidR="00C55335" w:rsidRPr="00C55335" w:rsidRDefault="00C55335" w:rsidP="00C55335">
            <w:pPr>
              <w:widowControl/>
              <w:autoSpaceDE/>
              <w:autoSpaceDN/>
              <w:rPr>
                <w:rFonts w:ascii="微软雅黑" w:eastAsia="微软雅黑" w:hAnsi="微软雅黑" w:cs="宋体" w:hint="eastAsia"/>
                <w:color w:val="000000"/>
                <w:sz w:val="27"/>
                <w:szCs w:val="27"/>
                <w:lang w:eastAsia="zh-CN"/>
              </w:rPr>
            </w:pPr>
          </w:p>
        </w:tc>
        <w:tc>
          <w:tcPr>
            <w:tcW w:w="857" w:type="dxa"/>
            <w:vAlign w:val="center"/>
            <w:hideMark/>
          </w:tcPr>
          <w:p w14:paraId="1E92BAD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 w:type="dxa"/>
            <w:vAlign w:val="center"/>
            <w:hideMark/>
          </w:tcPr>
          <w:p w14:paraId="7E16234A"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3254CAA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7291" w:type="dxa"/>
            <w:vAlign w:val="center"/>
            <w:hideMark/>
          </w:tcPr>
          <w:p w14:paraId="79EEB9AF"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5656730C"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75" w:type="dxa"/>
            <w:vAlign w:val="center"/>
            <w:hideMark/>
          </w:tcPr>
          <w:p w14:paraId="4D887298"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11622" w:type="dxa"/>
            <w:vAlign w:val="center"/>
            <w:hideMark/>
          </w:tcPr>
          <w:p w14:paraId="06A105E4"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6" w:type="dxa"/>
            <w:vAlign w:val="center"/>
            <w:hideMark/>
          </w:tcPr>
          <w:p w14:paraId="6A6BB90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30BC820E" w14:textId="77777777" w:rsidTr="00C55335">
        <w:tc>
          <w:tcPr>
            <w:tcW w:w="0" w:type="auto"/>
            <w:gridSpan w:val="3"/>
            <w:tcMar>
              <w:top w:w="30" w:type="dxa"/>
              <w:left w:w="20" w:type="dxa"/>
              <w:bottom w:w="30" w:type="dxa"/>
              <w:right w:w="20" w:type="dxa"/>
            </w:tcMar>
            <w:hideMark/>
          </w:tcPr>
          <w:p w14:paraId="35C18CE7"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Mar>
              <w:top w:w="30" w:type="dxa"/>
              <w:left w:w="20" w:type="dxa"/>
              <w:bottom w:w="30" w:type="dxa"/>
              <w:right w:w="20" w:type="dxa"/>
            </w:tcMar>
            <w:hideMark/>
          </w:tcPr>
          <w:p w14:paraId="5D47527B"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 </w:t>
            </w:r>
          </w:p>
        </w:tc>
        <w:tc>
          <w:tcPr>
            <w:tcW w:w="0" w:type="auto"/>
            <w:gridSpan w:val="3"/>
            <w:tcMar>
              <w:top w:w="30" w:type="dxa"/>
              <w:left w:w="20" w:type="dxa"/>
              <w:bottom w:w="30" w:type="dxa"/>
              <w:right w:w="20" w:type="dxa"/>
            </w:tcMar>
            <w:vAlign w:val="bottom"/>
            <w:hideMark/>
          </w:tcPr>
          <w:p w14:paraId="14342D5A"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b/>
                <w:bCs/>
                <w:color w:val="000000"/>
                <w:sz w:val="20"/>
                <w:szCs w:val="20"/>
                <w:lang w:eastAsia="zh-CN"/>
              </w:rPr>
              <w:t>THE COCA-COLA COMPANY</w:t>
            </w:r>
            <w:r w:rsidRPr="00C55335">
              <w:rPr>
                <w:rFonts w:ascii="Times New Roman" w:eastAsia="宋体" w:hAnsi="Times New Roman" w:cs="Times New Roman"/>
                <w:b/>
                <w:bCs/>
                <w:color w:val="000000"/>
                <w:sz w:val="20"/>
                <w:szCs w:val="20"/>
                <w:lang w:eastAsia="zh-CN"/>
              </w:rPr>
              <w:br/>
              <w:t>(Registrant)</w:t>
            </w:r>
          </w:p>
        </w:tc>
      </w:tr>
      <w:tr w:rsidR="00C55335" w:rsidRPr="00C55335" w14:paraId="2B411391" w14:textId="77777777" w:rsidTr="00C55335">
        <w:trPr>
          <w:trHeight w:val="300"/>
        </w:trPr>
        <w:tc>
          <w:tcPr>
            <w:tcW w:w="0" w:type="auto"/>
            <w:gridSpan w:val="3"/>
            <w:tcMar>
              <w:top w:w="0" w:type="dxa"/>
              <w:left w:w="20" w:type="dxa"/>
              <w:bottom w:w="0" w:type="dxa"/>
              <w:right w:w="20" w:type="dxa"/>
            </w:tcMar>
            <w:vAlign w:val="center"/>
            <w:hideMark/>
          </w:tcPr>
          <w:p w14:paraId="4AD61AF1"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12D470D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7AF8863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2232A20C" w14:textId="77777777" w:rsidTr="00C55335">
        <w:tc>
          <w:tcPr>
            <w:tcW w:w="0" w:type="auto"/>
            <w:gridSpan w:val="3"/>
            <w:tcMar>
              <w:top w:w="0" w:type="dxa"/>
              <w:left w:w="20" w:type="dxa"/>
              <w:bottom w:w="0" w:type="dxa"/>
              <w:right w:w="20" w:type="dxa"/>
            </w:tcMar>
            <w:vAlign w:val="center"/>
            <w:hideMark/>
          </w:tcPr>
          <w:p w14:paraId="7A986EA0"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44D8DED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4EEAD67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lang w:eastAsia="zh-CN"/>
              </w:rPr>
              <w:t>/s/ KATHY LOVELESS</w:t>
            </w:r>
          </w:p>
        </w:tc>
      </w:tr>
      <w:tr w:rsidR="00C55335" w:rsidRPr="00C55335" w14:paraId="7ED46245" w14:textId="77777777" w:rsidTr="00C55335">
        <w:tc>
          <w:tcPr>
            <w:tcW w:w="0" w:type="auto"/>
            <w:gridSpan w:val="3"/>
            <w:tcMar>
              <w:top w:w="30" w:type="dxa"/>
              <w:left w:w="20" w:type="dxa"/>
              <w:bottom w:w="30" w:type="dxa"/>
              <w:right w:w="20" w:type="dxa"/>
            </w:tcMar>
            <w:hideMark/>
          </w:tcPr>
          <w:p w14:paraId="0B7F61C8"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Date:</w:t>
            </w:r>
          </w:p>
        </w:tc>
        <w:tc>
          <w:tcPr>
            <w:tcW w:w="0" w:type="auto"/>
            <w:gridSpan w:val="3"/>
            <w:tcMar>
              <w:top w:w="30" w:type="dxa"/>
              <w:left w:w="20" w:type="dxa"/>
              <w:bottom w:w="30" w:type="dxa"/>
              <w:right w:w="20" w:type="dxa"/>
            </w:tcMar>
            <w:hideMark/>
          </w:tcPr>
          <w:p w14:paraId="30D6EAB5"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April 27, 2021</w:t>
            </w:r>
          </w:p>
        </w:tc>
        <w:tc>
          <w:tcPr>
            <w:tcW w:w="0" w:type="auto"/>
            <w:gridSpan w:val="3"/>
            <w:tcBorders>
              <w:top w:val="single" w:sz="8" w:space="0" w:color="000000"/>
            </w:tcBorders>
            <w:tcMar>
              <w:top w:w="30" w:type="dxa"/>
              <w:left w:w="20" w:type="dxa"/>
              <w:bottom w:w="30" w:type="dxa"/>
              <w:right w:w="20" w:type="dxa"/>
            </w:tcMar>
            <w:vAlign w:val="bottom"/>
            <w:hideMark/>
          </w:tcPr>
          <w:p w14:paraId="3FF6EC4F"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Kathy Loveless</w:t>
            </w:r>
            <w:r w:rsidRPr="00C55335">
              <w:rPr>
                <w:rFonts w:ascii="Times New Roman" w:eastAsia="宋体" w:hAnsi="Times New Roman" w:cs="Times New Roman"/>
                <w:color w:val="000000"/>
                <w:sz w:val="20"/>
                <w:szCs w:val="20"/>
                <w:lang w:eastAsia="zh-CN"/>
              </w:rPr>
              <w:br/>
              <w:t>Vice President and Controller</w:t>
            </w:r>
            <w:r w:rsidRPr="00C55335">
              <w:rPr>
                <w:rFonts w:ascii="Times New Roman" w:eastAsia="宋体" w:hAnsi="Times New Roman" w:cs="Times New Roman"/>
                <w:color w:val="000000"/>
                <w:sz w:val="20"/>
                <w:szCs w:val="20"/>
                <w:lang w:eastAsia="zh-CN"/>
              </w:rPr>
              <w:br/>
              <w:t>(On behalf of the Registrant)</w:t>
            </w:r>
          </w:p>
        </w:tc>
      </w:tr>
      <w:tr w:rsidR="00C55335" w:rsidRPr="00C55335" w14:paraId="4BDF99B3" w14:textId="77777777" w:rsidTr="00C55335">
        <w:trPr>
          <w:trHeight w:val="900"/>
        </w:trPr>
        <w:tc>
          <w:tcPr>
            <w:tcW w:w="0" w:type="auto"/>
            <w:gridSpan w:val="3"/>
            <w:tcMar>
              <w:top w:w="0" w:type="dxa"/>
              <w:left w:w="20" w:type="dxa"/>
              <w:bottom w:w="0" w:type="dxa"/>
              <w:right w:w="20" w:type="dxa"/>
            </w:tcMar>
            <w:vAlign w:val="center"/>
            <w:hideMark/>
          </w:tcPr>
          <w:p w14:paraId="34CAED86" w14:textId="77777777" w:rsidR="00C55335" w:rsidRPr="00C55335" w:rsidRDefault="00C55335" w:rsidP="00C55335">
            <w:pPr>
              <w:widowControl/>
              <w:autoSpaceDE/>
              <w:autoSpaceDN/>
              <w:jc w:val="center"/>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6806FC47"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6F091E62"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r>
      <w:tr w:rsidR="00C55335" w:rsidRPr="00C55335" w14:paraId="53DB8D44" w14:textId="77777777" w:rsidTr="00C55335">
        <w:tc>
          <w:tcPr>
            <w:tcW w:w="0" w:type="auto"/>
            <w:gridSpan w:val="3"/>
            <w:tcMar>
              <w:top w:w="0" w:type="dxa"/>
              <w:left w:w="20" w:type="dxa"/>
              <w:bottom w:w="0" w:type="dxa"/>
              <w:right w:w="20" w:type="dxa"/>
            </w:tcMar>
            <w:vAlign w:val="center"/>
            <w:hideMark/>
          </w:tcPr>
          <w:p w14:paraId="5C184ADB"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0" w:type="dxa"/>
              <w:left w:w="20" w:type="dxa"/>
              <w:bottom w:w="0" w:type="dxa"/>
              <w:right w:w="20" w:type="dxa"/>
            </w:tcMar>
            <w:vAlign w:val="center"/>
            <w:hideMark/>
          </w:tcPr>
          <w:p w14:paraId="2AFCA3CE" w14:textId="77777777" w:rsidR="00C55335" w:rsidRPr="00C55335" w:rsidRDefault="00C55335" w:rsidP="00C55335">
            <w:pPr>
              <w:widowControl/>
              <w:autoSpaceDE/>
              <w:autoSpaceDN/>
              <w:rPr>
                <w:rFonts w:ascii="Times New Roman" w:eastAsia="Times New Roman" w:hAnsi="Times New Roman" w:cs="Times New Roman"/>
                <w:sz w:val="20"/>
                <w:szCs w:val="20"/>
                <w:lang w:eastAsia="zh-CN"/>
              </w:rPr>
            </w:pPr>
          </w:p>
        </w:tc>
        <w:tc>
          <w:tcPr>
            <w:tcW w:w="0" w:type="auto"/>
            <w:gridSpan w:val="3"/>
            <w:tcMar>
              <w:top w:w="30" w:type="dxa"/>
              <w:left w:w="20" w:type="dxa"/>
              <w:bottom w:w="30" w:type="dxa"/>
              <w:right w:w="20" w:type="dxa"/>
            </w:tcMar>
            <w:vAlign w:val="bottom"/>
            <w:hideMark/>
          </w:tcPr>
          <w:p w14:paraId="3924CD0F"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lang w:eastAsia="zh-CN"/>
              </w:rPr>
              <w:t>/s/ MARK RANDAZZA</w:t>
            </w:r>
          </w:p>
        </w:tc>
      </w:tr>
      <w:tr w:rsidR="00C55335" w:rsidRPr="00C55335" w14:paraId="109A2565" w14:textId="77777777" w:rsidTr="00C55335">
        <w:tc>
          <w:tcPr>
            <w:tcW w:w="0" w:type="auto"/>
            <w:gridSpan w:val="3"/>
            <w:tcMar>
              <w:top w:w="30" w:type="dxa"/>
              <w:left w:w="20" w:type="dxa"/>
              <w:bottom w:w="30" w:type="dxa"/>
              <w:right w:w="20" w:type="dxa"/>
            </w:tcMar>
            <w:hideMark/>
          </w:tcPr>
          <w:p w14:paraId="28C75B39"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Date:</w:t>
            </w:r>
          </w:p>
        </w:tc>
        <w:tc>
          <w:tcPr>
            <w:tcW w:w="0" w:type="auto"/>
            <w:gridSpan w:val="3"/>
            <w:tcMar>
              <w:top w:w="30" w:type="dxa"/>
              <w:left w:w="20" w:type="dxa"/>
              <w:bottom w:w="30" w:type="dxa"/>
              <w:right w:w="20" w:type="dxa"/>
            </w:tcMar>
            <w:hideMark/>
          </w:tcPr>
          <w:p w14:paraId="0303544E" w14:textId="77777777" w:rsidR="00C55335" w:rsidRPr="00C55335" w:rsidRDefault="00C55335" w:rsidP="00C55335">
            <w:pPr>
              <w:widowControl/>
              <w:autoSpaceDE/>
              <w:autoSpaceDN/>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April 27, 2021</w:t>
            </w:r>
          </w:p>
        </w:tc>
        <w:tc>
          <w:tcPr>
            <w:tcW w:w="0" w:type="auto"/>
            <w:gridSpan w:val="3"/>
            <w:tcBorders>
              <w:top w:val="single" w:sz="8" w:space="0" w:color="000000"/>
            </w:tcBorders>
            <w:tcMar>
              <w:top w:w="30" w:type="dxa"/>
              <w:left w:w="20" w:type="dxa"/>
              <w:bottom w:w="30" w:type="dxa"/>
              <w:right w:w="20" w:type="dxa"/>
            </w:tcMar>
            <w:vAlign w:val="bottom"/>
            <w:hideMark/>
          </w:tcPr>
          <w:p w14:paraId="31C5E976" w14:textId="77777777" w:rsidR="00C55335" w:rsidRPr="00C55335" w:rsidRDefault="00C55335" w:rsidP="00C55335">
            <w:pPr>
              <w:widowControl/>
              <w:autoSpaceDE/>
              <w:autoSpaceDN/>
              <w:jc w:val="center"/>
              <w:rPr>
                <w:rFonts w:ascii="宋体" w:eastAsia="宋体" w:hAnsi="宋体" w:cs="宋体"/>
                <w:sz w:val="24"/>
                <w:szCs w:val="24"/>
                <w:lang w:eastAsia="zh-CN"/>
              </w:rPr>
            </w:pPr>
            <w:r w:rsidRPr="00C55335">
              <w:rPr>
                <w:rFonts w:ascii="Times New Roman" w:eastAsia="宋体" w:hAnsi="Times New Roman" w:cs="Times New Roman"/>
                <w:color w:val="000000"/>
                <w:sz w:val="20"/>
                <w:szCs w:val="20"/>
                <w:lang w:eastAsia="zh-CN"/>
              </w:rPr>
              <w:t>Mark Randazza</w:t>
            </w:r>
            <w:r w:rsidRPr="00C55335">
              <w:rPr>
                <w:rFonts w:ascii="Times New Roman" w:eastAsia="宋体" w:hAnsi="Times New Roman" w:cs="Times New Roman"/>
                <w:color w:val="000000"/>
                <w:sz w:val="20"/>
                <w:szCs w:val="20"/>
                <w:lang w:eastAsia="zh-CN"/>
              </w:rPr>
              <w:br/>
              <w:t>Vice President, Assistant Controller and Chief Accounting Officer</w:t>
            </w:r>
            <w:r w:rsidRPr="00C55335">
              <w:rPr>
                <w:rFonts w:ascii="Times New Roman" w:eastAsia="宋体" w:hAnsi="Times New Roman" w:cs="Times New Roman"/>
                <w:color w:val="000000"/>
                <w:sz w:val="20"/>
                <w:szCs w:val="20"/>
                <w:lang w:eastAsia="zh-CN"/>
              </w:rPr>
              <w:br/>
              <w:t>(Principal Accounting Officer)</w:t>
            </w:r>
          </w:p>
        </w:tc>
      </w:tr>
    </w:tbl>
    <w:p w14:paraId="04994FCA" w14:textId="77777777" w:rsidR="00C55335" w:rsidRPr="00C55335" w:rsidRDefault="00C55335" w:rsidP="00C55335">
      <w:pPr>
        <w:widowControl/>
        <w:autoSpaceDE/>
        <w:autoSpaceDN/>
        <w:jc w:val="center"/>
        <w:rPr>
          <w:rFonts w:ascii="微软雅黑" w:eastAsia="微软雅黑" w:hAnsi="微软雅黑" w:cs="宋体"/>
          <w:color w:val="000000"/>
          <w:sz w:val="27"/>
          <w:szCs w:val="27"/>
          <w:lang w:eastAsia="zh-CN"/>
        </w:rPr>
      </w:pPr>
      <w:r w:rsidRPr="00C55335">
        <w:rPr>
          <w:rFonts w:ascii="Times New Roman" w:eastAsia="微软雅黑" w:hAnsi="Times New Roman" w:cs="Times New Roman"/>
          <w:color w:val="000000"/>
          <w:sz w:val="20"/>
          <w:szCs w:val="20"/>
          <w:lang w:eastAsia="zh-CN"/>
        </w:rPr>
        <w:t>49</w:t>
      </w:r>
    </w:p>
    <w:p w14:paraId="7CDC2DDC" w14:textId="05369D22" w:rsidR="00491DFA" w:rsidRPr="00C55335" w:rsidRDefault="00491DFA" w:rsidP="00C55335"/>
    <w:sectPr w:rsidR="00491DFA" w:rsidRPr="00C55335">
      <w:pgSz w:w="12240" w:h="15840"/>
      <w:pgMar w:top="1000" w:right="400" w:bottom="280" w:left="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8F5C8" w14:textId="77777777" w:rsidR="00B63575" w:rsidRDefault="00B63575">
      <w:r>
        <w:separator/>
      </w:r>
    </w:p>
  </w:endnote>
  <w:endnote w:type="continuationSeparator" w:id="0">
    <w:p w14:paraId="18D799C1" w14:textId="77777777" w:rsidR="00B63575" w:rsidRDefault="00B63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4A2F5" w14:textId="77777777" w:rsidR="00B63575" w:rsidRDefault="00B63575">
      <w:r>
        <w:separator/>
      </w:r>
    </w:p>
  </w:footnote>
  <w:footnote w:type="continuationSeparator" w:id="0">
    <w:p w14:paraId="1F72FDBA" w14:textId="77777777" w:rsidR="00B63575" w:rsidRDefault="00B635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B620B7"/>
    <w:multiLevelType w:val="multilevel"/>
    <w:tmpl w:val="84B620B7"/>
    <w:lvl w:ilvl="0">
      <w:start w:val="2"/>
      <w:numFmt w:val="upperLetter"/>
      <w:lvlText w:val="%1."/>
      <w:lvlJc w:val="left"/>
      <w:pPr>
        <w:ind w:left="300" w:hanging="276"/>
        <w:jc w:val="left"/>
      </w:pPr>
      <w:rPr>
        <w:rFonts w:ascii="Arial" w:eastAsia="Arial" w:hAnsi="Arial" w:cs="Arial" w:hint="default"/>
        <w:spacing w:val="-1"/>
        <w:w w:val="104"/>
        <w:sz w:val="15"/>
        <w:szCs w:val="15"/>
        <w:lang w:val="en-US" w:eastAsia="en-US" w:bidi="ar-SA"/>
      </w:rPr>
    </w:lvl>
    <w:lvl w:ilvl="1">
      <w:numFmt w:val="bullet"/>
      <w:lvlText w:val="•"/>
      <w:lvlJc w:val="left"/>
      <w:pPr>
        <w:ind w:left="456" w:hanging="228"/>
      </w:pPr>
      <w:rPr>
        <w:rFonts w:ascii="Times New Roman" w:eastAsia="Times New Roman" w:hAnsi="Times New Roman" w:cs="Times New Roman" w:hint="default"/>
        <w:w w:val="104"/>
        <w:sz w:val="15"/>
        <w:szCs w:val="15"/>
        <w:lang w:val="en-US" w:eastAsia="en-US" w:bidi="ar-SA"/>
      </w:rPr>
    </w:lvl>
    <w:lvl w:ilvl="2">
      <w:numFmt w:val="bullet"/>
      <w:lvlText w:val="•"/>
      <w:lvlJc w:val="left"/>
      <w:pPr>
        <w:ind w:left="1384" w:hanging="228"/>
      </w:pPr>
      <w:rPr>
        <w:rFonts w:hint="default"/>
        <w:lang w:val="en-US" w:eastAsia="en-US" w:bidi="ar-SA"/>
      </w:rPr>
    </w:lvl>
    <w:lvl w:ilvl="3">
      <w:numFmt w:val="bullet"/>
      <w:lvlText w:val="•"/>
      <w:lvlJc w:val="left"/>
      <w:pPr>
        <w:ind w:left="2309" w:hanging="228"/>
      </w:pPr>
      <w:rPr>
        <w:rFonts w:hint="default"/>
        <w:lang w:val="en-US" w:eastAsia="en-US" w:bidi="ar-SA"/>
      </w:rPr>
    </w:lvl>
    <w:lvl w:ilvl="4">
      <w:numFmt w:val="bullet"/>
      <w:lvlText w:val="•"/>
      <w:lvlJc w:val="left"/>
      <w:pPr>
        <w:ind w:left="3234" w:hanging="228"/>
      </w:pPr>
      <w:rPr>
        <w:rFonts w:hint="default"/>
        <w:lang w:val="en-US" w:eastAsia="en-US" w:bidi="ar-SA"/>
      </w:rPr>
    </w:lvl>
    <w:lvl w:ilvl="5">
      <w:numFmt w:val="bullet"/>
      <w:lvlText w:val="•"/>
      <w:lvlJc w:val="left"/>
      <w:pPr>
        <w:ind w:left="4159" w:hanging="228"/>
      </w:pPr>
      <w:rPr>
        <w:rFonts w:hint="default"/>
        <w:lang w:val="en-US" w:eastAsia="en-US" w:bidi="ar-SA"/>
      </w:rPr>
    </w:lvl>
    <w:lvl w:ilvl="6">
      <w:numFmt w:val="bullet"/>
      <w:lvlText w:val="•"/>
      <w:lvlJc w:val="left"/>
      <w:pPr>
        <w:ind w:left="5084" w:hanging="228"/>
      </w:pPr>
      <w:rPr>
        <w:rFonts w:hint="default"/>
        <w:lang w:val="en-US" w:eastAsia="en-US" w:bidi="ar-SA"/>
      </w:rPr>
    </w:lvl>
    <w:lvl w:ilvl="7">
      <w:numFmt w:val="bullet"/>
      <w:lvlText w:val="•"/>
      <w:lvlJc w:val="left"/>
      <w:pPr>
        <w:ind w:left="6009" w:hanging="228"/>
      </w:pPr>
      <w:rPr>
        <w:rFonts w:hint="default"/>
        <w:lang w:val="en-US" w:eastAsia="en-US" w:bidi="ar-SA"/>
      </w:rPr>
    </w:lvl>
    <w:lvl w:ilvl="8">
      <w:numFmt w:val="bullet"/>
      <w:lvlText w:val="•"/>
      <w:lvlJc w:val="left"/>
      <w:pPr>
        <w:ind w:left="6934" w:hanging="228"/>
      </w:pPr>
      <w:rPr>
        <w:rFonts w:hint="default"/>
        <w:lang w:val="en-US" w:eastAsia="en-US" w:bidi="ar-SA"/>
      </w:rPr>
    </w:lvl>
  </w:abstractNum>
  <w:abstractNum w:abstractNumId="1" w15:restartNumberingAfterBreak="0">
    <w:nsid w:val="9BFB3F47"/>
    <w:multiLevelType w:val="multilevel"/>
    <w:tmpl w:val="9BFB3F47"/>
    <w:lvl w:ilvl="0">
      <w:start w:val="1"/>
      <w:numFmt w:val="decimal"/>
      <w:lvlText w:val="%1."/>
      <w:lvlJc w:val="left"/>
      <w:pPr>
        <w:ind w:left="590" w:hanging="444"/>
        <w:jc w:val="left"/>
      </w:pPr>
      <w:rPr>
        <w:rFonts w:ascii="Arial" w:eastAsia="Arial" w:hAnsi="Arial" w:cs="Arial" w:hint="default"/>
        <w:b/>
        <w:bCs/>
        <w:spacing w:val="-1"/>
        <w:w w:val="100"/>
        <w:sz w:val="18"/>
        <w:szCs w:val="18"/>
        <w:lang w:val="en-US" w:eastAsia="en-US" w:bidi="ar-SA"/>
      </w:rPr>
    </w:lvl>
    <w:lvl w:ilvl="1">
      <w:start w:val="1"/>
      <w:numFmt w:val="decimal"/>
      <w:lvlText w:val="%1.%2"/>
      <w:lvlJc w:val="left"/>
      <w:pPr>
        <w:ind w:left="590" w:hanging="444"/>
        <w:jc w:val="left"/>
      </w:pPr>
      <w:rPr>
        <w:rFonts w:hint="default"/>
        <w:b/>
        <w:bCs/>
        <w:spacing w:val="-1"/>
        <w:w w:val="104"/>
        <w:lang w:val="en-US" w:eastAsia="en-US" w:bidi="ar-SA"/>
      </w:rPr>
    </w:lvl>
    <w:lvl w:ilvl="2">
      <w:start w:val="1"/>
      <w:numFmt w:val="decimal"/>
      <w:lvlText w:val="%1.%2.%3."/>
      <w:lvlJc w:val="left"/>
      <w:pPr>
        <w:ind w:left="1262" w:hanging="444"/>
        <w:jc w:val="left"/>
      </w:pPr>
      <w:rPr>
        <w:rFonts w:ascii="Arial" w:eastAsia="Arial" w:hAnsi="Arial" w:cs="Arial" w:hint="default"/>
        <w:spacing w:val="-1"/>
        <w:w w:val="104"/>
        <w:sz w:val="15"/>
        <w:szCs w:val="15"/>
        <w:lang w:val="en-US" w:eastAsia="en-US" w:bidi="ar-SA"/>
      </w:rPr>
    </w:lvl>
    <w:lvl w:ilvl="3">
      <w:numFmt w:val="bullet"/>
      <w:lvlText w:val="•"/>
      <w:lvlJc w:val="left"/>
      <w:pPr>
        <w:ind w:left="3535" w:hanging="444"/>
      </w:pPr>
      <w:rPr>
        <w:rFonts w:hint="default"/>
        <w:lang w:val="en-US" w:eastAsia="en-US" w:bidi="ar-SA"/>
      </w:rPr>
    </w:lvl>
    <w:lvl w:ilvl="4">
      <w:numFmt w:val="bullet"/>
      <w:lvlText w:val="•"/>
      <w:lvlJc w:val="left"/>
      <w:pPr>
        <w:ind w:left="4673" w:hanging="444"/>
      </w:pPr>
      <w:rPr>
        <w:rFonts w:hint="default"/>
        <w:lang w:val="en-US" w:eastAsia="en-US" w:bidi="ar-SA"/>
      </w:rPr>
    </w:lvl>
    <w:lvl w:ilvl="5">
      <w:numFmt w:val="bullet"/>
      <w:lvlText w:val="•"/>
      <w:lvlJc w:val="left"/>
      <w:pPr>
        <w:ind w:left="5811" w:hanging="444"/>
      </w:pPr>
      <w:rPr>
        <w:rFonts w:hint="default"/>
        <w:lang w:val="en-US" w:eastAsia="en-US" w:bidi="ar-SA"/>
      </w:rPr>
    </w:lvl>
    <w:lvl w:ilvl="6">
      <w:numFmt w:val="bullet"/>
      <w:lvlText w:val="•"/>
      <w:lvlJc w:val="left"/>
      <w:pPr>
        <w:ind w:left="6948" w:hanging="444"/>
      </w:pPr>
      <w:rPr>
        <w:rFonts w:hint="default"/>
        <w:lang w:val="en-US" w:eastAsia="en-US" w:bidi="ar-SA"/>
      </w:rPr>
    </w:lvl>
    <w:lvl w:ilvl="7">
      <w:numFmt w:val="bullet"/>
      <w:lvlText w:val="•"/>
      <w:lvlJc w:val="left"/>
      <w:pPr>
        <w:ind w:left="8086" w:hanging="444"/>
      </w:pPr>
      <w:rPr>
        <w:rFonts w:hint="default"/>
        <w:lang w:val="en-US" w:eastAsia="en-US" w:bidi="ar-SA"/>
      </w:rPr>
    </w:lvl>
    <w:lvl w:ilvl="8">
      <w:numFmt w:val="bullet"/>
      <w:lvlText w:val="•"/>
      <w:lvlJc w:val="left"/>
      <w:pPr>
        <w:ind w:left="9224" w:hanging="444"/>
      </w:pPr>
      <w:rPr>
        <w:rFonts w:hint="default"/>
        <w:lang w:val="en-US" w:eastAsia="en-US" w:bidi="ar-SA"/>
      </w:rPr>
    </w:lvl>
  </w:abstractNum>
  <w:abstractNum w:abstractNumId="2" w15:restartNumberingAfterBreak="0">
    <w:nsid w:val="9E98E3FA"/>
    <w:multiLevelType w:val="multilevel"/>
    <w:tmpl w:val="9E98E3FA"/>
    <w:lvl w:ilvl="0">
      <w:numFmt w:val="bullet"/>
      <w:lvlText w:val="•"/>
      <w:lvlJc w:val="left"/>
      <w:pPr>
        <w:ind w:left="50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00" w:hanging="144"/>
      </w:pPr>
      <w:rPr>
        <w:rFonts w:hint="default"/>
        <w:lang w:val="en-US" w:eastAsia="en-US" w:bidi="ar-SA"/>
      </w:rPr>
    </w:lvl>
    <w:lvl w:ilvl="2">
      <w:numFmt w:val="bullet"/>
      <w:lvlText w:val="•"/>
      <w:lvlJc w:val="left"/>
      <w:pPr>
        <w:ind w:left="2700" w:hanging="144"/>
      </w:pPr>
      <w:rPr>
        <w:rFonts w:hint="default"/>
        <w:lang w:val="en-US" w:eastAsia="en-US" w:bidi="ar-SA"/>
      </w:rPr>
    </w:lvl>
    <w:lvl w:ilvl="3">
      <w:numFmt w:val="bullet"/>
      <w:lvlText w:val="•"/>
      <w:lvlJc w:val="left"/>
      <w:pPr>
        <w:ind w:left="3800" w:hanging="144"/>
      </w:pPr>
      <w:rPr>
        <w:rFonts w:hint="default"/>
        <w:lang w:val="en-US" w:eastAsia="en-US" w:bidi="ar-SA"/>
      </w:rPr>
    </w:lvl>
    <w:lvl w:ilvl="4">
      <w:numFmt w:val="bullet"/>
      <w:lvlText w:val="•"/>
      <w:lvlJc w:val="left"/>
      <w:pPr>
        <w:ind w:left="4900" w:hanging="144"/>
      </w:pPr>
      <w:rPr>
        <w:rFonts w:hint="default"/>
        <w:lang w:val="en-US" w:eastAsia="en-US" w:bidi="ar-SA"/>
      </w:rPr>
    </w:lvl>
    <w:lvl w:ilvl="5">
      <w:numFmt w:val="bullet"/>
      <w:lvlText w:val="•"/>
      <w:lvlJc w:val="left"/>
      <w:pPr>
        <w:ind w:left="6000" w:hanging="144"/>
      </w:pPr>
      <w:rPr>
        <w:rFonts w:hint="default"/>
        <w:lang w:val="en-US" w:eastAsia="en-US" w:bidi="ar-SA"/>
      </w:rPr>
    </w:lvl>
    <w:lvl w:ilvl="6">
      <w:numFmt w:val="bullet"/>
      <w:lvlText w:val="•"/>
      <w:lvlJc w:val="left"/>
      <w:pPr>
        <w:ind w:left="7100" w:hanging="144"/>
      </w:pPr>
      <w:rPr>
        <w:rFonts w:hint="default"/>
        <w:lang w:val="en-US" w:eastAsia="en-US" w:bidi="ar-SA"/>
      </w:rPr>
    </w:lvl>
    <w:lvl w:ilvl="7">
      <w:numFmt w:val="bullet"/>
      <w:lvlText w:val="•"/>
      <w:lvlJc w:val="left"/>
      <w:pPr>
        <w:ind w:left="8200" w:hanging="144"/>
      </w:pPr>
      <w:rPr>
        <w:rFonts w:hint="default"/>
        <w:lang w:val="en-US" w:eastAsia="en-US" w:bidi="ar-SA"/>
      </w:rPr>
    </w:lvl>
    <w:lvl w:ilvl="8">
      <w:numFmt w:val="bullet"/>
      <w:lvlText w:val="•"/>
      <w:lvlJc w:val="left"/>
      <w:pPr>
        <w:ind w:left="9300" w:hanging="144"/>
      </w:pPr>
      <w:rPr>
        <w:rFonts w:hint="default"/>
        <w:lang w:val="en-US" w:eastAsia="en-US" w:bidi="ar-SA"/>
      </w:rPr>
    </w:lvl>
  </w:abstractNum>
  <w:abstractNum w:abstractNumId="3" w15:restartNumberingAfterBreak="0">
    <w:nsid w:val="AD7B4FC9"/>
    <w:multiLevelType w:val="multilevel"/>
    <w:tmpl w:val="AD7B4FC9"/>
    <w:lvl w:ilvl="0">
      <w:start w:val="3"/>
      <w:numFmt w:val="decimal"/>
      <w:lvlText w:val="%1"/>
      <w:lvlJc w:val="left"/>
      <w:pPr>
        <w:ind w:left="1274" w:hanging="672"/>
        <w:jc w:val="left"/>
      </w:pPr>
      <w:rPr>
        <w:rFonts w:hint="default"/>
        <w:lang w:val="en-US" w:eastAsia="en-US" w:bidi="ar-SA"/>
      </w:rPr>
    </w:lvl>
    <w:lvl w:ilvl="1">
      <w:start w:val="1"/>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730" w:hanging="444"/>
        <w:jc w:val="left"/>
      </w:pPr>
      <w:rPr>
        <w:rFonts w:ascii="Arial" w:eastAsia="Arial" w:hAnsi="Arial" w:cs="Arial" w:hint="default"/>
        <w:spacing w:val="-1"/>
        <w:w w:val="104"/>
        <w:sz w:val="15"/>
        <w:szCs w:val="15"/>
        <w:lang w:val="en-US" w:eastAsia="en-US" w:bidi="ar-SA"/>
      </w:rPr>
    </w:lvl>
    <w:lvl w:ilvl="4">
      <w:numFmt w:val="bullet"/>
      <w:lvlText w:val="•"/>
      <w:lvlJc w:val="left"/>
      <w:pPr>
        <w:ind w:left="4993" w:hanging="444"/>
      </w:pPr>
      <w:rPr>
        <w:rFonts w:hint="default"/>
        <w:lang w:val="en-US" w:eastAsia="en-US" w:bidi="ar-SA"/>
      </w:rPr>
    </w:lvl>
    <w:lvl w:ilvl="5">
      <w:numFmt w:val="bullet"/>
      <w:lvlText w:val="•"/>
      <w:lvlJc w:val="left"/>
      <w:pPr>
        <w:ind w:left="6077" w:hanging="444"/>
      </w:pPr>
      <w:rPr>
        <w:rFonts w:hint="default"/>
        <w:lang w:val="en-US" w:eastAsia="en-US" w:bidi="ar-SA"/>
      </w:rPr>
    </w:lvl>
    <w:lvl w:ilvl="6">
      <w:numFmt w:val="bullet"/>
      <w:lvlText w:val="•"/>
      <w:lvlJc w:val="left"/>
      <w:pPr>
        <w:ind w:left="7162" w:hanging="444"/>
      </w:pPr>
      <w:rPr>
        <w:rFonts w:hint="default"/>
        <w:lang w:val="en-US" w:eastAsia="en-US" w:bidi="ar-SA"/>
      </w:rPr>
    </w:lvl>
    <w:lvl w:ilvl="7">
      <w:numFmt w:val="bullet"/>
      <w:lvlText w:val="•"/>
      <w:lvlJc w:val="left"/>
      <w:pPr>
        <w:ind w:left="8246" w:hanging="444"/>
      </w:pPr>
      <w:rPr>
        <w:rFonts w:hint="default"/>
        <w:lang w:val="en-US" w:eastAsia="en-US" w:bidi="ar-SA"/>
      </w:rPr>
    </w:lvl>
    <w:lvl w:ilvl="8">
      <w:numFmt w:val="bullet"/>
      <w:lvlText w:val="•"/>
      <w:lvlJc w:val="left"/>
      <w:pPr>
        <w:ind w:left="9331" w:hanging="444"/>
      </w:pPr>
      <w:rPr>
        <w:rFonts w:hint="default"/>
        <w:lang w:val="en-US" w:eastAsia="en-US" w:bidi="ar-SA"/>
      </w:rPr>
    </w:lvl>
  </w:abstractNum>
  <w:abstractNum w:abstractNumId="4" w15:restartNumberingAfterBreak="0">
    <w:nsid w:val="AFB63435"/>
    <w:multiLevelType w:val="multilevel"/>
    <w:tmpl w:val="AFB63435"/>
    <w:lvl w:ilvl="0">
      <w:start w:val="2"/>
      <w:numFmt w:val="upperLetter"/>
      <w:lvlText w:val="%1."/>
      <w:lvlJc w:val="left"/>
      <w:pPr>
        <w:ind w:left="304" w:hanging="276"/>
        <w:jc w:val="left"/>
      </w:pPr>
      <w:rPr>
        <w:rFonts w:ascii="Arial" w:eastAsia="Arial" w:hAnsi="Arial" w:cs="Arial" w:hint="default"/>
        <w:spacing w:val="-1"/>
        <w:w w:val="104"/>
        <w:sz w:val="15"/>
        <w:szCs w:val="15"/>
        <w:lang w:val="en-US" w:eastAsia="en-US" w:bidi="ar-SA"/>
      </w:rPr>
    </w:lvl>
    <w:lvl w:ilvl="1">
      <w:numFmt w:val="bullet"/>
      <w:lvlText w:val="•"/>
      <w:lvlJc w:val="left"/>
      <w:pPr>
        <w:ind w:left="520" w:hanging="228"/>
      </w:pPr>
      <w:rPr>
        <w:rFonts w:ascii="Times New Roman" w:eastAsia="Times New Roman" w:hAnsi="Times New Roman" w:cs="Times New Roman" w:hint="default"/>
        <w:w w:val="104"/>
        <w:sz w:val="15"/>
        <w:szCs w:val="15"/>
        <w:lang w:val="en-US" w:eastAsia="en-US" w:bidi="ar-SA"/>
      </w:rPr>
    </w:lvl>
    <w:lvl w:ilvl="2">
      <w:numFmt w:val="bullet"/>
      <w:lvlText w:val="•"/>
      <w:lvlJc w:val="left"/>
      <w:pPr>
        <w:ind w:left="1404" w:hanging="228"/>
      </w:pPr>
      <w:rPr>
        <w:rFonts w:hint="default"/>
        <w:lang w:val="en-US" w:eastAsia="en-US" w:bidi="ar-SA"/>
      </w:rPr>
    </w:lvl>
    <w:lvl w:ilvl="3">
      <w:numFmt w:val="bullet"/>
      <w:lvlText w:val="•"/>
      <w:lvlJc w:val="left"/>
      <w:pPr>
        <w:ind w:left="2289" w:hanging="228"/>
      </w:pPr>
      <w:rPr>
        <w:rFonts w:hint="default"/>
        <w:lang w:val="en-US" w:eastAsia="en-US" w:bidi="ar-SA"/>
      </w:rPr>
    </w:lvl>
    <w:lvl w:ilvl="4">
      <w:numFmt w:val="bullet"/>
      <w:lvlText w:val="•"/>
      <w:lvlJc w:val="left"/>
      <w:pPr>
        <w:ind w:left="3173" w:hanging="228"/>
      </w:pPr>
      <w:rPr>
        <w:rFonts w:hint="default"/>
        <w:lang w:val="en-US" w:eastAsia="en-US" w:bidi="ar-SA"/>
      </w:rPr>
    </w:lvl>
    <w:lvl w:ilvl="5">
      <w:numFmt w:val="bullet"/>
      <w:lvlText w:val="•"/>
      <w:lvlJc w:val="left"/>
      <w:pPr>
        <w:ind w:left="4058" w:hanging="228"/>
      </w:pPr>
      <w:rPr>
        <w:rFonts w:hint="default"/>
        <w:lang w:val="en-US" w:eastAsia="en-US" w:bidi="ar-SA"/>
      </w:rPr>
    </w:lvl>
    <w:lvl w:ilvl="6">
      <w:numFmt w:val="bullet"/>
      <w:lvlText w:val="•"/>
      <w:lvlJc w:val="left"/>
      <w:pPr>
        <w:ind w:left="4942" w:hanging="228"/>
      </w:pPr>
      <w:rPr>
        <w:rFonts w:hint="default"/>
        <w:lang w:val="en-US" w:eastAsia="en-US" w:bidi="ar-SA"/>
      </w:rPr>
    </w:lvl>
    <w:lvl w:ilvl="7">
      <w:numFmt w:val="bullet"/>
      <w:lvlText w:val="•"/>
      <w:lvlJc w:val="left"/>
      <w:pPr>
        <w:ind w:left="5827" w:hanging="228"/>
      </w:pPr>
      <w:rPr>
        <w:rFonts w:hint="default"/>
        <w:lang w:val="en-US" w:eastAsia="en-US" w:bidi="ar-SA"/>
      </w:rPr>
    </w:lvl>
    <w:lvl w:ilvl="8">
      <w:numFmt w:val="bullet"/>
      <w:lvlText w:val="•"/>
      <w:lvlJc w:val="left"/>
      <w:pPr>
        <w:ind w:left="6711" w:hanging="228"/>
      </w:pPr>
      <w:rPr>
        <w:rFonts w:hint="default"/>
        <w:lang w:val="en-US" w:eastAsia="en-US" w:bidi="ar-SA"/>
      </w:rPr>
    </w:lvl>
  </w:abstractNum>
  <w:abstractNum w:abstractNumId="5" w15:restartNumberingAfterBreak="0">
    <w:nsid w:val="AFF5ED86"/>
    <w:multiLevelType w:val="multilevel"/>
    <w:tmpl w:val="AFF5ED86"/>
    <w:lvl w:ilvl="0">
      <w:start w:val="2"/>
      <w:numFmt w:val="decimal"/>
      <w:lvlText w:val="%1"/>
      <w:lvlJc w:val="left"/>
      <w:pPr>
        <w:ind w:left="1274" w:hanging="672"/>
        <w:jc w:val="left"/>
      </w:pPr>
      <w:rPr>
        <w:rFonts w:hint="default"/>
        <w:lang w:val="en-US" w:eastAsia="en-US" w:bidi="ar-SA"/>
      </w:rPr>
    </w:lvl>
    <w:lvl w:ilvl="1">
      <w:start w:val="1"/>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numFmt w:val="bullet"/>
      <w:lvlText w:val="•"/>
      <w:lvlJc w:val="left"/>
      <w:pPr>
        <w:ind w:left="4346" w:hanging="672"/>
      </w:pPr>
      <w:rPr>
        <w:rFonts w:hint="default"/>
        <w:lang w:val="en-US" w:eastAsia="en-US" w:bidi="ar-SA"/>
      </w:rPr>
    </w:lvl>
    <w:lvl w:ilvl="4">
      <w:numFmt w:val="bullet"/>
      <w:lvlText w:val="•"/>
      <w:lvlJc w:val="left"/>
      <w:pPr>
        <w:ind w:left="5368" w:hanging="672"/>
      </w:pPr>
      <w:rPr>
        <w:rFonts w:hint="default"/>
        <w:lang w:val="en-US" w:eastAsia="en-US" w:bidi="ar-SA"/>
      </w:rPr>
    </w:lvl>
    <w:lvl w:ilvl="5">
      <w:numFmt w:val="bullet"/>
      <w:lvlText w:val="•"/>
      <w:lvlJc w:val="left"/>
      <w:pPr>
        <w:ind w:left="6390" w:hanging="672"/>
      </w:pPr>
      <w:rPr>
        <w:rFonts w:hint="default"/>
        <w:lang w:val="en-US" w:eastAsia="en-US" w:bidi="ar-SA"/>
      </w:rPr>
    </w:lvl>
    <w:lvl w:ilvl="6">
      <w:numFmt w:val="bullet"/>
      <w:lvlText w:val="•"/>
      <w:lvlJc w:val="left"/>
      <w:pPr>
        <w:ind w:left="7412" w:hanging="672"/>
      </w:pPr>
      <w:rPr>
        <w:rFonts w:hint="default"/>
        <w:lang w:val="en-US" w:eastAsia="en-US" w:bidi="ar-SA"/>
      </w:rPr>
    </w:lvl>
    <w:lvl w:ilvl="7">
      <w:numFmt w:val="bullet"/>
      <w:lvlText w:val="•"/>
      <w:lvlJc w:val="left"/>
      <w:pPr>
        <w:ind w:left="8434" w:hanging="672"/>
      </w:pPr>
      <w:rPr>
        <w:rFonts w:hint="default"/>
        <w:lang w:val="en-US" w:eastAsia="en-US" w:bidi="ar-SA"/>
      </w:rPr>
    </w:lvl>
    <w:lvl w:ilvl="8">
      <w:numFmt w:val="bullet"/>
      <w:lvlText w:val="•"/>
      <w:lvlJc w:val="left"/>
      <w:pPr>
        <w:ind w:left="9456" w:hanging="672"/>
      </w:pPr>
      <w:rPr>
        <w:rFonts w:hint="default"/>
        <w:lang w:val="en-US" w:eastAsia="en-US" w:bidi="ar-SA"/>
      </w:rPr>
    </w:lvl>
  </w:abstractNum>
  <w:abstractNum w:abstractNumId="6" w15:restartNumberingAfterBreak="0">
    <w:nsid w:val="BAEAABE5"/>
    <w:multiLevelType w:val="multilevel"/>
    <w:tmpl w:val="BAEAABE5"/>
    <w:lvl w:ilvl="0">
      <w:start w:val="1"/>
      <w:numFmt w:val="upperLetter"/>
      <w:lvlText w:val="%1."/>
      <w:lvlJc w:val="left"/>
      <w:pPr>
        <w:ind w:left="304" w:hanging="276"/>
        <w:jc w:val="left"/>
      </w:pPr>
      <w:rPr>
        <w:rFonts w:ascii="Arial" w:eastAsia="Arial" w:hAnsi="Arial" w:cs="Arial" w:hint="default"/>
        <w:spacing w:val="-1"/>
        <w:w w:val="104"/>
        <w:sz w:val="15"/>
        <w:szCs w:val="15"/>
        <w:lang w:val="en-US" w:eastAsia="en-US" w:bidi="ar-SA"/>
      </w:rPr>
    </w:lvl>
    <w:lvl w:ilvl="1">
      <w:numFmt w:val="bullet"/>
      <w:lvlText w:val="•"/>
      <w:lvlJc w:val="left"/>
      <w:pPr>
        <w:ind w:left="520" w:hanging="228"/>
      </w:pPr>
      <w:rPr>
        <w:rFonts w:ascii="Times New Roman" w:eastAsia="Times New Roman" w:hAnsi="Times New Roman" w:cs="Times New Roman" w:hint="default"/>
        <w:w w:val="104"/>
        <w:sz w:val="15"/>
        <w:szCs w:val="15"/>
        <w:lang w:val="en-US" w:eastAsia="en-US" w:bidi="ar-SA"/>
      </w:rPr>
    </w:lvl>
    <w:lvl w:ilvl="2">
      <w:numFmt w:val="bullet"/>
      <w:lvlText w:val="•"/>
      <w:lvlJc w:val="left"/>
      <w:pPr>
        <w:ind w:left="1404" w:hanging="228"/>
      </w:pPr>
      <w:rPr>
        <w:rFonts w:hint="default"/>
        <w:lang w:val="en-US" w:eastAsia="en-US" w:bidi="ar-SA"/>
      </w:rPr>
    </w:lvl>
    <w:lvl w:ilvl="3">
      <w:numFmt w:val="bullet"/>
      <w:lvlText w:val="•"/>
      <w:lvlJc w:val="left"/>
      <w:pPr>
        <w:ind w:left="2289" w:hanging="228"/>
      </w:pPr>
      <w:rPr>
        <w:rFonts w:hint="default"/>
        <w:lang w:val="en-US" w:eastAsia="en-US" w:bidi="ar-SA"/>
      </w:rPr>
    </w:lvl>
    <w:lvl w:ilvl="4">
      <w:numFmt w:val="bullet"/>
      <w:lvlText w:val="•"/>
      <w:lvlJc w:val="left"/>
      <w:pPr>
        <w:ind w:left="3173" w:hanging="228"/>
      </w:pPr>
      <w:rPr>
        <w:rFonts w:hint="default"/>
        <w:lang w:val="en-US" w:eastAsia="en-US" w:bidi="ar-SA"/>
      </w:rPr>
    </w:lvl>
    <w:lvl w:ilvl="5">
      <w:numFmt w:val="bullet"/>
      <w:lvlText w:val="•"/>
      <w:lvlJc w:val="left"/>
      <w:pPr>
        <w:ind w:left="4058" w:hanging="228"/>
      </w:pPr>
      <w:rPr>
        <w:rFonts w:hint="default"/>
        <w:lang w:val="en-US" w:eastAsia="en-US" w:bidi="ar-SA"/>
      </w:rPr>
    </w:lvl>
    <w:lvl w:ilvl="6">
      <w:numFmt w:val="bullet"/>
      <w:lvlText w:val="•"/>
      <w:lvlJc w:val="left"/>
      <w:pPr>
        <w:ind w:left="4942" w:hanging="228"/>
      </w:pPr>
      <w:rPr>
        <w:rFonts w:hint="default"/>
        <w:lang w:val="en-US" w:eastAsia="en-US" w:bidi="ar-SA"/>
      </w:rPr>
    </w:lvl>
    <w:lvl w:ilvl="7">
      <w:numFmt w:val="bullet"/>
      <w:lvlText w:val="•"/>
      <w:lvlJc w:val="left"/>
      <w:pPr>
        <w:ind w:left="5827" w:hanging="228"/>
      </w:pPr>
      <w:rPr>
        <w:rFonts w:hint="default"/>
        <w:lang w:val="en-US" w:eastAsia="en-US" w:bidi="ar-SA"/>
      </w:rPr>
    </w:lvl>
    <w:lvl w:ilvl="8">
      <w:numFmt w:val="bullet"/>
      <w:lvlText w:val="•"/>
      <w:lvlJc w:val="left"/>
      <w:pPr>
        <w:ind w:left="6711" w:hanging="228"/>
      </w:pPr>
      <w:rPr>
        <w:rFonts w:hint="default"/>
        <w:lang w:val="en-US" w:eastAsia="en-US" w:bidi="ar-SA"/>
      </w:rPr>
    </w:lvl>
  </w:abstractNum>
  <w:abstractNum w:abstractNumId="7" w15:restartNumberingAfterBreak="0">
    <w:nsid w:val="BBFDE427"/>
    <w:multiLevelType w:val="multilevel"/>
    <w:tmpl w:val="BBFDE427"/>
    <w:lvl w:ilvl="0">
      <w:start w:val="1"/>
      <w:numFmt w:val="decimal"/>
      <w:lvlText w:val="%1."/>
      <w:lvlJc w:val="left"/>
      <w:pPr>
        <w:ind w:left="590" w:hanging="444"/>
        <w:jc w:val="left"/>
      </w:pPr>
      <w:rPr>
        <w:rFonts w:ascii="Arial" w:eastAsia="Arial" w:hAnsi="Arial" w:cs="Arial" w:hint="default"/>
        <w:b/>
        <w:bCs/>
        <w:spacing w:val="-1"/>
        <w:w w:val="100"/>
        <w:sz w:val="18"/>
        <w:szCs w:val="18"/>
        <w:lang w:val="en-US" w:eastAsia="en-US" w:bidi="ar-SA"/>
      </w:rPr>
    </w:lvl>
    <w:lvl w:ilvl="1">
      <w:start w:val="1"/>
      <w:numFmt w:val="decimal"/>
      <w:lvlText w:val="%1.%2"/>
      <w:lvlJc w:val="left"/>
      <w:pPr>
        <w:ind w:left="590" w:hanging="444"/>
        <w:jc w:val="left"/>
      </w:pPr>
      <w:rPr>
        <w:rFonts w:ascii="Arial" w:eastAsia="Arial" w:hAnsi="Arial" w:cs="Arial" w:hint="default"/>
        <w:b/>
        <w:bCs/>
        <w:spacing w:val="-1"/>
        <w:w w:val="104"/>
        <w:sz w:val="15"/>
        <w:szCs w:val="15"/>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874" w:hanging="516"/>
        <w:jc w:val="left"/>
      </w:pPr>
      <w:rPr>
        <w:rFonts w:ascii="Arial" w:eastAsia="Arial" w:hAnsi="Arial" w:cs="Arial" w:hint="default"/>
        <w:spacing w:val="-1"/>
        <w:w w:val="104"/>
        <w:sz w:val="15"/>
        <w:szCs w:val="15"/>
        <w:lang w:val="en-US" w:eastAsia="en-US" w:bidi="ar-SA"/>
      </w:rPr>
    </w:lvl>
    <w:lvl w:ilvl="4">
      <w:numFmt w:val="bullet"/>
      <w:lvlText w:val="•"/>
      <w:lvlJc w:val="left"/>
      <w:pPr>
        <w:ind w:left="4285" w:hanging="516"/>
      </w:pPr>
      <w:rPr>
        <w:rFonts w:hint="default"/>
        <w:lang w:val="en-US" w:eastAsia="en-US" w:bidi="ar-SA"/>
      </w:rPr>
    </w:lvl>
    <w:lvl w:ilvl="5">
      <w:numFmt w:val="bullet"/>
      <w:lvlText w:val="•"/>
      <w:lvlJc w:val="left"/>
      <w:pPr>
        <w:ind w:left="5487" w:hanging="516"/>
      </w:pPr>
      <w:rPr>
        <w:rFonts w:hint="default"/>
        <w:lang w:val="en-US" w:eastAsia="en-US" w:bidi="ar-SA"/>
      </w:rPr>
    </w:lvl>
    <w:lvl w:ilvl="6">
      <w:numFmt w:val="bullet"/>
      <w:lvlText w:val="•"/>
      <w:lvlJc w:val="left"/>
      <w:pPr>
        <w:ind w:left="6690" w:hanging="516"/>
      </w:pPr>
      <w:rPr>
        <w:rFonts w:hint="default"/>
        <w:lang w:val="en-US" w:eastAsia="en-US" w:bidi="ar-SA"/>
      </w:rPr>
    </w:lvl>
    <w:lvl w:ilvl="7">
      <w:numFmt w:val="bullet"/>
      <w:lvlText w:val="•"/>
      <w:lvlJc w:val="left"/>
      <w:pPr>
        <w:ind w:left="7892" w:hanging="516"/>
      </w:pPr>
      <w:rPr>
        <w:rFonts w:hint="default"/>
        <w:lang w:val="en-US" w:eastAsia="en-US" w:bidi="ar-SA"/>
      </w:rPr>
    </w:lvl>
    <w:lvl w:ilvl="8">
      <w:numFmt w:val="bullet"/>
      <w:lvlText w:val="•"/>
      <w:lvlJc w:val="left"/>
      <w:pPr>
        <w:ind w:left="9095" w:hanging="516"/>
      </w:pPr>
      <w:rPr>
        <w:rFonts w:hint="default"/>
        <w:lang w:val="en-US" w:eastAsia="en-US" w:bidi="ar-SA"/>
      </w:rPr>
    </w:lvl>
  </w:abstractNum>
  <w:abstractNum w:abstractNumId="8" w15:restartNumberingAfterBreak="0">
    <w:nsid w:val="BDEA963C"/>
    <w:multiLevelType w:val="multilevel"/>
    <w:tmpl w:val="BDEA963C"/>
    <w:lvl w:ilvl="0">
      <w:numFmt w:val="bullet"/>
      <w:lvlText w:val="•"/>
      <w:lvlJc w:val="left"/>
      <w:pPr>
        <w:ind w:left="146" w:hanging="144"/>
      </w:pPr>
      <w:rPr>
        <w:rFonts w:ascii="Times New Roman" w:eastAsia="Times New Roman" w:hAnsi="Times New Roman" w:cs="Times New Roman" w:hint="default"/>
        <w:i/>
        <w:w w:val="104"/>
        <w:sz w:val="15"/>
        <w:szCs w:val="15"/>
        <w:lang w:val="en-US" w:eastAsia="en-US" w:bidi="ar-SA"/>
      </w:rPr>
    </w:lvl>
    <w:lvl w:ilvl="1">
      <w:numFmt w:val="bullet"/>
      <w:lvlText w:val="•"/>
      <w:lvlJc w:val="left"/>
      <w:pPr>
        <w:ind w:left="1276" w:hanging="144"/>
      </w:pPr>
      <w:rPr>
        <w:rFonts w:hint="default"/>
        <w:lang w:val="en-US" w:eastAsia="en-US" w:bidi="ar-SA"/>
      </w:rPr>
    </w:lvl>
    <w:lvl w:ilvl="2">
      <w:numFmt w:val="bullet"/>
      <w:lvlText w:val="•"/>
      <w:lvlJc w:val="left"/>
      <w:pPr>
        <w:ind w:left="2412" w:hanging="144"/>
      </w:pPr>
      <w:rPr>
        <w:rFonts w:hint="default"/>
        <w:lang w:val="en-US" w:eastAsia="en-US" w:bidi="ar-SA"/>
      </w:rPr>
    </w:lvl>
    <w:lvl w:ilvl="3">
      <w:numFmt w:val="bullet"/>
      <w:lvlText w:val="•"/>
      <w:lvlJc w:val="left"/>
      <w:pPr>
        <w:ind w:left="3548" w:hanging="144"/>
      </w:pPr>
      <w:rPr>
        <w:rFonts w:hint="default"/>
        <w:lang w:val="en-US" w:eastAsia="en-US" w:bidi="ar-SA"/>
      </w:rPr>
    </w:lvl>
    <w:lvl w:ilvl="4">
      <w:numFmt w:val="bullet"/>
      <w:lvlText w:val="•"/>
      <w:lvlJc w:val="left"/>
      <w:pPr>
        <w:ind w:left="4684" w:hanging="144"/>
      </w:pPr>
      <w:rPr>
        <w:rFonts w:hint="default"/>
        <w:lang w:val="en-US" w:eastAsia="en-US" w:bidi="ar-SA"/>
      </w:rPr>
    </w:lvl>
    <w:lvl w:ilvl="5">
      <w:numFmt w:val="bullet"/>
      <w:lvlText w:val="•"/>
      <w:lvlJc w:val="left"/>
      <w:pPr>
        <w:ind w:left="5820" w:hanging="144"/>
      </w:pPr>
      <w:rPr>
        <w:rFonts w:hint="default"/>
        <w:lang w:val="en-US" w:eastAsia="en-US" w:bidi="ar-SA"/>
      </w:rPr>
    </w:lvl>
    <w:lvl w:ilvl="6">
      <w:numFmt w:val="bullet"/>
      <w:lvlText w:val="•"/>
      <w:lvlJc w:val="left"/>
      <w:pPr>
        <w:ind w:left="6956" w:hanging="144"/>
      </w:pPr>
      <w:rPr>
        <w:rFonts w:hint="default"/>
        <w:lang w:val="en-US" w:eastAsia="en-US" w:bidi="ar-SA"/>
      </w:rPr>
    </w:lvl>
    <w:lvl w:ilvl="7">
      <w:numFmt w:val="bullet"/>
      <w:lvlText w:val="•"/>
      <w:lvlJc w:val="left"/>
      <w:pPr>
        <w:ind w:left="8092" w:hanging="144"/>
      </w:pPr>
      <w:rPr>
        <w:rFonts w:hint="default"/>
        <w:lang w:val="en-US" w:eastAsia="en-US" w:bidi="ar-SA"/>
      </w:rPr>
    </w:lvl>
    <w:lvl w:ilvl="8">
      <w:numFmt w:val="bullet"/>
      <w:lvlText w:val="•"/>
      <w:lvlJc w:val="left"/>
      <w:pPr>
        <w:ind w:left="9228" w:hanging="144"/>
      </w:pPr>
      <w:rPr>
        <w:rFonts w:hint="default"/>
        <w:lang w:val="en-US" w:eastAsia="en-US" w:bidi="ar-SA"/>
      </w:rPr>
    </w:lvl>
  </w:abstractNum>
  <w:abstractNum w:abstractNumId="9" w15:restartNumberingAfterBreak="0">
    <w:nsid w:val="BE3FC4EC"/>
    <w:multiLevelType w:val="multilevel"/>
    <w:tmpl w:val="BE3FC4EC"/>
    <w:lvl w:ilvl="0">
      <w:numFmt w:val="bullet"/>
      <w:lvlText w:val="•"/>
      <w:lvlJc w:val="left"/>
      <w:pPr>
        <w:ind w:left="396" w:hanging="228"/>
      </w:pPr>
      <w:rPr>
        <w:rFonts w:ascii="Arial" w:eastAsia="Arial" w:hAnsi="Arial" w:cs="Arial" w:hint="default"/>
        <w:w w:val="104"/>
        <w:sz w:val="15"/>
        <w:szCs w:val="15"/>
        <w:lang w:val="en-US" w:eastAsia="en-US" w:bidi="ar-SA"/>
      </w:rPr>
    </w:lvl>
    <w:lvl w:ilvl="1">
      <w:numFmt w:val="bullet"/>
      <w:lvlText w:val="•"/>
      <w:lvlJc w:val="left"/>
      <w:pPr>
        <w:ind w:left="1220" w:hanging="228"/>
      </w:pPr>
      <w:rPr>
        <w:rFonts w:hint="default"/>
        <w:lang w:val="en-US" w:eastAsia="en-US" w:bidi="ar-SA"/>
      </w:rPr>
    </w:lvl>
    <w:lvl w:ilvl="2">
      <w:numFmt w:val="bullet"/>
      <w:lvlText w:val="•"/>
      <w:lvlJc w:val="left"/>
      <w:pPr>
        <w:ind w:left="2040" w:hanging="228"/>
      </w:pPr>
      <w:rPr>
        <w:rFonts w:hint="default"/>
        <w:lang w:val="en-US" w:eastAsia="en-US" w:bidi="ar-SA"/>
      </w:rPr>
    </w:lvl>
    <w:lvl w:ilvl="3">
      <w:numFmt w:val="bullet"/>
      <w:lvlText w:val="•"/>
      <w:lvlJc w:val="left"/>
      <w:pPr>
        <w:ind w:left="2861" w:hanging="228"/>
      </w:pPr>
      <w:rPr>
        <w:rFonts w:hint="default"/>
        <w:lang w:val="en-US" w:eastAsia="en-US" w:bidi="ar-SA"/>
      </w:rPr>
    </w:lvl>
    <w:lvl w:ilvl="4">
      <w:numFmt w:val="bullet"/>
      <w:lvlText w:val="•"/>
      <w:lvlJc w:val="left"/>
      <w:pPr>
        <w:ind w:left="3681" w:hanging="228"/>
      </w:pPr>
      <w:rPr>
        <w:rFonts w:hint="default"/>
        <w:lang w:val="en-US" w:eastAsia="en-US" w:bidi="ar-SA"/>
      </w:rPr>
    </w:lvl>
    <w:lvl w:ilvl="5">
      <w:numFmt w:val="bullet"/>
      <w:lvlText w:val="•"/>
      <w:lvlJc w:val="left"/>
      <w:pPr>
        <w:ind w:left="4502" w:hanging="228"/>
      </w:pPr>
      <w:rPr>
        <w:rFonts w:hint="default"/>
        <w:lang w:val="en-US" w:eastAsia="en-US" w:bidi="ar-SA"/>
      </w:rPr>
    </w:lvl>
    <w:lvl w:ilvl="6">
      <w:numFmt w:val="bullet"/>
      <w:lvlText w:val="•"/>
      <w:lvlJc w:val="left"/>
      <w:pPr>
        <w:ind w:left="5322" w:hanging="228"/>
      </w:pPr>
      <w:rPr>
        <w:rFonts w:hint="default"/>
        <w:lang w:val="en-US" w:eastAsia="en-US" w:bidi="ar-SA"/>
      </w:rPr>
    </w:lvl>
    <w:lvl w:ilvl="7">
      <w:numFmt w:val="bullet"/>
      <w:lvlText w:val="•"/>
      <w:lvlJc w:val="left"/>
      <w:pPr>
        <w:ind w:left="6142" w:hanging="228"/>
      </w:pPr>
      <w:rPr>
        <w:rFonts w:hint="default"/>
        <w:lang w:val="en-US" w:eastAsia="en-US" w:bidi="ar-SA"/>
      </w:rPr>
    </w:lvl>
    <w:lvl w:ilvl="8">
      <w:numFmt w:val="bullet"/>
      <w:lvlText w:val="•"/>
      <w:lvlJc w:val="left"/>
      <w:pPr>
        <w:ind w:left="6963" w:hanging="228"/>
      </w:pPr>
      <w:rPr>
        <w:rFonts w:hint="default"/>
        <w:lang w:val="en-US" w:eastAsia="en-US" w:bidi="ar-SA"/>
      </w:rPr>
    </w:lvl>
  </w:abstractNum>
  <w:abstractNum w:abstractNumId="10" w15:restartNumberingAfterBreak="0">
    <w:nsid w:val="BF7B3646"/>
    <w:multiLevelType w:val="multilevel"/>
    <w:tmpl w:val="BF7B3646"/>
    <w:lvl w:ilvl="0">
      <w:start w:val="1"/>
      <w:numFmt w:val="decimal"/>
      <w:lvlText w:val="%1."/>
      <w:lvlJc w:val="left"/>
      <w:pPr>
        <w:ind w:left="722" w:hanging="576"/>
        <w:jc w:val="left"/>
      </w:pPr>
      <w:rPr>
        <w:rFonts w:ascii="Times New Roman" w:eastAsia="Times New Roman" w:hAnsi="Times New Roman" w:cs="Times New Roman" w:hint="default"/>
        <w:w w:val="104"/>
        <w:sz w:val="15"/>
        <w:szCs w:val="15"/>
        <w:lang w:val="en-US" w:eastAsia="en-US" w:bidi="ar-SA"/>
      </w:rPr>
    </w:lvl>
    <w:lvl w:ilvl="1">
      <w:start w:val="1"/>
      <w:numFmt w:val="lowerLetter"/>
      <w:lvlText w:val="(%2)"/>
      <w:lvlJc w:val="left"/>
      <w:pPr>
        <w:ind w:left="1298" w:hanging="564"/>
        <w:jc w:val="left"/>
      </w:pPr>
      <w:rPr>
        <w:rFonts w:ascii="Times New Roman" w:eastAsia="Times New Roman" w:hAnsi="Times New Roman" w:cs="Times New Roman" w:hint="default"/>
        <w:spacing w:val="-1"/>
        <w:w w:val="104"/>
        <w:sz w:val="15"/>
        <w:szCs w:val="15"/>
        <w:lang w:val="en-US" w:eastAsia="en-US" w:bidi="ar-SA"/>
      </w:rPr>
    </w:lvl>
    <w:lvl w:ilvl="2">
      <w:numFmt w:val="bullet"/>
      <w:lvlText w:val="•"/>
      <w:lvlJc w:val="left"/>
      <w:pPr>
        <w:ind w:left="2433" w:hanging="564"/>
      </w:pPr>
      <w:rPr>
        <w:rFonts w:hint="default"/>
        <w:lang w:val="en-US" w:eastAsia="en-US" w:bidi="ar-SA"/>
      </w:rPr>
    </w:lvl>
    <w:lvl w:ilvl="3">
      <w:numFmt w:val="bullet"/>
      <w:lvlText w:val="•"/>
      <w:lvlJc w:val="left"/>
      <w:pPr>
        <w:ind w:left="3566" w:hanging="564"/>
      </w:pPr>
      <w:rPr>
        <w:rFonts w:hint="default"/>
        <w:lang w:val="en-US" w:eastAsia="en-US" w:bidi="ar-SA"/>
      </w:rPr>
    </w:lvl>
    <w:lvl w:ilvl="4">
      <w:numFmt w:val="bullet"/>
      <w:lvlText w:val="•"/>
      <w:lvlJc w:val="left"/>
      <w:pPr>
        <w:ind w:left="4700" w:hanging="564"/>
      </w:pPr>
      <w:rPr>
        <w:rFonts w:hint="default"/>
        <w:lang w:val="en-US" w:eastAsia="en-US" w:bidi="ar-SA"/>
      </w:rPr>
    </w:lvl>
    <w:lvl w:ilvl="5">
      <w:numFmt w:val="bullet"/>
      <w:lvlText w:val="•"/>
      <w:lvlJc w:val="left"/>
      <w:pPr>
        <w:ind w:left="5833" w:hanging="564"/>
      </w:pPr>
      <w:rPr>
        <w:rFonts w:hint="default"/>
        <w:lang w:val="en-US" w:eastAsia="en-US" w:bidi="ar-SA"/>
      </w:rPr>
    </w:lvl>
    <w:lvl w:ilvl="6">
      <w:numFmt w:val="bullet"/>
      <w:lvlText w:val="•"/>
      <w:lvlJc w:val="left"/>
      <w:pPr>
        <w:ind w:left="6966" w:hanging="564"/>
      </w:pPr>
      <w:rPr>
        <w:rFonts w:hint="default"/>
        <w:lang w:val="en-US" w:eastAsia="en-US" w:bidi="ar-SA"/>
      </w:rPr>
    </w:lvl>
    <w:lvl w:ilvl="7">
      <w:numFmt w:val="bullet"/>
      <w:lvlText w:val="•"/>
      <w:lvlJc w:val="left"/>
      <w:pPr>
        <w:ind w:left="8100" w:hanging="564"/>
      </w:pPr>
      <w:rPr>
        <w:rFonts w:hint="default"/>
        <w:lang w:val="en-US" w:eastAsia="en-US" w:bidi="ar-SA"/>
      </w:rPr>
    </w:lvl>
    <w:lvl w:ilvl="8">
      <w:numFmt w:val="bullet"/>
      <w:lvlText w:val="•"/>
      <w:lvlJc w:val="left"/>
      <w:pPr>
        <w:ind w:left="9233" w:hanging="564"/>
      </w:pPr>
      <w:rPr>
        <w:rFonts w:hint="default"/>
        <w:lang w:val="en-US" w:eastAsia="en-US" w:bidi="ar-SA"/>
      </w:rPr>
    </w:lvl>
  </w:abstractNum>
  <w:abstractNum w:abstractNumId="11" w15:restartNumberingAfterBreak="0">
    <w:nsid w:val="BF9826B1"/>
    <w:multiLevelType w:val="multilevel"/>
    <w:tmpl w:val="BF9826B1"/>
    <w:lvl w:ilvl="0">
      <w:start w:val="3"/>
      <w:numFmt w:val="decimal"/>
      <w:lvlText w:val="%1"/>
      <w:lvlJc w:val="left"/>
      <w:pPr>
        <w:ind w:left="1274" w:hanging="672"/>
        <w:jc w:val="left"/>
      </w:pPr>
      <w:rPr>
        <w:rFonts w:hint="default"/>
        <w:lang w:val="en-US" w:eastAsia="en-US" w:bidi="ar-SA"/>
      </w:rPr>
    </w:lvl>
    <w:lvl w:ilvl="1">
      <w:start w:val="1"/>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730" w:hanging="444"/>
        <w:jc w:val="left"/>
      </w:pPr>
      <w:rPr>
        <w:rFonts w:ascii="Arial" w:eastAsia="Arial" w:hAnsi="Arial" w:cs="Arial" w:hint="default"/>
        <w:spacing w:val="-1"/>
        <w:w w:val="104"/>
        <w:sz w:val="15"/>
        <w:szCs w:val="15"/>
        <w:lang w:val="en-US" w:eastAsia="en-US" w:bidi="ar-SA"/>
      </w:rPr>
    </w:lvl>
    <w:lvl w:ilvl="4">
      <w:numFmt w:val="bullet"/>
      <w:lvlText w:val="•"/>
      <w:lvlJc w:val="left"/>
      <w:pPr>
        <w:ind w:left="4993" w:hanging="444"/>
      </w:pPr>
      <w:rPr>
        <w:rFonts w:hint="default"/>
        <w:lang w:val="en-US" w:eastAsia="en-US" w:bidi="ar-SA"/>
      </w:rPr>
    </w:lvl>
    <w:lvl w:ilvl="5">
      <w:numFmt w:val="bullet"/>
      <w:lvlText w:val="•"/>
      <w:lvlJc w:val="left"/>
      <w:pPr>
        <w:ind w:left="6077" w:hanging="444"/>
      </w:pPr>
      <w:rPr>
        <w:rFonts w:hint="default"/>
        <w:lang w:val="en-US" w:eastAsia="en-US" w:bidi="ar-SA"/>
      </w:rPr>
    </w:lvl>
    <w:lvl w:ilvl="6">
      <w:numFmt w:val="bullet"/>
      <w:lvlText w:val="•"/>
      <w:lvlJc w:val="left"/>
      <w:pPr>
        <w:ind w:left="7162" w:hanging="444"/>
      </w:pPr>
      <w:rPr>
        <w:rFonts w:hint="default"/>
        <w:lang w:val="en-US" w:eastAsia="en-US" w:bidi="ar-SA"/>
      </w:rPr>
    </w:lvl>
    <w:lvl w:ilvl="7">
      <w:numFmt w:val="bullet"/>
      <w:lvlText w:val="•"/>
      <w:lvlJc w:val="left"/>
      <w:pPr>
        <w:ind w:left="8246" w:hanging="444"/>
      </w:pPr>
      <w:rPr>
        <w:rFonts w:hint="default"/>
        <w:lang w:val="en-US" w:eastAsia="en-US" w:bidi="ar-SA"/>
      </w:rPr>
    </w:lvl>
    <w:lvl w:ilvl="8">
      <w:numFmt w:val="bullet"/>
      <w:lvlText w:val="•"/>
      <w:lvlJc w:val="left"/>
      <w:pPr>
        <w:ind w:left="9331" w:hanging="444"/>
      </w:pPr>
      <w:rPr>
        <w:rFonts w:hint="default"/>
        <w:lang w:val="en-US" w:eastAsia="en-US" w:bidi="ar-SA"/>
      </w:rPr>
    </w:lvl>
  </w:abstractNum>
  <w:abstractNum w:abstractNumId="12" w15:restartNumberingAfterBreak="0">
    <w:nsid w:val="BFA7F169"/>
    <w:multiLevelType w:val="multilevel"/>
    <w:tmpl w:val="BFA7F169"/>
    <w:lvl w:ilvl="0">
      <w:start w:val="1"/>
      <w:numFmt w:val="decimal"/>
      <w:lvlText w:val="%1."/>
      <w:lvlJc w:val="left"/>
      <w:pPr>
        <w:ind w:left="590" w:hanging="444"/>
        <w:jc w:val="left"/>
      </w:pPr>
      <w:rPr>
        <w:rFonts w:hint="default"/>
        <w:b/>
        <w:bCs/>
        <w:spacing w:val="-1"/>
        <w:w w:val="100"/>
        <w:lang w:val="en-US" w:eastAsia="en-US" w:bidi="ar-SA"/>
      </w:rPr>
    </w:lvl>
    <w:lvl w:ilvl="1">
      <w:start w:val="1"/>
      <w:numFmt w:val="decimal"/>
      <w:lvlText w:val="%2."/>
      <w:lvlJc w:val="left"/>
      <w:pPr>
        <w:ind w:left="1862" w:hanging="564"/>
        <w:jc w:val="left"/>
      </w:pPr>
      <w:rPr>
        <w:rFonts w:ascii="Arial" w:eastAsia="Arial" w:hAnsi="Arial" w:cs="Arial" w:hint="default"/>
        <w:spacing w:val="-1"/>
        <w:w w:val="104"/>
        <w:sz w:val="15"/>
        <w:szCs w:val="15"/>
        <w:lang w:val="en-US" w:eastAsia="en-US" w:bidi="ar-SA"/>
      </w:rPr>
    </w:lvl>
    <w:lvl w:ilvl="2">
      <w:numFmt w:val="bullet"/>
      <w:lvlText w:val="•"/>
      <w:lvlJc w:val="left"/>
      <w:pPr>
        <w:ind w:left="1860" w:hanging="564"/>
      </w:pPr>
      <w:rPr>
        <w:rFonts w:hint="default"/>
        <w:lang w:val="en-US" w:eastAsia="en-US" w:bidi="ar-SA"/>
      </w:rPr>
    </w:lvl>
    <w:lvl w:ilvl="3">
      <w:numFmt w:val="bullet"/>
      <w:lvlText w:val="•"/>
      <w:lvlJc w:val="left"/>
      <w:pPr>
        <w:ind w:left="3065" w:hanging="564"/>
      </w:pPr>
      <w:rPr>
        <w:rFonts w:hint="default"/>
        <w:lang w:val="en-US" w:eastAsia="en-US" w:bidi="ar-SA"/>
      </w:rPr>
    </w:lvl>
    <w:lvl w:ilvl="4">
      <w:numFmt w:val="bullet"/>
      <w:lvlText w:val="•"/>
      <w:lvlJc w:val="left"/>
      <w:pPr>
        <w:ind w:left="4270" w:hanging="564"/>
      </w:pPr>
      <w:rPr>
        <w:rFonts w:hint="default"/>
        <w:lang w:val="en-US" w:eastAsia="en-US" w:bidi="ar-SA"/>
      </w:rPr>
    </w:lvl>
    <w:lvl w:ilvl="5">
      <w:numFmt w:val="bullet"/>
      <w:lvlText w:val="•"/>
      <w:lvlJc w:val="left"/>
      <w:pPr>
        <w:ind w:left="5475" w:hanging="564"/>
      </w:pPr>
      <w:rPr>
        <w:rFonts w:hint="default"/>
        <w:lang w:val="en-US" w:eastAsia="en-US" w:bidi="ar-SA"/>
      </w:rPr>
    </w:lvl>
    <w:lvl w:ilvl="6">
      <w:numFmt w:val="bullet"/>
      <w:lvlText w:val="•"/>
      <w:lvlJc w:val="left"/>
      <w:pPr>
        <w:ind w:left="6680" w:hanging="564"/>
      </w:pPr>
      <w:rPr>
        <w:rFonts w:hint="default"/>
        <w:lang w:val="en-US" w:eastAsia="en-US" w:bidi="ar-SA"/>
      </w:rPr>
    </w:lvl>
    <w:lvl w:ilvl="7">
      <w:numFmt w:val="bullet"/>
      <w:lvlText w:val="•"/>
      <w:lvlJc w:val="left"/>
      <w:pPr>
        <w:ind w:left="7885" w:hanging="564"/>
      </w:pPr>
      <w:rPr>
        <w:rFonts w:hint="default"/>
        <w:lang w:val="en-US" w:eastAsia="en-US" w:bidi="ar-SA"/>
      </w:rPr>
    </w:lvl>
    <w:lvl w:ilvl="8">
      <w:numFmt w:val="bullet"/>
      <w:lvlText w:val="•"/>
      <w:lvlJc w:val="left"/>
      <w:pPr>
        <w:ind w:left="9090" w:hanging="564"/>
      </w:pPr>
      <w:rPr>
        <w:rFonts w:hint="default"/>
        <w:lang w:val="en-US" w:eastAsia="en-US" w:bidi="ar-SA"/>
      </w:rPr>
    </w:lvl>
  </w:abstractNum>
  <w:abstractNum w:abstractNumId="13" w15:restartNumberingAfterBreak="0">
    <w:nsid w:val="C5DE69B0"/>
    <w:multiLevelType w:val="multilevel"/>
    <w:tmpl w:val="C5DE69B0"/>
    <w:lvl w:ilvl="0">
      <w:start w:val="1"/>
      <w:numFmt w:val="decimal"/>
      <w:lvlText w:val="%1."/>
      <w:lvlJc w:val="left"/>
      <w:pPr>
        <w:ind w:left="590" w:hanging="444"/>
        <w:jc w:val="left"/>
      </w:pPr>
      <w:rPr>
        <w:rFonts w:ascii="Arial" w:eastAsia="Arial" w:hAnsi="Arial" w:cs="Arial" w:hint="default"/>
        <w:b/>
        <w:bCs/>
        <w:spacing w:val="-1"/>
        <w:w w:val="100"/>
        <w:sz w:val="18"/>
        <w:szCs w:val="18"/>
        <w:lang w:val="en-US" w:eastAsia="en-US" w:bidi="ar-SA"/>
      </w:rPr>
    </w:lvl>
    <w:lvl w:ilvl="1">
      <w:start w:val="1"/>
      <w:numFmt w:val="decimal"/>
      <w:lvlText w:val="%1.%2"/>
      <w:lvlJc w:val="left"/>
      <w:pPr>
        <w:ind w:left="590" w:hanging="444"/>
        <w:jc w:val="left"/>
      </w:pPr>
      <w:rPr>
        <w:rFonts w:ascii="Arial" w:eastAsia="Arial" w:hAnsi="Arial" w:cs="Arial" w:hint="default"/>
        <w:b/>
        <w:bCs/>
        <w:spacing w:val="-1"/>
        <w:w w:val="104"/>
        <w:sz w:val="15"/>
        <w:szCs w:val="15"/>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862" w:hanging="516"/>
        <w:jc w:val="left"/>
      </w:pPr>
      <w:rPr>
        <w:rFonts w:ascii="Arial" w:eastAsia="Arial" w:hAnsi="Arial" w:cs="Arial" w:hint="default"/>
        <w:spacing w:val="-1"/>
        <w:w w:val="104"/>
        <w:sz w:val="15"/>
        <w:szCs w:val="15"/>
        <w:lang w:val="en-US" w:eastAsia="en-US" w:bidi="ar-SA"/>
      </w:rPr>
    </w:lvl>
    <w:lvl w:ilvl="4">
      <w:numFmt w:val="bullet"/>
      <w:lvlText w:val="•"/>
      <w:lvlJc w:val="left"/>
      <w:pPr>
        <w:ind w:left="1860" w:hanging="516"/>
      </w:pPr>
      <w:rPr>
        <w:rFonts w:hint="default"/>
        <w:lang w:val="en-US" w:eastAsia="en-US" w:bidi="ar-SA"/>
      </w:rPr>
    </w:lvl>
    <w:lvl w:ilvl="5">
      <w:numFmt w:val="bullet"/>
      <w:lvlText w:val="•"/>
      <w:lvlJc w:val="left"/>
      <w:pPr>
        <w:ind w:left="3466" w:hanging="516"/>
      </w:pPr>
      <w:rPr>
        <w:rFonts w:hint="default"/>
        <w:lang w:val="en-US" w:eastAsia="en-US" w:bidi="ar-SA"/>
      </w:rPr>
    </w:lvl>
    <w:lvl w:ilvl="6">
      <w:numFmt w:val="bullet"/>
      <w:lvlText w:val="•"/>
      <w:lvlJc w:val="left"/>
      <w:pPr>
        <w:ind w:left="5073" w:hanging="516"/>
      </w:pPr>
      <w:rPr>
        <w:rFonts w:hint="default"/>
        <w:lang w:val="en-US" w:eastAsia="en-US" w:bidi="ar-SA"/>
      </w:rPr>
    </w:lvl>
    <w:lvl w:ilvl="7">
      <w:numFmt w:val="bullet"/>
      <w:lvlText w:val="•"/>
      <w:lvlJc w:val="left"/>
      <w:pPr>
        <w:ind w:left="6680" w:hanging="516"/>
      </w:pPr>
      <w:rPr>
        <w:rFonts w:hint="default"/>
        <w:lang w:val="en-US" w:eastAsia="en-US" w:bidi="ar-SA"/>
      </w:rPr>
    </w:lvl>
    <w:lvl w:ilvl="8">
      <w:numFmt w:val="bullet"/>
      <w:lvlText w:val="•"/>
      <w:lvlJc w:val="left"/>
      <w:pPr>
        <w:ind w:left="8286" w:hanging="516"/>
      </w:pPr>
      <w:rPr>
        <w:rFonts w:hint="default"/>
        <w:lang w:val="en-US" w:eastAsia="en-US" w:bidi="ar-SA"/>
      </w:rPr>
    </w:lvl>
  </w:abstractNum>
  <w:abstractNum w:abstractNumId="14" w15:restartNumberingAfterBreak="0">
    <w:nsid w:val="C5FB4BE6"/>
    <w:multiLevelType w:val="multilevel"/>
    <w:tmpl w:val="C5FB4BE6"/>
    <w:lvl w:ilvl="0">
      <w:start w:val="1"/>
      <w:numFmt w:val="decimal"/>
      <w:lvlText w:val="%1"/>
      <w:lvlJc w:val="left"/>
      <w:pPr>
        <w:ind w:left="1274" w:hanging="672"/>
        <w:jc w:val="left"/>
      </w:pPr>
      <w:rPr>
        <w:rFonts w:hint="default"/>
        <w:lang w:val="en-US" w:eastAsia="en-US" w:bidi="ar-SA"/>
      </w:rPr>
    </w:lvl>
    <w:lvl w:ilvl="1">
      <w:start w:val="2"/>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730" w:hanging="444"/>
        <w:jc w:val="left"/>
      </w:pPr>
      <w:rPr>
        <w:rFonts w:ascii="Arial" w:eastAsia="Arial" w:hAnsi="Arial" w:cs="Arial" w:hint="default"/>
        <w:spacing w:val="-1"/>
        <w:w w:val="104"/>
        <w:sz w:val="15"/>
        <w:szCs w:val="15"/>
        <w:lang w:val="en-US" w:eastAsia="en-US" w:bidi="ar-SA"/>
      </w:rPr>
    </w:lvl>
    <w:lvl w:ilvl="4">
      <w:numFmt w:val="bullet"/>
      <w:lvlText w:val="•"/>
      <w:lvlJc w:val="left"/>
      <w:pPr>
        <w:ind w:left="4993" w:hanging="444"/>
      </w:pPr>
      <w:rPr>
        <w:rFonts w:hint="default"/>
        <w:lang w:val="en-US" w:eastAsia="en-US" w:bidi="ar-SA"/>
      </w:rPr>
    </w:lvl>
    <w:lvl w:ilvl="5">
      <w:numFmt w:val="bullet"/>
      <w:lvlText w:val="•"/>
      <w:lvlJc w:val="left"/>
      <w:pPr>
        <w:ind w:left="6077" w:hanging="444"/>
      </w:pPr>
      <w:rPr>
        <w:rFonts w:hint="default"/>
        <w:lang w:val="en-US" w:eastAsia="en-US" w:bidi="ar-SA"/>
      </w:rPr>
    </w:lvl>
    <w:lvl w:ilvl="6">
      <w:numFmt w:val="bullet"/>
      <w:lvlText w:val="•"/>
      <w:lvlJc w:val="left"/>
      <w:pPr>
        <w:ind w:left="7162" w:hanging="444"/>
      </w:pPr>
      <w:rPr>
        <w:rFonts w:hint="default"/>
        <w:lang w:val="en-US" w:eastAsia="en-US" w:bidi="ar-SA"/>
      </w:rPr>
    </w:lvl>
    <w:lvl w:ilvl="7">
      <w:numFmt w:val="bullet"/>
      <w:lvlText w:val="•"/>
      <w:lvlJc w:val="left"/>
      <w:pPr>
        <w:ind w:left="8246" w:hanging="444"/>
      </w:pPr>
      <w:rPr>
        <w:rFonts w:hint="default"/>
        <w:lang w:val="en-US" w:eastAsia="en-US" w:bidi="ar-SA"/>
      </w:rPr>
    </w:lvl>
    <w:lvl w:ilvl="8">
      <w:numFmt w:val="bullet"/>
      <w:lvlText w:val="•"/>
      <w:lvlJc w:val="left"/>
      <w:pPr>
        <w:ind w:left="9331" w:hanging="444"/>
      </w:pPr>
      <w:rPr>
        <w:rFonts w:hint="default"/>
        <w:lang w:val="en-US" w:eastAsia="en-US" w:bidi="ar-SA"/>
      </w:rPr>
    </w:lvl>
  </w:abstractNum>
  <w:abstractNum w:abstractNumId="15" w15:restartNumberingAfterBreak="0">
    <w:nsid w:val="CDEB74F3"/>
    <w:multiLevelType w:val="multilevel"/>
    <w:tmpl w:val="CDEB74F3"/>
    <w:lvl w:ilvl="0">
      <w:start w:val="3"/>
      <w:numFmt w:val="decimal"/>
      <w:lvlText w:val="%1"/>
      <w:lvlJc w:val="left"/>
      <w:pPr>
        <w:ind w:left="986" w:hanging="720"/>
        <w:jc w:val="left"/>
      </w:pPr>
      <w:rPr>
        <w:rFonts w:hint="default"/>
        <w:lang w:val="en-US" w:eastAsia="en-US" w:bidi="ar-SA"/>
      </w:rPr>
    </w:lvl>
    <w:lvl w:ilvl="1">
      <w:start w:val="1"/>
      <w:numFmt w:val="decimal"/>
      <w:lvlText w:val="%1.%2"/>
      <w:lvlJc w:val="left"/>
      <w:pPr>
        <w:ind w:left="986" w:hanging="720"/>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084" w:hanging="720"/>
      </w:pPr>
      <w:rPr>
        <w:rFonts w:hint="default"/>
        <w:lang w:val="en-US" w:eastAsia="en-US" w:bidi="ar-SA"/>
      </w:rPr>
    </w:lvl>
    <w:lvl w:ilvl="3">
      <w:numFmt w:val="bullet"/>
      <w:lvlText w:val="•"/>
      <w:lvlJc w:val="left"/>
      <w:pPr>
        <w:ind w:left="4136" w:hanging="720"/>
      </w:pPr>
      <w:rPr>
        <w:rFonts w:hint="default"/>
        <w:lang w:val="en-US" w:eastAsia="en-US" w:bidi="ar-SA"/>
      </w:rPr>
    </w:lvl>
    <w:lvl w:ilvl="4">
      <w:numFmt w:val="bullet"/>
      <w:lvlText w:val="•"/>
      <w:lvlJc w:val="left"/>
      <w:pPr>
        <w:ind w:left="5188" w:hanging="720"/>
      </w:pPr>
      <w:rPr>
        <w:rFonts w:hint="default"/>
        <w:lang w:val="en-US" w:eastAsia="en-US" w:bidi="ar-SA"/>
      </w:rPr>
    </w:lvl>
    <w:lvl w:ilvl="5">
      <w:numFmt w:val="bullet"/>
      <w:lvlText w:val="•"/>
      <w:lvlJc w:val="left"/>
      <w:pPr>
        <w:ind w:left="6240" w:hanging="720"/>
      </w:pPr>
      <w:rPr>
        <w:rFonts w:hint="default"/>
        <w:lang w:val="en-US" w:eastAsia="en-US" w:bidi="ar-SA"/>
      </w:rPr>
    </w:lvl>
    <w:lvl w:ilvl="6">
      <w:numFmt w:val="bullet"/>
      <w:lvlText w:val="•"/>
      <w:lvlJc w:val="left"/>
      <w:pPr>
        <w:ind w:left="7292" w:hanging="720"/>
      </w:pPr>
      <w:rPr>
        <w:rFonts w:hint="default"/>
        <w:lang w:val="en-US" w:eastAsia="en-US" w:bidi="ar-SA"/>
      </w:rPr>
    </w:lvl>
    <w:lvl w:ilvl="7">
      <w:numFmt w:val="bullet"/>
      <w:lvlText w:val="•"/>
      <w:lvlJc w:val="left"/>
      <w:pPr>
        <w:ind w:left="8344" w:hanging="720"/>
      </w:pPr>
      <w:rPr>
        <w:rFonts w:hint="default"/>
        <w:lang w:val="en-US" w:eastAsia="en-US" w:bidi="ar-SA"/>
      </w:rPr>
    </w:lvl>
    <w:lvl w:ilvl="8">
      <w:numFmt w:val="bullet"/>
      <w:lvlText w:val="•"/>
      <w:lvlJc w:val="left"/>
      <w:pPr>
        <w:ind w:left="9396" w:hanging="720"/>
      </w:pPr>
      <w:rPr>
        <w:rFonts w:hint="default"/>
        <w:lang w:val="en-US" w:eastAsia="en-US" w:bidi="ar-SA"/>
      </w:rPr>
    </w:lvl>
  </w:abstractNum>
  <w:abstractNum w:abstractNumId="16" w15:restartNumberingAfterBreak="0">
    <w:nsid w:val="D6BF3AE8"/>
    <w:multiLevelType w:val="multilevel"/>
    <w:tmpl w:val="D6BF3AE8"/>
    <w:lvl w:ilvl="0">
      <w:start w:val="1"/>
      <w:numFmt w:val="decimal"/>
      <w:lvlText w:val="%1."/>
      <w:lvlJc w:val="left"/>
      <w:pPr>
        <w:ind w:left="590" w:hanging="444"/>
        <w:jc w:val="left"/>
      </w:pPr>
      <w:rPr>
        <w:rFonts w:ascii="Arial" w:eastAsia="Arial" w:hAnsi="Arial" w:cs="Arial" w:hint="default"/>
        <w:b/>
        <w:bCs/>
        <w:spacing w:val="-1"/>
        <w:w w:val="100"/>
        <w:sz w:val="18"/>
        <w:szCs w:val="18"/>
        <w:lang w:val="en-US" w:eastAsia="en-US" w:bidi="ar-SA"/>
      </w:rPr>
    </w:lvl>
    <w:lvl w:ilvl="1">
      <w:start w:val="1"/>
      <w:numFmt w:val="decimal"/>
      <w:lvlText w:val="%1.%2"/>
      <w:lvlJc w:val="left"/>
      <w:pPr>
        <w:ind w:left="590" w:hanging="444"/>
        <w:jc w:val="left"/>
      </w:pPr>
      <w:rPr>
        <w:rFonts w:ascii="Arial" w:eastAsia="Arial" w:hAnsi="Arial" w:cs="Arial" w:hint="default"/>
        <w:b/>
        <w:bCs/>
        <w:spacing w:val="-1"/>
        <w:w w:val="104"/>
        <w:sz w:val="15"/>
        <w:szCs w:val="15"/>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862" w:hanging="516"/>
        <w:jc w:val="left"/>
      </w:pPr>
      <w:rPr>
        <w:rFonts w:ascii="Arial" w:eastAsia="Arial" w:hAnsi="Arial" w:cs="Arial" w:hint="default"/>
        <w:spacing w:val="-1"/>
        <w:w w:val="104"/>
        <w:sz w:val="15"/>
        <w:szCs w:val="15"/>
        <w:lang w:val="en-US" w:eastAsia="en-US" w:bidi="ar-SA"/>
      </w:rPr>
    </w:lvl>
    <w:lvl w:ilvl="4">
      <w:numFmt w:val="bullet"/>
      <w:lvlText w:val="•"/>
      <w:lvlJc w:val="left"/>
      <w:pPr>
        <w:ind w:left="1860" w:hanging="516"/>
      </w:pPr>
      <w:rPr>
        <w:rFonts w:hint="default"/>
        <w:lang w:val="en-US" w:eastAsia="en-US" w:bidi="ar-SA"/>
      </w:rPr>
    </w:lvl>
    <w:lvl w:ilvl="5">
      <w:numFmt w:val="bullet"/>
      <w:lvlText w:val="•"/>
      <w:lvlJc w:val="left"/>
      <w:pPr>
        <w:ind w:left="3466" w:hanging="516"/>
      </w:pPr>
      <w:rPr>
        <w:rFonts w:hint="default"/>
        <w:lang w:val="en-US" w:eastAsia="en-US" w:bidi="ar-SA"/>
      </w:rPr>
    </w:lvl>
    <w:lvl w:ilvl="6">
      <w:numFmt w:val="bullet"/>
      <w:lvlText w:val="•"/>
      <w:lvlJc w:val="left"/>
      <w:pPr>
        <w:ind w:left="5073" w:hanging="516"/>
      </w:pPr>
      <w:rPr>
        <w:rFonts w:hint="default"/>
        <w:lang w:val="en-US" w:eastAsia="en-US" w:bidi="ar-SA"/>
      </w:rPr>
    </w:lvl>
    <w:lvl w:ilvl="7">
      <w:numFmt w:val="bullet"/>
      <w:lvlText w:val="•"/>
      <w:lvlJc w:val="left"/>
      <w:pPr>
        <w:ind w:left="6680" w:hanging="516"/>
      </w:pPr>
      <w:rPr>
        <w:rFonts w:hint="default"/>
        <w:lang w:val="en-US" w:eastAsia="en-US" w:bidi="ar-SA"/>
      </w:rPr>
    </w:lvl>
    <w:lvl w:ilvl="8">
      <w:numFmt w:val="bullet"/>
      <w:lvlText w:val="•"/>
      <w:lvlJc w:val="left"/>
      <w:pPr>
        <w:ind w:left="8286" w:hanging="516"/>
      </w:pPr>
      <w:rPr>
        <w:rFonts w:hint="default"/>
        <w:lang w:val="en-US" w:eastAsia="en-US" w:bidi="ar-SA"/>
      </w:rPr>
    </w:lvl>
  </w:abstractNum>
  <w:abstractNum w:abstractNumId="17" w15:restartNumberingAfterBreak="0">
    <w:nsid w:val="D6FFD326"/>
    <w:multiLevelType w:val="multilevel"/>
    <w:tmpl w:val="D6FFD326"/>
    <w:lvl w:ilvl="0">
      <w:start w:val="1"/>
      <w:numFmt w:val="decimal"/>
      <w:lvlText w:val="%1."/>
      <w:lvlJc w:val="left"/>
      <w:pPr>
        <w:ind w:left="590" w:hanging="444"/>
        <w:jc w:val="left"/>
      </w:pPr>
      <w:rPr>
        <w:rFonts w:ascii="Arial" w:eastAsia="Arial" w:hAnsi="Arial" w:cs="Arial" w:hint="default"/>
        <w:b/>
        <w:bCs/>
        <w:spacing w:val="-1"/>
        <w:w w:val="100"/>
        <w:sz w:val="18"/>
        <w:szCs w:val="18"/>
        <w:lang w:val="en-US" w:eastAsia="en-US" w:bidi="ar-SA"/>
      </w:rPr>
    </w:lvl>
    <w:lvl w:ilvl="1">
      <w:start w:val="1"/>
      <w:numFmt w:val="decimal"/>
      <w:lvlText w:val="%1.%2"/>
      <w:lvlJc w:val="left"/>
      <w:pPr>
        <w:ind w:left="590" w:hanging="444"/>
        <w:jc w:val="left"/>
      </w:pPr>
      <w:rPr>
        <w:rFonts w:ascii="Arial" w:eastAsia="Arial" w:hAnsi="Arial" w:cs="Arial" w:hint="default"/>
        <w:b/>
        <w:bCs/>
        <w:spacing w:val="-1"/>
        <w:w w:val="104"/>
        <w:sz w:val="15"/>
        <w:szCs w:val="15"/>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874" w:hanging="516"/>
        <w:jc w:val="left"/>
      </w:pPr>
      <w:rPr>
        <w:rFonts w:ascii="Arial" w:eastAsia="Arial" w:hAnsi="Arial" w:cs="Arial" w:hint="default"/>
        <w:spacing w:val="-1"/>
        <w:w w:val="104"/>
        <w:sz w:val="15"/>
        <w:szCs w:val="15"/>
        <w:lang w:val="en-US" w:eastAsia="en-US" w:bidi="ar-SA"/>
      </w:rPr>
    </w:lvl>
    <w:lvl w:ilvl="4">
      <w:numFmt w:val="bullet"/>
      <w:lvlText w:val="•"/>
      <w:lvlJc w:val="left"/>
      <w:pPr>
        <w:ind w:left="4285" w:hanging="516"/>
      </w:pPr>
      <w:rPr>
        <w:rFonts w:hint="default"/>
        <w:lang w:val="en-US" w:eastAsia="en-US" w:bidi="ar-SA"/>
      </w:rPr>
    </w:lvl>
    <w:lvl w:ilvl="5">
      <w:numFmt w:val="bullet"/>
      <w:lvlText w:val="•"/>
      <w:lvlJc w:val="left"/>
      <w:pPr>
        <w:ind w:left="5487" w:hanging="516"/>
      </w:pPr>
      <w:rPr>
        <w:rFonts w:hint="default"/>
        <w:lang w:val="en-US" w:eastAsia="en-US" w:bidi="ar-SA"/>
      </w:rPr>
    </w:lvl>
    <w:lvl w:ilvl="6">
      <w:numFmt w:val="bullet"/>
      <w:lvlText w:val="•"/>
      <w:lvlJc w:val="left"/>
      <w:pPr>
        <w:ind w:left="6690" w:hanging="516"/>
      </w:pPr>
      <w:rPr>
        <w:rFonts w:hint="default"/>
        <w:lang w:val="en-US" w:eastAsia="en-US" w:bidi="ar-SA"/>
      </w:rPr>
    </w:lvl>
    <w:lvl w:ilvl="7">
      <w:numFmt w:val="bullet"/>
      <w:lvlText w:val="•"/>
      <w:lvlJc w:val="left"/>
      <w:pPr>
        <w:ind w:left="7892" w:hanging="516"/>
      </w:pPr>
      <w:rPr>
        <w:rFonts w:hint="default"/>
        <w:lang w:val="en-US" w:eastAsia="en-US" w:bidi="ar-SA"/>
      </w:rPr>
    </w:lvl>
    <w:lvl w:ilvl="8">
      <w:numFmt w:val="bullet"/>
      <w:lvlText w:val="•"/>
      <w:lvlJc w:val="left"/>
      <w:pPr>
        <w:ind w:left="9095" w:hanging="516"/>
      </w:pPr>
      <w:rPr>
        <w:rFonts w:hint="default"/>
        <w:lang w:val="en-US" w:eastAsia="en-US" w:bidi="ar-SA"/>
      </w:rPr>
    </w:lvl>
  </w:abstractNum>
  <w:abstractNum w:abstractNumId="18" w15:restartNumberingAfterBreak="0">
    <w:nsid w:val="DA870456"/>
    <w:multiLevelType w:val="multilevel"/>
    <w:tmpl w:val="DA870456"/>
    <w:lvl w:ilvl="0">
      <w:numFmt w:val="bullet"/>
      <w:lvlText w:val="•"/>
      <w:lvlJc w:val="left"/>
      <w:pPr>
        <w:ind w:left="50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00" w:hanging="144"/>
      </w:pPr>
      <w:rPr>
        <w:rFonts w:hint="default"/>
        <w:lang w:val="en-US" w:eastAsia="en-US" w:bidi="ar-SA"/>
      </w:rPr>
    </w:lvl>
    <w:lvl w:ilvl="2">
      <w:numFmt w:val="bullet"/>
      <w:lvlText w:val="•"/>
      <w:lvlJc w:val="left"/>
      <w:pPr>
        <w:ind w:left="2700" w:hanging="144"/>
      </w:pPr>
      <w:rPr>
        <w:rFonts w:hint="default"/>
        <w:lang w:val="en-US" w:eastAsia="en-US" w:bidi="ar-SA"/>
      </w:rPr>
    </w:lvl>
    <w:lvl w:ilvl="3">
      <w:numFmt w:val="bullet"/>
      <w:lvlText w:val="•"/>
      <w:lvlJc w:val="left"/>
      <w:pPr>
        <w:ind w:left="3800" w:hanging="144"/>
      </w:pPr>
      <w:rPr>
        <w:rFonts w:hint="default"/>
        <w:lang w:val="en-US" w:eastAsia="en-US" w:bidi="ar-SA"/>
      </w:rPr>
    </w:lvl>
    <w:lvl w:ilvl="4">
      <w:numFmt w:val="bullet"/>
      <w:lvlText w:val="•"/>
      <w:lvlJc w:val="left"/>
      <w:pPr>
        <w:ind w:left="4900" w:hanging="144"/>
      </w:pPr>
      <w:rPr>
        <w:rFonts w:hint="default"/>
        <w:lang w:val="en-US" w:eastAsia="en-US" w:bidi="ar-SA"/>
      </w:rPr>
    </w:lvl>
    <w:lvl w:ilvl="5">
      <w:numFmt w:val="bullet"/>
      <w:lvlText w:val="•"/>
      <w:lvlJc w:val="left"/>
      <w:pPr>
        <w:ind w:left="6000" w:hanging="144"/>
      </w:pPr>
      <w:rPr>
        <w:rFonts w:hint="default"/>
        <w:lang w:val="en-US" w:eastAsia="en-US" w:bidi="ar-SA"/>
      </w:rPr>
    </w:lvl>
    <w:lvl w:ilvl="6">
      <w:numFmt w:val="bullet"/>
      <w:lvlText w:val="•"/>
      <w:lvlJc w:val="left"/>
      <w:pPr>
        <w:ind w:left="7100" w:hanging="144"/>
      </w:pPr>
      <w:rPr>
        <w:rFonts w:hint="default"/>
        <w:lang w:val="en-US" w:eastAsia="en-US" w:bidi="ar-SA"/>
      </w:rPr>
    </w:lvl>
    <w:lvl w:ilvl="7">
      <w:numFmt w:val="bullet"/>
      <w:lvlText w:val="•"/>
      <w:lvlJc w:val="left"/>
      <w:pPr>
        <w:ind w:left="8200" w:hanging="144"/>
      </w:pPr>
      <w:rPr>
        <w:rFonts w:hint="default"/>
        <w:lang w:val="en-US" w:eastAsia="en-US" w:bidi="ar-SA"/>
      </w:rPr>
    </w:lvl>
    <w:lvl w:ilvl="8">
      <w:numFmt w:val="bullet"/>
      <w:lvlText w:val="•"/>
      <w:lvlJc w:val="left"/>
      <w:pPr>
        <w:ind w:left="9300" w:hanging="144"/>
      </w:pPr>
      <w:rPr>
        <w:rFonts w:hint="default"/>
        <w:lang w:val="en-US" w:eastAsia="en-US" w:bidi="ar-SA"/>
      </w:rPr>
    </w:lvl>
  </w:abstractNum>
  <w:abstractNum w:abstractNumId="19" w15:restartNumberingAfterBreak="0">
    <w:nsid w:val="DBFEC427"/>
    <w:multiLevelType w:val="multilevel"/>
    <w:tmpl w:val="DBFEC427"/>
    <w:lvl w:ilvl="0">
      <w:numFmt w:val="bullet"/>
      <w:lvlText w:val="•"/>
      <w:lvlJc w:val="left"/>
      <w:pPr>
        <w:ind w:left="50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00" w:hanging="144"/>
      </w:pPr>
      <w:rPr>
        <w:rFonts w:hint="default"/>
        <w:lang w:val="en-US" w:eastAsia="en-US" w:bidi="ar-SA"/>
      </w:rPr>
    </w:lvl>
    <w:lvl w:ilvl="2">
      <w:numFmt w:val="bullet"/>
      <w:lvlText w:val="•"/>
      <w:lvlJc w:val="left"/>
      <w:pPr>
        <w:ind w:left="2700" w:hanging="144"/>
      </w:pPr>
      <w:rPr>
        <w:rFonts w:hint="default"/>
        <w:lang w:val="en-US" w:eastAsia="en-US" w:bidi="ar-SA"/>
      </w:rPr>
    </w:lvl>
    <w:lvl w:ilvl="3">
      <w:numFmt w:val="bullet"/>
      <w:lvlText w:val="•"/>
      <w:lvlJc w:val="left"/>
      <w:pPr>
        <w:ind w:left="3800" w:hanging="144"/>
      </w:pPr>
      <w:rPr>
        <w:rFonts w:hint="default"/>
        <w:lang w:val="en-US" w:eastAsia="en-US" w:bidi="ar-SA"/>
      </w:rPr>
    </w:lvl>
    <w:lvl w:ilvl="4">
      <w:numFmt w:val="bullet"/>
      <w:lvlText w:val="•"/>
      <w:lvlJc w:val="left"/>
      <w:pPr>
        <w:ind w:left="4900" w:hanging="144"/>
      </w:pPr>
      <w:rPr>
        <w:rFonts w:hint="default"/>
        <w:lang w:val="en-US" w:eastAsia="en-US" w:bidi="ar-SA"/>
      </w:rPr>
    </w:lvl>
    <w:lvl w:ilvl="5">
      <w:numFmt w:val="bullet"/>
      <w:lvlText w:val="•"/>
      <w:lvlJc w:val="left"/>
      <w:pPr>
        <w:ind w:left="6000" w:hanging="144"/>
      </w:pPr>
      <w:rPr>
        <w:rFonts w:hint="default"/>
        <w:lang w:val="en-US" w:eastAsia="en-US" w:bidi="ar-SA"/>
      </w:rPr>
    </w:lvl>
    <w:lvl w:ilvl="6">
      <w:numFmt w:val="bullet"/>
      <w:lvlText w:val="•"/>
      <w:lvlJc w:val="left"/>
      <w:pPr>
        <w:ind w:left="7100" w:hanging="144"/>
      </w:pPr>
      <w:rPr>
        <w:rFonts w:hint="default"/>
        <w:lang w:val="en-US" w:eastAsia="en-US" w:bidi="ar-SA"/>
      </w:rPr>
    </w:lvl>
    <w:lvl w:ilvl="7">
      <w:numFmt w:val="bullet"/>
      <w:lvlText w:val="•"/>
      <w:lvlJc w:val="left"/>
      <w:pPr>
        <w:ind w:left="8200" w:hanging="144"/>
      </w:pPr>
      <w:rPr>
        <w:rFonts w:hint="default"/>
        <w:lang w:val="en-US" w:eastAsia="en-US" w:bidi="ar-SA"/>
      </w:rPr>
    </w:lvl>
    <w:lvl w:ilvl="8">
      <w:numFmt w:val="bullet"/>
      <w:lvlText w:val="•"/>
      <w:lvlJc w:val="left"/>
      <w:pPr>
        <w:ind w:left="9300" w:hanging="144"/>
      </w:pPr>
      <w:rPr>
        <w:rFonts w:hint="default"/>
        <w:lang w:val="en-US" w:eastAsia="en-US" w:bidi="ar-SA"/>
      </w:rPr>
    </w:lvl>
  </w:abstractNum>
  <w:abstractNum w:abstractNumId="20" w15:restartNumberingAfterBreak="0">
    <w:nsid w:val="DCF83AA3"/>
    <w:multiLevelType w:val="multilevel"/>
    <w:tmpl w:val="DCF83AA3"/>
    <w:lvl w:ilvl="0">
      <w:start w:val="3"/>
      <w:numFmt w:val="decimal"/>
      <w:lvlText w:val="%1"/>
      <w:lvlJc w:val="left"/>
      <w:pPr>
        <w:ind w:left="1274" w:hanging="672"/>
        <w:jc w:val="left"/>
      </w:pPr>
      <w:rPr>
        <w:rFonts w:hint="default"/>
        <w:lang w:val="en-US" w:eastAsia="en-US" w:bidi="ar-SA"/>
      </w:rPr>
    </w:lvl>
    <w:lvl w:ilvl="1">
      <w:start w:val="1"/>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730" w:hanging="444"/>
        <w:jc w:val="left"/>
      </w:pPr>
      <w:rPr>
        <w:rFonts w:ascii="Arial" w:eastAsia="Arial" w:hAnsi="Arial" w:cs="Arial" w:hint="default"/>
        <w:spacing w:val="-1"/>
        <w:w w:val="104"/>
        <w:sz w:val="15"/>
        <w:szCs w:val="15"/>
        <w:lang w:val="en-US" w:eastAsia="en-US" w:bidi="ar-SA"/>
      </w:rPr>
    </w:lvl>
    <w:lvl w:ilvl="4">
      <w:numFmt w:val="bullet"/>
      <w:lvlText w:val="•"/>
      <w:lvlJc w:val="left"/>
      <w:pPr>
        <w:ind w:left="4993" w:hanging="444"/>
      </w:pPr>
      <w:rPr>
        <w:rFonts w:hint="default"/>
        <w:lang w:val="en-US" w:eastAsia="en-US" w:bidi="ar-SA"/>
      </w:rPr>
    </w:lvl>
    <w:lvl w:ilvl="5">
      <w:numFmt w:val="bullet"/>
      <w:lvlText w:val="•"/>
      <w:lvlJc w:val="left"/>
      <w:pPr>
        <w:ind w:left="6077" w:hanging="444"/>
      </w:pPr>
      <w:rPr>
        <w:rFonts w:hint="default"/>
        <w:lang w:val="en-US" w:eastAsia="en-US" w:bidi="ar-SA"/>
      </w:rPr>
    </w:lvl>
    <w:lvl w:ilvl="6">
      <w:numFmt w:val="bullet"/>
      <w:lvlText w:val="•"/>
      <w:lvlJc w:val="left"/>
      <w:pPr>
        <w:ind w:left="7162" w:hanging="444"/>
      </w:pPr>
      <w:rPr>
        <w:rFonts w:hint="default"/>
        <w:lang w:val="en-US" w:eastAsia="en-US" w:bidi="ar-SA"/>
      </w:rPr>
    </w:lvl>
    <w:lvl w:ilvl="7">
      <w:numFmt w:val="bullet"/>
      <w:lvlText w:val="•"/>
      <w:lvlJc w:val="left"/>
      <w:pPr>
        <w:ind w:left="8246" w:hanging="444"/>
      </w:pPr>
      <w:rPr>
        <w:rFonts w:hint="default"/>
        <w:lang w:val="en-US" w:eastAsia="en-US" w:bidi="ar-SA"/>
      </w:rPr>
    </w:lvl>
    <w:lvl w:ilvl="8">
      <w:numFmt w:val="bullet"/>
      <w:lvlText w:val="•"/>
      <w:lvlJc w:val="left"/>
      <w:pPr>
        <w:ind w:left="9331" w:hanging="444"/>
      </w:pPr>
      <w:rPr>
        <w:rFonts w:hint="default"/>
        <w:lang w:val="en-US" w:eastAsia="en-US" w:bidi="ar-SA"/>
      </w:rPr>
    </w:lvl>
  </w:abstractNum>
  <w:abstractNum w:abstractNumId="21" w15:restartNumberingAfterBreak="0">
    <w:nsid w:val="DEEF53DD"/>
    <w:multiLevelType w:val="multilevel"/>
    <w:tmpl w:val="DEEF53DD"/>
    <w:lvl w:ilvl="0">
      <w:numFmt w:val="bullet"/>
      <w:lvlText w:val="•"/>
      <w:lvlJc w:val="left"/>
      <w:pPr>
        <w:ind w:left="2628" w:hanging="228"/>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3460" w:hanging="228"/>
      </w:pPr>
      <w:rPr>
        <w:rFonts w:hint="default"/>
        <w:lang w:val="en-US" w:eastAsia="en-US" w:bidi="ar-SA"/>
      </w:rPr>
    </w:lvl>
    <w:lvl w:ilvl="2">
      <w:numFmt w:val="bullet"/>
      <w:lvlText w:val="•"/>
      <w:lvlJc w:val="left"/>
      <w:pPr>
        <w:ind w:left="4301" w:hanging="228"/>
      </w:pPr>
      <w:rPr>
        <w:rFonts w:hint="default"/>
        <w:lang w:val="en-US" w:eastAsia="en-US" w:bidi="ar-SA"/>
      </w:rPr>
    </w:lvl>
    <w:lvl w:ilvl="3">
      <w:numFmt w:val="bullet"/>
      <w:lvlText w:val="•"/>
      <w:lvlJc w:val="left"/>
      <w:pPr>
        <w:ind w:left="5142" w:hanging="228"/>
      </w:pPr>
      <w:rPr>
        <w:rFonts w:hint="default"/>
        <w:lang w:val="en-US" w:eastAsia="en-US" w:bidi="ar-SA"/>
      </w:rPr>
    </w:lvl>
    <w:lvl w:ilvl="4">
      <w:numFmt w:val="bullet"/>
      <w:lvlText w:val="•"/>
      <w:lvlJc w:val="left"/>
      <w:pPr>
        <w:ind w:left="5983" w:hanging="228"/>
      </w:pPr>
      <w:rPr>
        <w:rFonts w:hint="default"/>
        <w:lang w:val="en-US" w:eastAsia="en-US" w:bidi="ar-SA"/>
      </w:rPr>
    </w:lvl>
    <w:lvl w:ilvl="5">
      <w:numFmt w:val="bullet"/>
      <w:lvlText w:val="•"/>
      <w:lvlJc w:val="left"/>
      <w:pPr>
        <w:ind w:left="6824" w:hanging="228"/>
      </w:pPr>
      <w:rPr>
        <w:rFonts w:hint="default"/>
        <w:lang w:val="en-US" w:eastAsia="en-US" w:bidi="ar-SA"/>
      </w:rPr>
    </w:lvl>
    <w:lvl w:ilvl="6">
      <w:numFmt w:val="bullet"/>
      <w:lvlText w:val="•"/>
      <w:lvlJc w:val="left"/>
      <w:pPr>
        <w:ind w:left="7664" w:hanging="228"/>
      </w:pPr>
      <w:rPr>
        <w:rFonts w:hint="default"/>
        <w:lang w:val="en-US" w:eastAsia="en-US" w:bidi="ar-SA"/>
      </w:rPr>
    </w:lvl>
    <w:lvl w:ilvl="7">
      <w:numFmt w:val="bullet"/>
      <w:lvlText w:val="•"/>
      <w:lvlJc w:val="left"/>
      <w:pPr>
        <w:ind w:left="8505" w:hanging="228"/>
      </w:pPr>
      <w:rPr>
        <w:rFonts w:hint="default"/>
        <w:lang w:val="en-US" w:eastAsia="en-US" w:bidi="ar-SA"/>
      </w:rPr>
    </w:lvl>
    <w:lvl w:ilvl="8">
      <w:numFmt w:val="bullet"/>
      <w:lvlText w:val="•"/>
      <w:lvlJc w:val="left"/>
      <w:pPr>
        <w:ind w:left="9346" w:hanging="228"/>
      </w:pPr>
      <w:rPr>
        <w:rFonts w:hint="default"/>
        <w:lang w:val="en-US" w:eastAsia="en-US" w:bidi="ar-SA"/>
      </w:rPr>
    </w:lvl>
  </w:abstractNum>
  <w:abstractNum w:abstractNumId="22" w15:restartNumberingAfterBreak="0">
    <w:nsid w:val="DF5CE2C6"/>
    <w:multiLevelType w:val="multilevel"/>
    <w:tmpl w:val="DF5CE2C6"/>
    <w:lvl w:ilvl="0">
      <w:numFmt w:val="bullet"/>
      <w:lvlText w:val="•"/>
      <w:lvlJc w:val="left"/>
      <w:pPr>
        <w:ind w:left="50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00" w:hanging="144"/>
      </w:pPr>
      <w:rPr>
        <w:rFonts w:hint="default"/>
        <w:lang w:val="en-US" w:eastAsia="en-US" w:bidi="ar-SA"/>
      </w:rPr>
    </w:lvl>
    <w:lvl w:ilvl="2">
      <w:numFmt w:val="bullet"/>
      <w:lvlText w:val="•"/>
      <w:lvlJc w:val="left"/>
      <w:pPr>
        <w:ind w:left="2700" w:hanging="144"/>
      </w:pPr>
      <w:rPr>
        <w:rFonts w:hint="default"/>
        <w:lang w:val="en-US" w:eastAsia="en-US" w:bidi="ar-SA"/>
      </w:rPr>
    </w:lvl>
    <w:lvl w:ilvl="3">
      <w:numFmt w:val="bullet"/>
      <w:lvlText w:val="•"/>
      <w:lvlJc w:val="left"/>
      <w:pPr>
        <w:ind w:left="3800" w:hanging="144"/>
      </w:pPr>
      <w:rPr>
        <w:rFonts w:hint="default"/>
        <w:lang w:val="en-US" w:eastAsia="en-US" w:bidi="ar-SA"/>
      </w:rPr>
    </w:lvl>
    <w:lvl w:ilvl="4">
      <w:numFmt w:val="bullet"/>
      <w:lvlText w:val="•"/>
      <w:lvlJc w:val="left"/>
      <w:pPr>
        <w:ind w:left="4900" w:hanging="144"/>
      </w:pPr>
      <w:rPr>
        <w:rFonts w:hint="default"/>
        <w:lang w:val="en-US" w:eastAsia="en-US" w:bidi="ar-SA"/>
      </w:rPr>
    </w:lvl>
    <w:lvl w:ilvl="5">
      <w:numFmt w:val="bullet"/>
      <w:lvlText w:val="•"/>
      <w:lvlJc w:val="left"/>
      <w:pPr>
        <w:ind w:left="6000" w:hanging="144"/>
      </w:pPr>
      <w:rPr>
        <w:rFonts w:hint="default"/>
        <w:lang w:val="en-US" w:eastAsia="en-US" w:bidi="ar-SA"/>
      </w:rPr>
    </w:lvl>
    <w:lvl w:ilvl="6">
      <w:numFmt w:val="bullet"/>
      <w:lvlText w:val="•"/>
      <w:lvlJc w:val="left"/>
      <w:pPr>
        <w:ind w:left="7100" w:hanging="144"/>
      </w:pPr>
      <w:rPr>
        <w:rFonts w:hint="default"/>
        <w:lang w:val="en-US" w:eastAsia="en-US" w:bidi="ar-SA"/>
      </w:rPr>
    </w:lvl>
    <w:lvl w:ilvl="7">
      <w:numFmt w:val="bullet"/>
      <w:lvlText w:val="•"/>
      <w:lvlJc w:val="left"/>
      <w:pPr>
        <w:ind w:left="8200" w:hanging="144"/>
      </w:pPr>
      <w:rPr>
        <w:rFonts w:hint="default"/>
        <w:lang w:val="en-US" w:eastAsia="en-US" w:bidi="ar-SA"/>
      </w:rPr>
    </w:lvl>
    <w:lvl w:ilvl="8">
      <w:numFmt w:val="bullet"/>
      <w:lvlText w:val="•"/>
      <w:lvlJc w:val="left"/>
      <w:pPr>
        <w:ind w:left="9300" w:hanging="144"/>
      </w:pPr>
      <w:rPr>
        <w:rFonts w:hint="default"/>
        <w:lang w:val="en-US" w:eastAsia="en-US" w:bidi="ar-SA"/>
      </w:rPr>
    </w:lvl>
  </w:abstractNum>
  <w:abstractNum w:abstractNumId="23" w15:restartNumberingAfterBreak="0">
    <w:nsid w:val="DFF6E996"/>
    <w:multiLevelType w:val="multilevel"/>
    <w:tmpl w:val="DFF6E996"/>
    <w:lvl w:ilvl="0">
      <w:start w:val="5"/>
      <w:numFmt w:val="decimal"/>
      <w:lvlText w:val="%1"/>
      <w:lvlJc w:val="left"/>
      <w:pPr>
        <w:ind w:left="1274" w:hanging="672"/>
        <w:jc w:val="left"/>
      </w:pPr>
      <w:rPr>
        <w:rFonts w:hint="default"/>
        <w:lang w:val="en-US" w:eastAsia="en-US" w:bidi="ar-SA"/>
      </w:rPr>
    </w:lvl>
    <w:lvl w:ilvl="1">
      <w:start w:val="3"/>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numFmt w:val="bullet"/>
      <w:lvlText w:val="•"/>
      <w:lvlJc w:val="left"/>
      <w:pPr>
        <w:ind w:left="4346" w:hanging="672"/>
      </w:pPr>
      <w:rPr>
        <w:rFonts w:hint="default"/>
        <w:lang w:val="en-US" w:eastAsia="en-US" w:bidi="ar-SA"/>
      </w:rPr>
    </w:lvl>
    <w:lvl w:ilvl="4">
      <w:numFmt w:val="bullet"/>
      <w:lvlText w:val="•"/>
      <w:lvlJc w:val="left"/>
      <w:pPr>
        <w:ind w:left="5368" w:hanging="672"/>
      </w:pPr>
      <w:rPr>
        <w:rFonts w:hint="default"/>
        <w:lang w:val="en-US" w:eastAsia="en-US" w:bidi="ar-SA"/>
      </w:rPr>
    </w:lvl>
    <w:lvl w:ilvl="5">
      <w:numFmt w:val="bullet"/>
      <w:lvlText w:val="•"/>
      <w:lvlJc w:val="left"/>
      <w:pPr>
        <w:ind w:left="6390" w:hanging="672"/>
      </w:pPr>
      <w:rPr>
        <w:rFonts w:hint="default"/>
        <w:lang w:val="en-US" w:eastAsia="en-US" w:bidi="ar-SA"/>
      </w:rPr>
    </w:lvl>
    <w:lvl w:ilvl="6">
      <w:numFmt w:val="bullet"/>
      <w:lvlText w:val="•"/>
      <w:lvlJc w:val="left"/>
      <w:pPr>
        <w:ind w:left="7412" w:hanging="672"/>
      </w:pPr>
      <w:rPr>
        <w:rFonts w:hint="default"/>
        <w:lang w:val="en-US" w:eastAsia="en-US" w:bidi="ar-SA"/>
      </w:rPr>
    </w:lvl>
    <w:lvl w:ilvl="7">
      <w:numFmt w:val="bullet"/>
      <w:lvlText w:val="•"/>
      <w:lvlJc w:val="left"/>
      <w:pPr>
        <w:ind w:left="8434" w:hanging="672"/>
      </w:pPr>
      <w:rPr>
        <w:rFonts w:hint="default"/>
        <w:lang w:val="en-US" w:eastAsia="en-US" w:bidi="ar-SA"/>
      </w:rPr>
    </w:lvl>
    <w:lvl w:ilvl="8">
      <w:numFmt w:val="bullet"/>
      <w:lvlText w:val="•"/>
      <w:lvlJc w:val="left"/>
      <w:pPr>
        <w:ind w:left="9456" w:hanging="672"/>
      </w:pPr>
      <w:rPr>
        <w:rFonts w:hint="default"/>
        <w:lang w:val="en-US" w:eastAsia="en-US" w:bidi="ar-SA"/>
      </w:rPr>
    </w:lvl>
  </w:abstractNum>
  <w:abstractNum w:abstractNumId="24" w15:restartNumberingAfterBreak="0">
    <w:nsid w:val="E6E8AD77"/>
    <w:multiLevelType w:val="multilevel"/>
    <w:tmpl w:val="E6E8AD77"/>
    <w:lvl w:ilvl="0">
      <w:numFmt w:val="bullet"/>
      <w:lvlText w:val="☐"/>
      <w:lvlJc w:val="left"/>
      <w:pPr>
        <w:ind w:left="1082" w:hanging="216"/>
      </w:pPr>
      <w:rPr>
        <w:rFonts w:ascii="DejaVu Sans" w:eastAsia="DejaVu Sans" w:hAnsi="DejaVu Sans" w:cs="DejaVu Sans" w:hint="default"/>
        <w:w w:val="101"/>
        <w:sz w:val="19"/>
        <w:szCs w:val="19"/>
        <w:lang w:val="en-US" w:eastAsia="en-US" w:bidi="ar-SA"/>
      </w:rPr>
    </w:lvl>
    <w:lvl w:ilvl="1">
      <w:numFmt w:val="bullet"/>
      <w:lvlText w:val="•"/>
      <w:lvlJc w:val="left"/>
      <w:pPr>
        <w:ind w:left="2020" w:hanging="216"/>
      </w:pPr>
      <w:rPr>
        <w:rFonts w:hint="default"/>
        <w:lang w:val="en-US" w:eastAsia="en-US" w:bidi="ar-SA"/>
      </w:rPr>
    </w:lvl>
    <w:lvl w:ilvl="2">
      <w:numFmt w:val="bullet"/>
      <w:lvlText w:val="•"/>
      <w:lvlJc w:val="left"/>
      <w:pPr>
        <w:ind w:left="2960" w:hanging="216"/>
      </w:pPr>
      <w:rPr>
        <w:rFonts w:hint="default"/>
        <w:lang w:val="en-US" w:eastAsia="en-US" w:bidi="ar-SA"/>
      </w:rPr>
    </w:lvl>
    <w:lvl w:ilvl="3">
      <w:numFmt w:val="bullet"/>
      <w:lvlText w:val="•"/>
      <w:lvlJc w:val="left"/>
      <w:pPr>
        <w:ind w:left="3900" w:hanging="216"/>
      </w:pPr>
      <w:rPr>
        <w:rFonts w:hint="default"/>
        <w:lang w:val="en-US" w:eastAsia="en-US" w:bidi="ar-SA"/>
      </w:rPr>
    </w:lvl>
    <w:lvl w:ilvl="4">
      <w:numFmt w:val="bullet"/>
      <w:lvlText w:val="•"/>
      <w:lvlJc w:val="left"/>
      <w:pPr>
        <w:ind w:left="4840" w:hanging="216"/>
      </w:pPr>
      <w:rPr>
        <w:rFonts w:hint="default"/>
        <w:lang w:val="en-US" w:eastAsia="en-US" w:bidi="ar-SA"/>
      </w:rPr>
    </w:lvl>
    <w:lvl w:ilvl="5">
      <w:numFmt w:val="bullet"/>
      <w:lvlText w:val="•"/>
      <w:lvlJc w:val="left"/>
      <w:pPr>
        <w:ind w:left="5780" w:hanging="216"/>
      </w:pPr>
      <w:rPr>
        <w:rFonts w:hint="default"/>
        <w:lang w:val="en-US" w:eastAsia="en-US" w:bidi="ar-SA"/>
      </w:rPr>
    </w:lvl>
    <w:lvl w:ilvl="6">
      <w:numFmt w:val="bullet"/>
      <w:lvlText w:val="•"/>
      <w:lvlJc w:val="left"/>
      <w:pPr>
        <w:ind w:left="6720" w:hanging="216"/>
      </w:pPr>
      <w:rPr>
        <w:rFonts w:hint="default"/>
        <w:lang w:val="en-US" w:eastAsia="en-US" w:bidi="ar-SA"/>
      </w:rPr>
    </w:lvl>
    <w:lvl w:ilvl="7">
      <w:numFmt w:val="bullet"/>
      <w:lvlText w:val="•"/>
      <w:lvlJc w:val="left"/>
      <w:pPr>
        <w:ind w:left="7660" w:hanging="216"/>
      </w:pPr>
      <w:rPr>
        <w:rFonts w:hint="default"/>
        <w:lang w:val="en-US" w:eastAsia="en-US" w:bidi="ar-SA"/>
      </w:rPr>
    </w:lvl>
    <w:lvl w:ilvl="8">
      <w:numFmt w:val="bullet"/>
      <w:lvlText w:val="•"/>
      <w:lvlJc w:val="left"/>
      <w:pPr>
        <w:ind w:left="8600" w:hanging="216"/>
      </w:pPr>
      <w:rPr>
        <w:rFonts w:hint="default"/>
        <w:lang w:val="en-US" w:eastAsia="en-US" w:bidi="ar-SA"/>
      </w:rPr>
    </w:lvl>
  </w:abstractNum>
  <w:abstractNum w:abstractNumId="25" w15:restartNumberingAfterBreak="0">
    <w:nsid w:val="E6F911FB"/>
    <w:multiLevelType w:val="multilevel"/>
    <w:tmpl w:val="E6F911FB"/>
    <w:lvl w:ilvl="0">
      <w:start w:val="1"/>
      <w:numFmt w:val="decimal"/>
      <w:lvlText w:val="%1"/>
      <w:lvlJc w:val="left"/>
      <w:pPr>
        <w:ind w:left="1274" w:hanging="672"/>
        <w:jc w:val="left"/>
      </w:pPr>
      <w:rPr>
        <w:rFonts w:hint="default"/>
        <w:lang w:val="en-US" w:eastAsia="en-US" w:bidi="ar-SA"/>
      </w:rPr>
    </w:lvl>
    <w:lvl w:ilvl="1">
      <w:start w:val="2"/>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730" w:hanging="444"/>
        <w:jc w:val="left"/>
      </w:pPr>
      <w:rPr>
        <w:rFonts w:ascii="Arial" w:eastAsia="Arial" w:hAnsi="Arial" w:cs="Arial" w:hint="default"/>
        <w:spacing w:val="-1"/>
        <w:w w:val="104"/>
        <w:sz w:val="15"/>
        <w:szCs w:val="15"/>
        <w:lang w:val="en-US" w:eastAsia="en-US" w:bidi="ar-SA"/>
      </w:rPr>
    </w:lvl>
    <w:lvl w:ilvl="4">
      <w:numFmt w:val="bullet"/>
      <w:lvlText w:val="•"/>
      <w:lvlJc w:val="left"/>
      <w:pPr>
        <w:ind w:left="4993" w:hanging="444"/>
      </w:pPr>
      <w:rPr>
        <w:rFonts w:hint="default"/>
        <w:lang w:val="en-US" w:eastAsia="en-US" w:bidi="ar-SA"/>
      </w:rPr>
    </w:lvl>
    <w:lvl w:ilvl="5">
      <w:numFmt w:val="bullet"/>
      <w:lvlText w:val="•"/>
      <w:lvlJc w:val="left"/>
      <w:pPr>
        <w:ind w:left="6077" w:hanging="444"/>
      </w:pPr>
      <w:rPr>
        <w:rFonts w:hint="default"/>
        <w:lang w:val="en-US" w:eastAsia="en-US" w:bidi="ar-SA"/>
      </w:rPr>
    </w:lvl>
    <w:lvl w:ilvl="6">
      <w:numFmt w:val="bullet"/>
      <w:lvlText w:val="•"/>
      <w:lvlJc w:val="left"/>
      <w:pPr>
        <w:ind w:left="7162" w:hanging="444"/>
      </w:pPr>
      <w:rPr>
        <w:rFonts w:hint="default"/>
        <w:lang w:val="en-US" w:eastAsia="en-US" w:bidi="ar-SA"/>
      </w:rPr>
    </w:lvl>
    <w:lvl w:ilvl="7">
      <w:numFmt w:val="bullet"/>
      <w:lvlText w:val="•"/>
      <w:lvlJc w:val="left"/>
      <w:pPr>
        <w:ind w:left="8246" w:hanging="444"/>
      </w:pPr>
      <w:rPr>
        <w:rFonts w:hint="default"/>
        <w:lang w:val="en-US" w:eastAsia="en-US" w:bidi="ar-SA"/>
      </w:rPr>
    </w:lvl>
    <w:lvl w:ilvl="8">
      <w:numFmt w:val="bullet"/>
      <w:lvlText w:val="•"/>
      <w:lvlJc w:val="left"/>
      <w:pPr>
        <w:ind w:left="9331" w:hanging="444"/>
      </w:pPr>
      <w:rPr>
        <w:rFonts w:hint="default"/>
        <w:lang w:val="en-US" w:eastAsia="en-US" w:bidi="ar-SA"/>
      </w:rPr>
    </w:lvl>
  </w:abstractNum>
  <w:abstractNum w:abstractNumId="26" w15:restartNumberingAfterBreak="0">
    <w:nsid w:val="EBEA5FFC"/>
    <w:multiLevelType w:val="multilevel"/>
    <w:tmpl w:val="EBEA5FFC"/>
    <w:lvl w:ilvl="0">
      <w:start w:val="1"/>
      <w:numFmt w:val="decimal"/>
      <w:lvlText w:val="%1."/>
      <w:lvlJc w:val="left"/>
      <w:pPr>
        <w:ind w:left="590" w:hanging="444"/>
        <w:jc w:val="left"/>
      </w:pPr>
      <w:rPr>
        <w:rFonts w:hint="default"/>
        <w:b/>
        <w:bCs/>
        <w:spacing w:val="-1"/>
        <w:w w:val="100"/>
        <w:lang w:val="en-US" w:eastAsia="en-US" w:bidi="ar-SA"/>
      </w:rPr>
    </w:lvl>
    <w:lvl w:ilvl="1">
      <w:start w:val="1"/>
      <w:numFmt w:val="decimal"/>
      <w:lvlText w:val="%2."/>
      <w:lvlJc w:val="left"/>
      <w:pPr>
        <w:ind w:left="1862" w:hanging="564"/>
        <w:jc w:val="left"/>
      </w:pPr>
      <w:rPr>
        <w:rFonts w:ascii="Arial" w:eastAsia="Arial" w:hAnsi="Arial" w:cs="Arial" w:hint="default"/>
        <w:spacing w:val="-1"/>
        <w:w w:val="104"/>
        <w:sz w:val="15"/>
        <w:szCs w:val="15"/>
        <w:lang w:val="en-US" w:eastAsia="en-US" w:bidi="ar-SA"/>
      </w:rPr>
    </w:lvl>
    <w:lvl w:ilvl="2">
      <w:numFmt w:val="bullet"/>
      <w:lvlText w:val="•"/>
      <w:lvlJc w:val="left"/>
      <w:pPr>
        <w:ind w:left="1860" w:hanging="564"/>
      </w:pPr>
      <w:rPr>
        <w:rFonts w:hint="default"/>
        <w:lang w:val="en-US" w:eastAsia="en-US" w:bidi="ar-SA"/>
      </w:rPr>
    </w:lvl>
    <w:lvl w:ilvl="3">
      <w:numFmt w:val="bullet"/>
      <w:lvlText w:val="•"/>
      <w:lvlJc w:val="left"/>
      <w:pPr>
        <w:ind w:left="3065" w:hanging="564"/>
      </w:pPr>
      <w:rPr>
        <w:rFonts w:hint="default"/>
        <w:lang w:val="en-US" w:eastAsia="en-US" w:bidi="ar-SA"/>
      </w:rPr>
    </w:lvl>
    <w:lvl w:ilvl="4">
      <w:numFmt w:val="bullet"/>
      <w:lvlText w:val="•"/>
      <w:lvlJc w:val="left"/>
      <w:pPr>
        <w:ind w:left="4270" w:hanging="564"/>
      </w:pPr>
      <w:rPr>
        <w:rFonts w:hint="default"/>
        <w:lang w:val="en-US" w:eastAsia="en-US" w:bidi="ar-SA"/>
      </w:rPr>
    </w:lvl>
    <w:lvl w:ilvl="5">
      <w:numFmt w:val="bullet"/>
      <w:lvlText w:val="•"/>
      <w:lvlJc w:val="left"/>
      <w:pPr>
        <w:ind w:left="5475" w:hanging="564"/>
      </w:pPr>
      <w:rPr>
        <w:rFonts w:hint="default"/>
        <w:lang w:val="en-US" w:eastAsia="en-US" w:bidi="ar-SA"/>
      </w:rPr>
    </w:lvl>
    <w:lvl w:ilvl="6">
      <w:numFmt w:val="bullet"/>
      <w:lvlText w:val="•"/>
      <w:lvlJc w:val="left"/>
      <w:pPr>
        <w:ind w:left="6680" w:hanging="564"/>
      </w:pPr>
      <w:rPr>
        <w:rFonts w:hint="default"/>
        <w:lang w:val="en-US" w:eastAsia="en-US" w:bidi="ar-SA"/>
      </w:rPr>
    </w:lvl>
    <w:lvl w:ilvl="7">
      <w:numFmt w:val="bullet"/>
      <w:lvlText w:val="•"/>
      <w:lvlJc w:val="left"/>
      <w:pPr>
        <w:ind w:left="7885" w:hanging="564"/>
      </w:pPr>
      <w:rPr>
        <w:rFonts w:hint="default"/>
        <w:lang w:val="en-US" w:eastAsia="en-US" w:bidi="ar-SA"/>
      </w:rPr>
    </w:lvl>
    <w:lvl w:ilvl="8">
      <w:numFmt w:val="bullet"/>
      <w:lvlText w:val="•"/>
      <w:lvlJc w:val="left"/>
      <w:pPr>
        <w:ind w:left="9090" w:hanging="564"/>
      </w:pPr>
      <w:rPr>
        <w:rFonts w:hint="default"/>
        <w:lang w:val="en-US" w:eastAsia="en-US" w:bidi="ar-SA"/>
      </w:rPr>
    </w:lvl>
  </w:abstractNum>
  <w:abstractNum w:abstractNumId="27" w15:restartNumberingAfterBreak="0">
    <w:nsid w:val="ECB7A23E"/>
    <w:multiLevelType w:val="multilevel"/>
    <w:tmpl w:val="ECB7A23E"/>
    <w:lvl w:ilvl="0">
      <w:start w:val="1"/>
      <w:numFmt w:val="decimal"/>
      <w:lvlText w:val="%1."/>
      <w:lvlJc w:val="left"/>
      <w:pPr>
        <w:ind w:left="590" w:hanging="444"/>
        <w:jc w:val="left"/>
      </w:pPr>
      <w:rPr>
        <w:rFonts w:ascii="Arial" w:eastAsia="Arial" w:hAnsi="Arial" w:cs="Arial" w:hint="default"/>
        <w:b/>
        <w:bCs/>
        <w:spacing w:val="-1"/>
        <w:w w:val="100"/>
        <w:sz w:val="18"/>
        <w:szCs w:val="18"/>
        <w:lang w:val="en-US" w:eastAsia="en-US" w:bidi="ar-SA"/>
      </w:rPr>
    </w:lvl>
    <w:lvl w:ilvl="1">
      <w:start w:val="1"/>
      <w:numFmt w:val="decimal"/>
      <w:lvlText w:val="%1.%2"/>
      <w:lvlJc w:val="left"/>
      <w:pPr>
        <w:ind w:left="590" w:hanging="444"/>
        <w:jc w:val="left"/>
      </w:pPr>
      <w:rPr>
        <w:rFonts w:ascii="Arial" w:eastAsia="Arial" w:hAnsi="Arial" w:cs="Arial" w:hint="default"/>
        <w:b/>
        <w:bCs/>
        <w:spacing w:val="-1"/>
        <w:w w:val="104"/>
        <w:sz w:val="15"/>
        <w:szCs w:val="15"/>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730" w:hanging="444"/>
        <w:jc w:val="left"/>
      </w:pPr>
      <w:rPr>
        <w:rFonts w:ascii="Arial" w:eastAsia="Arial" w:hAnsi="Arial" w:cs="Arial" w:hint="default"/>
        <w:spacing w:val="-1"/>
        <w:w w:val="104"/>
        <w:sz w:val="15"/>
        <w:szCs w:val="15"/>
        <w:lang w:val="en-US" w:eastAsia="en-US" w:bidi="ar-SA"/>
      </w:rPr>
    </w:lvl>
    <w:lvl w:ilvl="4">
      <w:start w:val="1"/>
      <w:numFmt w:val="lowerLetter"/>
      <w:lvlText w:val="(%5)"/>
      <w:lvlJc w:val="left"/>
      <w:pPr>
        <w:ind w:left="2186" w:hanging="444"/>
        <w:jc w:val="left"/>
      </w:pPr>
      <w:rPr>
        <w:rFonts w:ascii="Arial" w:eastAsia="Arial" w:hAnsi="Arial" w:cs="Arial" w:hint="default"/>
        <w:spacing w:val="-1"/>
        <w:w w:val="104"/>
        <w:sz w:val="15"/>
        <w:szCs w:val="15"/>
        <w:lang w:val="en-US" w:eastAsia="en-US" w:bidi="ar-SA"/>
      </w:rPr>
    </w:lvl>
    <w:lvl w:ilvl="5">
      <w:numFmt w:val="bullet"/>
      <w:lvlText w:val="•"/>
      <w:lvlJc w:val="left"/>
      <w:pPr>
        <w:ind w:left="4842" w:hanging="444"/>
      </w:pPr>
      <w:rPr>
        <w:rFonts w:hint="default"/>
        <w:lang w:val="en-US" w:eastAsia="en-US" w:bidi="ar-SA"/>
      </w:rPr>
    </w:lvl>
    <w:lvl w:ilvl="6">
      <w:numFmt w:val="bullet"/>
      <w:lvlText w:val="•"/>
      <w:lvlJc w:val="left"/>
      <w:pPr>
        <w:ind w:left="6174" w:hanging="444"/>
      </w:pPr>
      <w:rPr>
        <w:rFonts w:hint="default"/>
        <w:lang w:val="en-US" w:eastAsia="en-US" w:bidi="ar-SA"/>
      </w:rPr>
    </w:lvl>
    <w:lvl w:ilvl="7">
      <w:numFmt w:val="bullet"/>
      <w:lvlText w:val="•"/>
      <w:lvlJc w:val="left"/>
      <w:pPr>
        <w:ind w:left="7505" w:hanging="444"/>
      </w:pPr>
      <w:rPr>
        <w:rFonts w:hint="default"/>
        <w:lang w:val="en-US" w:eastAsia="en-US" w:bidi="ar-SA"/>
      </w:rPr>
    </w:lvl>
    <w:lvl w:ilvl="8">
      <w:numFmt w:val="bullet"/>
      <w:lvlText w:val="•"/>
      <w:lvlJc w:val="left"/>
      <w:pPr>
        <w:ind w:left="8837" w:hanging="444"/>
      </w:pPr>
      <w:rPr>
        <w:rFonts w:hint="default"/>
        <w:lang w:val="en-US" w:eastAsia="en-US" w:bidi="ar-SA"/>
      </w:rPr>
    </w:lvl>
  </w:abstractNum>
  <w:abstractNum w:abstractNumId="28" w15:restartNumberingAfterBreak="0">
    <w:nsid w:val="EDAF9EA1"/>
    <w:multiLevelType w:val="multilevel"/>
    <w:tmpl w:val="EDAF9EA1"/>
    <w:lvl w:ilvl="0">
      <w:start w:val="5"/>
      <w:numFmt w:val="decimal"/>
      <w:lvlText w:val="%1"/>
      <w:lvlJc w:val="left"/>
      <w:pPr>
        <w:ind w:left="1274" w:hanging="672"/>
        <w:jc w:val="left"/>
      </w:pPr>
      <w:rPr>
        <w:rFonts w:hint="default"/>
        <w:lang w:val="en-US" w:eastAsia="en-US" w:bidi="ar-SA"/>
      </w:rPr>
    </w:lvl>
    <w:lvl w:ilvl="1">
      <w:start w:val="3"/>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numFmt w:val="bullet"/>
      <w:lvlText w:val="•"/>
      <w:lvlJc w:val="left"/>
      <w:pPr>
        <w:ind w:left="4346" w:hanging="672"/>
      </w:pPr>
      <w:rPr>
        <w:rFonts w:hint="default"/>
        <w:lang w:val="en-US" w:eastAsia="en-US" w:bidi="ar-SA"/>
      </w:rPr>
    </w:lvl>
    <w:lvl w:ilvl="4">
      <w:numFmt w:val="bullet"/>
      <w:lvlText w:val="•"/>
      <w:lvlJc w:val="left"/>
      <w:pPr>
        <w:ind w:left="5368" w:hanging="672"/>
      </w:pPr>
      <w:rPr>
        <w:rFonts w:hint="default"/>
        <w:lang w:val="en-US" w:eastAsia="en-US" w:bidi="ar-SA"/>
      </w:rPr>
    </w:lvl>
    <w:lvl w:ilvl="5">
      <w:numFmt w:val="bullet"/>
      <w:lvlText w:val="•"/>
      <w:lvlJc w:val="left"/>
      <w:pPr>
        <w:ind w:left="6390" w:hanging="672"/>
      </w:pPr>
      <w:rPr>
        <w:rFonts w:hint="default"/>
        <w:lang w:val="en-US" w:eastAsia="en-US" w:bidi="ar-SA"/>
      </w:rPr>
    </w:lvl>
    <w:lvl w:ilvl="6">
      <w:numFmt w:val="bullet"/>
      <w:lvlText w:val="•"/>
      <w:lvlJc w:val="left"/>
      <w:pPr>
        <w:ind w:left="7412" w:hanging="672"/>
      </w:pPr>
      <w:rPr>
        <w:rFonts w:hint="default"/>
        <w:lang w:val="en-US" w:eastAsia="en-US" w:bidi="ar-SA"/>
      </w:rPr>
    </w:lvl>
    <w:lvl w:ilvl="7">
      <w:numFmt w:val="bullet"/>
      <w:lvlText w:val="•"/>
      <w:lvlJc w:val="left"/>
      <w:pPr>
        <w:ind w:left="8434" w:hanging="672"/>
      </w:pPr>
      <w:rPr>
        <w:rFonts w:hint="default"/>
        <w:lang w:val="en-US" w:eastAsia="en-US" w:bidi="ar-SA"/>
      </w:rPr>
    </w:lvl>
    <w:lvl w:ilvl="8">
      <w:numFmt w:val="bullet"/>
      <w:lvlText w:val="•"/>
      <w:lvlJc w:val="left"/>
      <w:pPr>
        <w:ind w:left="9456" w:hanging="672"/>
      </w:pPr>
      <w:rPr>
        <w:rFonts w:hint="default"/>
        <w:lang w:val="en-US" w:eastAsia="en-US" w:bidi="ar-SA"/>
      </w:rPr>
    </w:lvl>
  </w:abstractNum>
  <w:abstractNum w:abstractNumId="29" w15:restartNumberingAfterBreak="0">
    <w:nsid w:val="EDBEC6DE"/>
    <w:multiLevelType w:val="multilevel"/>
    <w:tmpl w:val="EDBEC6DE"/>
    <w:lvl w:ilvl="0">
      <w:numFmt w:val="bullet"/>
      <w:lvlText w:val="•"/>
      <w:lvlJc w:val="left"/>
      <w:pPr>
        <w:ind w:left="650" w:hanging="228"/>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500" w:hanging="228"/>
      </w:pPr>
      <w:rPr>
        <w:rFonts w:hint="default"/>
        <w:lang w:val="en-US" w:eastAsia="en-US" w:bidi="ar-SA"/>
      </w:rPr>
    </w:lvl>
    <w:lvl w:ilvl="2">
      <w:numFmt w:val="bullet"/>
      <w:lvlText w:val="•"/>
      <w:lvlJc w:val="left"/>
      <w:pPr>
        <w:ind w:left="2340" w:hanging="228"/>
      </w:pPr>
      <w:rPr>
        <w:rFonts w:hint="default"/>
        <w:lang w:val="en-US" w:eastAsia="en-US" w:bidi="ar-SA"/>
      </w:rPr>
    </w:lvl>
    <w:lvl w:ilvl="3">
      <w:numFmt w:val="bullet"/>
      <w:lvlText w:val="•"/>
      <w:lvlJc w:val="left"/>
      <w:pPr>
        <w:ind w:left="3181" w:hanging="228"/>
      </w:pPr>
      <w:rPr>
        <w:rFonts w:hint="default"/>
        <w:lang w:val="en-US" w:eastAsia="en-US" w:bidi="ar-SA"/>
      </w:rPr>
    </w:lvl>
    <w:lvl w:ilvl="4">
      <w:numFmt w:val="bullet"/>
      <w:lvlText w:val="•"/>
      <w:lvlJc w:val="left"/>
      <w:pPr>
        <w:ind w:left="4021" w:hanging="228"/>
      </w:pPr>
      <w:rPr>
        <w:rFonts w:hint="default"/>
        <w:lang w:val="en-US" w:eastAsia="en-US" w:bidi="ar-SA"/>
      </w:rPr>
    </w:lvl>
    <w:lvl w:ilvl="5">
      <w:numFmt w:val="bullet"/>
      <w:lvlText w:val="•"/>
      <w:lvlJc w:val="left"/>
      <w:pPr>
        <w:ind w:left="4862" w:hanging="228"/>
      </w:pPr>
      <w:rPr>
        <w:rFonts w:hint="default"/>
        <w:lang w:val="en-US" w:eastAsia="en-US" w:bidi="ar-SA"/>
      </w:rPr>
    </w:lvl>
    <w:lvl w:ilvl="6">
      <w:numFmt w:val="bullet"/>
      <w:lvlText w:val="•"/>
      <w:lvlJc w:val="left"/>
      <w:pPr>
        <w:ind w:left="5702" w:hanging="228"/>
      </w:pPr>
      <w:rPr>
        <w:rFonts w:hint="default"/>
        <w:lang w:val="en-US" w:eastAsia="en-US" w:bidi="ar-SA"/>
      </w:rPr>
    </w:lvl>
    <w:lvl w:ilvl="7">
      <w:numFmt w:val="bullet"/>
      <w:lvlText w:val="•"/>
      <w:lvlJc w:val="left"/>
      <w:pPr>
        <w:ind w:left="6542" w:hanging="228"/>
      </w:pPr>
      <w:rPr>
        <w:rFonts w:hint="default"/>
        <w:lang w:val="en-US" w:eastAsia="en-US" w:bidi="ar-SA"/>
      </w:rPr>
    </w:lvl>
    <w:lvl w:ilvl="8">
      <w:numFmt w:val="bullet"/>
      <w:lvlText w:val="•"/>
      <w:lvlJc w:val="left"/>
      <w:pPr>
        <w:ind w:left="7383" w:hanging="228"/>
      </w:pPr>
      <w:rPr>
        <w:rFonts w:hint="default"/>
        <w:lang w:val="en-US" w:eastAsia="en-US" w:bidi="ar-SA"/>
      </w:rPr>
    </w:lvl>
  </w:abstractNum>
  <w:abstractNum w:abstractNumId="30" w15:restartNumberingAfterBreak="0">
    <w:nsid w:val="EDBF107E"/>
    <w:multiLevelType w:val="multilevel"/>
    <w:tmpl w:val="EDBF107E"/>
    <w:lvl w:ilvl="0">
      <w:numFmt w:val="bullet"/>
      <w:lvlText w:val="•"/>
      <w:lvlJc w:val="left"/>
      <w:pPr>
        <w:ind w:left="376" w:hanging="216"/>
      </w:pPr>
      <w:rPr>
        <w:rFonts w:ascii="Arial" w:eastAsia="Arial" w:hAnsi="Arial" w:cs="Arial" w:hint="default"/>
        <w:w w:val="104"/>
        <w:sz w:val="15"/>
        <w:szCs w:val="15"/>
        <w:lang w:val="en-US" w:eastAsia="en-US" w:bidi="ar-SA"/>
      </w:rPr>
    </w:lvl>
    <w:lvl w:ilvl="1">
      <w:numFmt w:val="bullet"/>
      <w:lvlText w:val="•"/>
      <w:lvlJc w:val="left"/>
      <w:pPr>
        <w:ind w:left="1221" w:hanging="216"/>
      </w:pPr>
      <w:rPr>
        <w:rFonts w:hint="default"/>
        <w:lang w:val="en-US" w:eastAsia="en-US" w:bidi="ar-SA"/>
      </w:rPr>
    </w:lvl>
    <w:lvl w:ilvl="2">
      <w:numFmt w:val="bullet"/>
      <w:lvlText w:val="•"/>
      <w:lvlJc w:val="left"/>
      <w:pPr>
        <w:ind w:left="2062" w:hanging="216"/>
      </w:pPr>
      <w:rPr>
        <w:rFonts w:hint="default"/>
        <w:lang w:val="en-US" w:eastAsia="en-US" w:bidi="ar-SA"/>
      </w:rPr>
    </w:lvl>
    <w:lvl w:ilvl="3">
      <w:numFmt w:val="bullet"/>
      <w:lvlText w:val="•"/>
      <w:lvlJc w:val="left"/>
      <w:pPr>
        <w:ind w:left="2903" w:hanging="216"/>
      </w:pPr>
      <w:rPr>
        <w:rFonts w:hint="default"/>
        <w:lang w:val="en-US" w:eastAsia="en-US" w:bidi="ar-SA"/>
      </w:rPr>
    </w:lvl>
    <w:lvl w:ilvl="4">
      <w:numFmt w:val="bullet"/>
      <w:lvlText w:val="•"/>
      <w:lvlJc w:val="left"/>
      <w:pPr>
        <w:ind w:left="3745" w:hanging="216"/>
      </w:pPr>
      <w:rPr>
        <w:rFonts w:hint="default"/>
        <w:lang w:val="en-US" w:eastAsia="en-US" w:bidi="ar-SA"/>
      </w:rPr>
    </w:lvl>
    <w:lvl w:ilvl="5">
      <w:numFmt w:val="bullet"/>
      <w:lvlText w:val="•"/>
      <w:lvlJc w:val="left"/>
      <w:pPr>
        <w:ind w:left="4586" w:hanging="216"/>
      </w:pPr>
      <w:rPr>
        <w:rFonts w:hint="default"/>
        <w:lang w:val="en-US" w:eastAsia="en-US" w:bidi="ar-SA"/>
      </w:rPr>
    </w:lvl>
    <w:lvl w:ilvl="6">
      <w:numFmt w:val="bullet"/>
      <w:lvlText w:val="•"/>
      <w:lvlJc w:val="left"/>
      <w:pPr>
        <w:ind w:left="5427" w:hanging="216"/>
      </w:pPr>
      <w:rPr>
        <w:rFonts w:hint="default"/>
        <w:lang w:val="en-US" w:eastAsia="en-US" w:bidi="ar-SA"/>
      </w:rPr>
    </w:lvl>
    <w:lvl w:ilvl="7">
      <w:numFmt w:val="bullet"/>
      <w:lvlText w:val="•"/>
      <w:lvlJc w:val="left"/>
      <w:pPr>
        <w:ind w:left="6269" w:hanging="216"/>
      </w:pPr>
      <w:rPr>
        <w:rFonts w:hint="default"/>
        <w:lang w:val="en-US" w:eastAsia="en-US" w:bidi="ar-SA"/>
      </w:rPr>
    </w:lvl>
    <w:lvl w:ilvl="8">
      <w:numFmt w:val="bullet"/>
      <w:lvlText w:val="•"/>
      <w:lvlJc w:val="left"/>
      <w:pPr>
        <w:ind w:left="7110" w:hanging="216"/>
      </w:pPr>
      <w:rPr>
        <w:rFonts w:hint="default"/>
        <w:lang w:val="en-US" w:eastAsia="en-US" w:bidi="ar-SA"/>
      </w:rPr>
    </w:lvl>
  </w:abstractNum>
  <w:abstractNum w:abstractNumId="31" w15:restartNumberingAfterBreak="0">
    <w:nsid w:val="EDDFE8E5"/>
    <w:multiLevelType w:val="multilevel"/>
    <w:tmpl w:val="EDDFE8E5"/>
    <w:lvl w:ilvl="0">
      <w:start w:val="1"/>
      <w:numFmt w:val="decimal"/>
      <w:lvlText w:val="%1."/>
      <w:lvlJc w:val="left"/>
      <w:pPr>
        <w:ind w:left="722" w:hanging="576"/>
        <w:jc w:val="left"/>
      </w:pPr>
      <w:rPr>
        <w:rFonts w:ascii="Times New Roman" w:eastAsia="Times New Roman" w:hAnsi="Times New Roman" w:cs="Times New Roman" w:hint="default"/>
        <w:w w:val="104"/>
        <w:sz w:val="15"/>
        <w:szCs w:val="15"/>
        <w:lang w:val="en-US" w:eastAsia="en-US" w:bidi="ar-SA"/>
      </w:rPr>
    </w:lvl>
    <w:lvl w:ilvl="1">
      <w:start w:val="1"/>
      <w:numFmt w:val="lowerLetter"/>
      <w:lvlText w:val="(%2)"/>
      <w:lvlJc w:val="left"/>
      <w:pPr>
        <w:ind w:left="1298" w:hanging="564"/>
        <w:jc w:val="left"/>
      </w:pPr>
      <w:rPr>
        <w:rFonts w:ascii="Times New Roman" w:eastAsia="Times New Roman" w:hAnsi="Times New Roman" w:cs="Times New Roman" w:hint="default"/>
        <w:spacing w:val="-1"/>
        <w:w w:val="104"/>
        <w:sz w:val="15"/>
        <w:szCs w:val="15"/>
        <w:lang w:val="en-US" w:eastAsia="en-US" w:bidi="ar-SA"/>
      </w:rPr>
    </w:lvl>
    <w:lvl w:ilvl="2">
      <w:numFmt w:val="bullet"/>
      <w:lvlText w:val="•"/>
      <w:lvlJc w:val="left"/>
      <w:pPr>
        <w:ind w:left="2433" w:hanging="564"/>
      </w:pPr>
      <w:rPr>
        <w:rFonts w:hint="default"/>
        <w:lang w:val="en-US" w:eastAsia="en-US" w:bidi="ar-SA"/>
      </w:rPr>
    </w:lvl>
    <w:lvl w:ilvl="3">
      <w:numFmt w:val="bullet"/>
      <w:lvlText w:val="•"/>
      <w:lvlJc w:val="left"/>
      <w:pPr>
        <w:ind w:left="3566" w:hanging="564"/>
      </w:pPr>
      <w:rPr>
        <w:rFonts w:hint="default"/>
        <w:lang w:val="en-US" w:eastAsia="en-US" w:bidi="ar-SA"/>
      </w:rPr>
    </w:lvl>
    <w:lvl w:ilvl="4">
      <w:numFmt w:val="bullet"/>
      <w:lvlText w:val="•"/>
      <w:lvlJc w:val="left"/>
      <w:pPr>
        <w:ind w:left="4700" w:hanging="564"/>
      </w:pPr>
      <w:rPr>
        <w:rFonts w:hint="default"/>
        <w:lang w:val="en-US" w:eastAsia="en-US" w:bidi="ar-SA"/>
      </w:rPr>
    </w:lvl>
    <w:lvl w:ilvl="5">
      <w:numFmt w:val="bullet"/>
      <w:lvlText w:val="•"/>
      <w:lvlJc w:val="left"/>
      <w:pPr>
        <w:ind w:left="5833" w:hanging="564"/>
      </w:pPr>
      <w:rPr>
        <w:rFonts w:hint="default"/>
        <w:lang w:val="en-US" w:eastAsia="en-US" w:bidi="ar-SA"/>
      </w:rPr>
    </w:lvl>
    <w:lvl w:ilvl="6">
      <w:numFmt w:val="bullet"/>
      <w:lvlText w:val="•"/>
      <w:lvlJc w:val="left"/>
      <w:pPr>
        <w:ind w:left="6966" w:hanging="564"/>
      </w:pPr>
      <w:rPr>
        <w:rFonts w:hint="default"/>
        <w:lang w:val="en-US" w:eastAsia="en-US" w:bidi="ar-SA"/>
      </w:rPr>
    </w:lvl>
    <w:lvl w:ilvl="7">
      <w:numFmt w:val="bullet"/>
      <w:lvlText w:val="•"/>
      <w:lvlJc w:val="left"/>
      <w:pPr>
        <w:ind w:left="8100" w:hanging="564"/>
      </w:pPr>
      <w:rPr>
        <w:rFonts w:hint="default"/>
        <w:lang w:val="en-US" w:eastAsia="en-US" w:bidi="ar-SA"/>
      </w:rPr>
    </w:lvl>
    <w:lvl w:ilvl="8">
      <w:numFmt w:val="bullet"/>
      <w:lvlText w:val="•"/>
      <w:lvlJc w:val="left"/>
      <w:pPr>
        <w:ind w:left="9233" w:hanging="564"/>
      </w:pPr>
      <w:rPr>
        <w:rFonts w:hint="default"/>
        <w:lang w:val="en-US" w:eastAsia="en-US" w:bidi="ar-SA"/>
      </w:rPr>
    </w:lvl>
  </w:abstractNum>
  <w:abstractNum w:abstractNumId="32" w15:restartNumberingAfterBreak="0">
    <w:nsid w:val="EFBF481C"/>
    <w:multiLevelType w:val="multilevel"/>
    <w:tmpl w:val="EFBF481C"/>
    <w:lvl w:ilvl="0">
      <w:start w:val="1"/>
      <w:numFmt w:val="decimal"/>
      <w:lvlText w:val="%1."/>
      <w:lvlJc w:val="left"/>
      <w:pPr>
        <w:ind w:left="590" w:hanging="444"/>
        <w:jc w:val="left"/>
      </w:pPr>
      <w:rPr>
        <w:rFonts w:ascii="Arial" w:eastAsia="Arial" w:hAnsi="Arial" w:cs="Arial" w:hint="default"/>
        <w:b/>
        <w:bCs/>
        <w:spacing w:val="-1"/>
        <w:w w:val="100"/>
        <w:sz w:val="18"/>
        <w:szCs w:val="18"/>
        <w:lang w:val="en-US" w:eastAsia="en-US" w:bidi="ar-SA"/>
      </w:rPr>
    </w:lvl>
    <w:lvl w:ilvl="1">
      <w:start w:val="1"/>
      <w:numFmt w:val="decimal"/>
      <w:lvlText w:val="%1.%2"/>
      <w:lvlJc w:val="left"/>
      <w:pPr>
        <w:ind w:left="590" w:hanging="444"/>
        <w:jc w:val="left"/>
      </w:pPr>
      <w:rPr>
        <w:rFonts w:ascii="Arial" w:eastAsia="Arial" w:hAnsi="Arial" w:cs="Arial" w:hint="default"/>
        <w:b/>
        <w:bCs/>
        <w:spacing w:val="-1"/>
        <w:w w:val="104"/>
        <w:sz w:val="15"/>
        <w:szCs w:val="15"/>
        <w:lang w:val="en-US" w:eastAsia="en-US" w:bidi="ar-SA"/>
      </w:rPr>
    </w:lvl>
    <w:lvl w:ilvl="2">
      <w:start w:val="1"/>
      <w:numFmt w:val="decimal"/>
      <w:lvlText w:val="%1.%2.%3."/>
      <w:lvlJc w:val="left"/>
      <w:pPr>
        <w:ind w:left="1262" w:hanging="660"/>
        <w:jc w:val="left"/>
      </w:pPr>
      <w:rPr>
        <w:rFonts w:ascii="Arial" w:eastAsia="Arial" w:hAnsi="Arial" w:cs="Arial" w:hint="default"/>
        <w:spacing w:val="-1"/>
        <w:w w:val="104"/>
        <w:sz w:val="15"/>
        <w:szCs w:val="15"/>
        <w:lang w:val="en-US" w:eastAsia="en-US" w:bidi="ar-SA"/>
      </w:rPr>
    </w:lvl>
    <w:lvl w:ilvl="3">
      <w:numFmt w:val="bullet"/>
      <w:lvlText w:val="•"/>
      <w:lvlJc w:val="left"/>
      <w:pPr>
        <w:ind w:left="3535" w:hanging="660"/>
      </w:pPr>
      <w:rPr>
        <w:rFonts w:hint="default"/>
        <w:lang w:val="en-US" w:eastAsia="en-US" w:bidi="ar-SA"/>
      </w:rPr>
    </w:lvl>
    <w:lvl w:ilvl="4">
      <w:numFmt w:val="bullet"/>
      <w:lvlText w:val="•"/>
      <w:lvlJc w:val="left"/>
      <w:pPr>
        <w:ind w:left="4673" w:hanging="660"/>
      </w:pPr>
      <w:rPr>
        <w:rFonts w:hint="default"/>
        <w:lang w:val="en-US" w:eastAsia="en-US" w:bidi="ar-SA"/>
      </w:rPr>
    </w:lvl>
    <w:lvl w:ilvl="5">
      <w:numFmt w:val="bullet"/>
      <w:lvlText w:val="•"/>
      <w:lvlJc w:val="left"/>
      <w:pPr>
        <w:ind w:left="5811" w:hanging="660"/>
      </w:pPr>
      <w:rPr>
        <w:rFonts w:hint="default"/>
        <w:lang w:val="en-US" w:eastAsia="en-US" w:bidi="ar-SA"/>
      </w:rPr>
    </w:lvl>
    <w:lvl w:ilvl="6">
      <w:numFmt w:val="bullet"/>
      <w:lvlText w:val="•"/>
      <w:lvlJc w:val="left"/>
      <w:pPr>
        <w:ind w:left="6948" w:hanging="660"/>
      </w:pPr>
      <w:rPr>
        <w:rFonts w:hint="default"/>
        <w:lang w:val="en-US" w:eastAsia="en-US" w:bidi="ar-SA"/>
      </w:rPr>
    </w:lvl>
    <w:lvl w:ilvl="7">
      <w:numFmt w:val="bullet"/>
      <w:lvlText w:val="•"/>
      <w:lvlJc w:val="left"/>
      <w:pPr>
        <w:ind w:left="8086" w:hanging="660"/>
      </w:pPr>
      <w:rPr>
        <w:rFonts w:hint="default"/>
        <w:lang w:val="en-US" w:eastAsia="en-US" w:bidi="ar-SA"/>
      </w:rPr>
    </w:lvl>
    <w:lvl w:ilvl="8">
      <w:numFmt w:val="bullet"/>
      <w:lvlText w:val="•"/>
      <w:lvlJc w:val="left"/>
      <w:pPr>
        <w:ind w:left="9224" w:hanging="660"/>
      </w:pPr>
      <w:rPr>
        <w:rFonts w:hint="default"/>
        <w:lang w:val="en-US" w:eastAsia="en-US" w:bidi="ar-SA"/>
      </w:rPr>
    </w:lvl>
  </w:abstractNum>
  <w:abstractNum w:abstractNumId="33" w15:restartNumberingAfterBreak="0">
    <w:nsid w:val="EFFB1643"/>
    <w:multiLevelType w:val="multilevel"/>
    <w:tmpl w:val="EFFB1643"/>
    <w:lvl w:ilvl="0">
      <w:start w:val="10"/>
      <w:numFmt w:val="decimal"/>
      <w:lvlText w:val="%1"/>
      <w:lvlJc w:val="left"/>
      <w:pPr>
        <w:ind w:left="1046" w:hanging="780"/>
        <w:jc w:val="left"/>
      </w:pPr>
      <w:rPr>
        <w:rFonts w:hint="default"/>
        <w:lang w:val="en-US" w:eastAsia="en-US" w:bidi="ar-SA"/>
      </w:rPr>
    </w:lvl>
    <w:lvl w:ilvl="1">
      <w:start w:val="1"/>
      <w:numFmt w:val="decimal"/>
      <w:lvlText w:val="%1.%2"/>
      <w:lvlJc w:val="left"/>
      <w:pPr>
        <w:ind w:left="1046" w:hanging="780"/>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32" w:hanging="780"/>
      </w:pPr>
      <w:rPr>
        <w:rFonts w:hint="default"/>
        <w:lang w:val="en-US" w:eastAsia="en-US" w:bidi="ar-SA"/>
      </w:rPr>
    </w:lvl>
    <w:lvl w:ilvl="3">
      <w:numFmt w:val="bullet"/>
      <w:lvlText w:val="•"/>
      <w:lvlJc w:val="left"/>
      <w:pPr>
        <w:ind w:left="4178" w:hanging="780"/>
      </w:pPr>
      <w:rPr>
        <w:rFonts w:hint="default"/>
        <w:lang w:val="en-US" w:eastAsia="en-US" w:bidi="ar-SA"/>
      </w:rPr>
    </w:lvl>
    <w:lvl w:ilvl="4">
      <w:numFmt w:val="bullet"/>
      <w:lvlText w:val="•"/>
      <w:lvlJc w:val="left"/>
      <w:pPr>
        <w:ind w:left="5224" w:hanging="780"/>
      </w:pPr>
      <w:rPr>
        <w:rFonts w:hint="default"/>
        <w:lang w:val="en-US" w:eastAsia="en-US" w:bidi="ar-SA"/>
      </w:rPr>
    </w:lvl>
    <w:lvl w:ilvl="5">
      <w:numFmt w:val="bullet"/>
      <w:lvlText w:val="•"/>
      <w:lvlJc w:val="left"/>
      <w:pPr>
        <w:ind w:left="6270" w:hanging="780"/>
      </w:pPr>
      <w:rPr>
        <w:rFonts w:hint="default"/>
        <w:lang w:val="en-US" w:eastAsia="en-US" w:bidi="ar-SA"/>
      </w:rPr>
    </w:lvl>
    <w:lvl w:ilvl="6">
      <w:numFmt w:val="bullet"/>
      <w:lvlText w:val="•"/>
      <w:lvlJc w:val="left"/>
      <w:pPr>
        <w:ind w:left="7316" w:hanging="780"/>
      </w:pPr>
      <w:rPr>
        <w:rFonts w:hint="default"/>
        <w:lang w:val="en-US" w:eastAsia="en-US" w:bidi="ar-SA"/>
      </w:rPr>
    </w:lvl>
    <w:lvl w:ilvl="7">
      <w:numFmt w:val="bullet"/>
      <w:lvlText w:val="•"/>
      <w:lvlJc w:val="left"/>
      <w:pPr>
        <w:ind w:left="8362" w:hanging="780"/>
      </w:pPr>
      <w:rPr>
        <w:rFonts w:hint="default"/>
        <w:lang w:val="en-US" w:eastAsia="en-US" w:bidi="ar-SA"/>
      </w:rPr>
    </w:lvl>
    <w:lvl w:ilvl="8">
      <w:numFmt w:val="bullet"/>
      <w:lvlText w:val="•"/>
      <w:lvlJc w:val="left"/>
      <w:pPr>
        <w:ind w:left="9408" w:hanging="780"/>
      </w:pPr>
      <w:rPr>
        <w:rFonts w:hint="default"/>
        <w:lang w:val="en-US" w:eastAsia="en-US" w:bidi="ar-SA"/>
      </w:rPr>
    </w:lvl>
  </w:abstractNum>
  <w:abstractNum w:abstractNumId="34" w15:restartNumberingAfterBreak="0">
    <w:nsid w:val="F2FF2E3F"/>
    <w:multiLevelType w:val="multilevel"/>
    <w:tmpl w:val="F2FF2E3F"/>
    <w:lvl w:ilvl="0">
      <w:numFmt w:val="bullet"/>
      <w:lvlText w:val="•"/>
      <w:lvlJc w:val="left"/>
      <w:pPr>
        <w:ind w:left="722" w:hanging="288"/>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798" w:hanging="288"/>
      </w:pPr>
      <w:rPr>
        <w:rFonts w:hint="default"/>
        <w:lang w:val="en-US" w:eastAsia="en-US" w:bidi="ar-SA"/>
      </w:rPr>
    </w:lvl>
    <w:lvl w:ilvl="2">
      <w:numFmt w:val="bullet"/>
      <w:lvlText w:val="•"/>
      <w:lvlJc w:val="left"/>
      <w:pPr>
        <w:ind w:left="2876" w:hanging="288"/>
      </w:pPr>
      <w:rPr>
        <w:rFonts w:hint="default"/>
        <w:lang w:val="en-US" w:eastAsia="en-US" w:bidi="ar-SA"/>
      </w:rPr>
    </w:lvl>
    <w:lvl w:ilvl="3">
      <w:numFmt w:val="bullet"/>
      <w:lvlText w:val="•"/>
      <w:lvlJc w:val="left"/>
      <w:pPr>
        <w:ind w:left="3954" w:hanging="288"/>
      </w:pPr>
      <w:rPr>
        <w:rFonts w:hint="default"/>
        <w:lang w:val="en-US" w:eastAsia="en-US" w:bidi="ar-SA"/>
      </w:rPr>
    </w:lvl>
    <w:lvl w:ilvl="4">
      <w:numFmt w:val="bullet"/>
      <w:lvlText w:val="•"/>
      <w:lvlJc w:val="left"/>
      <w:pPr>
        <w:ind w:left="5032" w:hanging="288"/>
      </w:pPr>
      <w:rPr>
        <w:rFonts w:hint="default"/>
        <w:lang w:val="en-US" w:eastAsia="en-US" w:bidi="ar-SA"/>
      </w:rPr>
    </w:lvl>
    <w:lvl w:ilvl="5">
      <w:numFmt w:val="bullet"/>
      <w:lvlText w:val="•"/>
      <w:lvlJc w:val="left"/>
      <w:pPr>
        <w:ind w:left="6110" w:hanging="288"/>
      </w:pPr>
      <w:rPr>
        <w:rFonts w:hint="default"/>
        <w:lang w:val="en-US" w:eastAsia="en-US" w:bidi="ar-SA"/>
      </w:rPr>
    </w:lvl>
    <w:lvl w:ilvl="6">
      <w:numFmt w:val="bullet"/>
      <w:lvlText w:val="•"/>
      <w:lvlJc w:val="left"/>
      <w:pPr>
        <w:ind w:left="7188" w:hanging="288"/>
      </w:pPr>
      <w:rPr>
        <w:rFonts w:hint="default"/>
        <w:lang w:val="en-US" w:eastAsia="en-US" w:bidi="ar-SA"/>
      </w:rPr>
    </w:lvl>
    <w:lvl w:ilvl="7">
      <w:numFmt w:val="bullet"/>
      <w:lvlText w:val="•"/>
      <w:lvlJc w:val="left"/>
      <w:pPr>
        <w:ind w:left="8266" w:hanging="288"/>
      </w:pPr>
      <w:rPr>
        <w:rFonts w:hint="default"/>
        <w:lang w:val="en-US" w:eastAsia="en-US" w:bidi="ar-SA"/>
      </w:rPr>
    </w:lvl>
    <w:lvl w:ilvl="8">
      <w:numFmt w:val="bullet"/>
      <w:lvlText w:val="•"/>
      <w:lvlJc w:val="left"/>
      <w:pPr>
        <w:ind w:left="9344" w:hanging="288"/>
      </w:pPr>
      <w:rPr>
        <w:rFonts w:hint="default"/>
        <w:lang w:val="en-US" w:eastAsia="en-US" w:bidi="ar-SA"/>
      </w:rPr>
    </w:lvl>
  </w:abstractNum>
  <w:abstractNum w:abstractNumId="35" w15:restartNumberingAfterBreak="0">
    <w:nsid w:val="F49C7666"/>
    <w:multiLevelType w:val="multilevel"/>
    <w:tmpl w:val="F49C7666"/>
    <w:lvl w:ilvl="0">
      <w:numFmt w:val="bullet"/>
      <w:lvlText w:val="•"/>
      <w:lvlJc w:val="left"/>
      <w:pPr>
        <w:ind w:left="592" w:hanging="216"/>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395" w:hanging="216"/>
      </w:pPr>
      <w:rPr>
        <w:rFonts w:hint="default"/>
        <w:lang w:val="en-US" w:eastAsia="en-US" w:bidi="ar-SA"/>
      </w:rPr>
    </w:lvl>
    <w:lvl w:ilvl="2">
      <w:numFmt w:val="bullet"/>
      <w:lvlText w:val="•"/>
      <w:lvlJc w:val="left"/>
      <w:pPr>
        <w:ind w:left="2190" w:hanging="216"/>
      </w:pPr>
      <w:rPr>
        <w:rFonts w:hint="default"/>
        <w:lang w:val="en-US" w:eastAsia="en-US" w:bidi="ar-SA"/>
      </w:rPr>
    </w:lvl>
    <w:lvl w:ilvl="3">
      <w:numFmt w:val="bullet"/>
      <w:lvlText w:val="•"/>
      <w:lvlJc w:val="left"/>
      <w:pPr>
        <w:ind w:left="2985" w:hanging="216"/>
      </w:pPr>
      <w:rPr>
        <w:rFonts w:hint="default"/>
        <w:lang w:val="en-US" w:eastAsia="en-US" w:bidi="ar-SA"/>
      </w:rPr>
    </w:lvl>
    <w:lvl w:ilvl="4">
      <w:numFmt w:val="bullet"/>
      <w:lvlText w:val="•"/>
      <w:lvlJc w:val="left"/>
      <w:pPr>
        <w:ind w:left="3781" w:hanging="216"/>
      </w:pPr>
      <w:rPr>
        <w:rFonts w:hint="default"/>
        <w:lang w:val="en-US" w:eastAsia="en-US" w:bidi="ar-SA"/>
      </w:rPr>
    </w:lvl>
    <w:lvl w:ilvl="5">
      <w:numFmt w:val="bullet"/>
      <w:lvlText w:val="•"/>
      <w:lvlJc w:val="left"/>
      <w:pPr>
        <w:ind w:left="4576" w:hanging="216"/>
      </w:pPr>
      <w:rPr>
        <w:rFonts w:hint="default"/>
        <w:lang w:val="en-US" w:eastAsia="en-US" w:bidi="ar-SA"/>
      </w:rPr>
    </w:lvl>
    <w:lvl w:ilvl="6">
      <w:numFmt w:val="bullet"/>
      <w:lvlText w:val="•"/>
      <w:lvlJc w:val="left"/>
      <w:pPr>
        <w:ind w:left="5371" w:hanging="216"/>
      </w:pPr>
      <w:rPr>
        <w:rFonts w:hint="default"/>
        <w:lang w:val="en-US" w:eastAsia="en-US" w:bidi="ar-SA"/>
      </w:rPr>
    </w:lvl>
    <w:lvl w:ilvl="7">
      <w:numFmt w:val="bullet"/>
      <w:lvlText w:val="•"/>
      <w:lvlJc w:val="left"/>
      <w:pPr>
        <w:ind w:left="6167" w:hanging="216"/>
      </w:pPr>
      <w:rPr>
        <w:rFonts w:hint="default"/>
        <w:lang w:val="en-US" w:eastAsia="en-US" w:bidi="ar-SA"/>
      </w:rPr>
    </w:lvl>
    <w:lvl w:ilvl="8">
      <w:numFmt w:val="bullet"/>
      <w:lvlText w:val="•"/>
      <w:lvlJc w:val="left"/>
      <w:pPr>
        <w:ind w:left="6962" w:hanging="216"/>
      </w:pPr>
      <w:rPr>
        <w:rFonts w:hint="default"/>
        <w:lang w:val="en-US" w:eastAsia="en-US" w:bidi="ar-SA"/>
      </w:rPr>
    </w:lvl>
  </w:abstractNum>
  <w:abstractNum w:abstractNumId="36" w15:restartNumberingAfterBreak="0">
    <w:nsid w:val="F4AF6D23"/>
    <w:multiLevelType w:val="multilevel"/>
    <w:tmpl w:val="F4AF6D23"/>
    <w:lvl w:ilvl="0">
      <w:start w:val="1"/>
      <w:numFmt w:val="decimal"/>
      <w:lvlText w:val="%1"/>
      <w:lvlJc w:val="left"/>
      <w:pPr>
        <w:ind w:left="254" w:hanging="108"/>
        <w:jc w:val="left"/>
      </w:pPr>
      <w:rPr>
        <w:rFonts w:ascii="Arial" w:eastAsia="Arial" w:hAnsi="Arial" w:cs="Arial" w:hint="default"/>
        <w:w w:val="98"/>
        <w:position w:val="5"/>
        <w:sz w:val="11"/>
        <w:szCs w:val="11"/>
        <w:lang w:val="en-US" w:eastAsia="en-US" w:bidi="ar-SA"/>
      </w:rPr>
    </w:lvl>
    <w:lvl w:ilvl="1">
      <w:numFmt w:val="bullet"/>
      <w:lvlText w:val="•"/>
      <w:lvlJc w:val="left"/>
      <w:pPr>
        <w:ind w:left="1384" w:hanging="108"/>
      </w:pPr>
      <w:rPr>
        <w:rFonts w:hint="default"/>
        <w:lang w:val="en-US" w:eastAsia="en-US" w:bidi="ar-SA"/>
      </w:rPr>
    </w:lvl>
    <w:lvl w:ilvl="2">
      <w:numFmt w:val="bullet"/>
      <w:lvlText w:val="•"/>
      <w:lvlJc w:val="left"/>
      <w:pPr>
        <w:ind w:left="2508" w:hanging="108"/>
      </w:pPr>
      <w:rPr>
        <w:rFonts w:hint="default"/>
        <w:lang w:val="en-US" w:eastAsia="en-US" w:bidi="ar-SA"/>
      </w:rPr>
    </w:lvl>
    <w:lvl w:ilvl="3">
      <w:numFmt w:val="bullet"/>
      <w:lvlText w:val="•"/>
      <w:lvlJc w:val="left"/>
      <w:pPr>
        <w:ind w:left="3632" w:hanging="108"/>
      </w:pPr>
      <w:rPr>
        <w:rFonts w:hint="default"/>
        <w:lang w:val="en-US" w:eastAsia="en-US" w:bidi="ar-SA"/>
      </w:rPr>
    </w:lvl>
    <w:lvl w:ilvl="4">
      <w:numFmt w:val="bullet"/>
      <w:lvlText w:val="•"/>
      <w:lvlJc w:val="left"/>
      <w:pPr>
        <w:ind w:left="4756" w:hanging="108"/>
      </w:pPr>
      <w:rPr>
        <w:rFonts w:hint="default"/>
        <w:lang w:val="en-US" w:eastAsia="en-US" w:bidi="ar-SA"/>
      </w:rPr>
    </w:lvl>
    <w:lvl w:ilvl="5">
      <w:numFmt w:val="bullet"/>
      <w:lvlText w:val="•"/>
      <w:lvlJc w:val="left"/>
      <w:pPr>
        <w:ind w:left="5880" w:hanging="108"/>
      </w:pPr>
      <w:rPr>
        <w:rFonts w:hint="default"/>
        <w:lang w:val="en-US" w:eastAsia="en-US" w:bidi="ar-SA"/>
      </w:rPr>
    </w:lvl>
    <w:lvl w:ilvl="6">
      <w:numFmt w:val="bullet"/>
      <w:lvlText w:val="•"/>
      <w:lvlJc w:val="left"/>
      <w:pPr>
        <w:ind w:left="7004" w:hanging="108"/>
      </w:pPr>
      <w:rPr>
        <w:rFonts w:hint="default"/>
        <w:lang w:val="en-US" w:eastAsia="en-US" w:bidi="ar-SA"/>
      </w:rPr>
    </w:lvl>
    <w:lvl w:ilvl="7">
      <w:numFmt w:val="bullet"/>
      <w:lvlText w:val="•"/>
      <w:lvlJc w:val="left"/>
      <w:pPr>
        <w:ind w:left="8128" w:hanging="108"/>
      </w:pPr>
      <w:rPr>
        <w:rFonts w:hint="default"/>
        <w:lang w:val="en-US" w:eastAsia="en-US" w:bidi="ar-SA"/>
      </w:rPr>
    </w:lvl>
    <w:lvl w:ilvl="8">
      <w:numFmt w:val="bullet"/>
      <w:lvlText w:val="•"/>
      <w:lvlJc w:val="left"/>
      <w:pPr>
        <w:ind w:left="9252" w:hanging="108"/>
      </w:pPr>
      <w:rPr>
        <w:rFonts w:hint="default"/>
        <w:lang w:val="en-US" w:eastAsia="en-US" w:bidi="ar-SA"/>
      </w:rPr>
    </w:lvl>
  </w:abstractNum>
  <w:abstractNum w:abstractNumId="37" w15:restartNumberingAfterBreak="0">
    <w:nsid w:val="F7EF0D1F"/>
    <w:multiLevelType w:val="multilevel"/>
    <w:tmpl w:val="F7EF0D1F"/>
    <w:lvl w:ilvl="0">
      <w:start w:val="2"/>
      <w:numFmt w:val="decimal"/>
      <w:lvlText w:val="%1"/>
      <w:lvlJc w:val="left"/>
      <w:pPr>
        <w:ind w:left="1274" w:hanging="672"/>
        <w:jc w:val="left"/>
      </w:pPr>
      <w:rPr>
        <w:rFonts w:hint="default"/>
        <w:lang w:val="en-US" w:eastAsia="en-US" w:bidi="ar-SA"/>
      </w:rPr>
    </w:lvl>
    <w:lvl w:ilvl="1">
      <w:start w:val="1"/>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numFmt w:val="bullet"/>
      <w:lvlText w:val="•"/>
      <w:lvlJc w:val="left"/>
      <w:pPr>
        <w:ind w:left="4346" w:hanging="672"/>
      </w:pPr>
      <w:rPr>
        <w:rFonts w:hint="default"/>
        <w:lang w:val="en-US" w:eastAsia="en-US" w:bidi="ar-SA"/>
      </w:rPr>
    </w:lvl>
    <w:lvl w:ilvl="4">
      <w:numFmt w:val="bullet"/>
      <w:lvlText w:val="•"/>
      <w:lvlJc w:val="left"/>
      <w:pPr>
        <w:ind w:left="5368" w:hanging="672"/>
      </w:pPr>
      <w:rPr>
        <w:rFonts w:hint="default"/>
        <w:lang w:val="en-US" w:eastAsia="en-US" w:bidi="ar-SA"/>
      </w:rPr>
    </w:lvl>
    <w:lvl w:ilvl="5">
      <w:numFmt w:val="bullet"/>
      <w:lvlText w:val="•"/>
      <w:lvlJc w:val="left"/>
      <w:pPr>
        <w:ind w:left="6390" w:hanging="672"/>
      </w:pPr>
      <w:rPr>
        <w:rFonts w:hint="default"/>
        <w:lang w:val="en-US" w:eastAsia="en-US" w:bidi="ar-SA"/>
      </w:rPr>
    </w:lvl>
    <w:lvl w:ilvl="6">
      <w:numFmt w:val="bullet"/>
      <w:lvlText w:val="•"/>
      <w:lvlJc w:val="left"/>
      <w:pPr>
        <w:ind w:left="7412" w:hanging="672"/>
      </w:pPr>
      <w:rPr>
        <w:rFonts w:hint="default"/>
        <w:lang w:val="en-US" w:eastAsia="en-US" w:bidi="ar-SA"/>
      </w:rPr>
    </w:lvl>
    <w:lvl w:ilvl="7">
      <w:numFmt w:val="bullet"/>
      <w:lvlText w:val="•"/>
      <w:lvlJc w:val="left"/>
      <w:pPr>
        <w:ind w:left="8434" w:hanging="672"/>
      </w:pPr>
      <w:rPr>
        <w:rFonts w:hint="default"/>
        <w:lang w:val="en-US" w:eastAsia="en-US" w:bidi="ar-SA"/>
      </w:rPr>
    </w:lvl>
    <w:lvl w:ilvl="8">
      <w:numFmt w:val="bullet"/>
      <w:lvlText w:val="•"/>
      <w:lvlJc w:val="left"/>
      <w:pPr>
        <w:ind w:left="9456" w:hanging="672"/>
      </w:pPr>
      <w:rPr>
        <w:rFonts w:hint="default"/>
        <w:lang w:val="en-US" w:eastAsia="en-US" w:bidi="ar-SA"/>
      </w:rPr>
    </w:lvl>
  </w:abstractNum>
  <w:abstractNum w:abstractNumId="38" w15:restartNumberingAfterBreak="0">
    <w:nsid w:val="FDBE0F95"/>
    <w:multiLevelType w:val="multilevel"/>
    <w:tmpl w:val="FDBE0F95"/>
    <w:lvl w:ilvl="0">
      <w:start w:val="31"/>
      <w:numFmt w:val="decimal"/>
      <w:lvlText w:val="%1"/>
      <w:lvlJc w:val="left"/>
      <w:pPr>
        <w:ind w:left="1046" w:hanging="780"/>
        <w:jc w:val="left"/>
      </w:pPr>
      <w:rPr>
        <w:rFonts w:hint="default"/>
        <w:lang w:val="en-US" w:eastAsia="en-US" w:bidi="ar-SA"/>
      </w:rPr>
    </w:lvl>
    <w:lvl w:ilvl="1">
      <w:start w:val="1"/>
      <w:numFmt w:val="decimal"/>
      <w:lvlText w:val="%1.%2"/>
      <w:lvlJc w:val="left"/>
      <w:pPr>
        <w:ind w:left="1046" w:hanging="780"/>
        <w:jc w:val="righ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32" w:hanging="780"/>
      </w:pPr>
      <w:rPr>
        <w:rFonts w:hint="default"/>
        <w:lang w:val="en-US" w:eastAsia="en-US" w:bidi="ar-SA"/>
      </w:rPr>
    </w:lvl>
    <w:lvl w:ilvl="3">
      <w:numFmt w:val="bullet"/>
      <w:lvlText w:val="•"/>
      <w:lvlJc w:val="left"/>
      <w:pPr>
        <w:ind w:left="4178" w:hanging="780"/>
      </w:pPr>
      <w:rPr>
        <w:rFonts w:hint="default"/>
        <w:lang w:val="en-US" w:eastAsia="en-US" w:bidi="ar-SA"/>
      </w:rPr>
    </w:lvl>
    <w:lvl w:ilvl="4">
      <w:numFmt w:val="bullet"/>
      <w:lvlText w:val="•"/>
      <w:lvlJc w:val="left"/>
      <w:pPr>
        <w:ind w:left="5224" w:hanging="780"/>
      </w:pPr>
      <w:rPr>
        <w:rFonts w:hint="default"/>
        <w:lang w:val="en-US" w:eastAsia="en-US" w:bidi="ar-SA"/>
      </w:rPr>
    </w:lvl>
    <w:lvl w:ilvl="5">
      <w:numFmt w:val="bullet"/>
      <w:lvlText w:val="•"/>
      <w:lvlJc w:val="left"/>
      <w:pPr>
        <w:ind w:left="6270" w:hanging="780"/>
      </w:pPr>
      <w:rPr>
        <w:rFonts w:hint="default"/>
        <w:lang w:val="en-US" w:eastAsia="en-US" w:bidi="ar-SA"/>
      </w:rPr>
    </w:lvl>
    <w:lvl w:ilvl="6">
      <w:numFmt w:val="bullet"/>
      <w:lvlText w:val="•"/>
      <w:lvlJc w:val="left"/>
      <w:pPr>
        <w:ind w:left="7316" w:hanging="780"/>
      </w:pPr>
      <w:rPr>
        <w:rFonts w:hint="default"/>
        <w:lang w:val="en-US" w:eastAsia="en-US" w:bidi="ar-SA"/>
      </w:rPr>
    </w:lvl>
    <w:lvl w:ilvl="7">
      <w:numFmt w:val="bullet"/>
      <w:lvlText w:val="•"/>
      <w:lvlJc w:val="left"/>
      <w:pPr>
        <w:ind w:left="8362" w:hanging="780"/>
      </w:pPr>
      <w:rPr>
        <w:rFonts w:hint="default"/>
        <w:lang w:val="en-US" w:eastAsia="en-US" w:bidi="ar-SA"/>
      </w:rPr>
    </w:lvl>
    <w:lvl w:ilvl="8">
      <w:numFmt w:val="bullet"/>
      <w:lvlText w:val="•"/>
      <w:lvlJc w:val="left"/>
      <w:pPr>
        <w:ind w:left="9408" w:hanging="780"/>
      </w:pPr>
      <w:rPr>
        <w:rFonts w:hint="default"/>
        <w:lang w:val="en-US" w:eastAsia="en-US" w:bidi="ar-SA"/>
      </w:rPr>
    </w:lvl>
  </w:abstractNum>
  <w:abstractNum w:abstractNumId="39" w15:restartNumberingAfterBreak="0">
    <w:nsid w:val="FDEE599C"/>
    <w:multiLevelType w:val="multilevel"/>
    <w:tmpl w:val="FDEE599C"/>
    <w:lvl w:ilvl="0">
      <w:start w:val="1"/>
      <w:numFmt w:val="decimal"/>
      <w:lvlText w:val="(%1)"/>
      <w:lvlJc w:val="left"/>
      <w:pPr>
        <w:ind w:left="1286" w:hanging="564"/>
        <w:jc w:val="left"/>
      </w:pPr>
      <w:rPr>
        <w:rFonts w:ascii="Times New Roman" w:eastAsia="Times New Roman" w:hAnsi="Times New Roman" w:cs="Times New Roman" w:hint="default"/>
        <w:spacing w:val="-1"/>
        <w:w w:val="104"/>
        <w:sz w:val="15"/>
        <w:szCs w:val="15"/>
        <w:lang w:val="en-US" w:eastAsia="en-US" w:bidi="ar-SA"/>
      </w:rPr>
    </w:lvl>
    <w:lvl w:ilvl="1">
      <w:numFmt w:val="bullet"/>
      <w:lvlText w:val="•"/>
      <w:lvlJc w:val="left"/>
      <w:pPr>
        <w:ind w:left="2302" w:hanging="564"/>
      </w:pPr>
      <w:rPr>
        <w:rFonts w:hint="default"/>
        <w:lang w:val="en-US" w:eastAsia="en-US" w:bidi="ar-SA"/>
      </w:rPr>
    </w:lvl>
    <w:lvl w:ilvl="2">
      <w:numFmt w:val="bullet"/>
      <w:lvlText w:val="•"/>
      <w:lvlJc w:val="left"/>
      <w:pPr>
        <w:ind w:left="3324" w:hanging="564"/>
      </w:pPr>
      <w:rPr>
        <w:rFonts w:hint="default"/>
        <w:lang w:val="en-US" w:eastAsia="en-US" w:bidi="ar-SA"/>
      </w:rPr>
    </w:lvl>
    <w:lvl w:ilvl="3">
      <w:numFmt w:val="bullet"/>
      <w:lvlText w:val="•"/>
      <w:lvlJc w:val="left"/>
      <w:pPr>
        <w:ind w:left="4346" w:hanging="564"/>
      </w:pPr>
      <w:rPr>
        <w:rFonts w:hint="default"/>
        <w:lang w:val="en-US" w:eastAsia="en-US" w:bidi="ar-SA"/>
      </w:rPr>
    </w:lvl>
    <w:lvl w:ilvl="4">
      <w:numFmt w:val="bullet"/>
      <w:lvlText w:val="•"/>
      <w:lvlJc w:val="left"/>
      <w:pPr>
        <w:ind w:left="5368" w:hanging="564"/>
      </w:pPr>
      <w:rPr>
        <w:rFonts w:hint="default"/>
        <w:lang w:val="en-US" w:eastAsia="en-US" w:bidi="ar-SA"/>
      </w:rPr>
    </w:lvl>
    <w:lvl w:ilvl="5">
      <w:numFmt w:val="bullet"/>
      <w:lvlText w:val="•"/>
      <w:lvlJc w:val="left"/>
      <w:pPr>
        <w:ind w:left="6390" w:hanging="564"/>
      </w:pPr>
      <w:rPr>
        <w:rFonts w:hint="default"/>
        <w:lang w:val="en-US" w:eastAsia="en-US" w:bidi="ar-SA"/>
      </w:rPr>
    </w:lvl>
    <w:lvl w:ilvl="6">
      <w:numFmt w:val="bullet"/>
      <w:lvlText w:val="•"/>
      <w:lvlJc w:val="left"/>
      <w:pPr>
        <w:ind w:left="7412" w:hanging="564"/>
      </w:pPr>
      <w:rPr>
        <w:rFonts w:hint="default"/>
        <w:lang w:val="en-US" w:eastAsia="en-US" w:bidi="ar-SA"/>
      </w:rPr>
    </w:lvl>
    <w:lvl w:ilvl="7">
      <w:numFmt w:val="bullet"/>
      <w:lvlText w:val="•"/>
      <w:lvlJc w:val="left"/>
      <w:pPr>
        <w:ind w:left="8434" w:hanging="564"/>
      </w:pPr>
      <w:rPr>
        <w:rFonts w:hint="default"/>
        <w:lang w:val="en-US" w:eastAsia="en-US" w:bidi="ar-SA"/>
      </w:rPr>
    </w:lvl>
    <w:lvl w:ilvl="8">
      <w:numFmt w:val="bullet"/>
      <w:lvlText w:val="•"/>
      <w:lvlJc w:val="left"/>
      <w:pPr>
        <w:ind w:left="9456" w:hanging="564"/>
      </w:pPr>
      <w:rPr>
        <w:rFonts w:hint="default"/>
        <w:lang w:val="en-US" w:eastAsia="en-US" w:bidi="ar-SA"/>
      </w:rPr>
    </w:lvl>
  </w:abstractNum>
  <w:abstractNum w:abstractNumId="40" w15:restartNumberingAfterBreak="0">
    <w:nsid w:val="FDEE5A51"/>
    <w:multiLevelType w:val="multilevel"/>
    <w:tmpl w:val="FDEE5A51"/>
    <w:lvl w:ilvl="0">
      <w:start w:val="1"/>
      <w:numFmt w:val="decimal"/>
      <w:lvlText w:val="%1."/>
      <w:lvlJc w:val="left"/>
      <w:pPr>
        <w:ind w:left="590" w:hanging="444"/>
        <w:jc w:val="left"/>
      </w:pPr>
      <w:rPr>
        <w:rFonts w:hint="default"/>
        <w:b/>
        <w:bCs/>
        <w:spacing w:val="-1"/>
        <w:w w:val="100"/>
        <w:lang w:val="en-US" w:eastAsia="en-US" w:bidi="ar-SA"/>
      </w:rPr>
    </w:lvl>
    <w:lvl w:ilvl="1">
      <w:start w:val="1"/>
      <w:numFmt w:val="decimal"/>
      <w:lvlText w:val="%2."/>
      <w:lvlJc w:val="left"/>
      <w:pPr>
        <w:ind w:left="1862" w:hanging="564"/>
        <w:jc w:val="left"/>
      </w:pPr>
      <w:rPr>
        <w:rFonts w:ascii="Arial" w:eastAsia="Arial" w:hAnsi="Arial" w:cs="Arial" w:hint="default"/>
        <w:spacing w:val="-1"/>
        <w:w w:val="104"/>
        <w:sz w:val="15"/>
        <w:szCs w:val="15"/>
        <w:lang w:val="en-US" w:eastAsia="en-US" w:bidi="ar-SA"/>
      </w:rPr>
    </w:lvl>
    <w:lvl w:ilvl="2">
      <w:numFmt w:val="bullet"/>
      <w:lvlText w:val="•"/>
      <w:lvlJc w:val="left"/>
      <w:pPr>
        <w:ind w:left="1860" w:hanging="564"/>
      </w:pPr>
      <w:rPr>
        <w:rFonts w:hint="default"/>
        <w:lang w:val="en-US" w:eastAsia="en-US" w:bidi="ar-SA"/>
      </w:rPr>
    </w:lvl>
    <w:lvl w:ilvl="3">
      <w:numFmt w:val="bullet"/>
      <w:lvlText w:val="•"/>
      <w:lvlJc w:val="left"/>
      <w:pPr>
        <w:ind w:left="3065" w:hanging="564"/>
      </w:pPr>
      <w:rPr>
        <w:rFonts w:hint="default"/>
        <w:lang w:val="en-US" w:eastAsia="en-US" w:bidi="ar-SA"/>
      </w:rPr>
    </w:lvl>
    <w:lvl w:ilvl="4">
      <w:numFmt w:val="bullet"/>
      <w:lvlText w:val="•"/>
      <w:lvlJc w:val="left"/>
      <w:pPr>
        <w:ind w:left="4270" w:hanging="564"/>
      </w:pPr>
      <w:rPr>
        <w:rFonts w:hint="default"/>
        <w:lang w:val="en-US" w:eastAsia="en-US" w:bidi="ar-SA"/>
      </w:rPr>
    </w:lvl>
    <w:lvl w:ilvl="5">
      <w:numFmt w:val="bullet"/>
      <w:lvlText w:val="•"/>
      <w:lvlJc w:val="left"/>
      <w:pPr>
        <w:ind w:left="5475" w:hanging="564"/>
      </w:pPr>
      <w:rPr>
        <w:rFonts w:hint="default"/>
        <w:lang w:val="en-US" w:eastAsia="en-US" w:bidi="ar-SA"/>
      </w:rPr>
    </w:lvl>
    <w:lvl w:ilvl="6">
      <w:numFmt w:val="bullet"/>
      <w:lvlText w:val="•"/>
      <w:lvlJc w:val="left"/>
      <w:pPr>
        <w:ind w:left="6680" w:hanging="564"/>
      </w:pPr>
      <w:rPr>
        <w:rFonts w:hint="default"/>
        <w:lang w:val="en-US" w:eastAsia="en-US" w:bidi="ar-SA"/>
      </w:rPr>
    </w:lvl>
    <w:lvl w:ilvl="7">
      <w:numFmt w:val="bullet"/>
      <w:lvlText w:val="•"/>
      <w:lvlJc w:val="left"/>
      <w:pPr>
        <w:ind w:left="7885" w:hanging="564"/>
      </w:pPr>
      <w:rPr>
        <w:rFonts w:hint="default"/>
        <w:lang w:val="en-US" w:eastAsia="en-US" w:bidi="ar-SA"/>
      </w:rPr>
    </w:lvl>
    <w:lvl w:ilvl="8">
      <w:numFmt w:val="bullet"/>
      <w:lvlText w:val="•"/>
      <w:lvlJc w:val="left"/>
      <w:pPr>
        <w:ind w:left="9090" w:hanging="564"/>
      </w:pPr>
      <w:rPr>
        <w:rFonts w:hint="default"/>
        <w:lang w:val="en-US" w:eastAsia="en-US" w:bidi="ar-SA"/>
      </w:rPr>
    </w:lvl>
  </w:abstractNum>
  <w:abstractNum w:abstractNumId="41" w15:restartNumberingAfterBreak="0">
    <w:nsid w:val="FF053C72"/>
    <w:multiLevelType w:val="multilevel"/>
    <w:tmpl w:val="FF053C72"/>
    <w:lvl w:ilvl="0">
      <w:start w:val="1"/>
      <w:numFmt w:val="decimal"/>
      <w:lvlText w:val="%1."/>
      <w:lvlJc w:val="left"/>
      <w:pPr>
        <w:ind w:left="590" w:hanging="444"/>
        <w:jc w:val="left"/>
      </w:pPr>
      <w:rPr>
        <w:rFonts w:ascii="Arial" w:eastAsia="Arial" w:hAnsi="Arial" w:cs="Arial" w:hint="default"/>
        <w:b/>
        <w:bCs/>
        <w:spacing w:val="-1"/>
        <w:w w:val="100"/>
        <w:sz w:val="18"/>
        <w:szCs w:val="18"/>
        <w:lang w:val="en-US" w:eastAsia="en-US" w:bidi="ar-SA"/>
      </w:rPr>
    </w:lvl>
    <w:lvl w:ilvl="1">
      <w:start w:val="1"/>
      <w:numFmt w:val="decimal"/>
      <w:lvlText w:val="%1.%2"/>
      <w:lvlJc w:val="left"/>
      <w:pPr>
        <w:ind w:left="590" w:hanging="444"/>
        <w:jc w:val="left"/>
      </w:pPr>
      <w:rPr>
        <w:rFonts w:ascii="Arial" w:eastAsia="Arial" w:hAnsi="Arial" w:cs="Arial" w:hint="default"/>
        <w:b/>
        <w:bCs/>
        <w:spacing w:val="-1"/>
        <w:w w:val="104"/>
        <w:sz w:val="15"/>
        <w:szCs w:val="15"/>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862" w:hanging="516"/>
        <w:jc w:val="left"/>
      </w:pPr>
      <w:rPr>
        <w:rFonts w:ascii="Arial" w:eastAsia="Arial" w:hAnsi="Arial" w:cs="Arial" w:hint="default"/>
        <w:spacing w:val="-1"/>
        <w:w w:val="104"/>
        <w:sz w:val="15"/>
        <w:szCs w:val="15"/>
        <w:lang w:val="en-US" w:eastAsia="en-US" w:bidi="ar-SA"/>
      </w:rPr>
    </w:lvl>
    <w:lvl w:ilvl="4">
      <w:numFmt w:val="bullet"/>
      <w:lvlText w:val="•"/>
      <w:lvlJc w:val="left"/>
      <w:pPr>
        <w:ind w:left="1860" w:hanging="516"/>
      </w:pPr>
      <w:rPr>
        <w:rFonts w:hint="default"/>
        <w:lang w:val="en-US" w:eastAsia="en-US" w:bidi="ar-SA"/>
      </w:rPr>
    </w:lvl>
    <w:lvl w:ilvl="5">
      <w:numFmt w:val="bullet"/>
      <w:lvlText w:val="•"/>
      <w:lvlJc w:val="left"/>
      <w:pPr>
        <w:ind w:left="3466" w:hanging="516"/>
      </w:pPr>
      <w:rPr>
        <w:rFonts w:hint="default"/>
        <w:lang w:val="en-US" w:eastAsia="en-US" w:bidi="ar-SA"/>
      </w:rPr>
    </w:lvl>
    <w:lvl w:ilvl="6">
      <w:numFmt w:val="bullet"/>
      <w:lvlText w:val="•"/>
      <w:lvlJc w:val="left"/>
      <w:pPr>
        <w:ind w:left="5073" w:hanging="516"/>
      </w:pPr>
      <w:rPr>
        <w:rFonts w:hint="default"/>
        <w:lang w:val="en-US" w:eastAsia="en-US" w:bidi="ar-SA"/>
      </w:rPr>
    </w:lvl>
    <w:lvl w:ilvl="7">
      <w:numFmt w:val="bullet"/>
      <w:lvlText w:val="•"/>
      <w:lvlJc w:val="left"/>
      <w:pPr>
        <w:ind w:left="6680" w:hanging="516"/>
      </w:pPr>
      <w:rPr>
        <w:rFonts w:hint="default"/>
        <w:lang w:val="en-US" w:eastAsia="en-US" w:bidi="ar-SA"/>
      </w:rPr>
    </w:lvl>
    <w:lvl w:ilvl="8">
      <w:numFmt w:val="bullet"/>
      <w:lvlText w:val="•"/>
      <w:lvlJc w:val="left"/>
      <w:pPr>
        <w:ind w:left="8286" w:hanging="516"/>
      </w:pPr>
      <w:rPr>
        <w:rFonts w:hint="default"/>
        <w:lang w:val="en-US" w:eastAsia="en-US" w:bidi="ar-SA"/>
      </w:rPr>
    </w:lvl>
  </w:abstractNum>
  <w:abstractNum w:abstractNumId="42" w15:restartNumberingAfterBreak="0">
    <w:nsid w:val="FFBB35BA"/>
    <w:multiLevelType w:val="multilevel"/>
    <w:tmpl w:val="FFBB35BA"/>
    <w:lvl w:ilvl="0">
      <w:start w:val="1"/>
      <w:numFmt w:val="decimal"/>
      <w:lvlText w:val="%1"/>
      <w:lvlJc w:val="left"/>
      <w:pPr>
        <w:ind w:left="242" w:hanging="97"/>
        <w:jc w:val="left"/>
      </w:pPr>
      <w:rPr>
        <w:rFonts w:ascii="Arial" w:eastAsia="Arial" w:hAnsi="Arial" w:cs="Arial" w:hint="default"/>
        <w:w w:val="98"/>
        <w:position w:val="5"/>
        <w:sz w:val="11"/>
        <w:szCs w:val="11"/>
        <w:lang w:val="en-US" w:eastAsia="en-US" w:bidi="ar-SA"/>
      </w:rPr>
    </w:lvl>
    <w:lvl w:ilvl="1">
      <w:numFmt w:val="bullet"/>
      <w:lvlText w:val="•"/>
      <w:lvlJc w:val="left"/>
      <w:pPr>
        <w:ind w:left="1366" w:hanging="97"/>
      </w:pPr>
      <w:rPr>
        <w:rFonts w:hint="default"/>
        <w:lang w:val="en-US" w:eastAsia="en-US" w:bidi="ar-SA"/>
      </w:rPr>
    </w:lvl>
    <w:lvl w:ilvl="2">
      <w:numFmt w:val="bullet"/>
      <w:lvlText w:val="•"/>
      <w:lvlJc w:val="left"/>
      <w:pPr>
        <w:ind w:left="2492" w:hanging="97"/>
      </w:pPr>
      <w:rPr>
        <w:rFonts w:hint="default"/>
        <w:lang w:val="en-US" w:eastAsia="en-US" w:bidi="ar-SA"/>
      </w:rPr>
    </w:lvl>
    <w:lvl w:ilvl="3">
      <w:numFmt w:val="bullet"/>
      <w:lvlText w:val="•"/>
      <w:lvlJc w:val="left"/>
      <w:pPr>
        <w:ind w:left="3618" w:hanging="97"/>
      </w:pPr>
      <w:rPr>
        <w:rFonts w:hint="default"/>
        <w:lang w:val="en-US" w:eastAsia="en-US" w:bidi="ar-SA"/>
      </w:rPr>
    </w:lvl>
    <w:lvl w:ilvl="4">
      <w:numFmt w:val="bullet"/>
      <w:lvlText w:val="•"/>
      <w:lvlJc w:val="left"/>
      <w:pPr>
        <w:ind w:left="4744" w:hanging="97"/>
      </w:pPr>
      <w:rPr>
        <w:rFonts w:hint="default"/>
        <w:lang w:val="en-US" w:eastAsia="en-US" w:bidi="ar-SA"/>
      </w:rPr>
    </w:lvl>
    <w:lvl w:ilvl="5">
      <w:numFmt w:val="bullet"/>
      <w:lvlText w:val="•"/>
      <w:lvlJc w:val="left"/>
      <w:pPr>
        <w:ind w:left="5870" w:hanging="97"/>
      </w:pPr>
      <w:rPr>
        <w:rFonts w:hint="default"/>
        <w:lang w:val="en-US" w:eastAsia="en-US" w:bidi="ar-SA"/>
      </w:rPr>
    </w:lvl>
    <w:lvl w:ilvl="6">
      <w:numFmt w:val="bullet"/>
      <w:lvlText w:val="•"/>
      <w:lvlJc w:val="left"/>
      <w:pPr>
        <w:ind w:left="6996" w:hanging="97"/>
      </w:pPr>
      <w:rPr>
        <w:rFonts w:hint="default"/>
        <w:lang w:val="en-US" w:eastAsia="en-US" w:bidi="ar-SA"/>
      </w:rPr>
    </w:lvl>
    <w:lvl w:ilvl="7">
      <w:numFmt w:val="bullet"/>
      <w:lvlText w:val="•"/>
      <w:lvlJc w:val="left"/>
      <w:pPr>
        <w:ind w:left="8122" w:hanging="97"/>
      </w:pPr>
      <w:rPr>
        <w:rFonts w:hint="default"/>
        <w:lang w:val="en-US" w:eastAsia="en-US" w:bidi="ar-SA"/>
      </w:rPr>
    </w:lvl>
    <w:lvl w:ilvl="8">
      <w:numFmt w:val="bullet"/>
      <w:lvlText w:val="•"/>
      <w:lvlJc w:val="left"/>
      <w:pPr>
        <w:ind w:left="9248" w:hanging="97"/>
      </w:pPr>
      <w:rPr>
        <w:rFonts w:hint="default"/>
        <w:lang w:val="en-US" w:eastAsia="en-US" w:bidi="ar-SA"/>
      </w:rPr>
    </w:lvl>
  </w:abstractNum>
  <w:abstractNum w:abstractNumId="43" w15:restartNumberingAfterBreak="0">
    <w:nsid w:val="FFCAD2B2"/>
    <w:multiLevelType w:val="multilevel"/>
    <w:tmpl w:val="FFCAD2B2"/>
    <w:lvl w:ilvl="0">
      <w:start w:val="1"/>
      <w:numFmt w:val="decimal"/>
      <w:lvlText w:val="%1."/>
      <w:lvlJc w:val="left"/>
      <w:pPr>
        <w:ind w:left="590" w:hanging="444"/>
        <w:jc w:val="left"/>
      </w:pPr>
      <w:rPr>
        <w:rFonts w:ascii="Arial" w:eastAsia="Arial" w:hAnsi="Arial" w:cs="Arial" w:hint="default"/>
        <w:b/>
        <w:bCs/>
        <w:spacing w:val="-1"/>
        <w:w w:val="100"/>
        <w:sz w:val="18"/>
        <w:szCs w:val="18"/>
        <w:lang w:val="en-US" w:eastAsia="en-US" w:bidi="ar-SA"/>
      </w:rPr>
    </w:lvl>
    <w:lvl w:ilvl="1">
      <w:start w:val="1"/>
      <w:numFmt w:val="decimal"/>
      <w:lvlText w:val="%1.%2"/>
      <w:lvlJc w:val="left"/>
      <w:pPr>
        <w:ind w:left="590" w:hanging="444"/>
        <w:jc w:val="left"/>
      </w:pPr>
      <w:rPr>
        <w:rFonts w:ascii="Arial" w:eastAsia="Arial" w:hAnsi="Arial" w:cs="Arial" w:hint="default"/>
        <w:b/>
        <w:bCs/>
        <w:spacing w:val="-1"/>
        <w:w w:val="104"/>
        <w:sz w:val="15"/>
        <w:szCs w:val="15"/>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862" w:hanging="516"/>
        <w:jc w:val="left"/>
      </w:pPr>
      <w:rPr>
        <w:rFonts w:ascii="Arial" w:eastAsia="Arial" w:hAnsi="Arial" w:cs="Arial" w:hint="default"/>
        <w:spacing w:val="-1"/>
        <w:w w:val="104"/>
        <w:sz w:val="15"/>
        <w:szCs w:val="15"/>
        <w:lang w:val="en-US" w:eastAsia="en-US" w:bidi="ar-SA"/>
      </w:rPr>
    </w:lvl>
    <w:lvl w:ilvl="4">
      <w:numFmt w:val="bullet"/>
      <w:lvlText w:val="•"/>
      <w:lvlJc w:val="left"/>
      <w:pPr>
        <w:ind w:left="1860" w:hanging="516"/>
      </w:pPr>
      <w:rPr>
        <w:rFonts w:hint="default"/>
        <w:lang w:val="en-US" w:eastAsia="en-US" w:bidi="ar-SA"/>
      </w:rPr>
    </w:lvl>
    <w:lvl w:ilvl="5">
      <w:numFmt w:val="bullet"/>
      <w:lvlText w:val="•"/>
      <w:lvlJc w:val="left"/>
      <w:pPr>
        <w:ind w:left="3466" w:hanging="516"/>
      </w:pPr>
      <w:rPr>
        <w:rFonts w:hint="default"/>
        <w:lang w:val="en-US" w:eastAsia="en-US" w:bidi="ar-SA"/>
      </w:rPr>
    </w:lvl>
    <w:lvl w:ilvl="6">
      <w:numFmt w:val="bullet"/>
      <w:lvlText w:val="•"/>
      <w:lvlJc w:val="left"/>
      <w:pPr>
        <w:ind w:left="5073" w:hanging="516"/>
      </w:pPr>
      <w:rPr>
        <w:rFonts w:hint="default"/>
        <w:lang w:val="en-US" w:eastAsia="en-US" w:bidi="ar-SA"/>
      </w:rPr>
    </w:lvl>
    <w:lvl w:ilvl="7">
      <w:numFmt w:val="bullet"/>
      <w:lvlText w:val="•"/>
      <w:lvlJc w:val="left"/>
      <w:pPr>
        <w:ind w:left="6680" w:hanging="516"/>
      </w:pPr>
      <w:rPr>
        <w:rFonts w:hint="default"/>
        <w:lang w:val="en-US" w:eastAsia="en-US" w:bidi="ar-SA"/>
      </w:rPr>
    </w:lvl>
    <w:lvl w:ilvl="8">
      <w:numFmt w:val="bullet"/>
      <w:lvlText w:val="•"/>
      <w:lvlJc w:val="left"/>
      <w:pPr>
        <w:ind w:left="8286" w:hanging="516"/>
      </w:pPr>
      <w:rPr>
        <w:rFonts w:hint="default"/>
        <w:lang w:val="en-US" w:eastAsia="en-US" w:bidi="ar-SA"/>
      </w:rPr>
    </w:lvl>
  </w:abstractNum>
  <w:abstractNum w:abstractNumId="44" w15:restartNumberingAfterBreak="0">
    <w:nsid w:val="FFDE0F17"/>
    <w:multiLevelType w:val="multilevel"/>
    <w:tmpl w:val="FFDE0F17"/>
    <w:lvl w:ilvl="0">
      <w:start w:val="1"/>
      <w:numFmt w:val="decimal"/>
      <w:lvlText w:val="%1."/>
      <w:lvlJc w:val="left"/>
      <w:pPr>
        <w:ind w:left="590" w:hanging="444"/>
        <w:jc w:val="left"/>
      </w:pPr>
      <w:rPr>
        <w:rFonts w:hint="default"/>
        <w:b/>
        <w:bCs/>
        <w:spacing w:val="-1"/>
        <w:w w:val="100"/>
        <w:lang w:val="en-US" w:eastAsia="en-US" w:bidi="ar-SA"/>
      </w:rPr>
    </w:lvl>
    <w:lvl w:ilvl="1">
      <w:start w:val="1"/>
      <w:numFmt w:val="decimal"/>
      <w:lvlText w:val="%2."/>
      <w:lvlJc w:val="left"/>
      <w:pPr>
        <w:ind w:left="1862" w:hanging="564"/>
        <w:jc w:val="left"/>
      </w:pPr>
      <w:rPr>
        <w:rFonts w:ascii="Arial" w:eastAsia="Arial" w:hAnsi="Arial" w:cs="Arial" w:hint="default"/>
        <w:spacing w:val="-1"/>
        <w:w w:val="104"/>
        <w:sz w:val="15"/>
        <w:szCs w:val="15"/>
        <w:lang w:val="en-US" w:eastAsia="en-US" w:bidi="ar-SA"/>
      </w:rPr>
    </w:lvl>
    <w:lvl w:ilvl="2">
      <w:numFmt w:val="bullet"/>
      <w:lvlText w:val="•"/>
      <w:lvlJc w:val="left"/>
      <w:pPr>
        <w:ind w:left="1860" w:hanging="564"/>
      </w:pPr>
      <w:rPr>
        <w:rFonts w:hint="default"/>
        <w:lang w:val="en-US" w:eastAsia="en-US" w:bidi="ar-SA"/>
      </w:rPr>
    </w:lvl>
    <w:lvl w:ilvl="3">
      <w:numFmt w:val="bullet"/>
      <w:lvlText w:val="•"/>
      <w:lvlJc w:val="left"/>
      <w:pPr>
        <w:ind w:left="3065" w:hanging="564"/>
      </w:pPr>
      <w:rPr>
        <w:rFonts w:hint="default"/>
        <w:lang w:val="en-US" w:eastAsia="en-US" w:bidi="ar-SA"/>
      </w:rPr>
    </w:lvl>
    <w:lvl w:ilvl="4">
      <w:numFmt w:val="bullet"/>
      <w:lvlText w:val="•"/>
      <w:lvlJc w:val="left"/>
      <w:pPr>
        <w:ind w:left="4270" w:hanging="564"/>
      </w:pPr>
      <w:rPr>
        <w:rFonts w:hint="default"/>
        <w:lang w:val="en-US" w:eastAsia="en-US" w:bidi="ar-SA"/>
      </w:rPr>
    </w:lvl>
    <w:lvl w:ilvl="5">
      <w:numFmt w:val="bullet"/>
      <w:lvlText w:val="•"/>
      <w:lvlJc w:val="left"/>
      <w:pPr>
        <w:ind w:left="5475" w:hanging="564"/>
      </w:pPr>
      <w:rPr>
        <w:rFonts w:hint="default"/>
        <w:lang w:val="en-US" w:eastAsia="en-US" w:bidi="ar-SA"/>
      </w:rPr>
    </w:lvl>
    <w:lvl w:ilvl="6">
      <w:numFmt w:val="bullet"/>
      <w:lvlText w:val="•"/>
      <w:lvlJc w:val="left"/>
      <w:pPr>
        <w:ind w:left="6680" w:hanging="564"/>
      </w:pPr>
      <w:rPr>
        <w:rFonts w:hint="default"/>
        <w:lang w:val="en-US" w:eastAsia="en-US" w:bidi="ar-SA"/>
      </w:rPr>
    </w:lvl>
    <w:lvl w:ilvl="7">
      <w:numFmt w:val="bullet"/>
      <w:lvlText w:val="•"/>
      <w:lvlJc w:val="left"/>
      <w:pPr>
        <w:ind w:left="7885" w:hanging="564"/>
      </w:pPr>
      <w:rPr>
        <w:rFonts w:hint="default"/>
        <w:lang w:val="en-US" w:eastAsia="en-US" w:bidi="ar-SA"/>
      </w:rPr>
    </w:lvl>
    <w:lvl w:ilvl="8">
      <w:numFmt w:val="bullet"/>
      <w:lvlText w:val="•"/>
      <w:lvlJc w:val="left"/>
      <w:pPr>
        <w:ind w:left="9090" w:hanging="564"/>
      </w:pPr>
      <w:rPr>
        <w:rFonts w:hint="default"/>
        <w:lang w:val="en-US" w:eastAsia="en-US" w:bidi="ar-SA"/>
      </w:rPr>
    </w:lvl>
  </w:abstractNum>
  <w:abstractNum w:abstractNumId="45" w15:restartNumberingAfterBreak="0">
    <w:nsid w:val="FFF4A273"/>
    <w:multiLevelType w:val="multilevel"/>
    <w:tmpl w:val="FFF4A273"/>
    <w:lvl w:ilvl="0">
      <w:start w:val="1"/>
      <w:numFmt w:val="decimal"/>
      <w:lvlText w:val="%1."/>
      <w:lvlJc w:val="left"/>
      <w:pPr>
        <w:ind w:left="590" w:hanging="444"/>
        <w:jc w:val="left"/>
      </w:pPr>
      <w:rPr>
        <w:rFonts w:ascii="Arial" w:eastAsia="Arial" w:hAnsi="Arial" w:cs="Arial" w:hint="default"/>
        <w:b/>
        <w:bCs/>
        <w:spacing w:val="-1"/>
        <w:w w:val="100"/>
        <w:sz w:val="18"/>
        <w:szCs w:val="18"/>
        <w:lang w:val="en-US" w:eastAsia="en-US" w:bidi="ar-SA"/>
      </w:rPr>
    </w:lvl>
    <w:lvl w:ilvl="1">
      <w:start w:val="1"/>
      <w:numFmt w:val="decimal"/>
      <w:lvlText w:val="%1.%2"/>
      <w:lvlJc w:val="left"/>
      <w:pPr>
        <w:ind w:left="590" w:hanging="444"/>
        <w:jc w:val="left"/>
      </w:pPr>
      <w:rPr>
        <w:rFonts w:ascii="Arial" w:eastAsia="Arial" w:hAnsi="Arial" w:cs="Arial" w:hint="default"/>
        <w:b/>
        <w:bCs/>
        <w:spacing w:val="-1"/>
        <w:w w:val="104"/>
        <w:sz w:val="15"/>
        <w:szCs w:val="15"/>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874" w:hanging="516"/>
        <w:jc w:val="left"/>
      </w:pPr>
      <w:rPr>
        <w:rFonts w:ascii="Arial" w:eastAsia="Arial" w:hAnsi="Arial" w:cs="Arial" w:hint="default"/>
        <w:spacing w:val="-1"/>
        <w:w w:val="104"/>
        <w:sz w:val="15"/>
        <w:szCs w:val="15"/>
        <w:lang w:val="en-US" w:eastAsia="en-US" w:bidi="ar-SA"/>
      </w:rPr>
    </w:lvl>
    <w:lvl w:ilvl="4">
      <w:numFmt w:val="bullet"/>
      <w:lvlText w:val="•"/>
      <w:lvlJc w:val="left"/>
      <w:pPr>
        <w:ind w:left="4285" w:hanging="516"/>
      </w:pPr>
      <w:rPr>
        <w:rFonts w:hint="default"/>
        <w:lang w:val="en-US" w:eastAsia="en-US" w:bidi="ar-SA"/>
      </w:rPr>
    </w:lvl>
    <w:lvl w:ilvl="5">
      <w:numFmt w:val="bullet"/>
      <w:lvlText w:val="•"/>
      <w:lvlJc w:val="left"/>
      <w:pPr>
        <w:ind w:left="5487" w:hanging="516"/>
      </w:pPr>
      <w:rPr>
        <w:rFonts w:hint="default"/>
        <w:lang w:val="en-US" w:eastAsia="en-US" w:bidi="ar-SA"/>
      </w:rPr>
    </w:lvl>
    <w:lvl w:ilvl="6">
      <w:numFmt w:val="bullet"/>
      <w:lvlText w:val="•"/>
      <w:lvlJc w:val="left"/>
      <w:pPr>
        <w:ind w:left="6690" w:hanging="516"/>
      </w:pPr>
      <w:rPr>
        <w:rFonts w:hint="default"/>
        <w:lang w:val="en-US" w:eastAsia="en-US" w:bidi="ar-SA"/>
      </w:rPr>
    </w:lvl>
    <w:lvl w:ilvl="7">
      <w:numFmt w:val="bullet"/>
      <w:lvlText w:val="•"/>
      <w:lvlJc w:val="left"/>
      <w:pPr>
        <w:ind w:left="7892" w:hanging="516"/>
      </w:pPr>
      <w:rPr>
        <w:rFonts w:hint="default"/>
        <w:lang w:val="en-US" w:eastAsia="en-US" w:bidi="ar-SA"/>
      </w:rPr>
    </w:lvl>
    <w:lvl w:ilvl="8">
      <w:numFmt w:val="bullet"/>
      <w:lvlText w:val="•"/>
      <w:lvlJc w:val="left"/>
      <w:pPr>
        <w:ind w:left="9095" w:hanging="516"/>
      </w:pPr>
      <w:rPr>
        <w:rFonts w:hint="default"/>
        <w:lang w:val="en-US" w:eastAsia="en-US" w:bidi="ar-SA"/>
      </w:rPr>
    </w:lvl>
  </w:abstractNum>
  <w:abstractNum w:abstractNumId="46" w15:restartNumberingAfterBreak="0">
    <w:nsid w:val="FFF69152"/>
    <w:multiLevelType w:val="multilevel"/>
    <w:tmpl w:val="FFF69152"/>
    <w:lvl w:ilvl="0">
      <w:start w:val="1"/>
      <w:numFmt w:val="decimal"/>
      <w:lvlText w:val="%1."/>
      <w:lvlJc w:val="left"/>
      <w:pPr>
        <w:ind w:left="590" w:hanging="444"/>
        <w:jc w:val="left"/>
      </w:pPr>
      <w:rPr>
        <w:rFonts w:ascii="Arial" w:eastAsia="Arial" w:hAnsi="Arial" w:cs="Arial" w:hint="default"/>
        <w:b/>
        <w:bCs/>
        <w:spacing w:val="-1"/>
        <w:w w:val="100"/>
        <w:sz w:val="18"/>
        <w:szCs w:val="18"/>
        <w:lang w:val="en-US" w:eastAsia="en-US" w:bidi="ar-SA"/>
      </w:rPr>
    </w:lvl>
    <w:lvl w:ilvl="1">
      <w:start w:val="1"/>
      <w:numFmt w:val="decimal"/>
      <w:lvlText w:val="%1.%2"/>
      <w:lvlJc w:val="left"/>
      <w:pPr>
        <w:ind w:left="590" w:hanging="444"/>
        <w:jc w:val="left"/>
      </w:pPr>
      <w:rPr>
        <w:rFonts w:ascii="Arial" w:eastAsia="Arial" w:hAnsi="Arial" w:cs="Arial" w:hint="default"/>
        <w:b/>
        <w:bCs/>
        <w:spacing w:val="-1"/>
        <w:w w:val="104"/>
        <w:sz w:val="15"/>
        <w:szCs w:val="15"/>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730" w:hanging="444"/>
        <w:jc w:val="left"/>
      </w:pPr>
      <w:rPr>
        <w:rFonts w:ascii="Arial" w:eastAsia="Arial" w:hAnsi="Arial" w:cs="Arial" w:hint="default"/>
        <w:spacing w:val="-1"/>
        <w:w w:val="104"/>
        <w:sz w:val="15"/>
        <w:szCs w:val="15"/>
        <w:lang w:val="en-US" w:eastAsia="en-US" w:bidi="ar-SA"/>
      </w:rPr>
    </w:lvl>
    <w:lvl w:ilvl="4">
      <w:start w:val="1"/>
      <w:numFmt w:val="lowerLetter"/>
      <w:lvlText w:val="(%5)"/>
      <w:lvlJc w:val="left"/>
      <w:pPr>
        <w:ind w:left="2186" w:hanging="444"/>
        <w:jc w:val="left"/>
      </w:pPr>
      <w:rPr>
        <w:rFonts w:ascii="Arial" w:eastAsia="Arial" w:hAnsi="Arial" w:cs="Arial" w:hint="default"/>
        <w:spacing w:val="-1"/>
        <w:w w:val="104"/>
        <w:sz w:val="15"/>
        <w:szCs w:val="15"/>
        <w:lang w:val="en-US" w:eastAsia="en-US" w:bidi="ar-SA"/>
      </w:rPr>
    </w:lvl>
    <w:lvl w:ilvl="5">
      <w:numFmt w:val="bullet"/>
      <w:lvlText w:val="•"/>
      <w:lvlJc w:val="left"/>
      <w:pPr>
        <w:ind w:left="4842" w:hanging="444"/>
      </w:pPr>
      <w:rPr>
        <w:rFonts w:hint="default"/>
        <w:lang w:val="en-US" w:eastAsia="en-US" w:bidi="ar-SA"/>
      </w:rPr>
    </w:lvl>
    <w:lvl w:ilvl="6">
      <w:numFmt w:val="bullet"/>
      <w:lvlText w:val="•"/>
      <w:lvlJc w:val="left"/>
      <w:pPr>
        <w:ind w:left="6174" w:hanging="444"/>
      </w:pPr>
      <w:rPr>
        <w:rFonts w:hint="default"/>
        <w:lang w:val="en-US" w:eastAsia="en-US" w:bidi="ar-SA"/>
      </w:rPr>
    </w:lvl>
    <w:lvl w:ilvl="7">
      <w:numFmt w:val="bullet"/>
      <w:lvlText w:val="•"/>
      <w:lvlJc w:val="left"/>
      <w:pPr>
        <w:ind w:left="7505" w:hanging="444"/>
      </w:pPr>
      <w:rPr>
        <w:rFonts w:hint="default"/>
        <w:lang w:val="en-US" w:eastAsia="en-US" w:bidi="ar-SA"/>
      </w:rPr>
    </w:lvl>
    <w:lvl w:ilvl="8">
      <w:numFmt w:val="bullet"/>
      <w:lvlText w:val="•"/>
      <w:lvlJc w:val="left"/>
      <w:pPr>
        <w:ind w:left="8837" w:hanging="444"/>
      </w:pPr>
      <w:rPr>
        <w:rFonts w:hint="default"/>
        <w:lang w:val="en-US" w:eastAsia="en-US" w:bidi="ar-SA"/>
      </w:rPr>
    </w:lvl>
  </w:abstractNum>
  <w:abstractNum w:abstractNumId="47" w15:restartNumberingAfterBreak="0">
    <w:nsid w:val="FFFE4D94"/>
    <w:multiLevelType w:val="multilevel"/>
    <w:tmpl w:val="FFFE4D94"/>
    <w:lvl w:ilvl="0">
      <w:numFmt w:val="bullet"/>
      <w:lvlText w:val="•"/>
      <w:lvlJc w:val="left"/>
      <w:pPr>
        <w:ind w:left="626" w:hanging="216"/>
      </w:pPr>
      <w:rPr>
        <w:rFonts w:ascii="Arial" w:eastAsia="Arial" w:hAnsi="Arial" w:cs="Arial" w:hint="default"/>
        <w:w w:val="104"/>
        <w:sz w:val="15"/>
        <w:szCs w:val="15"/>
        <w:lang w:val="en-US" w:eastAsia="en-US" w:bidi="ar-SA"/>
      </w:rPr>
    </w:lvl>
    <w:lvl w:ilvl="1">
      <w:numFmt w:val="bullet"/>
      <w:lvlText w:val="•"/>
      <w:lvlJc w:val="left"/>
      <w:pPr>
        <w:ind w:left="1464" w:hanging="216"/>
      </w:pPr>
      <w:rPr>
        <w:rFonts w:hint="default"/>
        <w:lang w:val="en-US" w:eastAsia="en-US" w:bidi="ar-SA"/>
      </w:rPr>
    </w:lvl>
    <w:lvl w:ilvl="2">
      <w:numFmt w:val="bullet"/>
      <w:lvlText w:val="•"/>
      <w:lvlJc w:val="left"/>
      <w:pPr>
        <w:ind w:left="2308" w:hanging="216"/>
      </w:pPr>
      <w:rPr>
        <w:rFonts w:hint="default"/>
        <w:lang w:val="en-US" w:eastAsia="en-US" w:bidi="ar-SA"/>
      </w:rPr>
    </w:lvl>
    <w:lvl w:ilvl="3">
      <w:numFmt w:val="bullet"/>
      <w:lvlText w:val="•"/>
      <w:lvlJc w:val="left"/>
      <w:pPr>
        <w:ind w:left="3153" w:hanging="216"/>
      </w:pPr>
      <w:rPr>
        <w:rFonts w:hint="default"/>
        <w:lang w:val="en-US" w:eastAsia="en-US" w:bidi="ar-SA"/>
      </w:rPr>
    </w:lvl>
    <w:lvl w:ilvl="4">
      <w:numFmt w:val="bullet"/>
      <w:lvlText w:val="•"/>
      <w:lvlJc w:val="left"/>
      <w:pPr>
        <w:ind w:left="3997" w:hanging="216"/>
      </w:pPr>
      <w:rPr>
        <w:rFonts w:hint="default"/>
        <w:lang w:val="en-US" w:eastAsia="en-US" w:bidi="ar-SA"/>
      </w:rPr>
    </w:lvl>
    <w:lvl w:ilvl="5">
      <w:numFmt w:val="bullet"/>
      <w:lvlText w:val="•"/>
      <w:lvlJc w:val="left"/>
      <w:pPr>
        <w:ind w:left="4842" w:hanging="216"/>
      </w:pPr>
      <w:rPr>
        <w:rFonts w:hint="default"/>
        <w:lang w:val="en-US" w:eastAsia="en-US" w:bidi="ar-SA"/>
      </w:rPr>
    </w:lvl>
    <w:lvl w:ilvl="6">
      <w:numFmt w:val="bullet"/>
      <w:lvlText w:val="•"/>
      <w:lvlJc w:val="left"/>
      <w:pPr>
        <w:ind w:left="5686" w:hanging="216"/>
      </w:pPr>
      <w:rPr>
        <w:rFonts w:hint="default"/>
        <w:lang w:val="en-US" w:eastAsia="en-US" w:bidi="ar-SA"/>
      </w:rPr>
    </w:lvl>
    <w:lvl w:ilvl="7">
      <w:numFmt w:val="bullet"/>
      <w:lvlText w:val="•"/>
      <w:lvlJc w:val="left"/>
      <w:pPr>
        <w:ind w:left="6530" w:hanging="216"/>
      </w:pPr>
      <w:rPr>
        <w:rFonts w:hint="default"/>
        <w:lang w:val="en-US" w:eastAsia="en-US" w:bidi="ar-SA"/>
      </w:rPr>
    </w:lvl>
    <w:lvl w:ilvl="8">
      <w:numFmt w:val="bullet"/>
      <w:lvlText w:val="•"/>
      <w:lvlJc w:val="left"/>
      <w:pPr>
        <w:ind w:left="7375" w:hanging="216"/>
      </w:pPr>
      <w:rPr>
        <w:rFonts w:hint="default"/>
        <w:lang w:val="en-US" w:eastAsia="en-US" w:bidi="ar-SA"/>
      </w:rPr>
    </w:lvl>
  </w:abstractNum>
  <w:abstractNum w:abstractNumId="48" w15:restartNumberingAfterBreak="0">
    <w:nsid w:val="FFFF6FEA"/>
    <w:multiLevelType w:val="multilevel"/>
    <w:tmpl w:val="FFFF6FEA"/>
    <w:lvl w:ilvl="0">
      <w:numFmt w:val="bullet"/>
      <w:lvlText w:val="•"/>
      <w:lvlJc w:val="left"/>
      <w:pPr>
        <w:ind w:left="722" w:hanging="288"/>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798" w:hanging="288"/>
      </w:pPr>
      <w:rPr>
        <w:rFonts w:hint="default"/>
        <w:lang w:val="en-US" w:eastAsia="en-US" w:bidi="ar-SA"/>
      </w:rPr>
    </w:lvl>
    <w:lvl w:ilvl="2">
      <w:numFmt w:val="bullet"/>
      <w:lvlText w:val="•"/>
      <w:lvlJc w:val="left"/>
      <w:pPr>
        <w:ind w:left="2876" w:hanging="288"/>
      </w:pPr>
      <w:rPr>
        <w:rFonts w:hint="default"/>
        <w:lang w:val="en-US" w:eastAsia="en-US" w:bidi="ar-SA"/>
      </w:rPr>
    </w:lvl>
    <w:lvl w:ilvl="3">
      <w:numFmt w:val="bullet"/>
      <w:lvlText w:val="•"/>
      <w:lvlJc w:val="left"/>
      <w:pPr>
        <w:ind w:left="3954" w:hanging="288"/>
      </w:pPr>
      <w:rPr>
        <w:rFonts w:hint="default"/>
        <w:lang w:val="en-US" w:eastAsia="en-US" w:bidi="ar-SA"/>
      </w:rPr>
    </w:lvl>
    <w:lvl w:ilvl="4">
      <w:numFmt w:val="bullet"/>
      <w:lvlText w:val="•"/>
      <w:lvlJc w:val="left"/>
      <w:pPr>
        <w:ind w:left="5032" w:hanging="288"/>
      </w:pPr>
      <w:rPr>
        <w:rFonts w:hint="default"/>
        <w:lang w:val="en-US" w:eastAsia="en-US" w:bidi="ar-SA"/>
      </w:rPr>
    </w:lvl>
    <w:lvl w:ilvl="5">
      <w:numFmt w:val="bullet"/>
      <w:lvlText w:val="•"/>
      <w:lvlJc w:val="left"/>
      <w:pPr>
        <w:ind w:left="6110" w:hanging="288"/>
      </w:pPr>
      <w:rPr>
        <w:rFonts w:hint="default"/>
        <w:lang w:val="en-US" w:eastAsia="en-US" w:bidi="ar-SA"/>
      </w:rPr>
    </w:lvl>
    <w:lvl w:ilvl="6">
      <w:numFmt w:val="bullet"/>
      <w:lvlText w:val="•"/>
      <w:lvlJc w:val="left"/>
      <w:pPr>
        <w:ind w:left="7188" w:hanging="288"/>
      </w:pPr>
      <w:rPr>
        <w:rFonts w:hint="default"/>
        <w:lang w:val="en-US" w:eastAsia="en-US" w:bidi="ar-SA"/>
      </w:rPr>
    </w:lvl>
    <w:lvl w:ilvl="7">
      <w:numFmt w:val="bullet"/>
      <w:lvlText w:val="•"/>
      <w:lvlJc w:val="left"/>
      <w:pPr>
        <w:ind w:left="8266" w:hanging="288"/>
      </w:pPr>
      <w:rPr>
        <w:rFonts w:hint="default"/>
        <w:lang w:val="en-US" w:eastAsia="en-US" w:bidi="ar-SA"/>
      </w:rPr>
    </w:lvl>
    <w:lvl w:ilvl="8">
      <w:numFmt w:val="bullet"/>
      <w:lvlText w:val="•"/>
      <w:lvlJc w:val="left"/>
      <w:pPr>
        <w:ind w:left="9344" w:hanging="288"/>
      </w:pPr>
      <w:rPr>
        <w:rFonts w:hint="default"/>
        <w:lang w:val="en-US" w:eastAsia="en-US" w:bidi="ar-SA"/>
      </w:rPr>
    </w:lvl>
  </w:abstractNum>
  <w:abstractNum w:abstractNumId="49" w15:restartNumberingAfterBreak="0">
    <w:nsid w:val="0FBB9199"/>
    <w:multiLevelType w:val="multilevel"/>
    <w:tmpl w:val="0FBB9199"/>
    <w:lvl w:ilvl="0">
      <w:start w:val="2"/>
      <w:numFmt w:val="decimal"/>
      <w:lvlText w:val="%1"/>
      <w:lvlJc w:val="left"/>
      <w:pPr>
        <w:ind w:left="1274" w:hanging="672"/>
        <w:jc w:val="left"/>
      </w:pPr>
      <w:rPr>
        <w:rFonts w:hint="default"/>
        <w:lang w:val="en-US" w:eastAsia="en-US" w:bidi="ar-SA"/>
      </w:rPr>
    </w:lvl>
    <w:lvl w:ilvl="1">
      <w:start w:val="1"/>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numFmt w:val="bullet"/>
      <w:lvlText w:val="•"/>
      <w:lvlJc w:val="left"/>
      <w:pPr>
        <w:ind w:left="4346" w:hanging="672"/>
      </w:pPr>
      <w:rPr>
        <w:rFonts w:hint="default"/>
        <w:lang w:val="en-US" w:eastAsia="en-US" w:bidi="ar-SA"/>
      </w:rPr>
    </w:lvl>
    <w:lvl w:ilvl="4">
      <w:numFmt w:val="bullet"/>
      <w:lvlText w:val="•"/>
      <w:lvlJc w:val="left"/>
      <w:pPr>
        <w:ind w:left="5368" w:hanging="672"/>
      </w:pPr>
      <w:rPr>
        <w:rFonts w:hint="default"/>
        <w:lang w:val="en-US" w:eastAsia="en-US" w:bidi="ar-SA"/>
      </w:rPr>
    </w:lvl>
    <w:lvl w:ilvl="5">
      <w:numFmt w:val="bullet"/>
      <w:lvlText w:val="•"/>
      <w:lvlJc w:val="left"/>
      <w:pPr>
        <w:ind w:left="6390" w:hanging="672"/>
      </w:pPr>
      <w:rPr>
        <w:rFonts w:hint="default"/>
        <w:lang w:val="en-US" w:eastAsia="en-US" w:bidi="ar-SA"/>
      </w:rPr>
    </w:lvl>
    <w:lvl w:ilvl="6">
      <w:numFmt w:val="bullet"/>
      <w:lvlText w:val="•"/>
      <w:lvlJc w:val="left"/>
      <w:pPr>
        <w:ind w:left="7412" w:hanging="672"/>
      </w:pPr>
      <w:rPr>
        <w:rFonts w:hint="default"/>
        <w:lang w:val="en-US" w:eastAsia="en-US" w:bidi="ar-SA"/>
      </w:rPr>
    </w:lvl>
    <w:lvl w:ilvl="7">
      <w:numFmt w:val="bullet"/>
      <w:lvlText w:val="•"/>
      <w:lvlJc w:val="left"/>
      <w:pPr>
        <w:ind w:left="8434" w:hanging="672"/>
      </w:pPr>
      <w:rPr>
        <w:rFonts w:hint="default"/>
        <w:lang w:val="en-US" w:eastAsia="en-US" w:bidi="ar-SA"/>
      </w:rPr>
    </w:lvl>
    <w:lvl w:ilvl="8">
      <w:numFmt w:val="bullet"/>
      <w:lvlText w:val="•"/>
      <w:lvlJc w:val="left"/>
      <w:pPr>
        <w:ind w:left="9456" w:hanging="672"/>
      </w:pPr>
      <w:rPr>
        <w:rFonts w:hint="default"/>
        <w:lang w:val="en-US" w:eastAsia="en-US" w:bidi="ar-SA"/>
      </w:rPr>
    </w:lvl>
  </w:abstractNum>
  <w:abstractNum w:abstractNumId="50" w15:restartNumberingAfterBreak="0">
    <w:nsid w:val="11DFBA65"/>
    <w:multiLevelType w:val="multilevel"/>
    <w:tmpl w:val="11DFBA65"/>
    <w:lvl w:ilvl="0">
      <w:numFmt w:val="bullet"/>
      <w:lvlText w:val="•"/>
      <w:lvlJc w:val="left"/>
      <w:pPr>
        <w:ind w:left="506" w:hanging="144"/>
      </w:pPr>
      <w:rPr>
        <w:rFonts w:ascii="Arial" w:eastAsia="Arial" w:hAnsi="Arial" w:cs="Arial" w:hint="default"/>
        <w:w w:val="104"/>
        <w:sz w:val="15"/>
        <w:szCs w:val="15"/>
        <w:lang w:val="en-US" w:eastAsia="en-US" w:bidi="ar-SA"/>
      </w:rPr>
    </w:lvl>
    <w:lvl w:ilvl="1">
      <w:numFmt w:val="bullet"/>
      <w:lvlText w:val="•"/>
      <w:lvlJc w:val="left"/>
      <w:pPr>
        <w:ind w:left="1600" w:hanging="144"/>
      </w:pPr>
      <w:rPr>
        <w:rFonts w:hint="default"/>
        <w:lang w:val="en-US" w:eastAsia="en-US" w:bidi="ar-SA"/>
      </w:rPr>
    </w:lvl>
    <w:lvl w:ilvl="2">
      <w:numFmt w:val="bullet"/>
      <w:lvlText w:val="•"/>
      <w:lvlJc w:val="left"/>
      <w:pPr>
        <w:ind w:left="2700" w:hanging="144"/>
      </w:pPr>
      <w:rPr>
        <w:rFonts w:hint="default"/>
        <w:lang w:val="en-US" w:eastAsia="en-US" w:bidi="ar-SA"/>
      </w:rPr>
    </w:lvl>
    <w:lvl w:ilvl="3">
      <w:numFmt w:val="bullet"/>
      <w:lvlText w:val="•"/>
      <w:lvlJc w:val="left"/>
      <w:pPr>
        <w:ind w:left="3800" w:hanging="144"/>
      </w:pPr>
      <w:rPr>
        <w:rFonts w:hint="default"/>
        <w:lang w:val="en-US" w:eastAsia="en-US" w:bidi="ar-SA"/>
      </w:rPr>
    </w:lvl>
    <w:lvl w:ilvl="4">
      <w:numFmt w:val="bullet"/>
      <w:lvlText w:val="•"/>
      <w:lvlJc w:val="left"/>
      <w:pPr>
        <w:ind w:left="4900" w:hanging="144"/>
      </w:pPr>
      <w:rPr>
        <w:rFonts w:hint="default"/>
        <w:lang w:val="en-US" w:eastAsia="en-US" w:bidi="ar-SA"/>
      </w:rPr>
    </w:lvl>
    <w:lvl w:ilvl="5">
      <w:numFmt w:val="bullet"/>
      <w:lvlText w:val="•"/>
      <w:lvlJc w:val="left"/>
      <w:pPr>
        <w:ind w:left="6000" w:hanging="144"/>
      </w:pPr>
      <w:rPr>
        <w:rFonts w:hint="default"/>
        <w:lang w:val="en-US" w:eastAsia="en-US" w:bidi="ar-SA"/>
      </w:rPr>
    </w:lvl>
    <w:lvl w:ilvl="6">
      <w:numFmt w:val="bullet"/>
      <w:lvlText w:val="•"/>
      <w:lvlJc w:val="left"/>
      <w:pPr>
        <w:ind w:left="7100" w:hanging="144"/>
      </w:pPr>
      <w:rPr>
        <w:rFonts w:hint="default"/>
        <w:lang w:val="en-US" w:eastAsia="en-US" w:bidi="ar-SA"/>
      </w:rPr>
    </w:lvl>
    <w:lvl w:ilvl="7">
      <w:numFmt w:val="bullet"/>
      <w:lvlText w:val="•"/>
      <w:lvlJc w:val="left"/>
      <w:pPr>
        <w:ind w:left="8200" w:hanging="144"/>
      </w:pPr>
      <w:rPr>
        <w:rFonts w:hint="default"/>
        <w:lang w:val="en-US" w:eastAsia="en-US" w:bidi="ar-SA"/>
      </w:rPr>
    </w:lvl>
    <w:lvl w:ilvl="8">
      <w:numFmt w:val="bullet"/>
      <w:lvlText w:val="•"/>
      <w:lvlJc w:val="left"/>
      <w:pPr>
        <w:ind w:left="9300" w:hanging="144"/>
      </w:pPr>
      <w:rPr>
        <w:rFonts w:hint="default"/>
        <w:lang w:val="en-US" w:eastAsia="en-US" w:bidi="ar-SA"/>
      </w:rPr>
    </w:lvl>
  </w:abstractNum>
  <w:abstractNum w:abstractNumId="51" w15:restartNumberingAfterBreak="0">
    <w:nsid w:val="1BBF91F2"/>
    <w:multiLevelType w:val="multilevel"/>
    <w:tmpl w:val="1BBF91F2"/>
    <w:lvl w:ilvl="0">
      <w:start w:val="4"/>
      <w:numFmt w:val="decimal"/>
      <w:lvlText w:val="%1"/>
      <w:lvlJc w:val="left"/>
      <w:pPr>
        <w:ind w:left="1046" w:hanging="780"/>
        <w:jc w:val="left"/>
      </w:pPr>
      <w:rPr>
        <w:rFonts w:hint="default"/>
        <w:lang w:val="en-US" w:eastAsia="en-US" w:bidi="ar-SA"/>
      </w:rPr>
    </w:lvl>
    <w:lvl w:ilvl="1">
      <w:start w:val="1"/>
      <w:numFmt w:val="decimal"/>
      <w:lvlText w:val="%1.%2"/>
      <w:lvlJc w:val="left"/>
      <w:pPr>
        <w:ind w:left="1046" w:hanging="780"/>
        <w:jc w:val="left"/>
      </w:pPr>
      <w:rPr>
        <w:rFonts w:hint="default"/>
        <w:w w:val="104"/>
        <w:lang w:val="en-US" w:eastAsia="en-US" w:bidi="ar-SA"/>
      </w:rPr>
    </w:lvl>
    <w:lvl w:ilvl="2">
      <w:numFmt w:val="bullet"/>
      <w:lvlText w:val="•"/>
      <w:lvlJc w:val="left"/>
      <w:pPr>
        <w:ind w:left="3132" w:hanging="780"/>
      </w:pPr>
      <w:rPr>
        <w:rFonts w:hint="default"/>
        <w:lang w:val="en-US" w:eastAsia="en-US" w:bidi="ar-SA"/>
      </w:rPr>
    </w:lvl>
    <w:lvl w:ilvl="3">
      <w:numFmt w:val="bullet"/>
      <w:lvlText w:val="•"/>
      <w:lvlJc w:val="left"/>
      <w:pPr>
        <w:ind w:left="4178" w:hanging="780"/>
      </w:pPr>
      <w:rPr>
        <w:rFonts w:hint="default"/>
        <w:lang w:val="en-US" w:eastAsia="en-US" w:bidi="ar-SA"/>
      </w:rPr>
    </w:lvl>
    <w:lvl w:ilvl="4">
      <w:numFmt w:val="bullet"/>
      <w:lvlText w:val="•"/>
      <w:lvlJc w:val="left"/>
      <w:pPr>
        <w:ind w:left="5224" w:hanging="780"/>
      </w:pPr>
      <w:rPr>
        <w:rFonts w:hint="default"/>
        <w:lang w:val="en-US" w:eastAsia="en-US" w:bidi="ar-SA"/>
      </w:rPr>
    </w:lvl>
    <w:lvl w:ilvl="5">
      <w:numFmt w:val="bullet"/>
      <w:lvlText w:val="•"/>
      <w:lvlJc w:val="left"/>
      <w:pPr>
        <w:ind w:left="6270" w:hanging="780"/>
      </w:pPr>
      <w:rPr>
        <w:rFonts w:hint="default"/>
        <w:lang w:val="en-US" w:eastAsia="en-US" w:bidi="ar-SA"/>
      </w:rPr>
    </w:lvl>
    <w:lvl w:ilvl="6">
      <w:numFmt w:val="bullet"/>
      <w:lvlText w:val="•"/>
      <w:lvlJc w:val="left"/>
      <w:pPr>
        <w:ind w:left="7316" w:hanging="780"/>
      </w:pPr>
      <w:rPr>
        <w:rFonts w:hint="default"/>
        <w:lang w:val="en-US" w:eastAsia="en-US" w:bidi="ar-SA"/>
      </w:rPr>
    </w:lvl>
    <w:lvl w:ilvl="7">
      <w:numFmt w:val="bullet"/>
      <w:lvlText w:val="•"/>
      <w:lvlJc w:val="left"/>
      <w:pPr>
        <w:ind w:left="8362" w:hanging="780"/>
      </w:pPr>
      <w:rPr>
        <w:rFonts w:hint="default"/>
        <w:lang w:val="en-US" w:eastAsia="en-US" w:bidi="ar-SA"/>
      </w:rPr>
    </w:lvl>
    <w:lvl w:ilvl="8">
      <w:numFmt w:val="bullet"/>
      <w:lvlText w:val="•"/>
      <w:lvlJc w:val="left"/>
      <w:pPr>
        <w:ind w:left="9408" w:hanging="780"/>
      </w:pPr>
      <w:rPr>
        <w:rFonts w:hint="default"/>
        <w:lang w:val="en-US" w:eastAsia="en-US" w:bidi="ar-SA"/>
      </w:rPr>
    </w:lvl>
  </w:abstractNum>
  <w:abstractNum w:abstractNumId="52" w15:restartNumberingAfterBreak="0">
    <w:nsid w:val="2EE21B1D"/>
    <w:multiLevelType w:val="multilevel"/>
    <w:tmpl w:val="2EE21B1D"/>
    <w:lvl w:ilvl="0">
      <w:start w:val="1"/>
      <w:numFmt w:val="decimal"/>
      <w:lvlText w:val="%1."/>
      <w:lvlJc w:val="left"/>
      <w:pPr>
        <w:ind w:left="590" w:hanging="444"/>
        <w:jc w:val="left"/>
      </w:pPr>
      <w:rPr>
        <w:rFonts w:ascii="Arial" w:eastAsia="Arial" w:hAnsi="Arial" w:cs="Arial" w:hint="default"/>
        <w:b/>
        <w:bCs/>
        <w:spacing w:val="-1"/>
        <w:w w:val="100"/>
        <w:sz w:val="18"/>
        <w:szCs w:val="18"/>
        <w:lang w:val="en-US" w:eastAsia="en-US" w:bidi="ar-SA"/>
      </w:rPr>
    </w:lvl>
    <w:lvl w:ilvl="1">
      <w:start w:val="1"/>
      <w:numFmt w:val="decimal"/>
      <w:lvlText w:val="%1.%2"/>
      <w:lvlJc w:val="left"/>
      <w:pPr>
        <w:ind w:left="590" w:hanging="444"/>
        <w:jc w:val="left"/>
      </w:pPr>
      <w:rPr>
        <w:rFonts w:ascii="Arial" w:eastAsia="Arial" w:hAnsi="Arial" w:cs="Arial" w:hint="default"/>
        <w:b/>
        <w:bCs/>
        <w:spacing w:val="-1"/>
        <w:w w:val="104"/>
        <w:sz w:val="15"/>
        <w:szCs w:val="15"/>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874" w:hanging="516"/>
        <w:jc w:val="left"/>
      </w:pPr>
      <w:rPr>
        <w:rFonts w:ascii="Arial" w:eastAsia="Arial" w:hAnsi="Arial" w:cs="Arial" w:hint="default"/>
        <w:spacing w:val="-1"/>
        <w:w w:val="104"/>
        <w:sz w:val="15"/>
        <w:szCs w:val="15"/>
        <w:lang w:val="en-US" w:eastAsia="en-US" w:bidi="ar-SA"/>
      </w:rPr>
    </w:lvl>
    <w:lvl w:ilvl="4">
      <w:numFmt w:val="bullet"/>
      <w:lvlText w:val="•"/>
      <w:lvlJc w:val="left"/>
      <w:pPr>
        <w:ind w:left="4285" w:hanging="516"/>
      </w:pPr>
      <w:rPr>
        <w:rFonts w:hint="default"/>
        <w:lang w:val="en-US" w:eastAsia="en-US" w:bidi="ar-SA"/>
      </w:rPr>
    </w:lvl>
    <w:lvl w:ilvl="5">
      <w:numFmt w:val="bullet"/>
      <w:lvlText w:val="•"/>
      <w:lvlJc w:val="left"/>
      <w:pPr>
        <w:ind w:left="5487" w:hanging="516"/>
      </w:pPr>
      <w:rPr>
        <w:rFonts w:hint="default"/>
        <w:lang w:val="en-US" w:eastAsia="en-US" w:bidi="ar-SA"/>
      </w:rPr>
    </w:lvl>
    <w:lvl w:ilvl="6">
      <w:numFmt w:val="bullet"/>
      <w:lvlText w:val="•"/>
      <w:lvlJc w:val="left"/>
      <w:pPr>
        <w:ind w:left="6690" w:hanging="516"/>
      </w:pPr>
      <w:rPr>
        <w:rFonts w:hint="default"/>
        <w:lang w:val="en-US" w:eastAsia="en-US" w:bidi="ar-SA"/>
      </w:rPr>
    </w:lvl>
    <w:lvl w:ilvl="7">
      <w:numFmt w:val="bullet"/>
      <w:lvlText w:val="•"/>
      <w:lvlJc w:val="left"/>
      <w:pPr>
        <w:ind w:left="7892" w:hanging="516"/>
      </w:pPr>
      <w:rPr>
        <w:rFonts w:hint="default"/>
        <w:lang w:val="en-US" w:eastAsia="en-US" w:bidi="ar-SA"/>
      </w:rPr>
    </w:lvl>
    <w:lvl w:ilvl="8">
      <w:numFmt w:val="bullet"/>
      <w:lvlText w:val="•"/>
      <w:lvlJc w:val="left"/>
      <w:pPr>
        <w:ind w:left="9095" w:hanging="516"/>
      </w:pPr>
      <w:rPr>
        <w:rFonts w:hint="default"/>
        <w:lang w:val="en-US" w:eastAsia="en-US" w:bidi="ar-SA"/>
      </w:rPr>
    </w:lvl>
  </w:abstractNum>
  <w:abstractNum w:abstractNumId="53" w15:restartNumberingAfterBreak="0">
    <w:nsid w:val="32BBFA2B"/>
    <w:multiLevelType w:val="multilevel"/>
    <w:tmpl w:val="32BBFA2B"/>
    <w:lvl w:ilvl="0">
      <w:numFmt w:val="bullet"/>
      <w:lvlText w:val="•"/>
      <w:lvlJc w:val="left"/>
      <w:pPr>
        <w:ind w:left="506" w:hanging="144"/>
      </w:pPr>
      <w:rPr>
        <w:rFonts w:ascii="Arial" w:eastAsia="Arial" w:hAnsi="Arial" w:cs="Arial" w:hint="default"/>
        <w:w w:val="104"/>
        <w:sz w:val="15"/>
        <w:szCs w:val="15"/>
        <w:lang w:val="en-US" w:eastAsia="en-US" w:bidi="ar-SA"/>
      </w:rPr>
    </w:lvl>
    <w:lvl w:ilvl="1">
      <w:numFmt w:val="bullet"/>
      <w:lvlText w:val="•"/>
      <w:lvlJc w:val="left"/>
      <w:pPr>
        <w:ind w:left="1600" w:hanging="144"/>
      </w:pPr>
      <w:rPr>
        <w:rFonts w:hint="default"/>
        <w:lang w:val="en-US" w:eastAsia="en-US" w:bidi="ar-SA"/>
      </w:rPr>
    </w:lvl>
    <w:lvl w:ilvl="2">
      <w:numFmt w:val="bullet"/>
      <w:lvlText w:val="•"/>
      <w:lvlJc w:val="left"/>
      <w:pPr>
        <w:ind w:left="2700" w:hanging="144"/>
      </w:pPr>
      <w:rPr>
        <w:rFonts w:hint="default"/>
        <w:lang w:val="en-US" w:eastAsia="en-US" w:bidi="ar-SA"/>
      </w:rPr>
    </w:lvl>
    <w:lvl w:ilvl="3">
      <w:numFmt w:val="bullet"/>
      <w:lvlText w:val="•"/>
      <w:lvlJc w:val="left"/>
      <w:pPr>
        <w:ind w:left="3800" w:hanging="144"/>
      </w:pPr>
      <w:rPr>
        <w:rFonts w:hint="default"/>
        <w:lang w:val="en-US" w:eastAsia="en-US" w:bidi="ar-SA"/>
      </w:rPr>
    </w:lvl>
    <w:lvl w:ilvl="4">
      <w:numFmt w:val="bullet"/>
      <w:lvlText w:val="•"/>
      <w:lvlJc w:val="left"/>
      <w:pPr>
        <w:ind w:left="4900" w:hanging="144"/>
      </w:pPr>
      <w:rPr>
        <w:rFonts w:hint="default"/>
        <w:lang w:val="en-US" w:eastAsia="en-US" w:bidi="ar-SA"/>
      </w:rPr>
    </w:lvl>
    <w:lvl w:ilvl="5">
      <w:numFmt w:val="bullet"/>
      <w:lvlText w:val="•"/>
      <w:lvlJc w:val="left"/>
      <w:pPr>
        <w:ind w:left="6000" w:hanging="144"/>
      </w:pPr>
      <w:rPr>
        <w:rFonts w:hint="default"/>
        <w:lang w:val="en-US" w:eastAsia="en-US" w:bidi="ar-SA"/>
      </w:rPr>
    </w:lvl>
    <w:lvl w:ilvl="6">
      <w:numFmt w:val="bullet"/>
      <w:lvlText w:val="•"/>
      <w:lvlJc w:val="left"/>
      <w:pPr>
        <w:ind w:left="7100" w:hanging="144"/>
      </w:pPr>
      <w:rPr>
        <w:rFonts w:hint="default"/>
        <w:lang w:val="en-US" w:eastAsia="en-US" w:bidi="ar-SA"/>
      </w:rPr>
    </w:lvl>
    <w:lvl w:ilvl="7">
      <w:numFmt w:val="bullet"/>
      <w:lvlText w:val="•"/>
      <w:lvlJc w:val="left"/>
      <w:pPr>
        <w:ind w:left="8200" w:hanging="144"/>
      </w:pPr>
      <w:rPr>
        <w:rFonts w:hint="default"/>
        <w:lang w:val="en-US" w:eastAsia="en-US" w:bidi="ar-SA"/>
      </w:rPr>
    </w:lvl>
    <w:lvl w:ilvl="8">
      <w:numFmt w:val="bullet"/>
      <w:lvlText w:val="•"/>
      <w:lvlJc w:val="left"/>
      <w:pPr>
        <w:ind w:left="9300" w:hanging="144"/>
      </w:pPr>
      <w:rPr>
        <w:rFonts w:hint="default"/>
        <w:lang w:val="en-US" w:eastAsia="en-US" w:bidi="ar-SA"/>
      </w:rPr>
    </w:lvl>
  </w:abstractNum>
  <w:abstractNum w:abstractNumId="54" w15:restartNumberingAfterBreak="0">
    <w:nsid w:val="3DF51334"/>
    <w:multiLevelType w:val="multilevel"/>
    <w:tmpl w:val="3DF51334"/>
    <w:lvl w:ilvl="0">
      <w:numFmt w:val="bullet"/>
      <w:lvlText w:val="•"/>
      <w:lvlJc w:val="left"/>
      <w:pPr>
        <w:ind w:left="662" w:hanging="228"/>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502" w:hanging="228"/>
      </w:pPr>
      <w:rPr>
        <w:rFonts w:hint="default"/>
        <w:lang w:val="en-US" w:eastAsia="en-US" w:bidi="ar-SA"/>
      </w:rPr>
    </w:lvl>
    <w:lvl w:ilvl="2">
      <w:numFmt w:val="bullet"/>
      <w:lvlText w:val="•"/>
      <w:lvlJc w:val="left"/>
      <w:pPr>
        <w:ind w:left="2345" w:hanging="228"/>
      </w:pPr>
      <w:rPr>
        <w:rFonts w:hint="default"/>
        <w:lang w:val="en-US" w:eastAsia="en-US" w:bidi="ar-SA"/>
      </w:rPr>
    </w:lvl>
    <w:lvl w:ilvl="3">
      <w:numFmt w:val="bullet"/>
      <w:lvlText w:val="•"/>
      <w:lvlJc w:val="left"/>
      <w:pPr>
        <w:ind w:left="3188" w:hanging="228"/>
      </w:pPr>
      <w:rPr>
        <w:rFonts w:hint="default"/>
        <w:lang w:val="en-US" w:eastAsia="en-US" w:bidi="ar-SA"/>
      </w:rPr>
    </w:lvl>
    <w:lvl w:ilvl="4">
      <w:numFmt w:val="bullet"/>
      <w:lvlText w:val="•"/>
      <w:lvlJc w:val="left"/>
      <w:pPr>
        <w:ind w:left="4031" w:hanging="228"/>
      </w:pPr>
      <w:rPr>
        <w:rFonts w:hint="default"/>
        <w:lang w:val="en-US" w:eastAsia="en-US" w:bidi="ar-SA"/>
      </w:rPr>
    </w:lvl>
    <w:lvl w:ilvl="5">
      <w:numFmt w:val="bullet"/>
      <w:lvlText w:val="•"/>
      <w:lvlJc w:val="left"/>
      <w:pPr>
        <w:ind w:left="4874" w:hanging="228"/>
      </w:pPr>
      <w:rPr>
        <w:rFonts w:hint="default"/>
        <w:lang w:val="en-US" w:eastAsia="en-US" w:bidi="ar-SA"/>
      </w:rPr>
    </w:lvl>
    <w:lvl w:ilvl="6">
      <w:numFmt w:val="bullet"/>
      <w:lvlText w:val="•"/>
      <w:lvlJc w:val="left"/>
      <w:pPr>
        <w:ind w:left="5716" w:hanging="228"/>
      </w:pPr>
      <w:rPr>
        <w:rFonts w:hint="default"/>
        <w:lang w:val="en-US" w:eastAsia="en-US" w:bidi="ar-SA"/>
      </w:rPr>
    </w:lvl>
    <w:lvl w:ilvl="7">
      <w:numFmt w:val="bullet"/>
      <w:lvlText w:val="•"/>
      <w:lvlJc w:val="left"/>
      <w:pPr>
        <w:ind w:left="6559" w:hanging="228"/>
      </w:pPr>
      <w:rPr>
        <w:rFonts w:hint="default"/>
        <w:lang w:val="en-US" w:eastAsia="en-US" w:bidi="ar-SA"/>
      </w:rPr>
    </w:lvl>
    <w:lvl w:ilvl="8">
      <w:numFmt w:val="bullet"/>
      <w:lvlText w:val="•"/>
      <w:lvlJc w:val="left"/>
      <w:pPr>
        <w:ind w:left="7402" w:hanging="228"/>
      </w:pPr>
      <w:rPr>
        <w:rFonts w:hint="default"/>
        <w:lang w:val="en-US" w:eastAsia="en-US" w:bidi="ar-SA"/>
      </w:rPr>
    </w:lvl>
  </w:abstractNum>
  <w:abstractNum w:abstractNumId="55" w15:restartNumberingAfterBreak="0">
    <w:nsid w:val="3EBBD2E7"/>
    <w:multiLevelType w:val="multilevel"/>
    <w:tmpl w:val="3EBBD2E7"/>
    <w:lvl w:ilvl="0">
      <w:start w:val="3"/>
      <w:numFmt w:val="decimal"/>
      <w:lvlText w:val="%1"/>
      <w:lvlJc w:val="left"/>
      <w:pPr>
        <w:ind w:left="1274" w:hanging="672"/>
        <w:jc w:val="left"/>
      </w:pPr>
      <w:rPr>
        <w:rFonts w:hint="default"/>
        <w:lang w:val="en-US" w:eastAsia="en-US" w:bidi="ar-SA"/>
      </w:rPr>
    </w:lvl>
    <w:lvl w:ilvl="1">
      <w:start w:val="1"/>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730" w:hanging="444"/>
        <w:jc w:val="left"/>
      </w:pPr>
      <w:rPr>
        <w:rFonts w:ascii="Arial" w:eastAsia="Arial" w:hAnsi="Arial" w:cs="Arial" w:hint="default"/>
        <w:spacing w:val="-1"/>
        <w:w w:val="104"/>
        <w:sz w:val="15"/>
        <w:szCs w:val="15"/>
        <w:lang w:val="en-US" w:eastAsia="en-US" w:bidi="ar-SA"/>
      </w:rPr>
    </w:lvl>
    <w:lvl w:ilvl="4">
      <w:numFmt w:val="bullet"/>
      <w:lvlText w:val="•"/>
      <w:lvlJc w:val="left"/>
      <w:pPr>
        <w:ind w:left="4993" w:hanging="444"/>
      </w:pPr>
      <w:rPr>
        <w:rFonts w:hint="default"/>
        <w:lang w:val="en-US" w:eastAsia="en-US" w:bidi="ar-SA"/>
      </w:rPr>
    </w:lvl>
    <w:lvl w:ilvl="5">
      <w:numFmt w:val="bullet"/>
      <w:lvlText w:val="•"/>
      <w:lvlJc w:val="left"/>
      <w:pPr>
        <w:ind w:left="6077" w:hanging="444"/>
      </w:pPr>
      <w:rPr>
        <w:rFonts w:hint="default"/>
        <w:lang w:val="en-US" w:eastAsia="en-US" w:bidi="ar-SA"/>
      </w:rPr>
    </w:lvl>
    <w:lvl w:ilvl="6">
      <w:numFmt w:val="bullet"/>
      <w:lvlText w:val="•"/>
      <w:lvlJc w:val="left"/>
      <w:pPr>
        <w:ind w:left="7162" w:hanging="444"/>
      </w:pPr>
      <w:rPr>
        <w:rFonts w:hint="default"/>
        <w:lang w:val="en-US" w:eastAsia="en-US" w:bidi="ar-SA"/>
      </w:rPr>
    </w:lvl>
    <w:lvl w:ilvl="7">
      <w:numFmt w:val="bullet"/>
      <w:lvlText w:val="•"/>
      <w:lvlJc w:val="left"/>
      <w:pPr>
        <w:ind w:left="8246" w:hanging="444"/>
      </w:pPr>
      <w:rPr>
        <w:rFonts w:hint="default"/>
        <w:lang w:val="en-US" w:eastAsia="en-US" w:bidi="ar-SA"/>
      </w:rPr>
    </w:lvl>
    <w:lvl w:ilvl="8">
      <w:numFmt w:val="bullet"/>
      <w:lvlText w:val="•"/>
      <w:lvlJc w:val="left"/>
      <w:pPr>
        <w:ind w:left="9331" w:hanging="444"/>
      </w:pPr>
      <w:rPr>
        <w:rFonts w:hint="default"/>
        <w:lang w:val="en-US" w:eastAsia="en-US" w:bidi="ar-SA"/>
      </w:rPr>
    </w:lvl>
  </w:abstractNum>
  <w:abstractNum w:abstractNumId="56" w15:restartNumberingAfterBreak="0">
    <w:nsid w:val="47FF8613"/>
    <w:multiLevelType w:val="multilevel"/>
    <w:tmpl w:val="47FF8613"/>
    <w:lvl w:ilvl="0">
      <w:start w:val="1"/>
      <w:numFmt w:val="upperLetter"/>
      <w:lvlText w:val="%1."/>
      <w:lvlJc w:val="left"/>
      <w:pPr>
        <w:ind w:left="304" w:hanging="276"/>
        <w:jc w:val="left"/>
      </w:pPr>
      <w:rPr>
        <w:rFonts w:ascii="Arial" w:eastAsia="Arial" w:hAnsi="Arial" w:cs="Arial" w:hint="default"/>
        <w:spacing w:val="-1"/>
        <w:w w:val="104"/>
        <w:sz w:val="15"/>
        <w:szCs w:val="15"/>
        <w:lang w:val="en-US" w:eastAsia="en-US" w:bidi="ar-SA"/>
      </w:rPr>
    </w:lvl>
    <w:lvl w:ilvl="1">
      <w:numFmt w:val="bullet"/>
      <w:lvlText w:val="•"/>
      <w:lvlJc w:val="left"/>
      <w:pPr>
        <w:ind w:left="592" w:hanging="288"/>
      </w:pPr>
      <w:rPr>
        <w:rFonts w:ascii="Arial" w:eastAsia="Arial" w:hAnsi="Arial" w:cs="Arial" w:hint="default"/>
        <w:w w:val="104"/>
        <w:sz w:val="15"/>
        <w:szCs w:val="15"/>
        <w:lang w:val="en-US" w:eastAsia="en-US" w:bidi="ar-SA"/>
      </w:rPr>
    </w:lvl>
    <w:lvl w:ilvl="2">
      <w:numFmt w:val="bullet"/>
      <w:lvlText w:val="•"/>
      <w:lvlJc w:val="left"/>
      <w:pPr>
        <w:ind w:left="1483" w:hanging="288"/>
      </w:pPr>
      <w:rPr>
        <w:rFonts w:hint="default"/>
        <w:lang w:val="en-US" w:eastAsia="en-US" w:bidi="ar-SA"/>
      </w:rPr>
    </w:lvl>
    <w:lvl w:ilvl="3">
      <w:numFmt w:val="bullet"/>
      <w:lvlText w:val="•"/>
      <w:lvlJc w:val="left"/>
      <w:pPr>
        <w:ind w:left="2367" w:hanging="288"/>
      </w:pPr>
      <w:rPr>
        <w:rFonts w:hint="default"/>
        <w:lang w:val="en-US" w:eastAsia="en-US" w:bidi="ar-SA"/>
      </w:rPr>
    </w:lvl>
    <w:lvl w:ilvl="4">
      <w:numFmt w:val="bullet"/>
      <w:lvlText w:val="•"/>
      <w:lvlJc w:val="left"/>
      <w:pPr>
        <w:ind w:left="3251" w:hanging="288"/>
      </w:pPr>
      <w:rPr>
        <w:rFonts w:hint="default"/>
        <w:lang w:val="en-US" w:eastAsia="en-US" w:bidi="ar-SA"/>
      </w:rPr>
    </w:lvl>
    <w:lvl w:ilvl="5">
      <w:numFmt w:val="bullet"/>
      <w:lvlText w:val="•"/>
      <w:lvlJc w:val="left"/>
      <w:pPr>
        <w:ind w:left="4134" w:hanging="288"/>
      </w:pPr>
      <w:rPr>
        <w:rFonts w:hint="default"/>
        <w:lang w:val="en-US" w:eastAsia="en-US" w:bidi="ar-SA"/>
      </w:rPr>
    </w:lvl>
    <w:lvl w:ilvl="6">
      <w:numFmt w:val="bullet"/>
      <w:lvlText w:val="•"/>
      <w:lvlJc w:val="left"/>
      <w:pPr>
        <w:ind w:left="5018" w:hanging="288"/>
      </w:pPr>
      <w:rPr>
        <w:rFonts w:hint="default"/>
        <w:lang w:val="en-US" w:eastAsia="en-US" w:bidi="ar-SA"/>
      </w:rPr>
    </w:lvl>
    <w:lvl w:ilvl="7">
      <w:numFmt w:val="bullet"/>
      <w:lvlText w:val="•"/>
      <w:lvlJc w:val="left"/>
      <w:pPr>
        <w:ind w:left="5902" w:hanging="288"/>
      </w:pPr>
      <w:rPr>
        <w:rFonts w:hint="default"/>
        <w:lang w:val="en-US" w:eastAsia="en-US" w:bidi="ar-SA"/>
      </w:rPr>
    </w:lvl>
    <w:lvl w:ilvl="8">
      <w:numFmt w:val="bullet"/>
      <w:lvlText w:val="•"/>
      <w:lvlJc w:val="left"/>
      <w:pPr>
        <w:ind w:left="6785" w:hanging="288"/>
      </w:pPr>
      <w:rPr>
        <w:rFonts w:hint="default"/>
        <w:lang w:val="en-US" w:eastAsia="en-US" w:bidi="ar-SA"/>
      </w:rPr>
    </w:lvl>
  </w:abstractNum>
  <w:abstractNum w:abstractNumId="57" w15:restartNumberingAfterBreak="0">
    <w:nsid w:val="5BCED46E"/>
    <w:multiLevelType w:val="multilevel"/>
    <w:tmpl w:val="5BCED46E"/>
    <w:lvl w:ilvl="0">
      <w:start w:val="1"/>
      <w:numFmt w:val="decimal"/>
      <w:lvlText w:val="%1."/>
      <w:lvlJc w:val="left"/>
      <w:pPr>
        <w:ind w:left="590" w:hanging="444"/>
        <w:jc w:val="left"/>
      </w:pPr>
      <w:rPr>
        <w:rFonts w:ascii="Arial" w:eastAsia="Arial" w:hAnsi="Arial" w:cs="Arial" w:hint="default"/>
        <w:b/>
        <w:bCs/>
        <w:spacing w:val="-1"/>
        <w:w w:val="100"/>
        <w:sz w:val="18"/>
        <w:szCs w:val="18"/>
        <w:lang w:val="en-US" w:eastAsia="en-US" w:bidi="ar-SA"/>
      </w:rPr>
    </w:lvl>
    <w:lvl w:ilvl="1">
      <w:start w:val="1"/>
      <w:numFmt w:val="decimal"/>
      <w:lvlText w:val="%1.%2"/>
      <w:lvlJc w:val="left"/>
      <w:pPr>
        <w:ind w:left="590" w:hanging="444"/>
        <w:jc w:val="left"/>
      </w:pPr>
      <w:rPr>
        <w:rFonts w:ascii="Arial" w:eastAsia="Arial" w:hAnsi="Arial" w:cs="Arial" w:hint="default"/>
        <w:b/>
        <w:bCs/>
        <w:spacing w:val="-1"/>
        <w:w w:val="104"/>
        <w:sz w:val="15"/>
        <w:szCs w:val="15"/>
        <w:lang w:val="en-US" w:eastAsia="en-US" w:bidi="ar-SA"/>
      </w:rPr>
    </w:lvl>
    <w:lvl w:ilvl="2">
      <w:start w:val="1"/>
      <w:numFmt w:val="decimal"/>
      <w:lvlText w:val="%1.%2.%3."/>
      <w:lvlJc w:val="left"/>
      <w:pPr>
        <w:ind w:left="1262" w:hanging="660"/>
        <w:jc w:val="left"/>
      </w:pPr>
      <w:rPr>
        <w:rFonts w:ascii="Arial" w:eastAsia="Arial" w:hAnsi="Arial" w:cs="Arial" w:hint="default"/>
        <w:spacing w:val="-1"/>
        <w:w w:val="104"/>
        <w:sz w:val="15"/>
        <w:szCs w:val="15"/>
        <w:lang w:val="en-US" w:eastAsia="en-US" w:bidi="ar-SA"/>
      </w:rPr>
    </w:lvl>
    <w:lvl w:ilvl="3">
      <w:numFmt w:val="bullet"/>
      <w:lvlText w:val="•"/>
      <w:lvlJc w:val="left"/>
      <w:pPr>
        <w:ind w:left="3535" w:hanging="660"/>
      </w:pPr>
      <w:rPr>
        <w:rFonts w:hint="default"/>
        <w:lang w:val="en-US" w:eastAsia="en-US" w:bidi="ar-SA"/>
      </w:rPr>
    </w:lvl>
    <w:lvl w:ilvl="4">
      <w:numFmt w:val="bullet"/>
      <w:lvlText w:val="•"/>
      <w:lvlJc w:val="left"/>
      <w:pPr>
        <w:ind w:left="4673" w:hanging="660"/>
      </w:pPr>
      <w:rPr>
        <w:rFonts w:hint="default"/>
        <w:lang w:val="en-US" w:eastAsia="en-US" w:bidi="ar-SA"/>
      </w:rPr>
    </w:lvl>
    <w:lvl w:ilvl="5">
      <w:numFmt w:val="bullet"/>
      <w:lvlText w:val="•"/>
      <w:lvlJc w:val="left"/>
      <w:pPr>
        <w:ind w:left="5811" w:hanging="660"/>
      </w:pPr>
      <w:rPr>
        <w:rFonts w:hint="default"/>
        <w:lang w:val="en-US" w:eastAsia="en-US" w:bidi="ar-SA"/>
      </w:rPr>
    </w:lvl>
    <w:lvl w:ilvl="6">
      <w:numFmt w:val="bullet"/>
      <w:lvlText w:val="•"/>
      <w:lvlJc w:val="left"/>
      <w:pPr>
        <w:ind w:left="6948" w:hanging="660"/>
      </w:pPr>
      <w:rPr>
        <w:rFonts w:hint="default"/>
        <w:lang w:val="en-US" w:eastAsia="en-US" w:bidi="ar-SA"/>
      </w:rPr>
    </w:lvl>
    <w:lvl w:ilvl="7">
      <w:numFmt w:val="bullet"/>
      <w:lvlText w:val="•"/>
      <w:lvlJc w:val="left"/>
      <w:pPr>
        <w:ind w:left="8086" w:hanging="660"/>
      </w:pPr>
      <w:rPr>
        <w:rFonts w:hint="default"/>
        <w:lang w:val="en-US" w:eastAsia="en-US" w:bidi="ar-SA"/>
      </w:rPr>
    </w:lvl>
    <w:lvl w:ilvl="8">
      <w:numFmt w:val="bullet"/>
      <w:lvlText w:val="•"/>
      <w:lvlJc w:val="left"/>
      <w:pPr>
        <w:ind w:left="9224" w:hanging="660"/>
      </w:pPr>
      <w:rPr>
        <w:rFonts w:hint="default"/>
        <w:lang w:val="en-US" w:eastAsia="en-US" w:bidi="ar-SA"/>
      </w:rPr>
    </w:lvl>
  </w:abstractNum>
  <w:abstractNum w:abstractNumId="58" w15:restartNumberingAfterBreak="0">
    <w:nsid w:val="5EFB84A1"/>
    <w:multiLevelType w:val="multilevel"/>
    <w:tmpl w:val="5EFB84A1"/>
    <w:lvl w:ilvl="0">
      <w:start w:val="4"/>
      <w:numFmt w:val="upperLetter"/>
      <w:lvlText w:val="%1."/>
      <w:lvlJc w:val="left"/>
      <w:pPr>
        <w:ind w:left="304" w:hanging="276"/>
        <w:jc w:val="left"/>
      </w:pPr>
      <w:rPr>
        <w:rFonts w:ascii="Arial" w:eastAsia="Arial" w:hAnsi="Arial" w:cs="Arial" w:hint="default"/>
        <w:spacing w:val="-1"/>
        <w:w w:val="104"/>
        <w:sz w:val="15"/>
        <w:szCs w:val="15"/>
        <w:lang w:val="en-US" w:eastAsia="en-US" w:bidi="ar-SA"/>
      </w:rPr>
    </w:lvl>
    <w:lvl w:ilvl="1">
      <w:numFmt w:val="bullet"/>
      <w:lvlText w:val="•"/>
      <w:lvlJc w:val="left"/>
      <w:pPr>
        <w:ind w:left="592" w:hanging="216"/>
      </w:pPr>
      <w:rPr>
        <w:rFonts w:ascii="Arial" w:eastAsia="Arial" w:hAnsi="Arial" w:cs="Arial" w:hint="default"/>
        <w:w w:val="104"/>
        <w:sz w:val="15"/>
        <w:szCs w:val="15"/>
        <w:lang w:val="en-US" w:eastAsia="en-US" w:bidi="ar-SA"/>
      </w:rPr>
    </w:lvl>
    <w:lvl w:ilvl="2">
      <w:numFmt w:val="bullet"/>
      <w:lvlText w:val="•"/>
      <w:lvlJc w:val="left"/>
      <w:pPr>
        <w:ind w:left="1483" w:hanging="216"/>
      </w:pPr>
      <w:rPr>
        <w:rFonts w:hint="default"/>
        <w:lang w:val="en-US" w:eastAsia="en-US" w:bidi="ar-SA"/>
      </w:rPr>
    </w:lvl>
    <w:lvl w:ilvl="3">
      <w:numFmt w:val="bullet"/>
      <w:lvlText w:val="•"/>
      <w:lvlJc w:val="left"/>
      <w:pPr>
        <w:ind w:left="2367" w:hanging="216"/>
      </w:pPr>
      <w:rPr>
        <w:rFonts w:hint="default"/>
        <w:lang w:val="en-US" w:eastAsia="en-US" w:bidi="ar-SA"/>
      </w:rPr>
    </w:lvl>
    <w:lvl w:ilvl="4">
      <w:numFmt w:val="bullet"/>
      <w:lvlText w:val="•"/>
      <w:lvlJc w:val="left"/>
      <w:pPr>
        <w:ind w:left="3251" w:hanging="216"/>
      </w:pPr>
      <w:rPr>
        <w:rFonts w:hint="default"/>
        <w:lang w:val="en-US" w:eastAsia="en-US" w:bidi="ar-SA"/>
      </w:rPr>
    </w:lvl>
    <w:lvl w:ilvl="5">
      <w:numFmt w:val="bullet"/>
      <w:lvlText w:val="•"/>
      <w:lvlJc w:val="left"/>
      <w:pPr>
        <w:ind w:left="4134" w:hanging="216"/>
      </w:pPr>
      <w:rPr>
        <w:rFonts w:hint="default"/>
        <w:lang w:val="en-US" w:eastAsia="en-US" w:bidi="ar-SA"/>
      </w:rPr>
    </w:lvl>
    <w:lvl w:ilvl="6">
      <w:numFmt w:val="bullet"/>
      <w:lvlText w:val="•"/>
      <w:lvlJc w:val="left"/>
      <w:pPr>
        <w:ind w:left="5018" w:hanging="216"/>
      </w:pPr>
      <w:rPr>
        <w:rFonts w:hint="default"/>
        <w:lang w:val="en-US" w:eastAsia="en-US" w:bidi="ar-SA"/>
      </w:rPr>
    </w:lvl>
    <w:lvl w:ilvl="7">
      <w:numFmt w:val="bullet"/>
      <w:lvlText w:val="•"/>
      <w:lvlJc w:val="left"/>
      <w:pPr>
        <w:ind w:left="5902" w:hanging="216"/>
      </w:pPr>
      <w:rPr>
        <w:rFonts w:hint="default"/>
        <w:lang w:val="en-US" w:eastAsia="en-US" w:bidi="ar-SA"/>
      </w:rPr>
    </w:lvl>
    <w:lvl w:ilvl="8">
      <w:numFmt w:val="bullet"/>
      <w:lvlText w:val="•"/>
      <w:lvlJc w:val="left"/>
      <w:pPr>
        <w:ind w:left="6785" w:hanging="216"/>
      </w:pPr>
      <w:rPr>
        <w:rFonts w:hint="default"/>
        <w:lang w:val="en-US" w:eastAsia="en-US" w:bidi="ar-SA"/>
      </w:rPr>
    </w:lvl>
  </w:abstractNum>
  <w:abstractNum w:abstractNumId="59" w15:restartNumberingAfterBreak="0">
    <w:nsid w:val="5EFF7CF3"/>
    <w:multiLevelType w:val="multilevel"/>
    <w:tmpl w:val="5EFF7CF3"/>
    <w:lvl w:ilvl="0">
      <w:start w:val="1"/>
      <w:numFmt w:val="decimal"/>
      <w:lvlText w:val="%1"/>
      <w:lvlJc w:val="left"/>
      <w:pPr>
        <w:ind w:left="1274" w:hanging="672"/>
        <w:jc w:val="left"/>
      </w:pPr>
      <w:rPr>
        <w:rFonts w:hint="default"/>
        <w:lang w:val="en-US" w:eastAsia="en-US" w:bidi="ar-SA"/>
      </w:rPr>
    </w:lvl>
    <w:lvl w:ilvl="1">
      <w:start w:val="2"/>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730" w:hanging="444"/>
        <w:jc w:val="left"/>
      </w:pPr>
      <w:rPr>
        <w:rFonts w:ascii="Arial" w:eastAsia="Arial" w:hAnsi="Arial" w:cs="Arial" w:hint="default"/>
        <w:spacing w:val="-1"/>
        <w:w w:val="104"/>
        <w:sz w:val="15"/>
        <w:szCs w:val="15"/>
        <w:lang w:val="en-US" w:eastAsia="en-US" w:bidi="ar-SA"/>
      </w:rPr>
    </w:lvl>
    <w:lvl w:ilvl="4">
      <w:numFmt w:val="bullet"/>
      <w:lvlText w:val="•"/>
      <w:lvlJc w:val="left"/>
      <w:pPr>
        <w:ind w:left="4993" w:hanging="444"/>
      </w:pPr>
      <w:rPr>
        <w:rFonts w:hint="default"/>
        <w:lang w:val="en-US" w:eastAsia="en-US" w:bidi="ar-SA"/>
      </w:rPr>
    </w:lvl>
    <w:lvl w:ilvl="5">
      <w:numFmt w:val="bullet"/>
      <w:lvlText w:val="•"/>
      <w:lvlJc w:val="left"/>
      <w:pPr>
        <w:ind w:left="6077" w:hanging="444"/>
      </w:pPr>
      <w:rPr>
        <w:rFonts w:hint="default"/>
        <w:lang w:val="en-US" w:eastAsia="en-US" w:bidi="ar-SA"/>
      </w:rPr>
    </w:lvl>
    <w:lvl w:ilvl="6">
      <w:numFmt w:val="bullet"/>
      <w:lvlText w:val="•"/>
      <w:lvlJc w:val="left"/>
      <w:pPr>
        <w:ind w:left="7162" w:hanging="444"/>
      </w:pPr>
      <w:rPr>
        <w:rFonts w:hint="default"/>
        <w:lang w:val="en-US" w:eastAsia="en-US" w:bidi="ar-SA"/>
      </w:rPr>
    </w:lvl>
    <w:lvl w:ilvl="7">
      <w:numFmt w:val="bullet"/>
      <w:lvlText w:val="•"/>
      <w:lvlJc w:val="left"/>
      <w:pPr>
        <w:ind w:left="8246" w:hanging="444"/>
      </w:pPr>
      <w:rPr>
        <w:rFonts w:hint="default"/>
        <w:lang w:val="en-US" w:eastAsia="en-US" w:bidi="ar-SA"/>
      </w:rPr>
    </w:lvl>
    <w:lvl w:ilvl="8">
      <w:numFmt w:val="bullet"/>
      <w:lvlText w:val="•"/>
      <w:lvlJc w:val="left"/>
      <w:pPr>
        <w:ind w:left="9331" w:hanging="444"/>
      </w:pPr>
      <w:rPr>
        <w:rFonts w:hint="default"/>
        <w:lang w:val="en-US" w:eastAsia="en-US" w:bidi="ar-SA"/>
      </w:rPr>
    </w:lvl>
  </w:abstractNum>
  <w:abstractNum w:abstractNumId="60" w15:restartNumberingAfterBreak="0">
    <w:nsid w:val="6FFEB794"/>
    <w:multiLevelType w:val="multilevel"/>
    <w:tmpl w:val="6FFEB794"/>
    <w:lvl w:ilvl="0">
      <w:numFmt w:val="bullet"/>
      <w:lvlText w:val="•"/>
      <w:lvlJc w:val="left"/>
      <w:pPr>
        <w:ind w:left="396" w:hanging="228"/>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221" w:hanging="228"/>
      </w:pPr>
      <w:rPr>
        <w:rFonts w:hint="default"/>
        <w:lang w:val="en-US" w:eastAsia="en-US" w:bidi="ar-SA"/>
      </w:rPr>
    </w:lvl>
    <w:lvl w:ilvl="2">
      <w:numFmt w:val="bullet"/>
      <w:lvlText w:val="•"/>
      <w:lvlJc w:val="left"/>
      <w:pPr>
        <w:ind w:left="2043" w:hanging="228"/>
      </w:pPr>
      <w:rPr>
        <w:rFonts w:hint="default"/>
        <w:lang w:val="en-US" w:eastAsia="en-US" w:bidi="ar-SA"/>
      </w:rPr>
    </w:lvl>
    <w:lvl w:ilvl="3">
      <w:numFmt w:val="bullet"/>
      <w:lvlText w:val="•"/>
      <w:lvlJc w:val="left"/>
      <w:pPr>
        <w:ind w:left="2864" w:hanging="228"/>
      </w:pPr>
      <w:rPr>
        <w:rFonts w:hint="default"/>
        <w:lang w:val="en-US" w:eastAsia="en-US" w:bidi="ar-SA"/>
      </w:rPr>
    </w:lvl>
    <w:lvl w:ilvl="4">
      <w:numFmt w:val="bullet"/>
      <w:lvlText w:val="•"/>
      <w:lvlJc w:val="left"/>
      <w:pPr>
        <w:ind w:left="3686" w:hanging="228"/>
      </w:pPr>
      <w:rPr>
        <w:rFonts w:hint="default"/>
        <w:lang w:val="en-US" w:eastAsia="en-US" w:bidi="ar-SA"/>
      </w:rPr>
    </w:lvl>
    <w:lvl w:ilvl="5">
      <w:numFmt w:val="bullet"/>
      <w:lvlText w:val="•"/>
      <w:lvlJc w:val="left"/>
      <w:pPr>
        <w:ind w:left="4508" w:hanging="228"/>
      </w:pPr>
      <w:rPr>
        <w:rFonts w:hint="default"/>
        <w:lang w:val="en-US" w:eastAsia="en-US" w:bidi="ar-SA"/>
      </w:rPr>
    </w:lvl>
    <w:lvl w:ilvl="6">
      <w:numFmt w:val="bullet"/>
      <w:lvlText w:val="•"/>
      <w:lvlJc w:val="left"/>
      <w:pPr>
        <w:ind w:left="5329" w:hanging="228"/>
      </w:pPr>
      <w:rPr>
        <w:rFonts w:hint="default"/>
        <w:lang w:val="en-US" w:eastAsia="en-US" w:bidi="ar-SA"/>
      </w:rPr>
    </w:lvl>
    <w:lvl w:ilvl="7">
      <w:numFmt w:val="bullet"/>
      <w:lvlText w:val="•"/>
      <w:lvlJc w:val="left"/>
      <w:pPr>
        <w:ind w:left="6151" w:hanging="228"/>
      </w:pPr>
      <w:rPr>
        <w:rFonts w:hint="default"/>
        <w:lang w:val="en-US" w:eastAsia="en-US" w:bidi="ar-SA"/>
      </w:rPr>
    </w:lvl>
    <w:lvl w:ilvl="8">
      <w:numFmt w:val="bullet"/>
      <w:lvlText w:val="•"/>
      <w:lvlJc w:val="left"/>
      <w:pPr>
        <w:ind w:left="6972" w:hanging="228"/>
      </w:pPr>
      <w:rPr>
        <w:rFonts w:hint="default"/>
        <w:lang w:val="en-US" w:eastAsia="en-US" w:bidi="ar-SA"/>
      </w:rPr>
    </w:lvl>
  </w:abstractNum>
  <w:abstractNum w:abstractNumId="61" w15:restartNumberingAfterBreak="0">
    <w:nsid w:val="73FE442A"/>
    <w:multiLevelType w:val="multilevel"/>
    <w:tmpl w:val="73FE442A"/>
    <w:lvl w:ilvl="0">
      <w:start w:val="1"/>
      <w:numFmt w:val="decimal"/>
      <w:lvlText w:val="%1."/>
      <w:lvlJc w:val="left"/>
      <w:pPr>
        <w:ind w:left="590" w:hanging="444"/>
        <w:jc w:val="left"/>
      </w:pPr>
      <w:rPr>
        <w:rFonts w:ascii="Arial" w:eastAsia="Arial" w:hAnsi="Arial" w:cs="Arial" w:hint="default"/>
        <w:b/>
        <w:bCs/>
        <w:spacing w:val="-1"/>
        <w:w w:val="100"/>
        <w:sz w:val="18"/>
        <w:szCs w:val="18"/>
        <w:lang w:val="en-US" w:eastAsia="en-US" w:bidi="ar-SA"/>
      </w:rPr>
    </w:lvl>
    <w:lvl w:ilvl="1">
      <w:start w:val="1"/>
      <w:numFmt w:val="decimal"/>
      <w:lvlText w:val="%1.%2"/>
      <w:lvlJc w:val="left"/>
      <w:pPr>
        <w:ind w:left="590" w:hanging="444"/>
        <w:jc w:val="left"/>
      </w:pPr>
      <w:rPr>
        <w:rFonts w:ascii="Arial" w:eastAsia="Arial" w:hAnsi="Arial" w:cs="Arial" w:hint="default"/>
        <w:b/>
        <w:bCs/>
        <w:spacing w:val="-1"/>
        <w:w w:val="104"/>
        <w:sz w:val="15"/>
        <w:szCs w:val="15"/>
        <w:lang w:val="en-US" w:eastAsia="en-US" w:bidi="ar-SA"/>
      </w:rPr>
    </w:lvl>
    <w:lvl w:ilvl="2">
      <w:start w:val="1"/>
      <w:numFmt w:val="decimal"/>
      <w:lvlText w:val="%1.%2.%3."/>
      <w:lvlJc w:val="left"/>
      <w:pPr>
        <w:ind w:left="1262" w:hanging="660"/>
        <w:jc w:val="left"/>
      </w:pPr>
      <w:rPr>
        <w:rFonts w:ascii="Arial" w:eastAsia="Arial" w:hAnsi="Arial" w:cs="Arial" w:hint="default"/>
        <w:spacing w:val="-1"/>
        <w:w w:val="104"/>
        <w:sz w:val="15"/>
        <w:szCs w:val="15"/>
        <w:lang w:val="en-US" w:eastAsia="en-US" w:bidi="ar-SA"/>
      </w:rPr>
    </w:lvl>
    <w:lvl w:ilvl="3">
      <w:numFmt w:val="bullet"/>
      <w:lvlText w:val="•"/>
      <w:lvlJc w:val="left"/>
      <w:pPr>
        <w:ind w:left="3535" w:hanging="660"/>
      </w:pPr>
      <w:rPr>
        <w:rFonts w:hint="default"/>
        <w:lang w:val="en-US" w:eastAsia="en-US" w:bidi="ar-SA"/>
      </w:rPr>
    </w:lvl>
    <w:lvl w:ilvl="4">
      <w:numFmt w:val="bullet"/>
      <w:lvlText w:val="•"/>
      <w:lvlJc w:val="left"/>
      <w:pPr>
        <w:ind w:left="4673" w:hanging="660"/>
      </w:pPr>
      <w:rPr>
        <w:rFonts w:hint="default"/>
        <w:lang w:val="en-US" w:eastAsia="en-US" w:bidi="ar-SA"/>
      </w:rPr>
    </w:lvl>
    <w:lvl w:ilvl="5">
      <w:numFmt w:val="bullet"/>
      <w:lvlText w:val="•"/>
      <w:lvlJc w:val="left"/>
      <w:pPr>
        <w:ind w:left="5811" w:hanging="660"/>
      </w:pPr>
      <w:rPr>
        <w:rFonts w:hint="default"/>
        <w:lang w:val="en-US" w:eastAsia="en-US" w:bidi="ar-SA"/>
      </w:rPr>
    </w:lvl>
    <w:lvl w:ilvl="6">
      <w:numFmt w:val="bullet"/>
      <w:lvlText w:val="•"/>
      <w:lvlJc w:val="left"/>
      <w:pPr>
        <w:ind w:left="6948" w:hanging="660"/>
      </w:pPr>
      <w:rPr>
        <w:rFonts w:hint="default"/>
        <w:lang w:val="en-US" w:eastAsia="en-US" w:bidi="ar-SA"/>
      </w:rPr>
    </w:lvl>
    <w:lvl w:ilvl="7">
      <w:numFmt w:val="bullet"/>
      <w:lvlText w:val="•"/>
      <w:lvlJc w:val="left"/>
      <w:pPr>
        <w:ind w:left="8086" w:hanging="660"/>
      </w:pPr>
      <w:rPr>
        <w:rFonts w:hint="default"/>
        <w:lang w:val="en-US" w:eastAsia="en-US" w:bidi="ar-SA"/>
      </w:rPr>
    </w:lvl>
    <w:lvl w:ilvl="8">
      <w:numFmt w:val="bullet"/>
      <w:lvlText w:val="•"/>
      <w:lvlJc w:val="left"/>
      <w:pPr>
        <w:ind w:left="9224" w:hanging="660"/>
      </w:pPr>
      <w:rPr>
        <w:rFonts w:hint="default"/>
        <w:lang w:val="en-US" w:eastAsia="en-US" w:bidi="ar-SA"/>
      </w:rPr>
    </w:lvl>
  </w:abstractNum>
  <w:abstractNum w:abstractNumId="62" w15:restartNumberingAfterBreak="0">
    <w:nsid w:val="7D3F0C25"/>
    <w:multiLevelType w:val="multilevel"/>
    <w:tmpl w:val="7D3F0C25"/>
    <w:lvl w:ilvl="0">
      <w:start w:val="5"/>
      <w:numFmt w:val="decimal"/>
      <w:lvlText w:val="%1"/>
      <w:lvlJc w:val="left"/>
      <w:pPr>
        <w:ind w:left="1274" w:hanging="672"/>
        <w:jc w:val="left"/>
      </w:pPr>
      <w:rPr>
        <w:rFonts w:hint="default"/>
        <w:lang w:val="en-US" w:eastAsia="en-US" w:bidi="ar-SA"/>
      </w:rPr>
    </w:lvl>
    <w:lvl w:ilvl="1">
      <w:start w:val="3"/>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numFmt w:val="bullet"/>
      <w:lvlText w:val="•"/>
      <w:lvlJc w:val="left"/>
      <w:pPr>
        <w:ind w:left="4346" w:hanging="672"/>
      </w:pPr>
      <w:rPr>
        <w:rFonts w:hint="default"/>
        <w:lang w:val="en-US" w:eastAsia="en-US" w:bidi="ar-SA"/>
      </w:rPr>
    </w:lvl>
    <w:lvl w:ilvl="4">
      <w:numFmt w:val="bullet"/>
      <w:lvlText w:val="•"/>
      <w:lvlJc w:val="left"/>
      <w:pPr>
        <w:ind w:left="5368" w:hanging="672"/>
      </w:pPr>
      <w:rPr>
        <w:rFonts w:hint="default"/>
        <w:lang w:val="en-US" w:eastAsia="en-US" w:bidi="ar-SA"/>
      </w:rPr>
    </w:lvl>
    <w:lvl w:ilvl="5">
      <w:numFmt w:val="bullet"/>
      <w:lvlText w:val="•"/>
      <w:lvlJc w:val="left"/>
      <w:pPr>
        <w:ind w:left="6390" w:hanging="672"/>
      </w:pPr>
      <w:rPr>
        <w:rFonts w:hint="default"/>
        <w:lang w:val="en-US" w:eastAsia="en-US" w:bidi="ar-SA"/>
      </w:rPr>
    </w:lvl>
    <w:lvl w:ilvl="6">
      <w:numFmt w:val="bullet"/>
      <w:lvlText w:val="•"/>
      <w:lvlJc w:val="left"/>
      <w:pPr>
        <w:ind w:left="7412" w:hanging="672"/>
      </w:pPr>
      <w:rPr>
        <w:rFonts w:hint="default"/>
        <w:lang w:val="en-US" w:eastAsia="en-US" w:bidi="ar-SA"/>
      </w:rPr>
    </w:lvl>
    <w:lvl w:ilvl="7">
      <w:numFmt w:val="bullet"/>
      <w:lvlText w:val="•"/>
      <w:lvlJc w:val="left"/>
      <w:pPr>
        <w:ind w:left="8434" w:hanging="672"/>
      </w:pPr>
      <w:rPr>
        <w:rFonts w:hint="default"/>
        <w:lang w:val="en-US" w:eastAsia="en-US" w:bidi="ar-SA"/>
      </w:rPr>
    </w:lvl>
    <w:lvl w:ilvl="8">
      <w:numFmt w:val="bullet"/>
      <w:lvlText w:val="•"/>
      <w:lvlJc w:val="left"/>
      <w:pPr>
        <w:ind w:left="9456" w:hanging="672"/>
      </w:pPr>
      <w:rPr>
        <w:rFonts w:hint="default"/>
        <w:lang w:val="en-US" w:eastAsia="en-US" w:bidi="ar-SA"/>
      </w:rPr>
    </w:lvl>
  </w:abstractNum>
  <w:abstractNum w:abstractNumId="63" w15:restartNumberingAfterBreak="0">
    <w:nsid w:val="7DFE0641"/>
    <w:multiLevelType w:val="multilevel"/>
    <w:tmpl w:val="7DFE0641"/>
    <w:lvl w:ilvl="0">
      <w:start w:val="2"/>
      <w:numFmt w:val="upperLetter"/>
      <w:lvlText w:val="%1."/>
      <w:lvlJc w:val="left"/>
      <w:pPr>
        <w:ind w:left="304" w:hanging="276"/>
        <w:jc w:val="left"/>
      </w:pPr>
      <w:rPr>
        <w:rFonts w:ascii="Arial" w:eastAsia="Arial" w:hAnsi="Arial" w:cs="Arial" w:hint="default"/>
        <w:spacing w:val="-1"/>
        <w:w w:val="104"/>
        <w:sz w:val="15"/>
        <w:szCs w:val="15"/>
        <w:lang w:val="en-US" w:eastAsia="en-US" w:bidi="ar-SA"/>
      </w:rPr>
    </w:lvl>
    <w:lvl w:ilvl="1">
      <w:numFmt w:val="bullet"/>
      <w:lvlText w:val="•"/>
      <w:lvlJc w:val="left"/>
      <w:pPr>
        <w:ind w:left="604" w:hanging="228"/>
      </w:pPr>
      <w:rPr>
        <w:rFonts w:ascii="Times New Roman" w:eastAsia="Times New Roman" w:hAnsi="Times New Roman" w:cs="Times New Roman" w:hint="default"/>
        <w:w w:val="104"/>
        <w:sz w:val="15"/>
        <w:szCs w:val="15"/>
        <w:lang w:val="en-US" w:eastAsia="en-US" w:bidi="ar-SA"/>
      </w:rPr>
    </w:lvl>
    <w:lvl w:ilvl="2">
      <w:numFmt w:val="bullet"/>
      <w:lvlText w:val="•"/>
      <w:lvlJc w:val="left"/>
      <w:pPr>
        <w:ind w:left="1483" w:hanging="228"/>
      </w:pPr>
      <w:rPr>
        <w:rFonts w:hint="default"/>
        <w:lang w:val="en-US" w:eastAsia="en-US" w:bidi="ar-SA"/>
      </w:rPr>
    </w:lvl>
    <w:lvl w:ilvl="3">
      <w:numFmt w:val="bullet"/>
      <w:lvlText w:val="•"/>
      <w:lvlJc w:val="left"/>
      <w:pPr>
        <w:ind w:left="2367" w:hanging="228"/>
      </w:pPr>
      <w:rPr>
        <w:rFonts w:hint="default"/>
        <w:lang w:val="en-US" w:eastAsia="en-US" w:bidi="ar-SA"/>
      </w:rPr>
    </w:lvl>
    <w:lvl w:ilvl="4">
      <w:numFmt w:val="bullet"/>
      <w:lvlText w:val="•"/>
      <w:lvlJc w:val="left"/>
      <w:pPr>
        <w:ind w:left="3251" w:hanging="228"/>
      </w:pPr>
      <w:rPr>
        <w:rFonts w:hint="default"/>
        <w:lang w:val="en-US" w:eastAsia="en-US" w:bidi="ar-SA"/>
      </w:rPr>
    </w:lvl>
    <w:lvl w:ilvl="5">
      <w:numFmt w:val="bullet"/>
      <w:lvlText w:val="•"/>
      <w:lvlJc w:val="left"/>
      <w:pPr>
        <w:ind w:left="4134" w:hanging="228"/>
      </w:pPr>
      <w:rPr>
        <w:rFonts w:hint="default"/>
        <w:lang w:val="en-US" w:eastAsia="en-US" w:bidi="ar-SA"/>
      </w:rPr>
    </w:lvl>
    <w:lvl w:ilvl="6">
      <w:numFmt w:val="bullet"/>
      <w:lvlText w:val="•"/>
      <w:lvlJc w:val="left"/>
      <w:pPr>
        <w:ind w:left="5018" w:hanging="228"/>
      </w:pPr>
      <w:rPr>
        <w:rFonts w:hint="default"/>
        <w:lang w:val="en-US" w:eastAsia="en-US" w:bidi="ar-SA"/>
      </w:rPr>
    </w:lvl>
    <w:lvl w:ilvl="7">
      <w:numFmt w:val="bullet"/>
      <w:lvlText w:val="•"/>
      <w:lvlJc w:val="left"/>
      <w:pPr>
        <w:ind w:left="5902" w:hanging="228"/>
      </w:pPr>
      <w:rPr>
        <w:rFonts w:hint="default"/>
        <w:lang w:val="en-US" w:eastAsia="en-US" w:bidi="ar-SA"/>
      </w:rPr>
    </w:lvl>
    <w:lvl w:ilvl="8">
      <w:numFmt w:val="bullet"/>
      <w:lvlText w:val="•"/>
      <w:lvlJc w:val="left"/>
      <w:pPr>
        <w:ind w:left="6785" w:hanging="228"/>
      </w:pPr>
      <w:rPr>
        <w:rFonts w:hint="default"/>
        <w:lang w:val="en-US" w:eastAsia="en-US" w:bidi="ar-SA"/>
      </w:rPr>
    </w:lvl>
  </w:abstractNum>
  <w:abstractNum w:abstractNumId="64" w15:restartNumberingAfterBreak="0">
    <w:nsid w:val="7F5AAF06"/>
    <w:multiLevelType w:val="multilevel"/>
    <w:tmpl w:val="7F5AAF06"/>
    <w:lvl w:ilvl="0">
      <w:start w:val="1"/>
      <w:numFmt w:val="decimal"/>
      <w:lvlText w:val="%1"/>
      <w:lvlJc w:val="left"/>
      <w:pPr>
        <w:ind w:left="1274" w:hanging="672"/>
        <w:jc w:val="left"/>
      </w:pPr>
      <w:rPr>
        <w:rFonts w:hint="default"/>
        <w:lang w:val="en-US" w:eastAsia="en-US" w:bidi="ar-SA"/>
      </w:rPr>
    </w:lvl>
    <w:lvl w:ilvl="1">
      <w:start w:val="2"/>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start w:val="1"/>
      <w:numFmt w:val="lowerRoman"/>
      <w:lvlText w:val="(%4)"/>
      <w:lvlJc w:val="left"/>
      <w:pPr>
        <w:ind w:left="1730" w:hanging="444"/>
        <w:jc w:val="left"/>
      </w:pPr>
      <w:rPr>
        <w:rFonts w:ascii="Arial" w:eastAsia="Arial" w:hAnsi="Arial" w:cs="Arial" w:hint="default"/>
        <w:spacing w:val="-1"/>
        <w:w w:val="104"/>
        <w:sz w:val="15"/>
        <w:szCs w:val="15"/>
        <w:lang w:val="en-US" w:eastAsia="en-US" w:bidi="ar-SA"/>
      </w:rPr>
    </w:lvl>
    <w:lvl w:ilvl="4">
      <w:numFmt w:val="bullet"/>
      <w:lvlText w:val="•"/>
      <w:lvlJc w:val="left"/>
      <w:pPr>
        <w:ind w:left="4993" w:hanging="444"/>
      </w:pPr>
      <w:rPr>
        <w:rFonts w:hint="default"/>
        <w:lang w:val="en-US" w:eastAsia="en-US" w:bidi="ar-SA"/>
      </w:rPr>
    </w:lvl>
    <w:lvl w:ilvl="5">
      <w:numFmt w:val="bullet"/>
      <w:lvlText w:val="•"/>
      <w:lvlJc w:val="left"/>
      <w:pPr>
        <w:ind w:left="6077" w:hanging="444"/>
      </w:pPr>
      <w:rPr>
        <w:rFonts w:hint="default"/>
        <w:lang w:val="en-US" w:eastAsia="en-US" w:bidi="ar-SA"/>
      </w:rPr>
    </w:lvl>
    <w:lvl w:ilvl="6">
      <w:numFmt w:val="bullet"/>
      <w:lvlText w:val="•"/>
      <w:lvlJc w:val="left"/>
      <w:pPr>
        <w:ind w:left="7162" w:hanging="444"/>
      </w:pPr>
      <w:rPr>
        <w:rFonts w:hint="default"/>
        <w:lang w:val="en-US" w:eastAsia="en-US" w:bidi="ar-SA"/>
      </w:rPr>
    </w:lvl>
    <w:lvl w:ilvl="7">
      <w:numFmt w:val="bullet"/>
      <w:lvlText w:val="•"/>
      <w:lvlJc w:val="left"/>
      <w:pPr>
        <w:ind w:left="8246" w:hanging="444"/>
      </w:pPr>
      <w:rPr>
        <w:rFonts w:hint="default"/>
        <w:lang w:val="en-US" w:eastAsia="en-US" w:bidi="ar-SA"/>
      </w:rPr>
    </w:lvl>
    <w:lvl w:ilvl="8">
      <w:numFmt w:val="bullet"/>
      <w:lvlText w:val="•"/>
      <w:lvlJc w:val="left"/>
      <w:pPr>
        <w:ind w:left="9331" w:hanging="444"/>
      </w:pPr>
      <w:rPr>
        <w:rFonts w:hint="default"/>
        <w:lang w:val="en-US" w:eastAsia="en-US" w:bidi="ar-SA"/>
      </w:rPr>
    </w:lvl>
  </w:abstractNum>
  <w:abstractNum w:abstractNumId="65" w15:restartNumberingAfterBreak="0">
    <w:nsid w:val="7F7F9F69"/>
    <w:multiLevelType w:val="multilevel"/>
    <w:tmpl w:val="7F7F9F69"/>
    <w:lvl w:ilvl="0">
      <w:start w:val="2"/>
      <w:numFmt w:val="decimal"/>
      <w:lvlText w:val="%1"/>
      <w:lvlJc w:val="left"/>
      <w:pPr>
        <w:ind w:left="1274" w:hanging="672"/>
        <w:jc w:val="left"/>
      </w:pPr>
      <w:rPr>
        <w:rFonts w:hint="default"/>
        <w:lang w:val="en-US" w:eastAsia="en-US" w:bidi="ar-SA"/>
      </w:rPr>
    </w:lvl>
    <w:lvl w:ilvl="1">
      <w:start w:val="1"/>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numFmt w:val="bullet"/>
      <w:lvlText w:val="•"/>
      <w:lvlJc w:val="left"/>
      <w:pPr>
        <w:ind w:left="4346" w:hanging="672"/>
      </w:pPr>
      <w:rPr>
        <w:rFonts w:hint="default"/>
        <w:lang w:val="en-US" w:eastAsia="en-US" w:bidi="ar-SA"/>
      </w:rPr>
    </w:lvl>
    <w:lvl w:ilvl="4">
      <w:numFmt w:val="bullet"/>
      <w:lvlText w:val="•"/>
      <w:lvlJc w:val="left"/>
      <w:pPr>
        <w:ind w:left="5368" w:hanging="672"/>
      </w:pPr>
      <w:rPr>
        <w:rFonts w:hint="default"/>
        <w:lang w:val="en-US" w:eastAsia="en-US" w:bidi="ar-SA"/>
      </w:rPr>
    </w:lvl>
    <w:lvl w:ilvl="5">
      <w:numFmt w:val="bullet"/>
      <w:lvlText w:val="•"/>
      <w:lvlJc w:val="left"/>
      <w:pPr>
        <w:ind w:left="6390" w:hanging="672"/>
      </w:pPr>
      <w:rPr>
        <w:rFonts w:hint="default"/>
        <w:lang w:val="en-US" w:eastAsia="en-US" w:bidi="ar-SA"/>
      </w:rPr>
    </w:lvl>
    <w:lvl w:ilvl="6">
      <w:numFmt w:val="bullet"/>
      <w:lvlText w:val="•"/>
      <w:lvlJc w:val="left"/>
      <w:pPr>
        <w:ind w:left="7412" w:hanging="672"/>
      </w:pPr>
      <w:rPr>
        <w:rFonts w:hint="default"/>
        <w:lang w:val="en-US" w:eastAsia="en-US" w:bidi="ar-SA"/>
      </w:rPr>
    </w:lvl>
    <w:lvl w:ilvl="7">
      <w:numFmt w:val="bullet"/>
      <w:lvlText w:val="•"/>
      <w:lvlJc w:val="left"/>
      <w:pPr>
        <w:ind w:left="8434" w:hanging="672"/>
      </w:pPr>
      <w:rPr>
        <w:rFonts w:hint="default"/>
        <w:lang w:val="en-US" w:eastAsia="en-US" w:bidi="ar-SA"/>
      </w:rPr>
    </w:lvl>
    <w:lvl w:ilvl="8">
      <w:numFmt w:val="bullet"/>
      <w:lvlText w:val="•"/>
      <w:lvlJc w:val="left"/>
      <w:pPr>
        <w:ind w:left="9456" w:hanging="672"/>
      </w:pPr>
      <w:rPr>
        <w:rFonts w:hint="default"/>
        <w:lang w:val="en-US" w:eastAsia="en-US" w:bidi="ar-SA"/>
      </w:rPr>
    </w:lvl>
  </w:abstractNum>
  <w:abstractNum w:abstractNumId="66" w15:restartNumberingAfterBreak="0">
    <w:nsid w:val="7FBE0AFB"/>
    <w:multiLevelType w:val="multilevel"/>
    <w:tmpl w:val="7FBE0AFB"/>
    <w:lvl w:ilvl="0">
      <w:start w:val="5"/>
      <w:numFmt w:val="decimal"/>
      <w:lvlText w:val="%1"/>
      <w:lvlJc w:val="left"/>
      <w:pPr>
        <w:ind w:left="1274" w:hanging="672"/>
        <w:jc w:val="left"/>
      </w:pPr>
      <w:rPr>
        <w:rFonts w:hint="default"/>
        <w:lang w:val="en-US" w:eastAsia="en-US" w:bidi="ar-SA"/>
      </w:rPr>
    </w:lvl>
    <w:lvl w:ilvl="1">
      <w:start w:val="3"/>
      <w:numFmt w:val="decimal"/>
      <w:lvlText w:val="%1.%2"/>
      <w:lvlJc w:val="left"/>
      <w:pPr>
        <w:ind w:left="1274" w:hanging="672"/>
        <w:jc w:val="left"/>
      </w:pPr>
      <w:rPr>
        <w:rFonts w:hint="default"/>
        <w:lang w:val="en-US" w:eastAsia="en-US" w:bidi="ar-SA"/>
      </w:rPr>
    </w:lvl>
    <w:lvl w:ilvl="2">
      <w:start w:val="1"/>
      <w:numFmt w:val="decimal"/>
      <w:lvlText w:val="%1.%2.%3"/>
      <w:lvlJc w:val="left"/>
      <w:pPr>
        <w:ind w:left="1274" w:hanging="672"/>
        <w:jc w:val="left"/>
      </w:pPr>
      <w:rPr>
        <w:rFonts w:ascii="Arial" w:eastAsia="Arial" w:hAnsi="Arial" w:cs="Arial" w:hint="default"/>
        <w:spacing w:val="-1"/>
        <w:w w:val="104"/>
        <w:sz w:val="15"/>
        <w:szCs w:val="15"/>
        <w:lang w:val="en-US" w:eastAsia="en-US" w:bidi="ar-SA"/>
      </w:rPr>
    </w:lvl>
    <w:lvl w:ilvl="3">
      <w:numFmt w:val="bullet"/>
      <w:lvlText w:val="•"/>
      <w:lvlJc w:val="left"/>
      <w:pPr>
        <w:ind w:left="4346" w:hanging="672"/>
      </w:pPr>
      <w:rPr>
        <w:rFonts w:hint="default"/>
        <w:lang w:val="en-US" w:eastAsia="en-US" w:bidi="ar-SA"/>
      </w:rPr>
    </w:lvl>
    <w:lvl w:ilvl="4">
      <w:numFmt w:val="bullet"/>
      <w:lvlText w:val="•"/>
      <w:lvlJc w:val="left"/>
      <w:pPr>
        <w:ind w:left="5368" w:hanging="672"/>
      </w:pPr>
      <w:rPr>
        <w:rFonts w:hint="default"/>
        <w:lang w:val="en-US" w:eastAsia="en-US" w:bidi="ar-SA"/>
      </w:rPr>
    </w:lvl>
    <w:lvl w:ilvl="5">
      <w:numFmt w:val="bullet"/>
      <w:lvlText w:val="•"/>
      <w:lvlJc w:val="left"/>
      <w:pPr>
        <w:ind w:left="6390" w:hanging="672"/>
      </w:pPr>
      <w:rPr>
        <w:rFonts w:hint="default"/>
        <w:lang w:val="en-US" w:eastAsia="en-US" w:bidi="ar-SA"/>
      </w:rPr>
    </w:lvl>
    <w:lvl w:ilvl="6">
      <w:numFmt w:val="bullet"/>
      <w:lvlText w:val="•"/>
      <w:lvlJc w:val="left"/>
      <w:pPr>
        <w:ind w:left="7412" w:hanging="672"/>
      </w:pPr>
      <w:rPr>
        <w:rFonts w:hint="default"/>
        <w:lang w:val="en-US" w:eastAsia="en-US" w:bidi="ar-SA"/>
      </w:rPr>
    </w:lvl>
    <w:lvl w:ilvl="7">
      <w:numFmt w:val="bullet"/>
      <w:lvlText w:val="•"/>
      <w:lvlJc w:val="left"/>
      <w:pPr>
        <w:ind w:left="8434" w:hanging="672"/>
      </w:pPr>
      <w:rPr>
        <w:rFonts w:hint="default"/>
        <w:lang w:val="en-US" w:eastAsia="en-US" w:bidi="ar-SA"/>
      </w:rPr>
    </w:lvl>
    <w:lvl w:ilvl="8">
      <w:numFmt w:val="bullet"/>
      <w:lvlText w:val="•"/>
      <w:lvlJc w:val="left"/>
      <w:pPr>
        <w:ind w:left="9456" w:hanging="672"/>
      </w:pPr>
      <w:rPr>
        <w:rFonts w:hint="default"/>
        <w:lang w:val="en-US" w:eastAsia="en-US" w:bidi="ar-SA"/>
      </w:rPr>
    </w:lvl>
  </w:abstractNum>
  <w:num w:numId="1">
    <w:abstractNumId w:val="24"/>
  </w:num>
  <w:num w:numId="2">
    <w:abstractNumId w:val="34"/>
  </w:num>
  <w:num w:numId="3">
    <w:abstractNumId w:val="50"/>
  </w:num>
  <w:num w:numId="4">
    <w:abstractNumId w:val="19"/>
  </w:num>
  <w:num w:numId="5">
    <w:abstractNumId w:val="53"/>
  </w:num>
  <w:num w:numId="6">
    <w:abstractNumId w:val="2"/>
  </w:num>
  <w:num w:numId="7">
    <w:abstractNumId w:val="8"/>
  </w:num>
  <w:num w:numId="8">
    <w:abstractNumId w:val="18"/>
  </w:num>
  <w:num w:numId="9">
    <w:abstractNumId w:val="48"/>
  </w:num>
  <w:num w:numId="10">
    <w:abstractNumId w:val="22"/>
  </w:num>
  <w:num w:numId="11">
    <w:abstractNumId w:val="15"/>
  </w:num>
  <w:num w:numId="12">
    <w:abstractNumId w:val="51"/>
  </w:num>
  <w:num w:numId="13">
    <w:abstractNumId w:val="33"/>
  </w:num>
  <w:num w:numId="14">
    <w:abstractNumId w:val="38"/>
  </w:num>
  <w:num w:numId="15">
    <w:abstractNumId w:val="54"/>
  </w:num>
  <w:num w:numId="16">
    <w:abstractNumId w:val="36"/>
  </w:num>
  <w:num w:numId="17">
    <w:abstractNumId w:val="21"/>
  </w:num>
  <w:num w:numId="18">
    <w:abstractNumId w:val="0"/>
  </w:num>
  <w:num w:numId="19">
    <w:abstractNumId w:val="61"/>
  </w:num>
  <w:num w:numId="20">
    <w:abstractNumId w:val="14"/>
  </w:num>
  <w:num w:numId="21">
    <w:abstractNumId w:val="37"/>
  </w:num>
  <w:num w:numId="22">
    <w:abstractNumId w:val="11"/>
  </w:num>
  <w:num w:numId="23">
    <w:abstractNumId w:val="66"/>
  </w:num>
  <w:num w:numId="24">
    <w:abstractNumId w:val="7"/>
  </w:num>
  <w:num w:numId="25">
    <w:abstractNumId w:val="41"/>
  </w:num>
  <w:num w:numId="26">
    <w:abstractNumId w:val="40"/>
  </w:num>
  <w:num w:numId="27">
    <w:abstractNumId w:val="46"/>
  </w:num>
  <w:num w:numId="28">
    <w:abstractNumId w:val="29"/>
  </w:num>
  <w:num w:numId="29">
    <w:abstractNumId w:val="47"/>
  </w:num>
  <w:num w:numId="30">
    <w:abstractNumId w:val="30"/>
  </w:num>
  <w:num w:numId="31">
    <w:abstractNumId w:val="57"/>
  </w:num>
  <w:num w:numId="32">
    <w:abstractNumId w:val="59"/>
  </w:num>
  <w:num w:numId="33">
    <w:abstractNumId w:val="5"/>
  </w:num>
  <w:num w:numId="34">
    <w:abstractNumId w:val="20"/>
  </w:num>
  <w:num w:numId="35">
    <w:abstractNumId w:val="23"/>
  </w:num>
  <w:num w:numId="36">
    <w:abstractNumId w:val="52"/>
  </w:num>
  <w:num w:numId="37">
    <w:abstractNumId w:val="43"/>
  </w:num>
  <w:num w:numId="38">
    <w:abstractNumId w:val="12"/>
  </w:num>
  <w:num w:numId="39">
    <w:abstractNumId w:val="27"/>
  </w:num>
  <w:num w:numId="40">
    <w:abstractNumId w:val="60"/>
  </w:num>
  <w:num w:numId="41">
    <w:abstractNumId w:val="56"/>
  </w:num>
  <w:num w:numId="42">
    <w:abstractNumId w:val="63"/>
  </w:num>
  <w:num w:numId="43">
    <w:abstractNumId w:val="58"/>
  </w:num>
  <w:num w:numId="44">
    <w:abstractNumId w:val="35"/>
  </w:num>
  <w:num w:numId="45">
    <w:abstractNumId w:val="1"/>
  </w:num>
  <w:num w:numId="46">
    <w:abstractNumId w:val="64"/>
  </w:num>
  <w:num w:numId="47">
    <w:abstractNumId w:val="49"/>
  </w:num>
  <w:num w:numId="48">
    <w:abstractNumId w:val="3"/>
  </w:num>
  <w:num w:numId="49">
    <w:abstractNumId w:val="62"/>
  </w:num>
  <w:num w:numId="50">
    <w:abstractNumId w:val="17"/>
  </w:num>
  <w:num w:numId="51">
    <w:abstractNumId w:val="16"/>
  </w:num>
  <w:num w:numId="52">
    <w:abstractNumId w:val="44"/>
  </w:num>
  <w:num w:numId="53">
    <w:abstractNumId w:val="9"/>
  </w:num>
  <w:num w:numId="54">
    <w:abstractNumId w:val="6"/>
  </w:num>
  <w:num w:numId="55">
    <w:abstractNumId w:val="4"/>
  </w:num>
  <w:num w:numId="56">
    <w:abstractNumId w:val="42"/>
  </w:num>
  <w:num w:numId="57">
    <w:abstractNumId w:val="32"/>
  </w:num>
  <w:num w:numId="58">
    <w:abstractNumId w:val="25"/>
  </w:num>
  <w:num w:numId="59">
    <w:abstractNumId w:val="65"/>
  </w:num>
  <w:num w:numId="60">
    <w:abstractNumId w:val="55"/>
  </w:num>
  <w:num w:numId="61">
    <w:abstractNumId w:val="28"/>
  </w:num>
  <w:num w:numId="62">
    <w:abstractNumId w:val="45"/>
  </w:num>
  <w:num w:numId="63">
    <w:abstractNumId w:val="13"/>
  </w:num>
  <w:num w:numId="64">
    <w:abstractNumId w:val="26"/>
  </w:num>
  <w:num w:numId="65">
    <w:abstractNumId w:val="10"/>
  </w:num>
  <w:num w:numId="66">
    <w:abstractNumId w:val="31"/>
  </w:num>
  <w:num w:numId="67">
    <w:abstractNumId w:val="3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DFA"/>
    <w:rsid w:val="DFFB9AD0"/>
    <w:rsid w:val="00491DFA"/>
    <w:rsid w:val="00B63575"/>
    <w:rsid w:val="00C55335"/>
    <w:rsid w:val="00FC1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C138A"/>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Arial" w:eastAsia="Arial" w:hAnsi="Arial" w:cs="Arial"/>
      <w:sz w:val="22"/>
      <w:szCs w:val="22"/>
      <w:lang w:eastAsia="en-US"/>
    </w:rPr>
  </w:style>
  <w:style w:type="paragraph" w:styleId="1">
    <w:name w:val="heading 1"/>
    <w:basedOn w:val="a"/>
    <w:next w:val="a"/>
    <w:uiPriority w:val="1"/>
    <w:qFormat/>
    <w:pPr>
      <w:spacing w:before="96"/>
      <w:ind w:left="155" w:right="323"/>
      <w:jc w:val="center"/>
      <w:outlineLvl w:val="0"/>
    </w:pPr>
    <w:rPr>
      <w:b/>
      <w:bCs/>
      <w:sz w:val="19"/>
      <w:szCs w:val="19"/>
    </w:rPr>
  </w:style>
  <w:style w:type="paragraph" w:styleId="2">
    <w:name w:val="heading 2"/>
    <w:basedOn w:val="a"/>
    <w:next w:val="a"/>
    <w:uiPriority w:val="1"/>
    <w:qFormat/>
    <w:pPr>
      <w:ind w:left="590" w:hanging="444"/>
      <w:outlineLvl w:val="1"/>
    </w:pPr>
    <w:rPr>
      <w:b/>
      <w:bCs/>
      <w:sz w:val="18"/>
      <w:szCs w:val="18"/>
    </w:rPr>
  </w:style>
  <w:style w:type="paragraph" w:styleId="3">
    <w:name w:val="heading 3"/>
    <w:basedOn w:val="a"/>
    <w:next w:val="a"/>
    <w:uiPriority w:val="1"/>
    <w:qFormat/>
    <w:pPr>
      <w:spacing w:before="99"/>
      <w:ind w:left="602" w:hanging="456"/>
      <w:outlineLvl w:val="2"/>
    </w:pPr>
    <w:rPr>
      <w:b/>
      <w:bCs/>
      <w:i/>
      <w:sz w:val="18"/>
      <w:szCs w:val="18"/>
    </w:rPr>
  </w:style>
  <w:style w:type="paragraph" w:styleId="4">
    <w:name w:val="heading 4"/>
    <w:basedOn w:val="a"/>
    <w:next w:val="a"/>
    <w:uiPriority w:val="1"/>
    <w:qFormat/>
    <w:pPr>
      <w:spacing w:before="9"/>
      <w:ind w:left="59" w:right="380"/>
      <w:jc w:val="center"/>
      <w:outlineLvl w:val="3"/>
    </w:pPr>
    <w:rPr>
      <w:rFonts w:ascii="Times New Roman" w:eastAsia="Times New Roman" w:hAnsi="Times New Roman" w:cs="Times New Roman"/>
      <w:sz w:val="18"/>
      <w:szCs w:val="18"/>
    </w:rPr>
  </w:style>
  <w:style w:type="paragraph" w:styleId="5">
    <w:name w:val="heading 5"/>
    <w:basedOn w:val="a"/>
    <w:next w:val="a"/>
    <w:uiPriority w:val="1"/>
    <w:qFormat/>
    <w:pPr>
      <w:ind w:left="590" w:hanging="444"/>
      <w:outlineLvl w:val="4"/>
    </w:pPr>
    <w:rPr>
      <w:b/>
      <w:bCs/>
      <w:sz w:val="15"/>
      <w:szCs w:val="15"/>
    </w:rPr>
  </w:style>
  <w:style w:type="paragraph" w:styleId="6">
    <w:name w:val="heading 6"/>
    <w:basedOn w:val="a"/>
    <w:next w:val="a"/>
    <w:uiPriority w:val="1"/>
    <w:qFormat/>
    <w:pPr>
      <w:ind w:left="146"/>
      <w:outlineLvl w:val="5"/>
    </w:pPr>
    <w:rPr>
      <w:rFonts w:ascii="Times New Roman" w:eastAsia="Times New Roman" w:hAnsi="Times New Roman" w:cs="Times New Roman"/>
      <w:b/>
      <w:bCs/>
      <w:i/>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5"/>
      <w:szCs w:val="15"/>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ind w:left="590" w:hanging="444"/>
    </w:pPr>
  </w:style>
  <w:style w:type="paragraph" w:customStyle="1" w:styleId="TableParagraph">
    <w:name w:val="Table Paragraph"/>
    <w:basedOn w:val="a"/>
    <w:uiPriority w:val="1"/>
    <w:qFormat/>
    <w:pPr>
      <w:spacing w:before="16"/>
    </w:pPr>
    <w:rPr>
      <w:rFonts w:ascii="Times New Roman" w:eastAsia="Times New Roman" w:hAnsi="Times New Roman" w:cs="Times New Roman"/>
    </w:rPr>
  </w:style>
  <w:style w:type="paragraph" w:styleId="a5">
    <w:name w:val="header"/>
    <w:basedOn w:val="a"/>
    <w:link w:val="a6"/>
    <w:rsid w:val="00FC1A9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C1A9C"/>
    <w:rPr>
      <w:rFonts w:ascii="Arial" w:eastAsia="Arial" w:hAnsi="Arial" w:cs="Arial"/>
      <w:sz w:val="18"/>
      <w:szCs w:val="18"/>
      <w:lang w:eastAsia="en-US"/>
    </w:rPr>
  </w:style>
  <w:style w:type="paragraph" w:styleId="a7">
    <w:name w:val="footer"/>
    <w:basedOn w:val="a"/>
    <w:link w:val="a8"/>
    <w:rsid w:val="00FC1A9C"/>
    <w:pPr>
      <w:tabs>
        <w:tab w:val="center" w:pos="4153"/>
        <w:tab w:val="right" w:pos="8306"/>
      </w:tabs>
      <w:snapToGrid w:val="0"/>
    </w:pPr>
    <w:rPr>
      <w:sz w:val="18"/>
      <w:szCs w:val="18"/>
    </w:rPr>
  </w:style>
  <w:style w:type="character" w:customStyle="1" w:styleId="a8">
    <w:name w:val="页脚 字符"/>
    <w:basedOn w:val="a0"/>
    <w:link w:val="a7"/>
    <w:rsid w:val="00FC1A9C"/>
    <w:rPr>
      <w:rFonts w:ascii="Arial" w:eastAsia="Arial" w:hAnsi="Arial" w:cs="Arial"/>
      <w:sz w:val="18"/>
      <w:szCs w:val="18"/>
      <w:lang w:eastAsia="en-US"/>
    </w:rPr>
  </w:style>
  <w:style w:type="paragraph" w:customStyle="1" w:styleId="msonormal0">
    <w:name w:val="msonormal"/>
    <w:basedOn w:val="a"/>
    <w:rsid w:val="00C55335"/>
    <w:pPr>
      <w:widowControl/>
      <w:autoSpaceDE/>
      <w:autoSpaceDN/>
      <w:spacing w:before="100" w:beforeAutospacing="1" w:after="100" w:afterAutospacing="1"/>
    </w:pPr>
    <w:rPr>
      <w:rFonts w:ascii="宋体" w:eastAsia="宋体" w:hAnsi="宋体" w:cs="宋体"/>
      <w:sz w:val="24"/>
      <w:szCs w:val="24"/>
      <w:lang w:eastAsia="zh-CN"/>
    </w:rPr>
  </w:style>
  <w:style w:type="character" w:styleId="a9">
    <w:name w:val="Hyperlink"/>
    <w:basedOn w:val="a0"/>
    <w:uiPriority w:val="99"/>
    <w:unhideWhenUsed/>
    <w:rsid w:val="00C55335"/>
    <w:rPr>
      <w:color w:val="0000FF"/>
      <w:u w:val="single"/>
    </w:rPr>
  </w:style>
  <w:style w:type="character" w:styleId="aa">
    <w:name w:val="FollowedHyperlink"/>
    <w:basedOn w:val="a0"/>
    <w:uiPriority w:val="99"/>
    <w:unhideWhenUsed/>
    <w:rsid w:val="00C5533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188935">
      <w:bodyDiv w:val="1"/>
      <w:marLeft w:val="0"/>
      <w:marRight w:val="0"/>
      <w:marTop w:val="0"/>
      <w:marBottom w:val="0"/>
      <w:divBdr>
        <w:top w:val="none" w:sz="0" w:space="0" w:color="auto"/>
        <w:left w:val="none" w:sz="0" w:space="0" w:color="auto"/>
        <w:bottom w:val="none" w:sz="0" w:space="0" w:color="auto"/>
        <w:right w:val="none" w:sz="0" w:space="0" w:color="auto"/>
      </w:divBdr>
      <w:divsChild>
        <w:div w:id="363756211">
          <w:marLeft w:val="0"/>
          <w:marRight w:val="0"/>
          <w:marTop w:val="100"/>
          <w:marBottom w:val="100"/>
          <w:divBdr>
            <w:top w:val="none" w:sz="0" w:space="0" w:color="auto"/>
            <w:left w:val="none" w:sz="0" w:space="0" w:color="auto"/>
            <w:bottom w:val="none" w:sz="0" w:space="0" w:color="auto"/>
            <w:right w:val="none" w:sz="0" w:space="0" w:color="auto"/>
          </w:divBdr>
        </w:div>
        <w:div w:id="1228302326">
          <w:marLeft w:val="0"/>
          <w:marRight w:val="0"/>
          <w:marTop w:val="0"/>
          <w:marBottom w:val="60"/>
          <w:divBdr>
            <w:top w:val="none" w:sz="0" w:space="0" w:color="auto"/>
            <w:left w:val="none" w:sz="0" w:space="0" w:color="auto"/>
            <w:bottom w:val="none" w:sz="0" w:space="0" w:color="auto"/>
            <w:right w:val="none" w:sz="0" w:space="0" w:color="auto"/>
          </w:divBdr>
        </w:div>
        <w:div w:id="1869562843">
          <w:marLeft w:val="0"/>
          <w:marRight w:val="0"/>
          <w:marTop w:val="0"/>
          <w:marBottom w:val="60"/>
          <w:divBdr>
            <w:top w:val="none" w:sz="0" w:space="0" w:color="auto"/>
            <w:left w:val="none" w:sz="0" w:space="0" w:color="auto"/>
            <w:bottom w:val="none" w:sz="0" w:space="0" w:color="auto"/>
            <w:right w:val="none" w:sz="0" w:space="0" w:color="auto"/>
          </w:divBdr>
        </w:div>
        <w:div w:id="1462501751">
          <w:marLeft w:val="0"/>
          <w:marRight w:val="0"/>
          <w:marTop w:val="0"/>
          <w:marBottom w:val="60"/>
          <w:divBdr>
            <w:top w:val="none" w:sz="0" w:space="0" w:color="auto"/>
            <w:left w:val="none" w:sz="0" w:space="0" w:color="auto"/>
            <w:bottom w:val="none" w:sz="0" w:space="0" w:color="auto"/>
            <w:right w:val="none" w:sz="0" w:space="0" w:color="auto"/>
          </w:divBdr>
        </w:div>
        <w:div w:id="984117739">
          <w:marLeft w:val="0"/>
          <w:marRight w:val="0"/>
          <w:marTop w:val="0"/>
          <w:marBottom w:val="60"/>
          <w:divBdr>
            <w:top w:val="none" w:sz="0" w:space="0" w:color="auto"/>
            <w:left w:val="none" w:sz="0" w:space="0" w:color="auto"/>
            <w:bottom w:val="none" w:sz="0" w:space="0" w:color="auto"/>
            <w:right w:val="none" w:sz="0" w:space="0" w:color="auto"/>
          </w:divBdr>
        </w:div>
        <w:div w:id="2138912141">
          <w:marLeft w:val="0"/>
          <w:marRight w:val="0"/>
          <w:marTop w:val="0"/>
          <w:marBottom w:val="60"/>
          <w:divBdr>
            <w:top w:val="none" w:sz="0" w:space="0" w:color="auto"/>
            <w:left w:val="none" w:sz="0" w:space="0" w:color="auto"/>
            <w:bottom w:val="none" w:sz="0" w:space="0" w:color="auto"/>
            <w:right w:val="none" w:sz="0" w:space="0" w:color="auto"/>
          </w:divBdr>
        </w:div>
        <w:div w:id="1837040295">
          <w:marLeft w:val="0"/>
          <w:marRight w:val="0"/>
          <w:marTop w:val="0"/>
          <w:marBottom w:val="60"/>
          <w:divBdr>
            <w:top w:val="none" w:sz="0" w:space="0" w:color="auto"/>
            <w:left w:val="none" w:sz="0" w:space="0" w:color="auto"/>
            <w:bottom w:val="none" w:sz="0" w:space="0" w:color="auto"/>
            <w:right w:val="none" w:sz="0" w:space="0" w:color="auto"/>
          </w:divBdr>
        </w:div>
        <w:div w:id="1369917130">
          <w:marLeft w:val="0"/>
          <w:marRight w:val="0"/>
          <w:marTop w:val="0"/>
          <w:marBottom w:val="60"/>
          <w:divBdr>
            <w:top w:val="none" w:sz="0" w:space="0" w:color="auto"/>
            <w:left w:val="none" w:sz="0" w:space="0" w:color="auto"/>
            <w:bottom w:val="none" w:sz="0" w:space="0" w:color="auto"/>
            <w:right w:val="none" w:sz="0" w:space="0" w:color="auto"/>
          </w:divBdr>
        </w:div>
        <w:div w:id="1624844451">
          <w:marLeft w:val="0"/>
          <w:marRight w:val="0"/>
          <w:marTop w:val="0"/>
          <w:marBottom w:val="60"/>
          <w:divBdr>
            <w:top w:val="none" w:sz="0" w:space="0" w:color="auto"/>
            <w:left w:val="none" w:sz="0" w:space="0" w:color="auto"/>
            <w:bottom w:val="none" w:sz="0" w:space="0" w:color="auto"/>
            <w:right w:val="none" w:sz="0" w:space="0" w:color="auto"/>
          </w:divBdr>
        </w:div>
        <w:div w:id="473912645">
          <w:marLeft w:val="0"/>
          <w:marRight w:val="0"/>
          <w:marTop w:val="0"/>
          <w:marBottom w:val="60"/>
          <w:divBdr>
            <w:top w:val="none" w:sz="0" w:space="0" w:color="auto"/>
            <w:left w:val="none" w:sz="0" w:space="0" w:color="auto"/>
            <w:bottom w:val="none" w:sz="0" w:space="0" w:color="auto"/>
            <w:right w:val="none" w:sz="0" w:space="0" w:color="auto"/>
          </w:divBdr>
        </w:div>
        <w:div w:id="1581406541">
          <w:marLeft w:val="0"/>
          <w:marRight w:val="0"/>
          <w:marTop w:val="0"/>
          <w:marBottom w:val="60"/>
          <w:divBdr>
            <w:top w:val="none" w:sz="0" w:space="0" w:color="auto"/>
            <w:left w:val="none" w:sz="0" w:space="0" w:color="auto"/>
            <w:bottom w:val="none" w:sz="0" w:space="0" w:color="auto"/>
            <w:right w:val="none" w:sz="0" w:space="0" w:color="auto"/>
          </w:divBdr>
        </w:div>
        <w:div w:id="2109812849">
          <w:marLeft w:val="0"/>
          <w:marRight w:val="0"/>
          <w:marTop w:val="0"/>
          <w:marBottom w:val="60"/>
          <w:divBdr>
            <w:top w:val="none" w:sz="0" w:space="0" w:color="auto"/>
            <w:left w:val="none" w:sz="0" w:space="0" w:color="auto"/>
            <w:bottom w:val="none" w:sz="0" w:space="0" w:color="auto"/>
            <w:right w:val="none" w:sz="0" w:space="0" w:color="auto"/>
          </w:divBdr>
        </w:div>
        <w:div w:id="177156981">
          <w:marLeft w:val="0"/>
          <w:marRight w:val="0"/>
          <w:marTop w:val="100"/>
          <w:marBottom w:val="100"/>
          <w:divBdr>
            <w:top w:val="none" w:sz="0" w:space="0" w:color="auto"/>
            <w:left w:val="none" w:sz="0" w:space="0" w:color="auto"/>
            <w:bottom w:val="none" w:sz="0" w:space="0" w:color="auto"/>
            <w:right w:val="none" w:sz="0" w:space="0" w:color="auto"/>
          </w:divBdr>
        </w:div>
        <w:div w:id="934287168">
          <w:marLeft w:val="0"/>
          <w:marRight w:val="0"/>
          <w:marTop w:val="160"/>
          <w:marBottom w:val="0"/>
          <w:divBdr>
            <w:top w:val="none" w:sz="0" w:space="0" w:color="auto"/>
            <w:left w:val="none" w:sz="0" w:space="0" w:color="auto"/>
            <w:bottom w:val="none" w:sz="0" w:space="0" w:color="auto"/>
            <w:right w:val="none" w:sz="0" w:space="0" w:color="auto"/>
          </w:divBdr>
        </w:div>
        <w:div w:id="268246775">
          <w:marLeft w:val="0"/>
          <w:marRight w:val="0"/>
          <w:marTop w:val="160"/>
          <w:marBottom w:val="120"/>
          <w:divBdr>
            <w:top w:val="none" w:sz="0" w:space="0" w:color="auto"/>
            <w:left w:val="none" w:sz="0" w:space="0" w:color="auto"/>
            <w:bottom w:val="none" w:sz="0" w:space="0" w:color="auto"/>
            <w:right w:val="none" w:sz="0" w:space="0" w:color="auto"/>
          </w:divBdr>
        </w:div>
        <w:div w:id="731198687">
          <w:marLeft w:val="0"/>
          <w:marRight w:val="0"/>
          <w:marTop w:val="260"/>
          <w:marBottom w:val="100"/>
          <w:divBdr>
            <w:top w:val="none" w:sz="0" w:space="0" w:color="auto"/>
            <w:left w:val="none" w:sz="0" w:space="0" w:color="auto"/>
            <w:bottom w:val="none" w:sz="0" w:space="0" w:color="auto"/>
            <w:right w:val="none" w:sz="0" w:space="0" w:color="auto"/>
          </w:divBdr>
        </w:div>
        <w:div w:id="1407024440">
          <w:marLeft w:val="0"/>
          <w:marRight w:val="0"/>
          <w:marTop w:val="160"/>
          <w:marBottom w:val="0"/>
          <w:divBdr>
            <w:top w:val="none" w:sz="0" w:space="0" w:color="auto"/>
            <w:left w:val="none" w:sz="0" w:space="0" w:color="auto"/>
            <w:bottom w:val="none" w:sz="0" w:space="0" w:color="auto"/>
            <w:right w:val="none" w:sz="0" w:space="0" w:color="auto"/>
          </w:divBdr>
        </w:div>
        <w:div w:id="387924624">
          <w:marLeft w:val="0"/>
          <w:marRight w:val="0"/>
          <w:marTop w:val="0"/>
          <w:marBottom w:val="0"/>
          <w:divBdr>
            <w:top w:val="none" w:sz="0" w:space="0" w:color="auto"/>
            <w:left w:val="none" w:sz="0" w:space="0" w:color="auto"/>
            <w:bottom w:val="none" w:sz="0" w:space="0" w:color="auto"/>
            <w:right w:val="none" w:sz="0" w:space="0" w:color="auto"/>
          </w:divBdr>
          <w:divsChild>
            <w:div w:id="556745303">
              <w:marLeft w:val="0"/>
              <w:marRight w:val="0"/>
              <w:marTop w:val="0"/>
              <w:marBottom w:val="0"/>
              <w:divBdr>
                <w:top w:val="none" w:sz="0" w:space="0" w:color="auto"/>
                <w:left w:val="none" w:sz="0" w:space="0" w:color="auto"/>
                <w:bottom w:val="none" w:sz="0" w:space="0" w:color="auto"/>
                <w:right w:val="none" w:sz="0" w:space="0" w:color="auto"/>
              </w:divBdr>
              <w:divsChild>
                <w:div w:id="20054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5980">
          <w:marLeft w:val="0"/>
          <w:marRight w:val="0"/>
          <w:marTop w:val="0"/>
          <w:marBottom w:val="0"/>
          <w:divBdr>
            <w:top w:val="none" w:sz="0" w:space="0" w:color="auto"/>
            <w:left w:val="none" w:sz="0" w:space="0" w:color="auto"/>
            <w:bottom w:val="none" w:sz="0" w:space="0" w:color="auto"/>
            <w:right w:val="none" w:sz="0" w:space="0" w:color="auto"/>
          </w:divBdr>
          <w:divsChild>
            <w:div w:id="962199615">
              <w:marLeft w:val="0"/>
              <w:marRight w:val="0"/>
              <w:marTop w:val="180"/>
              <w:marBottom w:val="120"/>
              <w:divBdr>
                <w:top w:val="none" w:sz="0" w:space="0" w:color="auto"/>
                <w:left w:val="none" w:sz="0" w:space="0" w:color="auto"/>
                <w:bottom w:val="none" w:sz="0" w:space="0" w:color="auto"/>
                <w:right w:val="none" w:sz="0" w:space="0" w:color="auto"/>
              </w:divBdr>
            </w:div>
          </w:divsChild>
        </w:div>
        <w:div w:id="1697849749">
          <w:marLeft w:val="0"/>
          <w:marRight w:val="0"/>
          <w:marTop w:val="160"/>
          <w:marBottom w:val="0"/>
          <w:divBdr>
            <w:top w:val="none" w:sz="0" w:space="0" w:color="auto"/>
            <w:left w:val="none" w:sz="0" w:space="0" w:color="auto"/>
            <w:bottom w:val="none" w:sz="0" w:space="0" w:color="auto"/>
            <w:right w:val="none" w:sz="0" w:space="0" w:color="auto"/>
          </w:divBdr>
        </w:div>
        <w:div w:id="1412771878">
          <w:marLeft w:val="0"/>
          <w:marRight w:val="0"/>
          <w:marTop w:val="160"/>
          <w:marBottom w:val="0"/>
          <w:divBdr>
            <w:top w:val="none" w:sz="0" w:space="0" w:color="auto"/>
            <w:left w:val="none" w:sz="0" w:space="0" w:color="auto"/>
            <w:bottom w:val="none" w:sz="0" w:space="0" w:color="auto"/>
            <w:right w:val="none" w:sz="0" w:space="0" w:color="auto"/>
          </w:divBdr>
        </w:div>
        <w:div w:id="28386574">
          <w:marLeft w:val="0"/>
          <w:marRight w:val="0"/>
          <w:marTop w:val="260"/>
          <w:marBottom w:val="100"/>
          <w:divBdr>
            <w:top w:val="none" w:sz="0" w:space="0" w:color="auto"/>
            <w:left w:val="none" w:sz="0" w:space="0" w:color="auto"/>
            <w:bottom w:val="none" w:sz="0" w:space="0" w:color="auto"/>
            <w:right w:val="none" w:sz="0" w:space="0" w:color="auto"/>
          </w:divBdr>
        </w:div>
        <w:div w:id="512915952">
          <w:marLeft w:val="0"/>
          <w:marRight w:val="0"/>
          <w:marTop w:val="160"/>
          <w:marBottom w:val="0"/>
          <w:divBdr>
            <w:top w:val="none" w:sz="0" w:space="0" w:color="auto"/>
            <w:left w:val="none" w:sz="0" w:space="0" w:color="auto"/>
            <w:bottom w:val="none" w:sz="0" w:space="0" w:color="auto"/>
            <w:right w:val="none" w:sz="0" w:space="0" w:color="auto"/>
          </w:divBdr>
        </w:div>
        <w:div w:id="139424070">
          <w:marLeft w:val="0"/>
          <w:marRight w:val="0"/>
          <w:marTop w:val="0"/>
          <w:marBottom w:val="0"/>
          <w:divBdr>
            <w:top w:val="none" w:sz="0" w:space="0" w:color="auto"/>
            <w:left w:val="none" w:sz="0" w:space="0" w:color="auto"/>
            <w:bottom w:val="none" w:sz="0" w:space="0" w:color="auto"/>
            <w:right w:val="none" w:sz="0" w:space="0" w:color="auto"/>
          </w:divBdr>
        </w:div>
        <w:div w:id="1978953906">
          <w:marLeft w:val="0"/>
          <w:marRight w:val="0"/>
          <w:marTop w:val="100"/>
          <w:marBottom w:val="100"/>
          <w:divBdr>
            <w:top w:val="none" w:sz="0" w:space="0" w:color="auto"/>
            <w:left w:val="none" w:sz="0" w:space="0" w:color="auto"/>
            <w:bottom w:val="none" w:sz="0" w:space="0" w:color="auto"/>
            <w:right w:val="none" w:sz="0" w:space="0" w:color="auto"/>
          </w:divBdr>
        </w:div>
        <w:div w:id="973218816">
          <w:marLeft w:val="0"/>
          <w:marRight w:val="0"/>
          <w:marTop w:val="0"/>
          <w:marBottom w:val="0"/>
          <w:divBdr>
            <w:top w:val="none" w:sz="0" w:space="0" w:color="auto"/>
            <w:left w:val="none" w:sz="0" w:space="0" w:color="auto"/>
            <w:bottom w:val="none" w:sz="0" w:space="0" w:color="auto"/>
            <w:right w:val="none" w:sz="0" w:space="0" w:color="auto"/>
          </w:divBdr>
          <w:divsChild>
            <w:div w:id="1463306683">
              <w:marLeft w:val="0"/>
              <w:marRight w:val="0"/>
              <w:marTop w:val="0"/>
              <w:marBottom w:val="0"/>
              <w:divBdr>
                <w:top w:val="none" w:sz="0" w:space="0" w:color="auto"/>
                <w:left w:val="none" w:sz="0" w:space="0" w:color="auto"/>
                <w:bottom w:val="none" w:sz="0" w:space="0" w:color="auto"/>
                <w:right w:val="none" w:sz="0" w:space="0" w:color="auto"/>
              </w:divBdr>
              <w:divsChild>
                <w:div w:id="12945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4439">
          <w:marLeft w:val="0"/>
          <w:marRight w:val="0"/>
          <w:marTop w:val="0"/>
          <w:marBottom w:val="0"/>
          <w:divBdr>
            <w:top w:val="none" w:sz="0" w:space="0" w:color="auto"/>
            <w:left w:val="none" w:sz="0" w:space="0" w:color="auto"/>
            <w:bottom w:val="none" w:sz="0" w:space="0" w:color="auto"/>
            <w:right w:val="none" w:sz="0" w:space="0" w:color="auto"/>
          </w:divBdr>
          <w:divsChild>
            <w:div w:id="716130193">
              <w:marLeft w:val="0"/>
              <w:marRight w:val="0"/>
              <w:marTop w:val="180"/>
              <w:marBottom w:val="120"/>
              <w:divBdr>
                <w:top w:val="none" w:sz="0" w:space="0" w:color="auto"/>
                <w:left w:val="none" w:sz="0" w:space="0" w:color="auto"/>
                <w:bottom w:val="none" w:sz="0" w:space="0" w:color="auto"/>
                <w:right w:val="none" w:sz="0" w:space="0" w:color="auto"/>
              </w:divBdr>
            </w:div>
          </w:divsChild>
        </w:div>
        <w:div w:id="1446197521">
          <w:marLeft w:val="0"/>
          <w:marRight w:val="0"/>
          <w:marTop w:val="160"/>
          <w:marBottom w:val="160"/>
          <w:divBdr>
            <w:top w:val="none" w:sz="0" w:space="0" w:color="auto"/>
            <w:left w:val="none" w:sz="0" w:space="0" w:color="auto"/>
            <w:bottom w:val="none" w:sz="0" w:space="0" w:color="auto"/>
            <w:right w:val="none" w:sz="0" w:space="0" w:color="auto"/>
          </w:divBdr>
        </w:div>
        <w:div w:id="408233418">
          <w:marLeft w:val="0"/>
          <w:marRight w:val="0"/>
          <w:marTop w:val="100"/>
          <w:marBottom w:val="100"/>
          <w:divBdr>
            <w:top w:val="none" w:sz="0" w:space="0" w:color="auto"/>
            <w:left w:val="none" w:sz="0" w:space="0" w:color="auto"/>
            <w:bottom w:val="none" w:sz="0" w:space="0" w:color="auto"/>
            <w:right w:val="none" w:sz="0" w:space="0" w:color="auto"/>
          </w:divBdr>
          <w:divsChild>
            <w:div w:id="1694184445">
              <w:marLeft w:val="0"/>
              <w:marRight w:val="0"/>
              <w:marTop w:val="0"/>
              <w:marBottom w:val="0"/>
              <w:divBdr>
                <w:top w:val="none" w:sz="0" w:space="0" w:color="auto"/>
                <w:left w:val="none" w:sz="0" w:space="0" w:color="auto"/>
                <w:bottom w:val="none" w:sz="0" w:space="0" w:color="auto"/>
                <w:right w:val="none" w:sz="0" w:space="0" w:color="auto"/>
              </w:divBdr>
            </w:div>
            <w:div w:id="2022319501">
              <w:marLeft w:val="0"/>
              <w:marRight w:val="0"/>
              <w:marTop w:val="0"/>
              <w:marBottom w:val="0"/>
              <w:divBdr>
                <w:top w:val="none" w:sz="0" w:space="0" w:color="auto"/>
                <w:left w:val="none" w:sz="0" w:space="0" w:color="auto"/>
                <w:bottom w:val="none" w:sz="0" w:space="0" w:color="auto"/>
                <w:right w:val="none" w:sz="0" w:space="0" w:color="auto"/>
              </w:divBdr>
            </w:div>
            <w:div w:id="476842372">
              <w:marLeft w:val="0"/>
              <w:marRight w:val="0"/>
              <w:marTop w:val="0"/>
              <w:marBottom w:val="0"/>
              <w:divBdr>
                <w:top w:val="none" w:sz="0" w:space="0" w:color="auto"/>
                <w:left w:val="none" w:sz="0" w:space="0" w:color="auto"/>
                <w:bottom w:val="none" w:sz="0" w:space="0" w:color="auto"/>
                <w:right w:val="none" w:sz="0" w:space="0" w:color="auto"/>
              </w:divBdr>
            </w:div>
            <w:div w:id="472601433">
              <w:marLeft w:val="0"/>
              <w:marRight w:val="0"/>
              <w:marTop w:val="0"/>
              <w:marBottom w:val="0"/>
              <w:divBdr>
                <w:top w:val="none" w:sz="0" w:space="0" w:color="auto"/>
                <w:left w:val="none" w:sz="0" w:space="0" w:color="auto"/>
                <w:bottom w:val="none" w:sz="0" w:space="0" w:color="auto"/>
                <w:right w:val="none" w:sz="0" w:space="0" w:color="auto"/>
              </w:divBdr>
            </w:div>
            <w:div w:id="363092665">
              <w:marLeft w:val="0"/>
              <w:marRight w:val="0"/>
              <w:marTop w:val="0"/>
              <w:marBottom w:val="0"/>
              <w:divBdr>
                <w:top w:val="none" w:sz="0" w:space="0" w:color="auto"/>
                <w:left w:val="none" w:sz="0" w:space="0" w:color="auto"/>
                <w:bottom w:val="none" w:sz="0" w:space="0" w:color="auto"/>
                <w:right w:val="none" w:sz="0" w:space="0" w:color="auto"/>
              </w:divBdr>
            </w:div>
            <w:div w:id="273902792">
              <w:marLeft w:val="0"/>
              <w:marRight w:val="0"/>
              <w:marTop w:val="0"/>
              <w:marBottom w:val="0"/>
              <w:divBdr>
                <w:top w:val="none" w:sz="0" w:space="0" w:color="auto"/>
                <w:left w:val="none" w:sz="0" w:space="0" w:color="auto"/>
                <w:bottom w:val="none" w:sz="0" w:space="0" w:color="auto"/>
                <w:right w:val="none" w:sz="0" w:space="0" w:color="auto"/>
              </w:divBdr>
            </w:div>
            <w:div w:id="1454401234">
              <w:marLeft w:val="0"/>
              <w:marRight w:val="0"/>
              <w:marTop w:val="0"/>
              <w:marBottom w:val="0"/>
              <w:divBdr>
                <w:top w:val="none" w:sz="0" w:space="0" w:color="auto"/>
                <w:left w:val="none" w:sz="0" w:space="0" w:color="auto"/>
                <w:bottom w:val="none" w:sz="0" w:space="0" w:color="auto"/>
                <w:right w:val="none" w:sz="0" w:space="0" w:color="auto"/>
              </w:divBdr>
            </w:div>
            <w:div w:id="686443961">
              <w:marLeft w:val="0"/>
              <w:marRight w:val="0"/>
              <w:marTop w:val="0"/>
              <w:marBottom w:val="0"/>
              <w:divBdr>
                <w:top w:val="none" w:sz="0" w:space="0" w:color="auto"/>
                <w:left w:val="none" w:sz="0" w:space="0" w:color="auto"/>
                <w:bottom w:val="none" w:sz="0" w:space="0" w:color="auto"/>
                <w:right w:val="none" w:sz="0" w:space="0" w:color="auto"/>
              </w:divBdr>
            </w:div>
            <w:div w:id="1217818313">
              <w:marLeft w:val="0"/>
              <w:marRight w:val="0"/>
              <w:marTop w:val="0"/>
              <w:marBottom w:val="0"/>
              <w:divBdr>
                <w:top w:val="none" w:sz="0" w:space="0" w:color="auto"/>
                <w:left w:val="none" w:sz="0" w:space="0" w:color="auto"/>
                <w:bottom w:val="none" w:sz="0" w:space="0" w:color="auto"/>
                <w:right w:val="none" w:sz="0" w:space="0" w:color="auto"/>
              </w:divBdr>
            </w:div>
            <w:div w:id="1168668070">
              <w:marLeft w:val="0"/>
              <w:marRight w:val="0"/>
              <w:marTop w:val="0"/>
              <w:marBottom w:val="0"/>
              <w:divBdr>
                <w:top w:val="none" w:sz="0" w:space="0" w:color="auto"/>
                <w:left w:val="none" w:sz="0" w:space="0" w:color="auto"/>
                <w:bottom w:val="none" w:sz="0" w:space="0" w:color="auto"/>
                <w:right w:val="none" w:sz="0" w:space="0" w:color="auto"/>
              </w:divBdr>
            </w:div>
            <w:div w:id="5180877">
              <w:marLeft w:val="0"/>
              <w:marRight w:val="0"/>
              <w:marTop w:val="0"/>
              <w:marBottom w:val="0"/>
              <w:divBdr>
                <w:top w:val="none" w:sz="0" w:space="0" w:color="auto"/>
                <w:left w:val="none" w:sz="0" w:space="0" w:color="auto"/>
                <w:bottom w:val="none" w:sz="0" w:space="0" w:color="auto"/>
                <w:right w:val="none" w:sz="0" w:space="0" w:color="auto"/>
              </w:divBdr>
            </w:div>
            <w:div w:id="61565614">
              <w:marLeft w:val="0"/>
              <w:marRight w:val="0"/>
              <w:marTop w:val="0"/>
              <w:marBottom w:val="0"/>
              <w:divBdr>
                <w:top w:val="none" w:sz="0" w:space="0" w:color="auto"/>
                <w:left w:val="none" w:sz="0" w:space="0" w:color="auto"/>
                <w:bottom w:val="none" w:sz="0" w:space="0" w:color="auto"/>
                <w:right w:val="none" w:sz="0" w:space="0" w:color="auto"/>
              </w:divBdr>
            </w:div>
            <w:div w:id="824318886">
              <w:marLeft w:val="0"/>
              <w:marRight w:val="0"/>
              <w:marTop w:val="0"/>
              <w:marBottom w:val="0"/>
              <w:divBdr>
                <w:top w:val="none" w:sz="0" w:space="0" w:color="auto"/>
                <w:left w:val="none" w:sz="0" w:space="0" w:color="auto"/>
                <w:bottom w:val="none" w:sz="0" w:space="0" w:color="auto"/>
                <w:right w:val="none" w:sz="0" w:space="0" w:color="auto"/>
              </w:divBdr>
            </w:div>
            <w:div w:id="1261186025">
              <w:marLeft w:val="0"/>
              <w:marRight w:val="0"/>
              <w:marTop w:val="0"/>
              <w:marBottom w:val="0"/>
              <w:divBdr>
                <w:top w:val="none" w:sz="0" w:space="0" w:color="auto"/>
                <w:left w:val="none" w:sz="0" w:space="0" w:color="auto"/>
                <w:bottom w:val="none" w:sz="0" w:space="0" w:color="auto"/>
                <w:right w:val="none" w:sz="0" w:space="0" w:color="auto"/>
              </w:divBdr>
            </w:div>
            <w:div w:id="391076579">
              <w:marLeft w:val="0"/>
              <w:marRight w:val="0"/>
              <w:marTop w:val="0"/>
              <w:marBottom w:val="0"/>
              <w:divBdr>
                <w:top w:val="none" w:sz="0" w:space="0" w:color="auto"/>
                <w:left w:val="none" w:sz="0" w:space="0" w:color="auto"/>
                <w:bottom w:val="none" w:sz="0" w:space="0" w:color="auto"/>
                <w:right w:val="none" w:sz="0" w:space="0" w:color="auto"/>
              </w:divBdr>
            </w:div>
          </w:divsChild>
        </w:div>
        <w:div w:id="264768375">
          <w:marLeft w:val="0"/>
          <w:marRight w:val="0"/>
          <w:marTop w:val="0"/>
          <w:marBottom w:val="0"/>
          <w:divBdr>
            <w:top w:val="none" w:sz="0" w:space="0" w:color="auto"/>
            <w:left w:val="none" w:sz="0" w:space="0" w:color="auto"/>
            <w:bottom w:val="none" w:sz="0" w:space="0" w:color="auto"/>
            <w:right w:val="none" w:sz="0" w:space="0" w:color="auto"/>
          </w:divBdr>
          <w:divsChild>
            <w:div w:id="1875575829">
              <w:marLeft w:val="0"/>
              <w:marRight w:val="0"/>
              <w:marTop w:val="0"/>
              <w:marBottom w:val="0"/>
              <w:divBdr>
                <w:top w:val="none" w:sz="0" w:space="0" w:color="auto"/>
                <w:left w:val="none" w:sz="0" w:space="0" w:color="auto"/>
                <w:bottom w:val="none" w:sz="0" w:space="0" w:color="auto"/>
                <w:right w:val="none" w:sz="0" w:space="0" w:color="auto"/>
              </w:divBdr>
              <w:divsChild>
                <w:div w:id="15139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3182">
          <w:marLeft w:val="0"/>
          <w:marRight w:val="0"/>
          <w:marTop w:val="0"/>
          <w:marBottom w:val="0"/>
          <w:divBdr>
            <w:top w:val="none" w:sz="0" w:space="0" w:color="auto"/>
            <w:left w:val="none" w:sz="0" w:space="0" w:color="auto"/>
            <w:bottom w:val="none" w:sz="0" w:space="0" w:color="auto"/>
            <w:right w:val="none" w:sz="0" w:space="0" w:color="auto"/>
          </w:divBdr>
          <w:divsChild>
            <w:div w:id="1481192424">
              <w:marLeft w:val="0"/>
              <w:marRight w:val="0"/>
              <w:marTop w:val="180"/>
              <w:marBottom w:val="120"/>
              <w:divBdr>
                <w:top w:val="none" w:sz="0" w:space="0" w:color="auto"/>
                <w:left w:val="none" w:sz="0" w:space="0" w:color="auto"/>
                <w:bottom w:val="none" w:sz="0" w:space="0" w:color="auto"/>
                <w:right w:val="none" w:sz="0" w:space="0" w:color="auto"/>
              </w:divBdr>
            </w:div>
          </w:divsChild>
        </w:div>
        <w:div w:id="358169559">
          <w:marLeft w:val="0"/>
          <w:marRight w:val="0"/>
          <w:marTop w:val="160"/>
          <w:marBottom w:val="160"/>
          <w:divBdr>
            <w:top w:val="none" w:sz="0" w:space="0" w:color="auto"/>
            <w:left w:val="none" w:sz="0" w:space="0" w:color="auto"/>
            <w:bottom w:val="none" w:sz="0" w:space="0" w:color="auto"/>
            <w:right w:val="none" w:sz="0" w:space="0" w:color="auto"/>
          </w:divBdr>
        </w:div>
        <w:div w:id="851837421">
          <w:marLeft w:val="0"/>
          <w:marRight w:val="0"/>
          <w:marTop w:val="160"/>
          <w:marBottom w:val="160"/>
          <w:divBdr>
            <w:top w:val="none" w:sz="0" w:space="0" w:color="auto"/>
            <w:left w:val="none" w:sz="0" w:space="0" w:color="auto"/>
            <w:bottom w:val="none" w:sz="0" w:space="0" w:color="auto"/>
            <w:right w:val="none" w:sz="0" w:space="0" w:color="auto"/>
          </w:divBdr>
        </w:div>
        <w:div w:id="1726485238">
          <w:marLeft w:val="0"/>
          <w:marRight w:val="0"/>
          <w:marTop w:val="0"/>
          <w:marBottom w:val="0"/>
          <w:divBdr>
            <w:top w:val="none" w:sz="0" w:space="0" w:color="auto"/>
            <w:left w:val="none" w:sz="0" w:space="0" w:color="auto"/>
            <w:bottom w:val="none" w:sz="0" w:space="0" w:color="auto"/>
            <w:right w:val="none" w:sz="0" w:space="0" w:color="auto"/>
          </w:divBdr>
          <w:divsChild>
            <w:div w:id="1484420911">
              <w:marLeft w:val="0"/>
              <w:marRight w:val="0"/>
              <w:marTop w:val="0"/>
              <w:marBottom w:val="0"/>
              <w:divBdr>
                <w:top w:val="none" w:sz="0" w:space="0" w:color="auto"/>
                <w:left w:val="none" w:sz="0" w:space="0" w:color="auto"/>
                <w:bottom w:val="none" w:sz="0" w:space="0" w:color="auto"/>
                <w:right w:val="none" w:sz="0" w:space="0" w:color="auto"/>
              </w:divBdr>
            </w:div>
          </w:divsChild>
        </w:div>
        <w:div w:id="1583952357">
          <w:marLeft w:val="0"/>
          <w:marRight w:val="0"/>
          <w:marTop w:val="0"/>
          <w:marBottom w:val="0"/>
          <w:divBdr>
            <w:top w:val="none" w:sz="0" w:space="0" w:color="auto"/>
            <w:left w:val="none" w:sz="0" w:space="0" w:color="auto"/>
            <w:bottom w:val="none" w:sz="0" w:space="0" w:color="auto"/>
            <w:right w:val="none" w:sz="0" w:space="0" w:color="auto"/>
          </w:divBdr>
          <w:divsChild>
            <w:div w:id="2073313534">
              <w:marLeft w:val="0"/>
              <w:marRight w:val="0"/>
              <w:marTop w:val="180"/>
              <w:marBottom w:val="120"/>
              <w:divBdr>
                <w:top w:val="none" w:sz="0" w:space="0" w:color="auto"/>
                <w:left w:val="none" w:sz="0" w:space="0" w:color="auto"/>
                <w:bottom w:val="none" w:sz="0" w:space="0" w:color="auto"/>
                <w:right w:val="none" w:sz="0" w:space="0" w:color="auto"/>
              </w:divBdr>
            </w:div>
          </w:divsChild>
        </w:div>
        <w:div w:id="1045526660">
          <w:marLeft w:val="0"/>
          <w:marRight w:val="0"/>
          <w:marTop w:val="180"/>
          <w:marBottom w:val="180"/>
          <w:divBdr>
            <w:top w:val="none" w:sz="0" w:space="0" w:color="auto"/>
            <w:left w:val="none" w:sz="0" w:space="0" w:color="auto"/>
            <w:bottom w:val="none" w:sz="0" w:space="0" w:color="auto"/>
            <w:right w:val="none" w:sz="0" w:space="0" w:color="auto"/>
          </w:divBdr>
        </w:div>
        <w:div w:id="368995212">
          <w:marLeft w:val="0"/>
          <w:marRight w:val="0"/>
          <w:marTop w:val="120"/>
          <w:marBottom w:val="120"/>
          <w:divBdr>
            <w:top w:val="none" w:sz="0" w:space="0" w:color="auto"/>
            <w:left w:val="none" w:sz="0" w:space="0" w:color="auto"/>
            <w:bottom w:val="none" w:sz="0" w:space="0" w:color="auto"/>
            <w:right w:val="none" w:sz="0" w:space="0" w:color="auto"/>
          </w:divBdr>
        </w:div>
        <w:div w:id="172229059">
          <w:marLeft w:val="0"/>
          <w:marRight w:val="0"/>
          <w:marTop w:val="180"/>
          <w:marBottom w:val="0"/>
          <w:divBdr>
            <w:top w:val="none" w:sz="0" w:space="0" w:color="auto"/>
            <w:left w:val="none" w:sz="0" w:space="0" w:color="auto"/>
            <w:bottom w:val="none" w:sz="0" w:space="0" w:color="auto"/>
            <w:right w:val="none" w:sz="0" w:space="0" w:color="auto"/>
          </w:divBdr>
        </w:div>
        <w:div w:id="222638475">
          <w:marLeft w:val="0"/>
          <w:marRight w:val="0"/>
          <w:marTop w:val="0"/>
          <w:marBottom w:val="240"/>
          <w:divBdr>
            <w:top w:val="none" w:sz="0" w:space="0" w:color="auto"/>
            <w:left w:val="none" w:sz="0" w:space="0" w:color="auto"/>
            <w:bottom w:val="none" w:sz="0" w:space="0" w:color="auto"/>
            <w:right w:val="none" w:sz="0" w:space="0" w:color="auto"/>
          </w:divBdr>
        </w:div>
        <w:div w:id="701173387">
          <w:marLeft w:val="0"/>
          <w:marRight w:val="0"/>
          <w:marTop w:val="100"/>
          <w:marBottom w:val="160"/>
          <w:divBdr>
            <w:top w:val="none" w:sz="0" w:space="0" w:color="auto"/>
            <w:left w:val="none" w:sz="0" w:space="0" w:color="auto"/>
            <w:bottom w:val="none" w:sz="0" w:space="0" w:color="auto"/>
            <w:right w:val="none" w:sz="0" w:space="0" w:color="auto"/>
          </w:divBdr>
          <w:divsChild>
            <w:div w:id="887109670">
              <w:marLeft w:val="0"/>
              <w:marRight w:val="0"/>
              <w:marTop w:val="0"/>
              <w:marBottom w:val="0"/>
              <w:divBdr>
                <w:top w:val="none" w:sz="0" w:space="0" w:color="auto"/>
                <w:left w:val="none" w:sz="0" w:space="0" w:color="auto"/>
                <w:bottom w:val="none" w:sz="0" w:space="0" w:color="auto"/>
                <w:right w:val="none" w:sz="0" w:space="0" w:color="auto"/>
              </w:divBdr>
            </w:div>
            <w:div w:id="503277475">
              <w:marLeft w:val="0"/>
              <w:marRight w:val="0"/>
              <w:marTop w:val="160"/>
              <w:marBottom w:val="160"/>
              <w:divBdr>
                <w:top w:val="none" w:sz="0" w:space="0" w:color="auto"/>
                <w:left w:val="none" w:sz="0" w:space="0" w:color="auto"/>
                <w:bottom w:val="none" w:sz="0" w:space="0" w:color="auto"/>
                <w:right w:val="none" w:sz="0" w:space="0" w:color="auto"/>
              </w:divBdr>
            </w:div>
          </w:divsChild>
        </w:div>
        <w:div w:id="1791824494">
          <w:marLeft w:val="0"/>
          <w:marRight w:val="0"/>
          <w:marTop w:val="0"/>
          <w:marBottom w:val="120"/>
          <w:divBdr>
            <w:top w:val="none" w:sz="0" w:space="0" w:color="auto"/>
            <w:left w:val="none" w:sz="0" w:space="0" w:color="auto"/>
            <w:bottom w:val="none" w:sz="0" w:space="0" w:color="auto"/>
            <w:right w:val="none" w:sz="0" w:space="0" w:color="auto"/>
          </w:divBdr>
        </w:div>
        <w:div w:id="481502989">
          <w:marLeft w:val="0"/>
          <w:marRight w:val="0"/>
          <w:marTop w:val="0"/>
          <w:marBottom w:val="120"/>
          <w:divBdr>
            <w:top w:val="none" w:sz="0" w:space="0" w:color="auto"/>
            <w:left w:val="none" w:sz="0" w:space="0" w:color="auto"/>
            <w:bottom w:val="none" w:sz="0" w:space="0" w:color="auto"/>
            <w:right w:val="none" w:sz="0" w:space="0" w:color="auto"/>
          </w:divBdr>
        </w:div>
        <w:div w:id="1131367695">
          <w:marLeft w:val="0"/>
          <w:marRight w:val="0"/>
          <w:marTop w:val="0"/>
          <w:marBottom w:val="0"/>
          <w:divBdr>
            <w:top w:val="none" w:sz="0" w:space="0" w:color="auto"/>
            <w:left w:val="none" w:sz="0" w:space="0" w:color="auto"/>
            <w:bottom w:val="none" w:sz="0" w:space="0" w:color="auto"/>
            <w:right w:val="none" w:sz="0" w:space="0" w:color="auto"/>
          </w:divBdr>
        </w:div>
        <w:div w:id="1607691581">
          <w:marLeft w:val="0"/>
          <w:marRight w:val="0"/>
          <w:marTop w:val="100"/>
          <w:marBottom w:val="0"/>
          <w:divBdr>
            <w:top w:val="none" w:sz="0" w:space="0" w:color="auto"/>
            <w:left w:val="none" w:sz="0" w:space="0" w:color="auto"/>
            <w:bottom w:val="none" w:sz="0" w:space="0" w:color="auto"/>
            <w:right w:val="none" w:sz="0" w:space="0" w:color="auto"/>
          </w:divBdr>
        </w:div>
        <w:div w:id="1867257319">
          <w:marLeft w:val="0"/>
          <w:marRight w:val="0"/>
          <w:marTop w:val="0"/>
          <w:marBottom w:val="0"/>
          <w:divBdr>
            <w:top w:val="none" w:sz="0" w:space="0" w:color="auto"/>
            <w:left w:val="none" w:sz="0" w:space="0" w:color="auto"/>
            <w:bottom w:val="none" w:sz="0" w:space="0" w:color="auto"/>
            <w:right w:val="none" w:sz="0" w:space="0" w:color="auto"/>
          </w:divBdr>
          <w:divsChild>
            <w:div w:id="1585384168">
              <w:marLeft w:val="0"/>
              <w:marRight w:val="0"/>
              <w:marTop w:val="0"/>
              <w:marBottom w:val="0"/>
              <w:divBdr>
                <w:top w:val="none" w:sz="0" w:space="0" w:color="auto"/>
                <w:left w:val="none" w:sz="0" w:space="0" w:color="auto"/>
                <w:bottom w:val="none" w:sz="0" w:space="0" w:color="auto"/>
                <w:right w:val="none" w:sz="0" w:space="0" w:color="auto"/>
              </w:divBdr>
            </w:div>
          </w:divsChild>
        </w:div>
        <w:div w:id="1221943350">
          <w:marLeft w:val="0"/>
          <w:marRight w:val="0"/>
          <w:marTop w:val="0"/>
          <w:marBottom w:val="0"/>
          <w:divBdr>
            <w:top w:val="none" w:sz="0" w:space="0" w:color="auto"/>
            <w:left w:val="none" w:sz="0" w:space="0" w:color="auto"/>
            <w:bottom w:val="none" w:sz="0" w:space="0" w:color="auto"/>
            <w:right w:val="none" w:sz="0" w:space="0" w:color="auto"/>
          </w:divBdr>
          <w:divsChild>
            <w:div w:id="1244223753">
              <w:marLeft w:val="0"/>
              <w:marRight w:val="0"/>
              <w:marTop w:val="180"/>
              <w:marBottom w:val="120"/>
              <w:divBdr>
                <w:top w:val="none" w:sz="0" w:space="0" w:color="auto"/>
                <w:left w:val="none" w:sz="0" w:space="0" w:color="auto"/>
                <w:bottom w:val="none" w:sz="0" w:space="0" w:color="auto"/>
                <w:right w:val="none" w:sz="0" w:space="0" w:color="auto"/>
              </w:divBdr>
            </w:div>
          </w:divsChild>
        </w:div>
        <w:div w:id="713846304">
          <w:marLeft w:val="0"/>
          <w:marRight w:val="0"/>
          <w:marTop w:val="0"/>
          <w:marBottom w:val="240"/>
          <w:divBdr>
            <w:top w:val="none" w:sz="0" w:space="0" w:color="auto"/>
            <w:left w:val="none" w:sz="0" w:space="0" w:color="auto"/>
            <w:bottom w:val="none" w:sz="0" w:space="0" w:color="auto"/>
            <w:right w:val="none" w:sz="0" w:space="0" w:color="auto"/>
          </w:divBdr>
        </w:div>
        <w:div w:id="1422877564">
          <w:marLeft w:val="0"/>
          <w:marRight w:val="0"/>
          <w:marTop w:val="0"/>
          <w:marBottom w:val="60"/>
          <w:divBdr>
            <w:top w:val="none" w:sz="0" w:space="0" w:color="auto"/>
            <w:left w:val="none" w:sz="0" w:space="0" w:color="auto"/>
            <w:bottom w:val="none" w:sz="0" w:space="0" w:color="auto"/>
            <w:right w:val="none" w:sz="0" w:space="0" w:color="auto"/>
          </w:divBdr>
          <w:divsChild>
            <w:div w:id="2104373521">
              <w:marLeft w:val="0"/>
              <w:marRight w:val="0"/>
              <w:marTop w:val="0"/>
              <w:marBottom w:val="0"/>
              <w:divBdr>
                <w:top w:val="none" w:sz="0" w:space="0" w:color="auto"/>
                <w:left w:val="none" w:sz="0" w:space="0" w:color="auto"/>
                <w:bottom w:val="none" w:sz="0" w:space="0" w:color="auto"/>
                <w:right w:val="none" w:sz="0" w:space="0" w:color="auto"/>
              </w:divBdr>
            </w:div>
          </w:divsChild>
        </w:div>
        <w:div w:id="976954548">
          <w:marLeft w:val="0"/>
          <w:marRight w:val="0"/>
          <w:marTop w:val="0"/>
          <w:marBottom w:val="0"/>
          <w:divBdr>
            <w:top w:val="none" w:sz="0" w:space="0" w:color="auto"/>
            <w:left w:val="none" w:sz="0" w:space="0" w:color="auto"/>
            <w:bottom w:val="none" w:sz="0" w:space="0" w:color="auto"/>
            <w:right w:val="none" w:sz="0" w:space="0" w:color="auto"/>
          </w:divBdr>
        </w:div>
        <w:div w:id="268708106">
          <w:marLeft w:val="0"/>
          <w:marRight w:val="0"/>
          <w:marTop w:val="0"/>
          <w:marBottom w:val="0"/>
          <w:divBdr>
            <w:top w:val="none" w:sz="0" w:space="0" w:color="auto"/>
            <w:left w:val="none" w:sz="0" w:space="0" w:color="auto"/>
            <w:bottom w:val="none" w:sz="0" w:space="0" w:color="auto"/>
            <w:right w:val="none" w:sz="0" w:space="0" w:color="auto"/>
          </w:divBdr>
        </w:div>
        <w:div w:id="1815754809">
          <w:marLeft w:val="0"/>
          <w:marRight w:val="0"/>
          <w:marTop w:val="0"/>
          <w:marBottom w:val="0"/>
          <w:divBdr>
            <w:top w:val="none" w:sz="0" w:space="0" w:color="auto"/>
            <w:left w:val="none" w:sz="0" w:space="0" w:color="auto"/>
            <w:bottom w:val="none" w:sz="0" w:space="0" w:color="auto"/>
            <w:right w:val="none" w:sz="0" w:space="0" w:color="auto"/>
          </w:divBdr>
        </w:div>
        <w:div w:id="127364561">
          <w:marLeft w:val="0"/>
          <w:marRight w:val="0"/>
          <w:marTop w:val="0"/>
          <w:marBottom w:val="20"/>
          <w:divBdr>
            <w:top w:val="none" w:sz="0" w:space="0" w:color="auto"/>
            <w:left w:val="none" w:sz="0" w:space="0" w:color="auto"/>
            <w:bottom w:val="none" w:sz="0" w:space="0" w:color="auto"/>
            <w:right w:val="none" w:sz="0" w:space="0" w:color="auto"/>
          </w:divBdr>
        </w:div>
        <w:div w:id="603534758">
          <w:marLeft w:val="0"/>
          <w:marRight w:val="0"/>
          <w:marTop w:val="0"/>
          <w:marBottom w:val="0"/>
          <w:divBdr>
            <w:top w:val="none" w:sz="0" w:space="0" w:color="auto"/>
            <w:left w:val="none" w:sz="0" w:space="0" w:color="auto"/>
            <w:bottom w:val="none" w:sz="0" w:space="0" w:color="auto"/>
            <w:right w:val="none" w:sz="0" w:space="0" w:color="auto"/>
          </w:divBdr>
        </w:div>
        <w:div w:id="1572495422">
          <w:marLeft w:val="0"/>
          <w:marRight w:val="0"/>
          <w:marTop w:val="0"/>
          <w:marBottom w:val="0"/>
          <w:divBdr>
            <w:top w:val="none" w:sz="0" w:space="0" w:color="auto"/>
            <w:left w:val="none" w:sz="0" w:space="0" w:color="auto"/>
            <w:bottom w:val="none" w:sz="0" w:space="0" w:color="auto"/>
            <w:right w:val="none" w:sz="0" w:space="0" w:color="auto"/>
          </w:divBdr>
          <w:divsChild>
            <w:div w:id="905725649">
              <w:marLeft w:val="0"/>
              <w:marRight w:val="0"/>
              <w:marTop w:val="0"/>
              <w:marBottom w:val="0"/>
              <w:divBdr>
                <w:top w:val="none" w:sz="0" w:space="0" w:color="auto"/>
                <w:left w:val="none" w:sz="0" w:space="0" w:color="auto"/>
                <w:bottom w:val="none" w:sz="0" w:space="0" w:color="auto"/>
                <w:right w:val="none" w:sz="0" w:space="0" w:color="auto"/>
              </w:divBdr>
            </w:div>
          </w:divsChild>
        </w:div>
        <w:div w:id="2070688625">
          <w:marLeft w:val="0"/>
          <w:marRight w:val="0"/>
          <w:marTop w:val="0"/>
          <w:marBottom w:val="0"/>
          <w:divBdr>
            <w:top w:val="none" w:sz="0" w:space="0" w:color="auto"/>
            <w:left w:val="none" w:sz="0" w:space="0" w:color="auto"/>
            <w:bottom w:val="none" w:sz="0" w:space="0" w:color="auto"/>
            <w:right w:val="none" w:sz="0" w:space="0" w:color="auto"/>
          </w:divBdr>
          <w:divsChild>
            <w:div w:id="1231232819">
              <w:marLeft w:val="0"/>
              <w:marRight w:val="0"/>
              <w:marTop w:val="180"/>
              <w:marBottom w:val="120"/>
              <w:divBdr>
                <w:top w:val="none" w:sz="0" w:space="0" w:color="auto"/>
                <w:left w:val="none" w:sz="0" w:space="0" w:color="auto"/>
                <w:bottom w:val="none" w:sz="0" w:space="0" w:color="auto"/>
                <w:right w:val="none" w:sz="0" w:space="0" w:color="auto"/>
              </w:divBdr>
            </w:div>
          </w:divsChild>
        </w:div>
        <w:div w:id="540943561">
          <w:marLeft w:val="0"/>
          <w:marRight w:val="0"/>
          <w:marTop w:val="0"/>
          <w:marBottom w:val="240"/>
          <w:divBdr>
            <w:top w:val="none" w:sz="0" w:space="0" w:color="auto"/>
            <w:left w:val="none" w:sz="0" w:space="0" w:color="auto"/>
            <w:bottom w:val="none" w:sz="0" w:space="0" w:color="auto"/>
            <w:right w:val="none" w:sz="0" w:space="0" w:color="auto"/>
          </w:divBdr>
        </w:div>
        <w:div w:id="1081096494">
          <w:marLeft w:val="0"/>
          <w:marRight w:val="0"/>
          <w:marTop w:val="100"/>
          <w:marBottom w:val="280"/>
          <w:divBdr>
            <w:top w:val="none" w:sz="0" w:space="0" w:color="auto"/>
            <w:left w:val="none" w:sz="0" w:space="0" w:color="auto"/>
            <w:bottom w:val="none" w:sz="0" w:space="0" w:color="auto"/>
            <w:right w:val="none" w:sz="0" w:space="0" w:color="auto"/>
          </w:divBdr>
          <w:divsChild>
            <w:div w:id="1471168584">
              <w:marLeft w:val="0"/>
              <w:marRight w:val="0"/>
              <w:marTop w:val="0"/>
              <w:marBottom w:val="0"/>
              <w:divBdr>
                <w:top w:val="none" w:sz="0" w:space="0" w:color="auto"/>
                <w:left w:val="none" w:sz="0" w:space="0" w:color="auto"/>
                <w:bottom w:val="none" w:sz="0" w:space="0" w:color="auto"/>
                <w:right w:val="none" w:sz="0" w:space="0" w:color="auto"/>
              </w:divBdr>
            </w:div>
            <w:div w:id="662584397">
              <w:marLeft w:val="0"/>
              <w:marRight w:val="0"/>
              <w:marTop w:val="0"/>
              <w:marBottom w:val="0"/>
              <w:divBdr>
                <w:top w:val="none" w:sz="0" w:space="0" w:color="auto"/>
                <w:left w:val="none" w:sz="0" w:space="0" w:color="auto"/>
                <w:bottom w:val="none" w:sz="0" w:space="0" w:color="auto"/>
                <w:right w:val="none" w:sz="0" w:space="0" w:color="auto"/>
              </w:divBdr>
            </w:div>
            <w:div w:id="1564365673">
              <w:marLeft w:val="0"/>
              <w:marRight w:val="0"/>
              <w:marTop w:val="0"/>
              <w:marBottom w:val="0"/>
              <w:divBdr>
                <w:top w:val="none" w:sz="0" w:space="0" w:color="auto"/>
                <w:left w:val="none" w:sz="0" w:space="0" w:color="auto"/>
                <w:bottom w:val="none" w:sz="0" w:space="0" w:color="auto"/>
                <w:right w:val="none" w:sz="0" w:space="0" w:color="auto"/>
              </w:divBdr>
            </w:div>
            <w:div w:id="385371201">
              <w:marLeft w:val="0"/>
              <w:marRight w:val="0"/>
              <w:marTop w:val="0"/>
              <w:marBottom w:val="0"/>
              <w:divBdr>
                <w:top w:val="none" w:sz="0" w:space="0" w:color="auto"/>
                <w:left w:val="none" w:sz="0" w:space="0" w:color="auto"/>
                <w:bottom w:val="none" w:sz="0" w:space="0" w:color="auto"/>
                <w:right w:val="none" w:sz="0" w:space="0" w:color="auto"/>
              </w:divBdr>
            </w:div>
          </w:divsChild>
        </w:div>
        <w:div w:id="801578012">
          <w:marLeft w:val="0"/>
          <w:marRight w:val="0"/>
          <w:marTop w:val="0"/>
          <w:marBottom w:val="0"/>
          <w:divBdr>
            <w:top w:val="none" w:sz="0" w:space="0" w:color="auto"/>
            <w:left w:val="none" w:sz="0" w:space="0" w:color="auto"/>
            <w:bottom w:val="none" w:sz="0" w:space="0" w:color="auto"/>
            <w:right w:val="none" w:sz="0" w:space="0" w:color="auto"/>
          </w:divBdr>
        </w:div>
        <w:div w:id="1869954136">
          <w:marLeft w:val="0"/>
          <w:marRight w:val="0"/>
          <w:marTop w:val="0"/>
          <w:marBottom w:val="0"/>
          <w:divBdr>
            <w:top w:val="none" w:sz="0" w:space="0" w:color="auto"/>
            <w:left w:val="none" w:sz="0" w:space="0" w:color="auto"/>
            <w:bottom w:val="none" w:sz="0" w:space="0" w:color="auto"/>
            <w:right w:val="none" w:sz="0" w:space="0" w:color="auto"/>
          </w:divBdr>
          <w:divsChild>
            <w:div w:id="1862354728">
              <w:marLeft w:val="0"/>
              <w:marRight w:val="0"/>
              <w:marTop w:val="0"/>
              <w:marBottom w:val="0"/>
              <w:divBdr>
                <w:top w:val="none" w:sz="0" w:space="0" w:color="auto"/>
                <w:left w:val="none" w:sz="0" w:space="0" w:color="auto"/>
                <w:bottom w:val="none" w:sz="0" w:space="0" w:color="auto"/>
                <w:right w:val="none" w:sz="0" w:space="0" w:color="auto"/>
              </w:divBdr>
            </w:div>
          </w:divsChild>
        </w:div>
        <w:div w:id="1684630971">
          <w:marLeft w:val="0"/>
          <w:marRight w:val="0"/>
          <w:marTop w:val="0"/>
          <w:marBottom w:val="0"/>
          <w:divBdr>
            <w:top w:val="none" w:sz="0" w:space="0" w:color="auto"/>
            <w:left w:val="none" w:sz="0" w:space="0" w:color="auto"/>
            <w:bottom w:val="none" w:sz="0" w:space="0" w:color="auto"/>
            <w:right w:val="none" w:sz="0" w:space="0" w:color="auto"/>
          </w:divBdr>
          <w:divsChild>
            <w:div w:id="258831571">
              <w:marLeft w:val="0"/>
              <w:marRight w:val="0"/>
              <w:marTop w:val="180"/>
              <w:marBottom w:val="120"/>
              <w:divBdr>
                <w:top w:val="none" w:sz="0" w:space="0" w:color="auto"/>
                <w:left w:val="none" w:sz="0" w:space="0" w:color="auto"/>
                <w:bottom w:val="none" w:sz="0" w:space="0" w:color="auto"/>
                <w:right w:val="none" w:sz="0" w:space="0" w:color="auto"/>
              </w:divBdr>
            </w:div>
          </w:divsChild>
        </w:div>
        <w:div w:id="1510564222">
          <w:marLeft w:val="0"/>
          <w:marRight w:val="0"/>
          <w:marTop w:val="0"/>
          <w:marBottom w:val="240"/>
          <w:divBdr>
            <w:top w:val="none" w:sz="0" w:space="0" w:color="auto"/>
            <w:left w:val="none" w:sz="0" w:space="0" w:color="auto"/>
            <w:bottom w:val="none" w:sz="0" w:space="0" w:color="auto"/>
            <w:right w:val="none" w:sz="0" w:space="0" w:color="auto"/>
          </w:divBdr>
        </w:div>
        <w:div w:id="2121995336">
          <w:marLeft w:val="0"/>
          <w:marRight w:val="0"/>
          <w:marTop w:val="60"/>
          <w:marBottom w:val="60"/>
          <w:divBdr>
            <w:top w:val="none" w:sz="0" w:space="0" w:color="auto"/>
            <w:left w:val="none" w:sz="0" w:space="0" w:color="auto"/>
            <w:bottom w:val="none" w:sz="0" w:space="0" w:color="auto"/>
            <w:right w:val="none" w:sz="0" w:space="0" w:color="auto"/>
          </w:divBdr>
          <w:divsChild>
            <w:div w:id="992028977">
              <w:marLeft w:val="0"/>
              <w:marRight w:val="0"/>
              <w:marTop w:val="0"/>
              <w:marBottom w:val="0"/>
              <w:divBdr>
                <w:top w:val="none" w:sz="0" w:space="0" w:color="auto"/>
                <w:left w:val="none" w:sz="0" w:space="0" w:color="auto"/>
                <w:bottom w:val="none" w:sz="0" w:space="0" w:color="auto"/>
                <w:right w:val="none" w:sz="0" w:space="0" w:color="auto"/>
              </w:divBdr>
            </w:div>
          </w:divsChild>
        </w:div>
        <w:div w:id="770200968">
          <w:marLeft w:val="0"/>
          <w:marRight w:val="0"/>
          <w:marTop w:val="0"/>
          <w:marBottom w:val="60"/>
          <w:divBdr>
            <w:top w:val="none" w:sz="0" w:space="0" w:color="auto"/>
            <w:left w:val="none" w:sz="0" w:space="0" w:color="auto"/>
            <w:bottom w:val="none" w:sz="0" w:space="0" w:color="auto"/>
            <w:right w:val="none" w:sz="0" w:space="0" w:color="auto"/>
          </w:divBdr>
        </w:div>
        <w:div w:id="1520779884">
          <w:marLeft w:val="0"/>
          <w:marRight w:val="0"/>
          <w:marTop w:val="0"/>
          <w:marBottom w:val="60"/>
          <w:divBdr>
            <w:top w:val="none" w:sz="0" w:space="0" w:color="auto"/>
            <w:left w:val="none" w:sz="0" w:space="0" w:color="auto"/>
            <w:bottom w:val="none" w:sz="0" w:space="0" w:color="auto"/>
            <w:right w:val="none" w:sz="0" w:space="0" w:color="auto"/>
          </w:divBdr>
        </w:div>
        <w:div w:id="1406682801">
          <w:marLeft w:val="0"/>
          <w:marRight w:val="0"/>
          <w:marTop w:val="0"/>
          <w:marBottom w:val="0"/>
          <w:divBdr>
            <w:top w:val="none" w:sz="0" w:space="0" w:color="auto"/>
            <w:left w:val="none" w:sz="0" w:space="0" w:color="auto"/>
            <w:bottom w:val="none" w:sz="0" w:space="0" w:color="auto"/>
            <w:right w:val="none" w:sz="0" w:space="0" w:color="auto"/>
          </w:divBdr>
        </w:div>
        <w:div w:id="1304963810">
          <w:marLeft w:val="0"/>
          <w:marRight w:val="0"/>
          <w:marTop w:val="0"/>
          <w:marBottom w:val="0"/>
          <w:divBdr>
            <w:top w:val="none" w:sz="0" w:space="0" w:color="auto"/>
            <w:left w:val="none" w:sz="0" w:space="0" w:color="auto"/>
            <w:bottom w:val="none" w:sz="0" w:space="0" w:color="auto"/>
            <w:right w:val="none" w:sz="0" w:space="0" w:color="auto"/>
          </w:divBdr>
          <w:divsChild>
            <w:div w:id="100613833">
              <w:marLeft w:val="0"/>
              <w:marRight w:val="0"/>
              <w:marTop w:val="0"/>
              <w:marBottom w:val="0"/>
              <w:divBdr>
                <w:top w:val="none" w:sz="0" w:space="0" w:color="auto"/>
                <w:left w:val="none" w:sz="0" w:space="0" w:color="auto"/>
                <w:bottom w:val="none" w:sz="0" w:space="0" w:color="auto"/>
                <w:right w:val="none" w:sz="0" w:space="0" w:color="auto"/>
              </w:divBdr>
            </w:div>
          </w:divsChild>
        </w:div>
        <w:div w:id="1698773500">
          <w:marLeft w:val="0"/>
          <w:marRight w:val="0"/>
          <w:marTop w:val="0"/>
          <w:marBottom w:val="0"/>
          <w:divBdr>
            <w:top w:val="none" w:sz="0" w:space="0" w:color="auto"/>
            <w:left w:val="none" w:sz="0" w:space="0" w:color="auto"/>
            <w:bottom w:val="none" w:sz="0" w:space="0" w:color="auto"/>
            <w:right w:val="none" w:sz="0" w:space="0" w:color="auto"/>
          </w:divBdr>
          <w:divsChild>
            <w:div w:id="999889487">
              <w:marLeft w:val="0"/>
              <w:marRight w:val="0"/>
              <w:marTop w:val="180"/>
              <w:marBottom w:val="120"/>
              <w:divBdr>
                <w:top w:val="none" w:sz="0" w:space="0" w:color="auto"/>
                <w:left w:val="none" w:sz="0" w:space="0" w:color="auto"/>
                <w:bottom w:val="none" w:sz="0" w:space="0" w:color="auto"/>
                <w:right w:val="none" w:sz="0" w:space="0" w:color="auto"/>
              </w:divBdr>
            </w:div>
          </w:divsChild>
        </w:div>
        <w:div w:id="605961867">
          <w:marLeft w:val="0"/>
          <w:marRight w:val="0"/>
          <w:marTop w:val="0"/>
          <w:marBottom w:val="0"/>
          <w:divBdr>
            <w:top w:val="none" w:sz="0" w:space="0" w:color="auto"/>
            <w:left w:val="none" w:sz="0" w:space="0" w:color="auto"/>
            <w:bottom w:val="none" w:sz="0" w:space="0" w:color="auto"/>
            <w:right w:val="none" w:sz="0" w:space="0" w:color="auto"/>
          </w:divBdr>
        </w:div>
        <w:div w:id="1896163244">
          <w:marLeft w:val="0"/>
          <w:marRight w:val="0"/>
          <w:marTop w:val="0"/>
          <w:marBottom w:val="240"/>
          <w:divBdr>
            <w:top w:val="none" w:sz="0" w:space="0" w:color="auto"/>
            <w:left w:val="none" w:sz="0" w:space="0" w:color="auto"/>
            <w:bottom w:val="none" w:sz="0" w:space="0" w:color="auto"/>
            <w:right w:val="none" w:sz="0" w:space="0" w:color="auto"/>
          </w:divBdr>
        </w:div>
        <w:div w:id="320234140">
          <w:marLeft w:val="0"/>
          <w:marRight w:val="0"/>
          <w:marTop w:val="180"/>
          <w:marBottom w:val="180"/>
          <w:divBdr>
            <w:top w:val="none" w:sz="0" w:space="0" w:color="auto"/>
            <w:left w:val="none" w:sz="0" w:space="0" w:color="auto"/>
            <w:bottom w:val="none" w:sz="0" w:space="0" w:color="auto"/>
            <w:right w:val="none" w:sz="0" w:space="0" w:color="auto"/>
          </w:divBdr>
        </w:div>
        <w:div w:id="810638230">
          <w:marLeft w:val="0"/>
          <w:marRight w:val="0"/>
          <w:marTop w:val="0"/>
          <w:marBottom w:val="120"/>
          <w:divBdr>
            <w:top w:val="none" w:sz="0" w:space="0" w:color="auto"/>
            <w:left w:val="none" w:sz="0" w:space="0" w:color="auto"/>
            <w:bottom w:val="none" w:sz="0" w:space="0" w:color="auto"/>
            <w:right w:val="none" w:sz="0" w:space="0" w:color="auto"/>
          </w:divBdr>
        </w:div>
        <w:div w:id="778573514">
          <w:marLeft w:val="0"/>
          <w:marRight w:val="0"/>
          <w:marTop w:val="0"/>
          <w:marBottom w:val="120"/>
          <w:divBdr>
            <w:top w:val="none" w:sz="0" w:space="0" w:color="auto"/>
            <w:left w:val="none" w:sz="0" w:space="0" w:color="auto"/>
            <w:bottom w:val="none" w:sz="0" w:space="0" w:color="auto"/>
            <w:right w:val="none" w:sz="0" w:space="0" w:color="auto"/>
          </w:divBdr>
        </w:div>
        <w:div w:id="1144783227">
          <w:marLeft w:val="0"/>
          <w:marRight w:val="0"/>
          <w:marTop w:val="0"/>
          <w:marBottom w:val="120"/>
          <w:divBdr>
            <w:top w:val="none" w:sz="0" w:space="0" w:color="auto"/>
            <w:left w:val="none" w:sz="0" w:space="0" w:color="auto"/>
            <w:bottom w:val="none" w:sz="0" w:space="0" w:color="auto"/>
            <w:right w:val="none" w:sz="0" w:space="0" w:color="auto"/>
          </w:divBdr>
        </w:div>
        <w:div w:id="1237980310">
          <w:marLeft w:val="0"/>
          <w:marRight w:val="0"/>
          <w:marTop w:val="0"/>
          <w:marBottom w:val="120"/>
          <w:divBdr>
            <w:top w:val="none" w:sz="0" w:space="0" w:color="auto"/>
            <w:left w:val="none" w:sz="0" w:space="0" w:color="auto"/>
            <w:bottom w:val="none" w:sz="0" w:space="0" w:color="auto"/>
            <w:right w:val="none" w:sz="0" w:space="0" w:color="auto"/>
          </w:divBdr>
        </w:div>
        <w:div w:id="1255627207">
          <w:marLeft w:val="0"/>
          <w:marRight w:val="0"/>
          <w:marTop w:val="0"/>
          <w:marBottom w:val="120"/>
          <w:divBdr>
            <w:top w:val="none" w:sz="0" w:space="0" w:color="auto"/>
            <w:left w:val="none" w:sz="0" w:space="0" w:color="auto"/>
            <w:bottom w:val="none" w:sz="0" w:space="0" w:color="auto"/>
            <w:right w:val="none" w:sz="0" w:space="0" w:color="auto"/>
          </w:divBdr>
        </w:div>
        <w:div w:id="943538648">
          <w:marLeft w:val="0"/>
          <w:marRight w:val="0"/>
          <w:marTop w:val="0"/>
          <w:marBottom w:val="120"/>
          <w:divBdr>
            <w:top w:val="none" w:sz="0" w:space="0" w:color="auto"/>
            <w:left w:val="none" w:sz="0" w:space="0" w:color="auto"/>
            <w:bottom w:val="none" w:sz="0" w:space="0" w:color="auto"/>
            <w:right w:val="none" w:sz="0" w:space="0" w:color="auto"/>
          </w:divBdr>
        </w:div>
        <w:div w:id="197398438">
          <w:marLeft w:val="0"/>
          <w:marRight w:val="0"/>
          <w:marTop w:val="0"/>
          <w:marBottom w:val="120"/>
          <w:divBdr>
            <w:top w:val="none" w:sz="0" w:space="0" w:color="auto"/>
            <w:left w:val="none" w:sz="0" w:space="0" w:color="auto"/>
            <w:bottom w:val="none" w:sz="0" w:space="0" w:color="auto"/>
            <w:right w:val="none" w:sz="0" w:space="0" w:color="auto"/>
          </w:divBdr>
        </w:div>
        <w:div w:id="1784110293">
          <w:marLeft w:val="0"/>
          <w:marRight w:val="0"/>
          <w:marTop w:val="0"/>
          <w:marBottom w:val="120"/>
          <w:divBdr>
            <w:top w:val="none" w:sz="0" w:space="0" w:color="auto"/>
            <w:left w:val="none" w:sz="0" w:space="0" w:color="auto"/>
            <w:bottom w:val="none" w:sz="0" w:space="0" w:color="auto"/>
            <w:right w:val="none" w:sz="0" w:space="0" w:color="auto"/>
          </w:divBdr>
        </w:div>
        <w:div w:id="1838422895">
          <w:marLeft w:val="0"/>
          <w:marRight w:val="0"/>
          <w:marTop w:val="0"/>
          <w:marBottom w:val="120"/>
          <w:divBdr>
            <w:top w:val="none" w:sz="0" w:space="0" w:color="auto"/>
            <w:left w:val="none" w:sz="0" w:space="0" w:color="auto"/>
            <w:bottom w:val="none" w:sz="0" w:space="0" w:color="auto"/>
            <w:right w:val="none" w:sz="0" w:space="0" w:color="auto"/>
          </w:divBdr>
        </w:div>
        <w:div w:id="204753868">
          <w:marLeft w:val="0"/>
          <w:marRight w:val="0"/>
          <w:marTop w:val="0"/>
          <w:marBottom w:val="0"/>
          <w:divBdr>
            <w:top w:val="none" w:sz="0" w:space="0" w:color="auto"/>
            <w:left w:val="none" w:sz="0" w:space="0" w:color="auto"/>
            <w:bottom w:val="none" w:sz="0" w:space="0" w:color="auto"/>
            <w:right w:val="none" w:sz="0" w:space="0" w:color="auto"/>
          </w:divBdr>
          <w:divsChild>
            <w:div w:id="99378560">
              <w:marLeft w:val="0"/>
              <w:marRight w:val="0"/>
              <w:marTop w:val="0"/>
              <w:marBottom w:val="0"/>
              <w:divBdr>
                <w:top w:val="none" w:sz="0" w:space="0" w:color="auto"/>
                <w:left w:val="none" w:sz="0" w:space="0" w:color="auto"/>
                <w:bottom w:val="none" w:sz="0" w:space="0" w:color="auto"/>
                <w:right w:val="none" w:sz="0" w:space="0" w:color="auto"/>
              </w:divBdr>
            </w:div>
          </w:divsChild>
        </w:div>
        <w:div w:id="707145675">
          <w:marLeft w:val="0"/>
          <w:marRight w:val="0"/>
          <w:marTop w:val="0"/>
          <w:marBottom w:val="0"/>
          <w:divBdr>
            <w:top w:val="none" w:sz="0" w:space="0" w:color="auto"/>
            <w:left w:val="none" w:sz="0" w:space="0" w:color="auto"/>
            <w:bottom w:val="none" w:sz="0" w:space="0" w:color="auto"/>
            <w:right w:val="none" w:sz="0" w:space="0" w:color="auto"/>
          </w:divBdr>
          <w:divsChild>
            <w:div w:id="1748068874">
              <w:marLeft w:val="0"/>
              <w:marRight w:val="0"/>
              <w:marTop w:val="180"/>
              <w:marBottom w:val="120"/>
              <w:divBdr>
                <w:top w:val="none" w:sz="0" w:space="0" w:color="auto"/>
                <w:left w:val="none" w:sz="0" w:space="0" w:color="auto"/>
                <w:bottom w:val="none" w:sz="0" w:space="0" w:color="auto"/>
                <w:right w:val="none" w:sz="0" w:space="0" w:color="auto"/>
              </w:divBdr>
            </w:div>
          </w:divsChild>
        </w:div>
        <w:div w:id="191573538">
          <w:marLeft w:val="0"/>
          <w:marRight w:val="0"/>
          <w:marTop w:val="0"/>
          <w:marBottom w:val="60"/>
          <w:divBdr>
            <w:top w:val="none" w:sz="0" w:space="0" w:color="auto"/>
            <w:left w:val="none" w:sz="0" w:space="0" w:color="auto"/>
            <w:bottom w:val="none" w:sz="0" w:space="0" w:color="auto"/>
            <w:right w:val="none" w:sz="0" w:space="0" w:color="auto"/>
          </w:divBdr>
        </w:div>
        <w:div w:id="182061147">
          <w:marLeft w:val="0"/>
          <w:marRight w:val="0"/>
          <w:marTop w:val="100"/>
          <w:marBottom w:val="160"/>
          <w:divBdr>
            <w:top w:val="none" w:sz="0" w:space="0" w:color="auto"/>
            <w:left w:val="none" w:sz="0" w:space="0" w:color="auto"/>
            <w:bottom w:val="none" w:sz="0" w:space="0" w:color="auto"/>
            <w:right w:val="none" w:sz="0" w:space="0" w:color="auto"/>
          </w:divBdr>
          <w:divsChild>
            <w:div w:id="1927415751">
              <w:marLeft w:val="0"/>
              <w:marRight w:val="0"/>
              <w:marTop w:val="0"/>
              <w:marBottom w:val="0"/>
              <w:divBdr>
                <w:top w:val="none" w:sz="0" w:space="0" w:color="auto"/>
                <w:left w:val="none" w:sz="0" w:space="0" w:color="auto"/>
                <w:bottom w:val="none" w:sz="0" w:space="0" w:color="auto"/>
                <w:right w:val="none" w:sz="0" w:space="0" w:color="auto"/>
              </w:divBdr>
            </w:div>
          </w:divsChild>
        </w:div>
        <w:div w:id="456535709">
          <w:marLeft w:val="0"/>
          <w:marRight w:val="0"/>
          <w:marTop w:val="0"/>
          <w:marBottom w:val="0"/>
          <w:divBdr>
            <w:top w:val="none" w:sz="0" w:space="0" w:color="auto"/>
            <w:left w:val="none" w:sz="0" w:space="0" w:color="auto"/>
            <w:bottom w:val="none" w:sz="0" w:space="0" w:color="auto"/>
            <w:right w:val="none" w:sz="0" w:space="0" w:color="auto"/>
          </w:divBdr>
        </w:div>
        <w:div w:id="332756916">
          <w:marLeft w:val="0"/>
          <w:marRight w:val="0"/>
          <w:marTop w:val="100"/>
          <w:marBottom w:val="160"/>
          <w:divBdr>
            <w:top w:val="none" w:sz="0" w:space="0" w:color="auto"/>
            <w:left w:val="none" w:sz="0" w:space="0" w:color="auto"/>
            <w:bottom w:val="none" w:sz="0" w:space="0" w:color="auto"/>
            <w:right w:val="none" w:sz="0" w:space="0" w:color="auto"/>
          </w:divBdr>
          <w:divsChild>
            <w:div w:id="1151361920">
              <w:marLeft w:val="0"/>
              <w:marRight w:val="0"/>
              <w:marTop w:val="0"/>
              <w:marBottom w:val="0"/>
              <w:divBdr>
                <w:top w:val="none" w:sz="0" w:space="0" w:color="auto"/>
                <w:left w:val="none" w:sz="0" w:space="0" w:color="auto"/>
                <w:bottom w:val="none" w:sz="0" w:space="0" w:color="auto"/>
                <w:right w:val="none" w:sz="0" w:space="0" w:color="auto"/>
              </w:divBdr>
            </w:div>
          </w:divsChild>
        </w:div>
        <w:div w:id="1675566272">
          <w:marLeft w:val="0"/>
          <w:marRight w:val="0"/>
          <w:marTop w:val="0"/>
          <w:marBottom w:val="120"/>
          <w:divBdr>
            <w:top w:val="none" w:sz="0" w:space="0" w:color="auto"/>
            <w:left w:val="none" w:sz="0" w:space="0" w:color="auto"/>
            <w:bottom w:val="none" w:sz="0" w:space="0" w:color="auto"/>
            <w:right w:val="none" w:sz="0" w:space="0" w:color="auto"/>
          </w:divBdr>
        </w:div>
        <w:div w:id="1948582411">
          <w:marLeft w:val="0"/>
          <w:marRight w:val="0"/>
          <w:marTop w:val="180"/>
          <w:marBottom w:val="180"/>
          <w:divBdr>
            <w:top w:val="none" w:sz="0" w:space="0" w:color="auto"/>
            <w:left w:val="none" w:sz="0" w:space="0" w:color="auto"/>
            <w:bottom w:val="none" w:sz="0" w:space="0" w:color="auto"/>
            <w:right w:val="none" w:sz="0" w:space="0" w:color="auto"/>
          </w:divBdr>
        </w:div>
        <w:div w:id="1563058753">
          <w:marLeft w:val="0"/>
          <w:marRight w:val="0"/>
          <w:marTop w:val="0"/>
          <w:marBottom w:val="120"/>
          <w:divBdr>
            <w:top w:val="none" w:sz="0" w:space="0" w:color="auto"/>
            <w:left w:val="none" w:sz="0" w:space="0" w:color="auto"/>
            <w:bottom w:val="none" w:sz="0" w:space="0" w:color="auto"/>
            <w:right w:val="none" w:sz="0" w:space="0" w:color="auto"/>
          </w:divBdr>
        </w:div>
        <w:div w:id="56170389">
          <w:marLeft w:val="0"/>
          <w:marRight w:val="0"/>
          <w:marTop w:val="0"/>
          <w:marBottom w:val="120"/>
          <w:divBdr>
            <w:top w:val="none" w:sz="0" w:space="0" w:color="auto"/>
            <w:left w:val="none" w:sz="0" w:space="0" w:color="auto"/>
            <w:bottom w:val="none" w:sz="0" w:space="0" w:color="auto"/>
            <w:right w:val="none" w:sz="0" w:space="0" w:color="auto"/>
          </w:divBdr>
        </w:div>
        <w:div w:id="1133864275">
          <w:marLeft w:val="0"/>
          <w:marRight w:val="0"/>
          <w:marTop w:val="0"/>
          <w:marBottom w:val="120"/>
          <w:divBdr>
            <w:top w:val="none" w:sz="0" w:space="0" w:color="auto"/>
            <w:left w:val="none" w:sz="0" w:space="0" w:color="auto"/>
            <w:bottom w:val="none" w:sz="0" w:space="0" w:color="auto"/>
            <w:right w:val="none" w:sz="0" w:space="0" w:color="auto"/>
          </w:divBdr>
        </w:div>
        <w:div w:id="876626145">
          <w:marLeft w:val="0"/>
          <w:marRight w:val="0"/>
          <w:marTop w:val="0"/>
          <w:marBottom w:val="120"/>
          <w:divBdr>
            <w:top w:val="none" w:sz="0" w:space="0" w:color="auto"/>
            <w:left w:val="none" w:sz="0" w:space="0" w:color="auto"/>
            <w:bottom w:val="none" w:sz="0" w:space="0" w:color="auto"/>
            <w:right w:val="none" w:sz="0" w:space="0" w:color="auto"/>
          </w:divBdr>
        </w:div>
        <w:div w:id="282229363">
          <w:marLeft w:val="0"/>
          <w:marRight w:val="0"/>
          <w:marTop w:val="0"/>
          <w:marBottom w:val="120"/>
          <w:divBdr>
            <w:top w:val="none" w:sz="0" w:space="0" w:color="auto"/>
            <w:left w:val="none" w:sz="0" w:space="0" w:color="auto"/>
            <w:bottom w:val="none" w:sz="0" w:space="0" w:color="auto"/>
            <w:right w:val="none" w:sz="0" w:space="0" w:color="auto"/>
          </w:divBdr>
        </w:div>
        <w:div w:id="910043838">
          <w:marLeft w:val="0"/>
          <w:marRight w:val="0"/>
          <w:marTop w:val="0"/>
          <w:marBottom w:val="120"/>
          <w:divBdr>
            <w:top w:val="none" w:sz="0" w:space="0" w:color="auto"/>
            <w:left w:val="none" w:sz="0" w:space="0" w:color="auto"/>
            <w:bottom w:val="none" w:sz="0" w:space="0" w:color="auto"/>
            <w:right w:val="none" w:sz="0" w:space="0" w:color="auto"/>
          </w:divBdr>
        </w:div>
        <w:div w:id="1063329151">
          <w:marLeft w:val="0"/>
          <w:marRight w:val="0"/>
          <w:marTop w:val="0"/>
          <w:marBottom w:val="120"/>
          <w:divBdr>
            <w:top w:val="none" w:sz="0" w:space="0" w:color="auto"/>
            <w:left w:val="none" w:sz="0" w:space="0" w:color="auto"/>
            <w:bottom w:val="none" w:sz="0" w:space="0" w:color="auto"/>
            <w:right w:val="none" w:sz="0" w:space="0" w:color="auto"/>
          </w:divBdr>
        </w:div>
        <w:div w:id="2052722932">
          <w:marLeft w:val="0"/>
          <w:marRight w:val="0"/>
          <w:marTop w:val="0"/>
          <w:marBottom w:val="0"/>
          <w:divBdr>
            <w:top w:val="none" w:sz="0" w:space="0" w:color="auto"/>
            <w:left w:val="none" w:sz="0" w:space="0" w:color="auto"/>
            <w:bottom w:val="none" w:sz="0" w:space="0" w:color="auto"/>
            <w:right w:val="none" w:sz="0" w:space="0" w:color="auto"/>
          </w:divBdr>
          <w:divsChild>
            <w:div w:id="594290340">
              <w:marLeft w:val="0"/>
              <w:marRight w:val="0"/>
              <w:marTop w:val="0"/>
              <w:marBottom w:val="0"/>
              <w:divBdr>
                <w:top w:val="none" w:sz="0" w:space="0" w:color="auto"/>
                <w:left w:val="none" w:sz="0" w:space="0" w:color="auto"/>
                <w:bottom w:val="none" w:sz="0" w:space="0" w:color="auto"/>
                <w:right w:val="none" w:sz="0" w:space="0" w:color="auto"/>
              </w:divBdr>
            </w:div>
          </w:divsChild>
        </w:div>
        <w:div w:id="975062654">
          <w:marLeft w:val="0"/>
          <w:marRight w:val="0"/>
          <w:marTop w:val="0"/>
          <w:marBottom w:val="0"/>
          <w:divBdr>
            <w:top w:val="none" w:sz="0" w:space="0" w:color="auto"/>
            <w:left w:val="none" w:sz="0" w:space="0" w:color="auto"/>
            <w:bottom w:val="none" w:sz="0" w:space="0" w:color="auto"/>
            <w:right w:val="none" w:sz="0" w:space="0" w:color="auto"/>
          </w:divBdr>
          <w:divsChild>
            <w:div w:id="1900894459">
              <w:marLeft w:val="0"/>
              <w:marRight w:val="0"/>
              <w:marTop w:val="180"/>
              <w:marBottom w:val="120"/>
              <w:divBdr>
                <w:top w:val="none" w:sz="0" w:space="0" w:color="auto"/>
                <w:left w:val="none" w:sz="0" w:space="0" w:color="auto"/>
                <w:bottom w:val="none" w:sz="0" w:space="0" w:color="auto"/>
                <w:right w:val="none" w:sz="0" w:space="0" w:color="auto"/>
              </w:divBdr>
            </w:div>
          </w:divsChild>
        </w:div>
        <w:div w:id="1567229922">
          <w:marLeft w:val="0"/>
          <w:marRight w:val="0"/>
          <w:marTop w:val="180"/>
          <w:marBottom w:val="180"/>
          <w:divBdr>
            <w:top w:val="none" w:sz="0" w:space="0" w:color="auto"/>
            <w:left w:val="none" w:sz="0" w:space="0" w:color="auto"/>
            <w:bottom w:val="none" w:sz="0" w:space="0" w:color="auto"/>
            <w:right w:val="none" w:sz="0" w:space="0" w:color="auto"/>
          </w:divBdr>
        </w:div>
        <w:div w:id="2066370977">
          <w:marLeft w:val="0"/>
          <w:marRight w:val="0"/>
          <w:marTop w:val="0"/>
          <w:marBottom w:val="120"/>
          <w:divBdr>
            <w:top w:val="none" w:sz="0" w:space="0" w:color="auto"/>
            <w:left w:val="none" w:sz="0" w:space="0" w:color="auto"/>
            <w:bottom w:val="none" w:sz="0" w:space="0" w:color="auto"/>
            <w:right w:val="none" w:sz="0" w:space="0" w:color="auto"/>
          </w:divBdr>
        </w:div>
        <w:div w:id="319577938">
          <w:marLeft w:val="0"/>
          <w:marRight w:val="0"/>
          <w:marTop w:val="100"/>
          <w:marBottom w:val="240"/>
          <w:divBdr>
            <w:top w:val="none" w:sz="0" w:space="0" w:color="auto"/>
            <w:left w:val="none" w:sz="0" w:space="0" w:color="auto"/>
            <w:bottom w:val="none" w:sz="0" w:space="0" w:color="auto"/>
            <w:right w:val="none" w:sz="0" w:space="0" w:color="auto"/>
          </w:divBdr>
        </w:div>
        <w:div w:id="1725446734">
          <w:marLeft w:val="0"/>
          <w:marRight w:val="0"/>
          <w:marTop w:val="0"/>
          <w:marBottom w:val="120"/>
          <w:divBdr>
            <w:top w:val="none" w:sz="0" w:space="0" w:color="auto"/>
            <w:left w:val="none" w:sz="0" w:space="0" w:color="auto"/>
            <w:bottom w:val="none" w:sz="0" w:space="0" w:color="auto"/>
            <w:right w:val="none" w:sz="0" w:space="0" w:color="auto"/>
          </w:divBdr>
        </w:div>
        <w:div w:id="1297639242">
          <w:marLeft w:val="0"/>
          <w:marRight w:val="0"/>
          <w:marTop w:val="180"/>
          <w:marBottom w:val="180"/>
          <w:divBdr>
            <w:top w:val="none" w:sz="0" w:space="0" w:color="auto"/>
            <w:left w:val="none" w:sz="0" w:space="0" w:color="auto"/>
            <w:bottom w:val="none" w:sz="0" w:space="0" w:color="auto"/>
            <w:right w:val="none" w:sz="0" w:space="0" w:color="auto"/>
          </w:divBdr>
        </w:div>
        <w:div w:id="848251673">
          <w:marLeft w:val="0"/>
          <w:marRight w:val="0"/>
          <w:marTop w:val="0"/>
          <w:marBottom w:val="120"/>
          <w:divBdr>
            <w:top w:val="none" w:sz="0" w:space="0" w:color="auto"/>
            <w:left w:val="none" w:sz="0" w:space="0" w:color="auto"/>
            <w:bottom w:val="none" w:sz="0" w:space="0" w:color="auto"/>
            <w:right w:val="none" w:sz="0" w:space="0" w:color="auto"/>
          </w:divBdr>
        </w:div>
        <w:div w:id="449708997">
          <w:marLeft w:val="0"/>
          <w:marRight w:val="0"/>
          <w:marTop w:val="0"/>
          <w:marBottom w:val="120"/>
          <w:divBdr>
            <w:top w:val="none" w:sz="0" w:space="0" w:color="auto"/>
            <w:left w:val="none" w:sz="0" w:space="0" w:color="auto"/>
            <w:bottom w:val="none" w:sz="0" w:space="0" w:color="auto"/>
            <w:right w:val="none" w:sz="0" w:space="0" w:color="auto"/>
          </w:divBdr>
        </w:div>
        <w:div w:id="1931038453">
          <w:marLeft w:val="0"/>
          <w:marRight w:val="0"/>
          <w:marTop w:val="100"/>
          <w:marBottom w:val="220"/>
          <w:divBdr>
            <w:top w:val="none" w:sz="0" w:space="0" w:color="auto"/>
            <w:left w:val="none" w:sz="0" w:space="0" w:color="auto"/>
            <w:bottom w:val="none" w:sz="0" w:space="0" w:color="auto"/>
            <w:right w:val="none" w:sz="0" w:space="0" w:color="auto"/>
          </w:divBdr>
        </w:div>
        <w:div w:id="500513891">
          <w:marLeft w:val="0"/>
          <w:marRight w:val="0"/>
          <w:marTop w:val="0"/>
          <w:marBottom w:val="120"/>
          <w:divBdr>
            <w:top w:val="none" w:sz="0" w:space="0" w:color="auto"/>
            <w:left w:val="none" w:sz="0" w:space="0" w:color="auto"/>
            <w:bottom w:val="none" w:sz="0" w:space="0" w:color="auto"/>
            <w:right w:val="none" w:sz="0" w:space="0" w:color="auto"/>
          </w:divBdr>
        </w:div>
        <w:div w:id="748424719">
          <w:marLeft w:val="0"/>
          <w:marRight w:val="0"/>
          <w:marTop w:val="100"/>
          <w:marBottom w:val="120"/>
          <w:divBdr>
            <w:top w:val="none" w:sz="0" w:space="0" w:color="auto"/>
            <w:left w:val="none" w:sz="0" w:space="0" w:color="auto"/>
            <w:bottom w:val="none" w:sz="0" w:space="0" w:color="auto"/>
            <w:right w:val="none" w:sz="0" w:space="0" w:color="auto"/>
          </w:divBdr>
        </w:div>
        <w:div w:id="1355154436">
          <w:marLeft w:val="0"/>
          <w:marRight w:val="0"/>
          <w:marTop w:val="0"/>
          <w:marBottom w:val="120"/>
          <w:divBdr>
            <w:top w:val="none" w:sz="0" w:space="0" w:color="auto"/>
            <w:left w:val="none" w:sz="0" w:space="0" w:color="auto"/>
            <w:bottom w:val="none" w:sz="0" w:space="0" w:color="auto"/>
            <w:right w:val="none" w:sz="0" w:space="0" w:color="auto"/>
          </w:divBdr>
        </w:div>
        <w:div w:id="435441599">
          <w:marLeft w:val="0"/>
          <w:marRight w:val="0"/>
          <w:marTop w:val="0"/>
          <w:marBottom w:val="120"/>
          <w:divBdr>
            <w:top w:val="none" w:sz="0" w:space="0" w:color="auto"/>
            <w:left w:val="none" w:sz="0" w:space="0" w:color="auto"/>
            <w:bottom w:val="none" w:sz="0" w:space="0" w:color="auto"/>
            <w:right w:val="none" w:sz="0" w:space="0" w:color="auto"/>
          </w:divBdr>
        </w:div>
        <w:div w:id="21980689">
          <w:marLeft w:val="0"/>
          <w:marRight w:val="0"/>
          <w:marTop w:val="0"/>
          <w:marBottom w:val="120"/>
          <w:divBdr>
            <w:top w:val="none" w:sz="0" w:space="0" w:color="auto"/>
            <w:left w:val="none" w:sz="0" w:space="0" w:color="auto"/>
            <w:bottom w:val="none" w:sz="0" w:space="0" w:color="auto"/>
            <w:right w:val="none" w:sz="0" w:space="0" w:color="auto"/>
          </w:divBdr>
        </w:div>
        <w:div w:id="1166898448">
          <w:marLeft w:val="0"/>
          <w:marRight w:val="0"/>
          <w:marTop w:val="0"/>
          <w:marBottom w:val="120"/>
          <w:divBdr>
            <w:top w:val="none" w:sz="0" w:space="0" w:color="auto"/>
            <w:left w:val="none" w:sz="0" w:space="0" w:color="auto"/>
            <w:bottom w:val="none" w:sz="0" w:space="0" w:color="auto"/>
            <w:right w:val="none" w:sz="0" w:space="0" w:color="auto"/>
          </w:divBdr>
        </w:div>
        <w:div w:id="789053586">
          <w:marLeft w:val="0"/>
          <w:marRight w:val="0"/>
          <w:marTop w:val="0"/>
          <w:marBottom w:val="0"/>
          <w:divBdr>
            <w:top w:val="none" w:sz="0" w:space="0" w:color="auto"/>
            <w:left w:val="none" w:sz="0" w:space="0" w:color="auto"/>
            <w:bottom w:val="none" w:sz="0" w:space="0" w:color="auto"/>
            <w:right w:val="none" w:sz="0" w:space="0" w:color="auto"/>
          </w:divBdr>
          <w:divsChild>
            <w:div w:id="470828942">
              <w:marLeft w:val="0"/>
              <w:marRight w:val="0"/>
              <w:marTop w:val="0"/>
              <w:marBottom w:val="0"/>
              <w:divBdr>
                <w:top w:val="none" w:sz="0" w:space="0" w:color="auto"/>
                <w:left w:val="none" w:sz="0" w:space="0" w:color="auto"/>
                <w:bottom w:val="none" w:sz="0" w:space="0" w:color="auto"/>
                <w:right w:val="none" w:sz="0" w:space="0" w:color="auto"/>
              </w:divBdr>
            </w:div>
          </w:divsChild>
        </w:div>
        <w:div w:id="578053115">
          <w:marLeft w:val="0"/>
          <w:marRight w:val="0"/>
          <w:marTop w:val="0"/>
          <w:marBottom w:val="0"/>
          <w:divBdr>
            <w:top w:val="none" w:sz="0" w:space="0" w:color="auto"/>
            <w:left w:val="none" w:sz="0" w:space="0" w:color="auto"/>
            <w:bottom w:val="none" w:sz="0" w:space="0" w:color="auto"/>
            <w:right w:val="none" w:sz="0" w:space="0" w:color="auto"/>
          </w:divBdr>
          <w:divsChild>
            <w:div w:id="1847092168">
              <w:marLeft w:val="0"/>
              <w:marRight w:val="0"/>
              <w:marTop w:val="180"/>
              <w:marBottom w:val="120"/>
              <w:divBdr>
                <w:top w:val="none" w:sz="0" w:space="0" w:color="auto"/>
                <w:left w:val="none" w:sz="0" w:space="0" w:color="auto"/>
                <w:bottom w:val="none" w:sz="0" w:space="0" w:color="auto"/>
                <w:right w:val="none" w:sz="0" w:space="0" w:color="auto"/>
              </w:divBdr>
            </w:div>
          </w:divsChild>
        </w:div>
        <w:div w:id="1089697410">
          <w:marLeft w:val="0"/>
          <w:marRight w:val="0"/>
          <w:marTop w:val="0"/>
          <w:marBottom w:val="120"/>
          <w:divBdr>
            <w:top w:val="none" w:sz="0" w:space="0" w:color="auto"/>
            <w:left w:val="none" w:sz="0" w:space="0" w:color="auto"/>
            <w:bottom w:val="none" w:sz="0" w:space="0" w:color="auto"/>
            <w:right w:val="none" w:sz="0" w:space="0" w:color="auto"/>
          </w:divBdr>
        </w:div>
        <w:div w:id="132451653">
          <w:marLeft w:val="0"/>
          <w:marRight w:val="0"/>
          <w:marTop w:val="0"/>
          <w:marBottom w:val="120"/>
          <w:divBdr>
            <w:top w:val="none" w:sz="0" w:space="0" w:color="auto"/>
            <w:left w:val="none" w:sz="0" w:space="0" w:color="auto"/>
            <w:bottom w:val="none" w:sz="0" w:space="0" w:color="auto"/>
            <w:right w:val="none" w:sz="0" w:space="0" w:color="auto"/>
          </w:divBdr>
        </w:div>
        <w:div w:id="637611840">
          <w:marLeft w:val="0"/>
          <w:marRight w:val="0"/>
          <w:marTop w:val="100"/>
          <w:marBottom w:val="220"/>
          <w:divBdr>
            <w:top w:val="none" w:sz="0" w:space="0" w:color="auto"/>
            <w:left w:val="none" w:sz="0" w:space="0" w:color="auto"/>
            <w:bottom w:val="none" w:sz="0" w:space="0" w:color="auto"/>
            <w:right w:val="none" w:sz="0" w:space="0" w:color="auto"/>
          </w:divBdr>
          <w:divsChild>
            <w:div w:id="674261958">
              <w:marLeft w:val="0"/>
              <w:marRight w:val="0"/>
              <w:marTop w:val="160"/>
              <w:marBottom w:val="160"/>
              <w:divBdr>
                <w:top w:val="none" w:sz="0" w:space="0" w:color="auto"/>
                <w:left w:val="none" w:sz="0" w:space="0" w:color="auto"/>
                <w:bottom w:val="none" w:sz="0" w:space="0" w:color="auto"/>
                <w:right w:val="none" w:sz="0" w:space="0" w:color="auto"/>
              </w:divBdr>
            </w:div>
            <w:div w:id="918247905">
              <w:marLeft w:val="0"/>
              <w:marRight w:val="0"/>
              <w:marTop w:val="160"/>
              <w:marBottom w:val="160"/>
              <w:divBdr>
                <w:top w:val="none" w:sz="0" w:space="0" w:color="auto"/>
                <w:left w:val="none" w:sz="0" w:space="0" w:color="auto"/>
                <w:bottom w:val="none" w:sz="0" w:space="0" w:color="auto"/>
                <w:right w:val="none" w:sz="0" w:space="0" w:color="auto"/>
              </w:divBdr>
            </w:div>
            <w:div w:id="963854144">
              <w:marLeft w:val="0"/>
              <w:marRight w:val="0"/>
              <w:marTop w:val="160"/>
              <w:marBottom w:val="160"/>
              <w:divBdr>
                <w:top w:val="none" w:sz="0" w:space="0" w:color="auto"/>
                <w:left w:val="none" w:sz="0" w:space="0" w:color="auto"/>
                <w:bottom w:val="none" w:sz="0" w:space="0" w:color="auto"/>
                <w:right w:val="none" w:sz="0" w:space="0" w:color="auto"/>
              </w:divBdr>
            </w:div>
            <w:div w:id="163982772">
              <w:marLeft w:val="0"/>
              <w:marRight w:val="0"/>
              <w:marTop w:val="160"/>
              <w:marBottom w:val="160"/>
              <w:divBdr>
                <w:top w:val="none" w:sz="0" w:space="0" w:color="auto"/>
                <w:left w:val="none" w:sz="0" w:space="0" w:color="auto"/>
                <w:bottom w:val="none" w:sz="0" w:space="0" w:color="auto"/>
                <w:right w:val="none" w:sz="0" w:space="0" w:color="auto"/>
              </w:divBdr>
            </w:div>
            <w:div w:id="1760642447">
              <w:marLeft w:val="0"/>
              <w:marRight w:val="0"/>
              <w:marTop w:val="160"/>
              <w:marBottom w:val="160"/>
              <w:divBdr>
                <w:top w:val="none" w:sz="0" w:space="0" w:color="auto"/>
                <w:left w:val="none" w:sz="0" w:space="0" w:color="auto"/>
                <w:bottom w:val="none" w:sz="0" w:space="0" w:color="auto"/>
                <w:right w:val="none" w:sz="0" w:space="0" w:color="auto"/>
              </w:divBdr>
            </w:div>
            <w:div w:id="424618297">
              <w:marLeft w:val="0"/>
              <w:marRight w:val="0"/>
              <w:marTop w:val="160"/>
              <w:marBottom w:val="160"/>
              <w:divBdr>
                <w:top w:val="none" w:sz="0" w:space="0" w:color="auto"/>
                <w:left w:val="none" w:sz="0" w:space="0" w:color="auto"/>
                <w:bottom w:val="none" w:sz="0" w:space="0" w:color="auto"/>
                <w:right w:val="none" w:sz="0" w:space="0" w:color="auto"/>
              </w:divBdr>
            </w:div>
          </w:divsChild>
        </w:div>
        <w:div w:id="1352873137">
          <w:marLeft w:val="0"/>
          <w:marRight w:val="0"/>
          <w:marTop w:val="0"/>
          <w:marBottom w:val="120"/>
          <w:divBdr>
            <w:top w:val="none" w:sz="0" w:space="0" w:color="auto"/>
            <w:left w:val="none" w:sz="0" w:space="0" w:color="auto"/>
            <w:bottom w:val="none" w:sz="0" w:space="0" w:color="auto"/>
            <w:right w:val="none" w:sz="0" w:space="0" w:color="auto"/>
          </w:divBdr>
        </w:div>
        <w:div w:id="831675966">
          <w:marLeft w:val="0"/>
          <w:marRight w:val="0"/>
          <w:marTop w:val="100"/>
          <w:marBottom w:val="220"/>
          <w:divBdr>
            <w:top w:val="none" w:sz="0" w:space="0" w:color="auto"/>
            <w:left w:val="none" w:sz="0" w:space="0" w:color="auto"/>
            <w:bottom w:val="none" w:sz="0" w:space="0" w:color="auto"/>
            <w:right w:val="none" w:sz="0" w:space="0" w:color="auto"/>
          </w:divBdr>
          <w:divsChild>
            <w:div w:id="1993022570">
              <w:marLeft w:val="0"/>
              <w:marRight w:val="0"/>
              <w:marTop w:val="160"/>
              <w:marBottom w:val="160"/>
              <w:divBdr>
                <w:top w:val="none" w:sz="0" w:space="0" w:color="auto"/>
                <w:left w:val="none" w:sz="0" w:space="0" w:color="auto"/>
                <w:bottom w:val="none" w:sz="0" w:space="0" w:color="auto"/>
                <w:right w:val="none" w:sz="0" w:space="0" w:color="auto"/>
              </w:divBdr>
            </w:div>
            <w:div w:id="549338916">
              <w:marLeft w:val="0"/>
              <w:marRight w:val="0"/>
              <w:marTop w:val="160"/>
              <w:marBottom w:val="160"/>
              <w:divBdr>
                <w:top w:val="none" w:sz="0" w:space="0" w:color="auto"/>
                <w:left w:val="none" w:sz="0" w:space="0" w:color="auto"/>
                <w:bottom w:val="none" w:sz="0" w:space="0" w:color="auto"/>
                <w:right w:val="none" w:sz="0" w:space="0" w:color="auto"/>
              </w:divBdr>
            </w:div>
            <w:div w:id="1782995610">
              <w:marLeft w:val="0"/>
              <w:marRight w:val="0"/>
              <w:marTop w:val="160"/>
              <w:marBottom w:val="160"/>
              <w:divBdr>
                <w:top w:val="none" w:sz="0" w:space="0" w:color="auto"/>
                <w:left w:val="none" w:sz="0" w:space="0" w:color="auto"/>
                <w:bottom w:val="none" w:sz="0" w:space="0" w:color="auto"/>
                <w:right w:val="none" w:sz="0" w:space="0" w:color="auto"/>
              </w:divBdr>
            </w:div>
          </w:divsChild>
        </w:div>
        <w:div w:id="594437873">
          <w:marLeft w:val="0"/>
          <w:marRight w:val="0"/>
          <w:marTop w:val="0"/>
          <w:marBottom w:val="120"/>
          <w:divBdr>
            <w:top w:val="none" w:sz="0" w:space="0" w:color="auto"/>
            <w:left w:val="none" w:sz="0" w:space="0" w:color="auto"/>
            <w:bottom w:val="none" w:sz="0" w:space="0" w:color="auto"/>
            <w:right w:val="none" w:sz="0" w:space="0" w:color="auto"/>
          </w:divBdr>
        </w:div>
        <w:div w:id="1258179081">
          <w:marLeft w:val="0"/>
          <w:marRight w:val="0"/>
          <w:marTop w:val="100"/>
          <w:marBottom w:val="220"/>
          <w:divBdr>
            <w:top w:val="none" w:sz="0" w:space="0" w:color="auto"/>
            <w:left w:val="none" w:sz="0" w:space="0" w:color="auto"/>
            <w:bottom w:val="none" w:sz="0" w:space="0" w:color="auto"/>
            <w:right w:val="none" w:sz="0" w:space="0" w:color="auto"/>
          </w:divBdr>
        </w:div>
        <w:div w:id="1286541894">
          <w:marLeft w:val="0"/>
          <w:marRight w:val="0"/>
          <w:marTop w:val="0"/>
          <w:marBottom w:val="120"/>
          <w:divBdr>
            <w:top w:val="none" w:sz="0" w:space="0" w:color="auto"/>
            <w:left w:val="none" w:sz="0" w:space="0" w:color="auto"/>
            <w:bottom w:val="none" w:sz="0" w:space="0" w:color="auto"/>
            <w:right w:val="none" w:sz="0" w:space="0" w:color="auto"/>
          </w:divBdr>
        </w:div>
        <w:div w:id="581334828">
          <w:marLeft w:val="0"/>
          <w:marRight w:val="0"/>
          <w:marTop w:val="0"/>
          <w:marBottom w:val="180"/>
          <w:divBdr>
            <w:top w:val="none" w:sz="0" w:space="0" w:color="auto"/>
            <w:left w:val="none" w:sz="0" w:space="0" w:color="auto"/>
            <w:bottom w:val="none" w:sz="0" w:space="0" w:color="auto"/>
            <w:right w:val="none" w:sz="0" w:space="0" w:color="auto"/>
          </w:divBdr>
        </w:div>
        <w:div w:id="339233227">
          <w:marLeft w:val="0"/>
          <w:marRight w:val="0"/>
          <w:marTop w:val="100"/>
          <w:marBottom w:val="280"/>
          <w:divBdr>
            <w:top w:val="none" w:sz="0" w:space="0" w:color="auto"/>
            <w:left w:val="none" w:sz="0" w:space="0" w:color="auto"/>
            <w:bottom w:val="none" w:sz="0" w:space="0" w:color="auto"/>
            <w:right w:val="none" w:sz="0" w:space="0" w:color="auto"/>
          </w:divBdr>
        </w:div>
        <w:div w:id="466779554">
          <w:marLeft w:val="0"/>
          <w:marRight w:val="0"/>
          <w:marTop w:val="0"/>
          <w:marBottom w:val="120"/>
          <w:divBdr>
            <w:top w:val="none" w:sz="0" w:space="0" w:color="auto"/>
            <w:left w:val="none" w:sz="0" w:space="0" w:color="auto"/>
            <w:bottom w:val="none" w:sz="0" w:space="0" w:color="auto"/>
            <w:right w:val="none" w:sz="0" w:space="0" w:color="auto"/>
          </w:divBdr>
        </w:div>
        <w:div w:id="1885405262">
          <w:marLeft w:val="0"/>
          <w:marRight w:val="0"/>
          <w:marTop w:val="0"/>
          <w:marBottom w:val="120"/>
          <w:divBdr>
            <w:top w:val="none" w:sz="0" w:space="0" w:color="auto"/>
            <w:left w:val="none" w:sz="0" w:space="0" w:color="auto"/>
            <w:bottom w:val="none" w:sz="0" w:space="0" w:color="auto"/>
            <w:right w:val="none" w:sz="0" w:space="0" w:color="auto"/>
          </w:divBdr>
        </w:div>
        <w:div w:id="2146966471">
          <w:marLeft w:val="0"/>
          <w:marRight w:val="0"/>
          <w:marTop w:val="0"/>
          <w:marBottom w:val="0"/>
          <w:divBdr>
            <w:top w:val="none" w:sz="0" w:space="0" w:color="auto"/>
            <w:left w:val="none" w:sz="0" w:space="0" w:color="auto"/>
            <w:bottom w:val="none" w:sz="0" w:space="0" w:color="auto"/>
            <w:right w:val="none" w:sz="0" w:space="0" w:color="auto"/>
          </w:divBdr>
          <w:divsChild>
            <w:div w:id="1141535308">
              <w:marLeft w:val="0"/>
              <w:marRight w:val="0"/>
              <w:marTop w:val="0"/>
              <w:marBottom w:val="0"/>
              <w:divBdr>
                <w:top w:val="none" w:sz="0" w:space="0" w:color="auto"/>
                <w:left w:val="none" w:sz="0" w:space="0" w:color="auto"/>
                <w:bottom w:val="none" w:sz="0" w:space="0" w:color="auto"/>
                <w:right w:val="none" w:sz="0" w:space="0" w:color="auto"/>
              </w:divBdr>
            </w:div>
          </w:divsChild>
        </w:div>
        <w:div w:id="864292725">
          <w:marLeft w:val="0"/>
          <w:marRight w:val="0"/>
          <w:marTop w:val="0"/>
          <w:marBottom w:val="0"/>
          <w:divBdr>
            <w:top w:val="none" w:sz="0" w:space="0" w:color="auto"/>
            <w:left w:val="none" w:sz="0" w:space="0" w:color="auto"/>
            <w:bottom w:val="none" w:sz="0" w:space="0" w:color="auto"/>
            <w:right w:val="none" w:sz="0" w:space="0" w:color="auto"/>
          </w:divBdr>
          <w:divsChild>
            <w:div w:id="1029180288">
              <w:marLeft w:val="0"/>
              <w:marRight w:val="0"/>
              <w:marTop w:val="180"/>
              <w:marBottom w:val="120"/>
              <w:divBdr>
                <w:top w:val="none" w:sz="0" w:space="0" w:color="auto"/>
                <w:left w:val="none" w:sz="0" w:space="0" w:color="auto"/>
                <w:bottom w:val="none" w:sz="0" w:space="0" w:color="auto"/>
                <w:right w:val="none" w:sz="0" w:space="0" w:color="auto"/>
              </w:divBdr>
            </w:div>
          </w:divsChild>
        </w:div>
        <w:div w:id="322129585">
          <w:marLeft w:val="0"/>
          <w:marRight w:val="0"/>
          <w:marTop w:val="180"/>
          <w:marBottom w:val="180"/>
          <w:divBdr>
            <w:top w:val="none" w:sz="0" w:space="0" w:color="auto"/>
            <w:left w:val="none" w:sz="0" w:space="0" w:color="auto"/>
            <w:bottom w:val="none" w:sz="0" w:space="0" w:color="auto"/>
            <w:right w:val="none" w:sz="0" w:space="0" w:color="auto"/>
          </w:divBdr>
        </w:div>
        <w:div w:id="1801612786">
          <w:marLeft w:val="0"/>
          <w:marRight w:val="0"/>
          <w:marTop w:val="0"/>
          <w:marBottom w:val="120"/>
          <w:divBdr>
            <w:top w:val="none" w:sz="0" w:space="0" w:color="auto"/>
            <w:left w:val="none" w:sz="0" w:space="0" w:color="auto"/>
            <w:bottom w:val="none" w:sz="0" w:space="0" w:color="auto"/>
            <w:right w:val="none" w:sz="0" w:space="0" w:color="auto"/>
          </w:divBdr>
        </w:div>
        <w:div w:id="2091005025">
          <w:marLeft w:val="0"/>
          <w:marRight w:val="0"/>
          <w:marTop w:val="100"/>
          <w:marBottom w:val="0"/>
          <w:divBdr>
            <w:top w:val="none" w:sz="0" w:space="0" w:color="auto"/>
            <w:left w:val="none" w:sz="0" w:space="0" w:color="auto"/>
            <w:bottom w:val="none" w:sz="0" w:space="0" w:color="auto"/>
            <w:right w:val="none" w:sz="0" w:space="0" w:color="auto"/>
          </w:divBdr>
        </w:div>
        <w:div w:id="2041398365">
          <w:marLeft w:val="0"/>
          <w:marRight w:val="0"/>
          <w:marTop w:val="180"/>
          <w:marBottom w:val="180"/>
          <w:divBdr>
            <w:top w:val="none" w:sz="0" w:space="0" w:color="auto"/>
            <w:left w:val="none" w:sz="0" w:space="0" w:color="auto"/>
            <w:bottom w:val="none" w:sz="0" w:space="0" w:color="auto"/>
            <w:right w:val="none" w:sz="0" w:space="0" w:color="auto"/>
          </w:divBdr>
        </w:div>
        <w:div w:id="955138252">
          <w:marLeft w:val="0"/>
          <w:marRight w:val="0"/>
          <w:marTop w:val="0"/>
          <w:marBottom w:val="0"/>
          <w:divBdr>
            <w:top w:val="none" w:sz="0" w:space="0" w:color="auto"/>
            <w:left w:val="none" w:sz="0" w:space="0" w:color="auto"/>
            <w:bottom w:val="none" w:sz="0" w:space="0" w:color="auto"/>
            <w:right w:val="none" w:sz="0" w:space="0" w:color="auto"/>
          </w:divBdr>
        </w:div>
        <w:div w:id="98916408">
          <w:marLeft w:val="0"/>
          <w:marRight w:val="0"/>
          <w:marTop w:val="100"/>
          <w:marBottom w:val="160"/>
          <w:divBdr>
            <w:top w:val="none" w:sz="0" w:space="0" w:color="auto"/>
            <w:left w:val="none" w:sz="0" w:space="0" w:color="auto"/>
            <w:bottom w:val="none" w:sz="0" w:space="0" w:color="auto"/>
            <w:right w:val="none" w:sz="0" w:space="0" w:color="auto"/>
          </w:divBdr>
          <w:divsChild>
            <w:div w:id="1657831124">
              <w:marLeft w:val="0"/>
              <w:marRight w:val="0"/>
              <w:marTop w:val="0"/>
              <w:marBottom w:val="0"/>
              <w:divBdr>
                <w:top w:val="none" w:sz="0" w:space="0" w:color="auto"/>
                <w:left w:val="none" w:sz="0" w:space="0" w:color="auto"/>
                <w:bottom w:val="none" w:sz="0" w:space="0" w:color="auto"/>
                <w:right w:val="none" w:sz="0" w:space="0" w:color="auto"/>
              </w:divBdr>
            </w:div>
          </w:divsChild>
        </w:div>
        <w:div w:id="1936859236">
          <w:marLeft w:val="0"/>
          <w:marRight w:val="0"/>
          <w:marTop w:val="0"/>
          <w:marBottom w:val="60"/>
          <w:divBdr>
            <w:top w:val="none" w:sz="0" w:space="0" w:color="auto"/>
            <w:left w:val="none" w:sz="0" w:space="0" w:color="auto"/>
            <w:bottom w:val="none" w:sz="0" w:space="0" w:color="auto"/>
            <w:right w:val="none" w:sz="0" w:space="0" w:color="auto"/>
          </w:divBdr>
        </w:div>
        <w:div w:id="528690447">
          <w:marLeft w:val="0"/>
          <w:marRight w:val="0"/>
          <w:marTop w:val="0"/>
          <w:marBottom w:val="120"/>
          <w:divBdr>
            <w:top w:val="none" w:sz="0" w:space="0" w:color="auto"/>
            <w:left w:val="none" w:sz="0" w:space="0" w:color="auto"/>
            <w:bottom w:val="none" w:sz="0" w:space="0" w:color="auto"/>
            <w:right w:val="none" w:sz="0" w:space="0" w:color="auto"/>
          </w:divBdr>
        </w:div>
        <w:div w:id="1289093879">
          <w:marLeft w:val="0"/>
          <w:marRight w:val="0"/>
          <w:marTop w:val="0"/>
          <w:marBottom w:val="0"/>
          <w:divBdr>
            <w:top w:val="none" w:sz="0" w:space="0" w:color="auto"/>
            <w:left w:val="none" w:sz="0" w:space="0" w:color="auto"/>
            <w:bottom w:val="none" w:sz="0" w:space="0" w:color="auto"/>
            <w:right w:val="none" w:sz="0" w:space="0" w:color="auto"/>
          </w:divBdr>
          <w:divsChild>
            <w:div w:id="639310088">
              <w:marLeft w:val="0"/>
              <w:marRight w:val="0"/>
              <w:marTop w:val="0"/>
              <w:marBottom w:val="0"/>
              <w:divBdr>
                <w:top w:val="none" w:sz="0" w:space="0" w:color="auto"/>
                <w:left w:val="none" w:sz="0" w:space="0" w:color="auto"/>
                <w:bottom w:val="none" w:sz="0" w:space="0" w:color="auto"/>
                <w:right w:val="none" w:sz="0" w:space="0" w:color="auto"/>
              </w:divBdr>
            </w:div>
          </w:divsChild>
        </w:div>
        <w:div w:id="969015574">
          <w:marLeft w:val="0"/>
          <w:marRight w:val="0"/>
          <w:marTop w:val="0"/>
          <w:marBottom w:val="0"/>
          <w:divBdr>
            <w:top w:val="none" w:sz="0" w:space="0" w:color="auto"/>
            <w:left w:val="none" w:sz="0" w:space="0" w:color="auto"/>
            <w:bottom w:val="none" w:sz="0" w:space="0" w:color="auto"/>
            <w:right w:val="none" w:sz="0" w:space="0" w:color="auto"/>
          </w:divBdr>
          <w:divsChild>
            <w:div w:id="882716673">
              <w:marLeft w:val="0"/>
              <w:marRight w:val="0"/>
              <w:marTop w:val="180"/>
              <w:marBottom w:val="120"/>
              <w:divBdr>
                <w:top w:val="none" w:sz="0" w:space="0" w:color="auto"/>
                <w:left w:val="none" w:sz="0" w:space="0" w:color="auto"/>
                <w:bottom w:val="none" w:sz="0" w:space="0" w:color="auto"/>
                <w:right w:val="none" w:sz="0" w:space="0" w:color="auto"/>
              </w:divBdr>
            </w:div>
          </w:divsChild>
        </w:div>
        <w:div w:id="747044989">
          <w:marLeft w:val="0"/>
          <w:marRight w:val="0"/>
          <w:marTop w:val="0"/>
          <w:marBottom w:val="0"/>
          <w:divBdr>
            <w:top w:val="none" w:sz="0" w:space="0" w:color="auto"/>
            <w:left w:val="none" w:sz="0" w:space="0" w:color="auto"/>
            <w:bottom w:val="none" w:sz="0" w:space="0" w:color="auto"/>
            <w:right w:val="none" w:sz="0" w:space="0" w:color="auto"/>
          </w:divBdr>
        </w:div>
        <w:div w:id="530457086">
          <w:marLeft w:val="0"/>
          <w:marRight w:val="0"/>
          <w:marTop w:val="100"/>
          <w:marBottom w:val="160"/>
          <w:divBdr>
            <w:top w:val="none" w:sz="0" w:space="0" w:color="auto"/>
            <w:left w:val="none" w:sz="0" w:space="0" w:color="auto"/>
            <w:bottom w:val="none" w:sz="0" w:space="0" w:color="auto"/>
            <w:right w:val="none" w:sz="0" w:space="0" w:color="auto"/>
          </w:divBdr>
          <w:divsChild>
            <w:div w:id="1220364953">
              <w:marLeft w:val="0"/>
              <w:marRight w:val="0"/>
              <w:marTop w:val="0"/>
              <w:marBottom w:val="0"/>
              <w:divBdr>
                <w:top w:val="none" w:sz="0" w:space="0" w:color="auto"/>
                <w:left w:val="none" w:sz="0" w:space="0" w:color="auto"/>
                <w:bottom w:val="none" w:sz="0" w:space="0" w:color="auto"/>
                <w:right w:val="none" w:sz="0" w:space="0" w:color="auto"/>
              </w:divBdr>
            </w:div>
          </w:divsChild>
        </w:div>
        <w:div w:id="535585532">
          <w:marLeft w:val="0"/>
          <w:marRight w:val="0"/>
          <w:marTop w:val="0"/>
          <w:marBottom w:val="60"/>
          <w:divBdr>
            <w:top w:val="none" w:sz="0" w:space="0" w:color="auto"/>
            <w:left w:val="none" w:sz="0" w:space="0" w:color="auto"/>
            <w:bottom w:val="none" w:sz="0" w:space="0" w:color="auto"/>
            <w:right w:val="none" w:sz="0" w:space="0" w:color="auto"/>
          </w:divBdr>
        </w:div>
        <w:div w:id="1920401825">
          <w:marLeft w:val="0"/>
          <w:marRight w:val="0"/>
          <w:marTop w:val="0"/>
          <w:marBottom w:val="120"/>
          <w:divBdr>
            <w:top w:val="none" w:sz="0" w:space="0" w:color="auto"/>
            <w:left w:val="none" w:sz="0" w:space="0" w:color="auto"/>
            <w:bottom w:val="none" w:sz="0" w:space="0" w:color="auto"/>
            <w:right w:val="none" w:sz="0" w:space="0" w:color="auto"/>
          </w:divBdr>
        </w:div>
        <w:div w:id="270280809">
          <w:marLeft w:val="0"/>
          <w:marRight w:val="0"/>
          <w:marTop w:val="0"/>
          <w:marBottom w:val="120"/>
          <w:divBdr>
            <w:top w:val="none" w:sz="0" w:space="0" w:color="auto"/>
            <w:left w:val="none" w:sz="0" w:space="0" w:color="auto"/>
            <w:bottom w:val="none" w:sz="0" w:space="0" w:color="auto"/>
            <w:right w:val="none" w:sz="0" w:space="0" w:color="auto"/>
          </w:divBdr>
        </w:div>
        <w:div w:id="1312254550">
          <w:marLeft w:val="0"/>
          <w:marRight w:val="0"/>
          <w:marTop w:val="0"/>
          <w:marBottom w:val="120"/>
          <w:divBdr>
            <w:top w:val="none" w:sz="0" w:space="0" w:color="auto"/>
            <w:left w:val="none" w:sz="0" w:space="0" w:color="auto"/>
            <w:bottom w:val="none" w:sz="0" w:space="0" w:color="auto"/>
            <w:right w:val="none" w:sz="0" w:space="0" w:color="auto"/>
          </w:divBdr>
        </w:div>
        <w:div w:id="428891001">
          <w:marLeft w:val="0"/>
          <w:marRight w:val="0"/>
          <w:marTop w:val="0"/>
          <w:marBottom w:val="120"/>
          <w:divBdr>
            <w:top w:val="none" w:sz="0" w:space="0" w:color="auto"/>
            <w:left w:val="none" w:sz="0" w:space="0" w:color="auto"/>
            <w:bottom w:val="none" w:sz="0" w:space="0" w:color="auto"/>
            <w:right w:val="none" w:sz="0" w:space="0" w:color="auto"/>
          </w:divBdr>
        </w:div>
        <w:div w:id="1104302154">
          <w:marLeft w:val="0"/>
          <w:marRight w:val="0"/>
          <w:marTop w:val="0"/>
          <w:marBottom w:val="120"/>
          <w:divBdr>
            <w:top w:val="none" w:sz="0" w:space="0" w:color="auto"/>
            <w:left w:val="none" w:sz="0" w:space="0" w:color="auto"/>
            <w:bottom w:val="none" w:sz="0" w:space="0" w:color="auto"/>
            <w:right w:val="none" w:sz="0" w:space="0" w:color="auto"/>
          </w:divBdr>
        </w:div>
        <w:div w:id="1071543343">
          <w:marLeft w:val="0"/>
          <w:marRight w:val="0"/>
          <w:marTop w:val="0"/>
          <w:marBottom w:val="120"/>
          <w:divBdr>
            <w:top w:val="none" w:sz="0" w:space="0" w:color="auto"/>
            <w:left w:val="none" w:sz="0" w:space="0" w:color="auto"/>
            <w:bottom w:val="none" w:sz="0" w:space="0" w:color="auto"/>
            <w:right w:val="none" w:sz="0" w:space="0" w:color="auto"/>
          </w:divBdr>
        </w:div>
        <w:div w:id="1605916310">
          <w:marLeft w:val="0"/>
          <w:marRight w:val="0"/>
          <w:marTop w:val="0"/>
          <w:marBottom w:val="120"/>
          <w:divBdr>
            <w:top w:val="none" w:sz="0" w:space="0" w:color="auto"/>
            <w:left w:val="none" w:sz="0" w:space="0" w:color="auto"/>
            <w:bottom w:val="none" w:sz="0" w:space="0" w:color="auto"/>
            <w:right w:val="none" w:sz="0" w:space="0" w:color="auto"/>
          </w:divBdr>
        </w:div>
        <w:div w:id="1549485592">
          <w:marLeft w:val="0"/>
          <w:marRight w:val="0"/>
          <w:marTop w:val="0"/>
          <w:marBottom w:val="0"/>
          <w:divBdr>
            <w:top w:val="none" w:sz="0" w:space="0" w:color="auto"/>
            <w:left w:val="none" w:sz="0" w:space="0" w:color="auto"/>
            <w:bottom w:val="none" w:sz="0" w:space="0" w:color="auto"/>
            <w:right w:val="none" w:sz="0" w:space="0" w:color="auto"/>
          </w:divBdr>
          <w:divsChild>
            <w:div w:id="1716856010">
              <w:marLeft w:val="0"/>
              <w:marRight w:val="0"/>
              <w:marTop w:val="0"/>
              <w:marBottom w:val="0"/>
              <w:divBdr>
                <w:top w:val="none" w:sz="0" w:space="0" w:color="auto"/>
                <w:left w:val="none" w:sz="0" w:space="0" w:color="auto"/>
                <w:bottom w:val="none" w:sz="0" w:space="0" w:color="auto"/>
                <w:right w:val="none" w:sz="0" w:space="0" w:color="auto"/>
              </w:divBdr>
            </w:div>
          </w:divsChild>
        </w:div>
        <w:div w:id="624704022">
          <w:marLeft w:val="0"/>
          <w:marRight w:val="0"/>
          <w:marTop w:val="0"/>
          <w:marBottom w:val="0"/>
          <w:divBdr>
            <w:top w:val="none" w:sz="0" w:space="0" w:color="auto"/>
            <w:left w:val="none" w:sz="0" w:space="0" w:color="auto"/>
            <w:bottom w:val="none" w:sz="0" w:space="0" w:color="auto"/>
            <w:right w:val="none" w:sz="0" w:space="0" w:color="auto"/>
          </w:divBdr>
          <w:divsChild>
            <w:div w:id="414667346">
              <w:marLeft w:val="0"/>
              <w:marRight w:val="0"/>
              <w:marTop w:val="180"/>
              <w:marBottom w:val="120"/>
              <w:divBdr>
                <w:top w:val="none" w:sz="0" w:space="0" w:color="auto"/>
                <w:left w:val="none" w:sz="0" w:space="0" w:color="auto"/>
                <w:bottom w:val="none" w:sz="0" w:space="0" w:color="auto"/>
                <w:right w:val="none" w:sz="0" w:space="0" w:color="auto"/>
              </w:divBdr>
            </w:div>
          </w:divsChild>
        </w:div>
        <w:div w:id="1734768879">
          <w:marLeft w:val="0"/>
          <w:marRight w:val="0"/>
          <w:marTop w:val="0"/>
          <w:marBottom w:val="120"/>
          <w:divBdr>
            <w:top w:val="none" w:sz="0" w:space="0" w:color="auto"/>
            <w:left w:val="none" w:sz="0" w:space="0" w:color="auto"/>
            <w:bottom w:val="none" w:sz="0" w:space="0" w:color="auto"/>
            <w:right w:val="none" w:sz="0" w:space="0" w:color="auto"/>
          </w:divBdr>
        </w:div>
        <w:div w:id="500580067">
          <w:marLeft w:val="0"/>
          <w:marRight w:val="0"/>
          <w:marTop w:val="0"/>
          <w:marBottom w:val="120"/>
          <w:divBdr>
            <w:top w:val="none" w:sz="0" w:space="0" w:color="auto"/>
            <w:left w:val="none" w:sz="0" w:space="0" w:color="auto"/>
            <w:bottom w:val="none" w:sz="0" w:space="0" w:color="auto"/>
            <w:right w:val="none" w:sz="0" w:space="0" w:color="auto"/>
          </w:divBdr>
        </w:div>
        <w:div w:id="380906456">
          <w:marLeft w:val="0"/>
          <w:marRight w:val="0"/>
          <w:marTop w:val="0"/>
          <w:marBottom w:val="120"/>
          <w:divBdr>
            <w:top w:val="none" w:sz="0" w:space="0" w:color="auto"/>
            <w:left w:val="none" w:sz="0" w:space="0" w:color="auto"/>
            <w:bottom w:val="none" w:sz="0" w:space="0" w:color="auto"/>
            <w:right w:val="none" w:sz="0" w:space="0" w:color="auto"/>
          </w:divBdr>
        </w:div>
        <w:div w:id="134180424">
          <w:marLeft w:val="0"/>
          <w:marRight w:val="0"/>
          <w:marTop w:val="0"/>
          <w:marBottom w:val="120"/>
          <w:divBdr>
            <w:top w:val="none" w:sz="0" w:space="0" w:color="auto"/>
            <w:left w:val="none" w:sz="0" w:space="0" w:color="auto"/>
            <w:bottom w:val="none" w:sz="0" w:space="0" w:color="auto"/>
            <w:right w:val="none" w:sz="0" w:space="0" w:color="auto"/>
          </w:divBdr>
        </w:div>
        <w:div w:id="357126282">
          <w:marLeft w:val="0"/>
          <w:marRight w:val="0"/>
          <w:marTop w:val="0"/>
          <w:marBottom w:val="200"/>
          <w:divBdr>
            <w:top w:val="none" w:sz="0" w:space="0" w:color="auto"/>
            <w:left w:val="none" w:sz="0" w:space="0" w:color="auto"/>
            <w:bottom w:val="none" w:sz="0" w:space="0" w:color="auto"/>
            <w:right w:val="none" w:sz="0" w:space="0" w:color="auto"/>
          </w:divBdr>
          <w:divsChild>
            <w:div w:id="1952590828">
              <w:marLeft w:val="0"/>
              <w:marRight w:val="0"/>
              <w:marTop w:val="0"/>
              <w:marBottom w:val="60"/>
              <w:divBdr>
                <w:top w:val="none" w:sz="0" w:space="0" w:color="auto"/>
                <w:left w:val="none" w:sz="0" w:space="0" w:color="auto"/>
                <w:bottom w:val="none" w:sz="0" w:space="0" w:color="auto"/>
                <w:right w:val="none" w:sz="0" w:space="0" w:color="auto"/>
              </w:divBdr>
            </w:div>
          </w:divsChild>
        </w:div>
        <w:div w:id="1802453219">
          <w:marLeft w:val="0"/>
          <w:marRight w:val="0"/>
          <w:marTop w:val="60"/>
          <w:marBottom w:val="120"/>
          <w:divBdr>
            <w:top w:val="none" w:sz="0" w:space="0" w:color="auto"/>
            <w:left w:val="none" w:sz="0" w:space="0" w:color="auto"/>
            <w:bottom w:val="none" w:sz="0" w:space="0" w:color="auto"/>
            <w:right w:val="none" w:sz="0" w:space="0" w:color="auto"/>
          </w:divBdr>
        </w:div>
        <w:div w:id="1840609550">
          <w:marLeft w:val="0"/>
          <w:marRight w:val="0"/>
          <w:marTop w:val="0"/>
          <w:marBottom w:val="120"/>
          <w:divBdr>
            <w:top w:val="none" w:sz="0" w:space="0" w:color="auto"/>
            <w:left w:val="none" w:sz="0" w:space="0" w:color="auto"/>
            <w:bottom w:val="none" w:sz="0" w:space="0" w:color="auto"/>
            <w:right w:val="none" w:sz="0" w:space="0" w:color="auto"/>
          </w:divBdr>
        </w:div>
        <w:div w:id="944993534">
          <w:marLeft w:val="0"/>
          <w:marRight w:val="0"/>
          <w:marTop w:val="0"/>
          <w:marBottom w:val="120"/>
          <w:divBdr>
            <w:top w:val="none" w:sz="0" w:space="0" w:color="auto"/>
            <w:left w:val="none" w:sz="0" w:space="0" w:color="auto"/>
            <w:bottom w:val="none" w:sz="0" w:space="0" w:color="auto"/>
            <w:right w:val="none" w:sz="0" w:space="0" w:color="auto"/>
          </w:divBdr>
        </w:div>
        <w:div w:id="24672218">
          <w:marLeft w:val="0"/>
          <w:marRight w:val="0"/>
          <w:marTop w:val="0"/>
          <w:marBottom w:val="0"/>
          <w:divBdr>
            <w:top w:val="none" w:sz="0" w:space="0" w:color="auto"/>
            <w:left w:val="none" w:sz="0" w:space="0" w:color="auto"/>
            <w:bottom w:val="none" w:sz="0" w:space="0" w:color="auto"/>
            <w:right w:val="none" w:sz="0" w:space="0" w:color="auto"/>
          </w:divBdr>
          <w:divsChild>
            <w:div w:id="1744600129">
              <w:marLeft w:val="0"/>
              <w:marRight w:val="0"/>
              <w:marTop w:val="0"/>
              <w:marBottom w:val="0"/>
              <w:divBdr>
                <w:top w:val="none" w:sz="0" w:space="0" w:color="auto"/>
                <w:left w:val="none" w:sz="0" w:space="0" w:color="auto"/>
                <w:bottom w:val="none" w:sz="0" w:space="0" w:color="auto"/>
                <w:right w:val="none" w:sz="0" w:space="0" w:color="auto"/>
              </w:divBdr>
            </w:div>
          </w:divsChild>
        </w:div>
        <w:div w:id="1022510606">
          <w:marLeft w:val="0"/>
          <w:marRight w:val="0"/>
          <w:marTop w:val="0"/>
          <w:marBottom w:val="0"/>
          <w:divBdr>
            <w:top w:val="none" w:sz="0" w:space="0" w:color="auto"/>
            <w:left w:val="none" w:sz="0" w:space="0" w:color="auto"/>
            <w:bottom w:val="none" w:sz="0" w:space="0" w:color="auto"/>
            <w:right w:val="none" w:sz="0" w:space="0" w:color="auto"/>
          </w:divBdr>
          <w:divsChild>
            <w:div w:id="59330901">
              <w:marLeft w:val="0"/>
              <w:marRight w:val="0"/>
              <w:marTop w:val="180"/>
              <w:marBottom w:val="120"/>
              <w:divBdr>
                <w:top w:val="none" w:sz="0" w:space="0" w:color="auto"/>
                <w:left w:val="none" w:sz="0" w:space="0" w:color="auto"/>
                <w:bottom w:val="none" w:sz="0" w:space="0" w:color="auto"/>
                <w:right w:val="none" w:sz="0" w:space="0" w:color="auto"/>
              </w:divBdr>
            </w:div>
          </w:divsChild>
        </w:div>
        <w:div w:id="864489234">
          <w:marLeft w:val="0"/>
          <w:marRight w:val="0"/>
          <w:marTop w:val="0"/>
          <w:marBottom w:val="120"/>
          <w:divBdr>
            <w:top w:val="none" w:sz="0" w:space="0" w:color="auto"/>
            <w:left w:val="none" w:sz="0" w:space="0" w:color="auto"/>
            <w:bottom w:val="none" w:sz="0" w:space="0" w:color="auto"/>
            <w:right w:val="none" w:sz="0" w:space="0" w:color="auto"/>
          </w:divBdr>
        </w:div>
        <w:div w:id="1917743493">
          <w:marLeft w:val="0"/>
          <w:marRight w:val="0"/>
          <w:marTop w:val="100"/>
          <w:marBottom w:val="220"/>
          <w:divBdr>
            <w:top w:val="none" w:sz="0" w:space="0" w:color="auto"/>
            <w:left w:val="none" w:sz="0" w:space="0" w:color="auto"/>
            <w:bottom w:val="none" w:sz="0" w:space="0" w:color="auto"/>
            <w:right w:val="none" w:sz="0" w:space="0" w:color="auto"/>
          </w:divBdr>
        </w:div>
        <w:div w:id="535125441">
          <w:marLeft w:val="0"/>
          <w:marRight w:val="0"/>
          <w:marTop w:val="0"/>
          <w:marBottom w:val="120"/>
          <w:divBdr>
            <w:top w:val="none" w:sz="0" w:space="0" w:color="auto"/>
            <w:left w:val="none" w:sz="0" w:space="0" w:color="auto"/>
            <w:bottom w:val="none" w:sz="0" w:space="0" w:color="auto"/>
            <w:right w:val="none" w:sz="0" w:space="0" w:color="auto"/>
          </w:divBdr>
        </w:div>
        <w:div w:id="770593128">
          <w:marLeft w:val="0"/>
          <w:marRight w:val="0"/>
          <w:marTop w:val="100"/>
          <w:marBottom w:val="160"/>
          <w:divBdr>
            <w:top w:val="none" w:sz="0" w:space="0" w:color="auto"/>
            <w:left w:val="none" w:sz="0" w:space="0" w:color="auto"/>
            <w:bottom w:val="none" w:sz="0" w:space="0" w:color="auto"/>
            <w:right w:val="none" w:sz="0" w:space="0" w:color="auto"/>
          </w:divBdr>
        </w:div>
        <w:div w:id="385110562">
          <w:marLeft w:val="0"/>
          <w:marRight w:val="0"/>
          <w:marTop w:val="0"/>
          <w:marBottom w:val="180"/>
          <w:divBdr>
            <w:top w:val="none" w:sz="0" w:space="0" w:color="auto"/>
            <w:left w:val="none" w:sz="0" w:space="0" w:color="auto"/>
            <w:bottom w:val="none" w:sz="0" w:space="0" w:color="auto"/>
            <w:right w:val="none" w:sz="0" w:space="0" w:color="auto"/>
          </w:divBdr>
        </w:div>
        <w:div w:id="291787303">
          <w:marLeft w:val="0"/>
          <w:marRight w:val="0"/>
          <w:marTop w:val="0"/>
          <w:marBottom w:val="120"/>
          <w:divBdr>
            <w:top w:val="none" w:sz="0" w:space="0" w:color="auto"/>
            <w:left w:val="none" w:sz="0" w:space="0" w:color="auto"/>
            <w:bottom w:val="none" w:sz="0" w:space="0" w:color="auto"/>
            <w:right w:val="none" w:sz="0" w:space="0" w:color="auto"/>
          </w:divBdr>
        </w:div>
        <w:div w:id="1075399177">
          <w:marLeft w:val="0"/>
          <w:marRight w:val="0"/>
          <w:marTop w:val="0"/>
          <w:marBottom w:val="120"/>
          <w:divBdr>
            <w:top w:val="none" w:sz="0" w:space="0" w:color="auto"/>
            <w:left w:val="none" w:sz="0" w:space="0" w:color="auto"/>
            <w:bottom w:val="none" w:sz="0" w:space="0" w:color="auto"/>
            <w:right w:val="none" w:sz="0" w:space="0" w:color="auto"/>
          </w:divBdr>
        </w:div>
        <w:div w:id="1544169290">
          <w:marLeft w:val="0"/>
          <w:marRight w:val="0"/>
          <w:marTop w:val="0"/>
          <w:marBottom w:val="120"/>
          <w:divBdr>
            <w:top w:val="none" w:sz="0" w:space="0" w:color="auto"/>
            <w:left w:val="none" w:sz="0" w:space="0" w:color="auto"/>
            <w:bottom w:val="none" w:sz="0" w:space="0" w:color="auto"/>
            <w:right w:val="none" w:sz="0" w:space="0" w:color="auto"/>
          </w:divBdr>
        </w:div>
        <w:div w:id="1353536420">
          <w:marLeft w:val="0"/>
          <w:marRight w:val="0"/>
          <w:marTop w:val="100"/>
          <w:marBottom w:val="220"/>
          <w:divBdr>
            <w:top w:val="none" w:sz="0" w:space="0" w:color="auto"/>
            <w:left w:val="none" w:sz="0" w:space="0" w:color="auto"/>
            <w:bottom w:val="none" w:sz="0" w:space="0" w:color="auto"/>
            <w:right w:val="none" w:sz="0" w:space="0" w:color="auto"/>
          </w:divBdr>
        </w:div>
        <w:div w:id="1802571728">
          <w:marLeft w:val="0"/>
          <w:marRight w:val="0"/>
          <w:marTop w:val="0"/>
          <w:marBottom w:val="120"/>
          <w:divBdr>
            <w:top w:val="none" w:sz="0" w:space="0" w:color="auto"/>
            <w:left w:val="none" w:sz="0" w:space="0" w:color="auto"/>
            <w:bottom w:val="none" w:sz="0" w:space="0" w:color="auto"/>
            <w:right w:val="none" w:sz="0" w:space="0" w:color="auto"/>
          </w:divBdr>
        </w:div>
        <w:div w:id="1216429093">
          <w:marLeft w:val="0"/>
          <w:marRight w:val="0"/>
          <w:marTop w:val="0"/>
          <w:marBottom w:val="0"/>
          <w:divBdr>
            <w:top w:val="none" w:sz="0" w:space="0" w:color="auto"/>
            <w:left w:val="none" w:sz="0" w:space="0" w:color="auto"/>
            <w:bottom w:val="none" w:sz="0" w:space="0" w:color="auto"/>
            <w:right w:val="none" w:sz="0" w:space="0" w:color="auto"/>
          </w:divBdr>
          <w:divsChild>
            <w:div w:id="508641380">
              <w:marLeft w:val="0"/>
              <w:marRight w:val="0"/>
              <w:marTop w:val="0"/>
              <w:marBottom w:val="0"/>
              <w:divBdr>
                <w:top w:val="none" w:sz="0" w:space="0" w:color="auto"/>
                <w:left w:val="none" w:sz="0" w:space="0" w:color="auto"/>
                <w:bottom w:val="none" w:sz="0" w:space="0" w:color="auto"/>
                <w:right w:val="none" w:sz="0" w:space="0" w:color="auto"/>
              </w:divBdr>
            </w:div>
          </w:divsChild>
        </w:div>
        <w:div w:id="724987449">
          <w:marLeft w:val="0"/>
          <w:marRight w:val="0"/>
          <w:marTop w:val="0"/>
          <w:marBottom w:val="0"/>
          <w:divBdr>
            <w:top w:val="none" w:sz="0" w:space="0" w:color="auto"/>
            <w:left w:val="none" w:sz="0" w:space="0" w:color="auto"/>
            <w:bottom w:val="none" w:sz="0" w:space="0" w:color="auto"/>
            <w:right w:val="none" w:sz="0" w:space="0" w:color="auto"/>
          </w:divBdr>
          <w:divsChild>
            <w:div w:id="2128623718">
              <w:marLeft w:val="0"/>
              <w:marRight w:val="0"/>
              <w:marTop w:val="180"/>
              <w:marBottom w:val="120"/>
              <w:divBdr>
                <w:top w:val="none" w:sz="0" w:space="0" w:color="auto"/>
                <w:left w:val="none" w:sz="0" w:space="0" w:color="auto"/>
                <w:bottom w:val="none" w:sz="0" w:space="0" w:color="auto"/>
                <w:right w:val="none" w:sz="0" w:space="0" w:color="auto"/>
              </w:divBdr>
            </w:div>
          </w:divsChild>
        </w:div>
        <w:div w:id="631638472">
          <w:marLeft w:val="0"/>
          <w:marRight w:val="0"/>
          <w:marTop w:val="0"/>
          <w:marBottom w:val="120"/>
          <w:divBdr>
            <w:top w:val="none" w:sz="0" w:space="0" w:color="auto"/>
            <w:left w:val="none" w:sz="0" w:space="0" w:color="auto"/>
            <w:bottom w:val="none" w:sz="0" w:space="0" w:color="auto"/>
            <w:right w:val="none" w:sz="0" w:space="0" w:color="auto"/>
          </w:divBdr>
        </w:div>
        <w:div w:id="1371805516">
          <w:marLeft w:val="0"/>
          <w:marRight w:val="0"/>
          <w:marTop w:val="0"/>
          <w:marBottom w:val="120"/>
          <w:divBdr>
            <w:top w:val="none" w:sz="0" w:space="0" w:color="auto"/>
            <w:left w:val="none" w:sz="0" w:space="0" w:color="auto"/>
            <w:bottom w:val="none" w:sz="0" w:space="0" w:color="auto"/>
            <w:right w:val="none" w:sz="0" w:space="0" w:color="auto"/>
          </w:divBdr>
        </w:div>
        <w:div w:id="1131047800">
          <w:marLeft w:val="0"/>
          <w:marRight w:val="0"/>
          <w:marTop w:val="0"/>
          <w:marBottom w:val="120"/>
          <w:divBdr>
            <w:top w:val="none" w:sz="0" w:space="0" w:color="auto"/>
            <w:left w:val="none" w:sz="0" w:space="0" w:color="auto"/>
            <w:bottom w:val="none" w:sz="0" w:space="0" w:color="auto"/>
            <w:right w:val="none" w:sz="0" w:space="0" w:color="auto"/>
          </w:divBdr>
        </w:div>
        <w:div w:id="309142797">
          <w:marLeft w:val="0"/>
          <w:marRight w:val="0"/>
          <w:marTop w:val="0"/>
          <w:marBottom w:val="120"/>
          <w:divBdr>
            <w:top w:val="none" w:sz="0" w:space="0" w:color="auto"/>
            <w:left w:val="none" w:sz="0" w:space="0" w:color="auto"/>
            <w:bottom w:val="none" w:sz="0" w:space="0" w:color="auto"/>
            <w:right w:val="none" w:sz="0" w:space="0" w:color="auto"/>
          </w:divBdr>
        </w:div>
        <w:div w:id="2092505803">
          <w:marLeft w:val="0"/>
          <w:marRight w:val="0"/>
          <w:marTop w:val="0"/>
          <w:marBottom w:val="120"/>
          <w:divBdr>
            <w:top w:val="none" w:sz="0" w:space="0" w:color="auto"/>
            <w:left w:val="none" w:sz="0" w:space="0" w:color="auto"/>
            <w:bottom w:val="none" w:sz="0" w:space="0" w:color="auto"/>
            <w:right w:val="none" w:sz="0" w:space="0" w:color="auto"/>
          </w:divBdr>
        </w:div>
        <w:div w:id="1545171170">
          <w:marLeft w:val="0"/>
          <w:marRight w:val="0"/>
          <w:marTop w:val="0"/>
          <w:marBottom w:val="120"/>
          <w:divBdr>
            <w:top w:val="none" w:sz="0" w:space="0" w:color="auto"/>
            <w:left w:val="none" w:sz="0" w:space="0" w:color="auto"/>
            <w:bottom w:val="none" w:sz="0" w:space="0" w:color="auto"/>
            <w:right w:val="none" w:sz="0" w:space="0" w:color="auto"/>
          </w:divBdr>
        </w:div>
        <w:div w:id="776170303">
          <w:marLeft w:val="0"/>
          <w:marRight w:val="0"/>
          <w:marTop w:val="0"/>
          <w:marBottom w:val="60"/>
          <w:divBdr>
            <w:top w:val="none" w:sz="0" w:space="0" w:color="auto"/>
            <w:left w:val="none" w:sz="0" w:space="0" w:color="auto"/>
            <w:bottom w:val="none" w:sz="0" w:space="0" w:color="auto"/>
            <w:right w:val="none" w:sz="0" w:space="0" w:color="auto"/>
          </w:divBdr>
        </w:div>
        <w:div w:id="1949042501">
          <w:marLeft w:val="0"/>
          <w:marRight w:val="0"/>
          <w:marTop w:val="180"/>
          <w:marBottom w:val="180"/>
          <w:divBdr>
            <w:top w:val="none" w:sz="0" w:space="0" w:color="auto"/>
            <w:left w:val="none" w:sz="0" w:space="0" w:color="auto"/>
            <w:bottom w:val="none" w:sz="0" w:space="0" w:color="auto"/>
            <w:right w:val="none" w:sz="0" w:space="0" w:color="auto"/>
          </w:divBdr>
        </w:div>
        <w:div w:id="1577932567">
          <w:marLeft w:val="0"/>
          <w:marRight w:val="0"/>
          <w:marTop w:val="0"/>
          <w:marBottom w:val="120"/>
          <w:divBdr>
            <w:top w:val="none" w:sz="0" w:space="0" w:color="auto"/>
            <w:left w:val="none" w:sz="0" w:space="0" w:color="auto"/>
            <w:bottom w:val="none" w:sz="0" w:space="0" w:color="auto"/>
            <w:right w:val="none" w:sz="0" w:space="0" w:color="auto"/>
          </w:divBdr>
        </w:div>
        <w:div w:id="590818487">
          <w:marLeft w:val="0"/>
          <w:marRight w:val="0"/>
          <w:marTop w:val="0"/>
          <w:marBottom w:val="120"/>
          <w:divBdr>
            <w:top w:val="none" w:sz="0" w:space="0" w:color="auto"/>
            <w:left w:val="none" w:sz="0" w:space="0" w:color="auto"/>
            <w:bottom w:val="none" w:sz="0" w:space="0" w:color="auto"/>
            <w:right w:val="none" w:sz="0" w:space="0" w:color="auto"/>
          </w:divBdr>
        </w:div>
        <w:div w:id="7871512">
          <w:marLeft w:val="0"/>
          <w:marRight w:val="0"/>
          <w:marTop w:val="0"/>
          <w:marBottom w:val="120"/>
          <w:divBdr>
            <w:top w:val="none" w:sz="0" w:space="0" w:color="auto"/>
            <w:left w:val="none" w:sz="0" w:space="0" w:color="auto"/>
            <w:bottom w:val="none" w:sz="0" w:space="0" w:color="auto"/>
            <w:right w:val="none" w:sz="0" w:space="0" w:color="auto"/>
          </w:divBdr>
        </w:div>
        <w:div w:id="1637636844">
          <w:marLeft w:val="0"/>
          <w:marRight w:val="0"/>
          <w:marTop w:val="0"/>
          <w:marBottom w:val="120"/>
          <w:divBdr>
            <w:top w:val="none" w:sz="0" w:space="0" w:color="auto"/>
            <w:left w:val="none" w:sz="0" w:space="0" w:color="auto"/>
            <w:bottom w:val="none" w:sz="0" w:space="0" w:color="auto"/>
            <w:right w:val="none" w:sz="0" w:space="0" w:color="auto"/>
          </w:divBdr>
        </w:div>
        <w:div w:id="991522462">
          <w:marLeft w:val="0"/>
          <w:marRight w:val="0"/>
          <w:marTop w:val="0"/>
          <w:marBottom w:val="120"/>
          <w:divBdr>
            <w:top w:val="none" w:sz="0" w:space="0" w:color="auto"/>
            <w:left w:val="none" w:sz="0" w:space="0" w:color="auto"/>
            <w:bottom w:val="none" w:sz="0" w:space="0" w:color="auto"/>
            <w:right w:val="none" w:sz="0" w:space="0" w:color="auto"/>
          </w:divBdr>
        </w:div>
        <w:div w:id="1559245220">
          <w:marLeft w:val="0"/>
          <w:marRight w:val="0"/>
          <w:marTop w:val="0"/>
          <w:marBottom w:val="120"/>
          <w:divBdr>
            <w:top w:val="none" w:sz="0" w:space="0" w:color="auto"/>
            <w:left w:val="none" w:sz="0" w:space="0" w:color="auto"/>
            <w:bottom w:val="none" w:sz="0" w:space="0" w:color="auto"/>
            <w:right w:val="none" w:sz="0" w:space="0" w:color="auto"/>
          </w:divBdr>
        </w:div>
        <w:div w:id="108010366">
          <w:marLeft w:val="0"/>
          <w:marRight w:val="0"/>
          <w:marTop w:val="0"/>
          <w:marBottom w:val="120"/>
          <w:divBdr>
            <w:top w:val="none" w:sz="0" w:space="0" w:color="auto"/>
            <w:left w:val="none" w:sz="0" w:space="0" w:color="auto"/>
            <w:bottom w:val="none" w:sz="0" w:space="0" w:color="auto"/>
            <w:right w:val="none" w:sz="0" w:space="0" w:color="auto"/>
          </w:divBdr>
        </w:div>
        <w:div w:id="1662462976">
          <w:marLeft w:val="0"/>
          <w:marRight w:val="0"/>
          <w:marTop w:val="0"/>
          <w:marBottom w:val="0"/>
          <w:divBdr>
            <w:top w:val="none" w:sz="0" w:space="0" w:color="auto"/>
            <w:left w:val="none" w:sz="0" w:space="0" w:color="auto"/>
            <w:bottom w:val="none" w:sz="0" w:space="0" w:color="auto"/>
            <w:right w:val="none" w:sz="0" w:space="0" w:color="auto"/>
          </w:divBdr>
          <w:divsChild>
            <w:div w:id="931011822">
              <w:marLeft w:val="0"/>
              <w:marRight w:val="0"/>
              <w:marTop w:val="0"/>
              <w:marBottom w:val="0"/>
              <w:divBdr>
                <w:top w:val="none" w:sz="0" w:space="0" w:color="auto"/>
                <w:left w:val="none" w:sz="0" w:space="0" w:color="auto"/>
                <w:bottom w:val="none" w:sz="0" w:space="0" w:color="auto"/>
                <w:right w:val="none" w:sz="0" w:space="0" w:color="auto"/>
              </w:divBdr>
            </w:div>
          </w:divsChild>
        </w:div>
        <w:div w:id="2130854623">
          <w:marLeft w:val="0"/>
          <w:marRight w:val="0"/>
          <w:marTop w:val="0"/>
          <w:marBottom w:val="0"/>
          <w:divBdr>
            <w:top w:val="none" w:sz="0" w:space="0" w:color="auto"/>
            <w:left w:val="none" w:sz="0" w:space="0" w:color="auto"/>
            <w:bottom w:val="none" w:sz="0" w:space="0" w:color="auto"/>
            <w:right w:val="none" w:sz="0" w:space="0" w:color="auto"/>
          </w:divBdr>
          <w:divsChild>
            <w:div w:id="278075263">
              <w:marLeft w:val="0"/>
              <w:marRight w:val="0"/>
              <w:marTop w:val="180"/>
              <w:marBottom w:val="120"/>
              <w:divBdr>
                <w:top w:val="none" w:sz="0" w:space="0" w:color="auto"/>
                <w:left w:val="none" w:sz="0" w:space="0" w:color="auto"/>
                <w:bottom w:val="none" w:sz="0" w:space="0" w:color="auto"/>
                <w:right w:val="none" w:sz="0" w:space="0" w:color="auto"/>
              </w:divBdr>
            </w:div>
          </w:divsChild>
        </w:div>
        <w:div w:id="1990934340">
          <w:marLeft w:val="0"/>
          <w:marRight w:val="0"/>
          <w:marTop w:val="0"/>
          <w:marBottom w:val="120"/>
          <w:divBdr>
            <w:top w:val="none" w:sz="0" w:space="0" w:color="auto"/>
            <w:left w:val="none" w:sz="0" w:space="0" w:color="auto"/>
            <w:bottom w:val="none" w:sz="0" w:space="0" w:color="auto"/>
            <w:right w:val="none" w:sz="0" w:space="0" w:color="auto"/>
          </w:divBdr>
        </w:div>
        <w:div w:id="570579687">
          <w:marLeft w:val="0"/>
          <w:marRight w:val="0"/>
          <w:marTop w:val="0"/>
          <w:marBottom w:val="120"/>
          <w:divBdr>
            <w:top w:val="none" w:sz="0" w:space="0" w:color="auto"/>
            <w:left w:val="none" w:sz="0" w:space="0" w:color="auto"/>
            <w:bottom w:val="none" w:sz="0" w:space="0" w:color="auto"/>
            <w:right w:val="none" w:sz="0" w:space="0" w:color="auto"/>
          </w:divBdr>
        </w:div>
        <w:div w:id="1733578348">
          <w:marLeft w:val="0"/>
          <w:marRight w:val="0"/>
          <w:marTop w:val="0"/>
          <w:marBottom w:val="120"/>
          <w:divBdr>
            <w:top w:val="none" w:sz="0" w:space="0" w:color="auto"/>
            <w:left w:val="none" w:sz="0" w:space="0" w:color="auto"/>
            <w:bottom w:val="none" w:sz="0" w:space="0" w:color="auto"/>
            <w:right w:val="none" w:sz="0" w:space="0" w:color="auto"/>
          </w:divBdr>
        </w:div>
        <w:div w:id="700864857">
          <w:marLeft w:val="0"/>
          <w:marRight w:val="0"/>
          <w:marTop w:val="0"/>
          <w:marBottom w:val="120"/>
          <w:divBdr>
            <w:top w:val="none" w:sz="0" w:space="0" w:color="auto"/>
            <w:left w:val="none" w:sz="0" w:space="0" w:color="auto"/>
            <w:bottom w:val="none" w:sz="0" w:space="0" w:color="auto"/>
            <w:right w:val="none" w:sz="0" w:space="0" w:color="auto"/>
          </w:divBdr>
        </w:div>
        <w:div w:id="1263880450">
          <w:marLeft w:val="0"/>
          <w:marRight w:val="0"/>
          <w:marTop w:val="0"/>
          <w:marBottom w:val="120"/>
          <w:divBdr>
            <w:top w:val="none" w:sz="0" w:space="0" w:color="auto"/>
            <w:left w:val="none" w:sz="0" w:space="0" w:color="auto"/>
            <w:bottom w:val="none" w:sz="0" w:space="0" w:color="auto"/>
            <w:right w:val="none" w:sz="0" w:space="0" w:color="auto"/>
          </w:divBdr>
        </w:div>
        <w:div w:id="2001077158">
          <w:marLeft w:val="0"/>
          <w:marRight w:val="0"/>
          <w:marTop w:val="180"/>
          <w:marBottom w:val="180"/>
          <w:divBdr>
            <w:top w:val="none" w:sz="0" w:space="0" w:color="auto"/>
            <w:left w:val="none" w:sz="0" w:space="0" w:color="auto"/>
            <w:bottom w:val="none" w:sz="0" w:space="0" w:color="auto"/>
            <w:right w:val="none" w:sz="0" w:space="0" w:color="auto"/>
          </w:divBdr>
        </w:div>
        <w:div w:id="1938177726">
          <w:marLeft w:val="0"/>
          <w:marRight w:val="0"/>
          <w:marTop w:val="0"/>
          <w:marBottom w:val="120"/>
          <w:divBdr>
            <w:top w:val="none" w:sz="0" w:space="0" w:color="auto"/>
            <w:left w:val="none" w:sz="0" w:space="0" w:color="auto"/>
            <w:bottom w:val="none" w:sz="0" w:space="0" w:color="auto"/>
            <w:right w:val="none" w:sz="0" w:space="0" w:color="auto"/>
          </w:divBdr>
        </w:div>
        <w:div w:id="214850093">
          <w:marLeft w:val="0"/>
          <w:marRight w:val="0"/>
          <w:marTop w:val="0"/>
          <w:marBottom w:val="120"/>
          <w:divBdr>
            <w:top w:val="none" w:sz="0" w:space="0" w:color="auto"/>
            <w:left w:val="none" w:sz="0" w:space="0" w:color="auto"/>
            <w:bottom w:val="none" w:sz="0" w:space="0" w:color="auto"/>
            <w:right w:val="none" w:sz="0" w:space="0" w:color="auto"/>
          </w:divBdr>
        </w:div>
        <w:div w:id="272322808">
          <w:marLeft w:val="0"/>
          <w:marRight w:val="0"/>
          <w:marTop w:val="0"/>
          <w:marBottom w:val="120"/>
          <w:divBdr>
            <w:top w:val="none" w:sz="0" w:space="0" w:color="auto"/>
            <w:left w:val="none" w:sz="0" w:space="0" w:color="auto"/>
            <w:bottom w:val="none" w:sz="0" w:space="0" w:color="auto"/>
            <w:right w:val="none" w:sz="0" w:space="0" w:color="auto"/>
          </w:divBdr>
        </w:div>
        <w:div w:id="1528177976">
          <w:marLeft w:val="0"/>
          <w:marRight w:val="0"/>
          <w:marTop w:val="0"/>
          <w:marBottom w:val="120"/>
          <w:divBdr>
            <w:top w:val="none" w:sz="0" w:space="0" w:color="auto"/>
            <w:left w:val="none" w:sz="0" w:space="0" w:color="auto"/>
            <w:bottom w:val="none" w:sz="0" w:space="0" w:color="auto"/>
            <w:right w:val="none" w:sz="0" w:space="0" w:color="auto"/>
          </w:divBdr>
        </w:div>
        <w:div w:id="2047480180">
          <w:marLeft w:val="0"/>
          <w:marRight w:val="0"/>
          <w:marTop w:val="0"/>
          <w:marBottom w:val="120"/>
          <w:divBdr>
            <w:top w:val="none" w:sz="0" w:space="0" w:color="auto"/>
            <w:left w:val="none" w:sz="0" w:space="0" w:color="auto"/>
            <w:bottom w:val="none" w:sz="0" w:space="0" w:color="auto"/>
            <w:right w:val="none" w:sz="0" w:space="0" w:color="auto"/>
          </w:divBdr>
        </w:div>
        <w:div w:id="209847958">
          <w:marLeft w:val="0"/>
          <w:marRight w:val="0"/>
          <w:marTop w:val="0"/>
          <w:marBottom w:val="120"/>
          <w:divBdr>
            <w:top w:val="none" w:sz="0" w:space="0" w:color="auto"/>
            <w:left w:val="none" w:sz="0" w:space="0" w:color="auto"/>
            <w:bottom w:val="none" w:sz="0" w:space="0" w:color="auto"/>
            <w:right w:val="none" w:sz="0" w:space="0" w:color="auto"/>
          </w:divBdr>
        </w:div>
        <w:div w:id="1157307179">
          <w:marLeft w:val="0"/>
          <w:marRight w:val="0"/>
          <w:marTop w:val="0"/>
          <w:marBottom w:val="120"/>
          <w:divBdr>
            <w:top w:val="none" w:sz="0" w:space="0" w:color="auto"/>
            <w:left w:val="none" w:sz="0" w:space="0" w:color="auto"/>
            <w:bottom w:val="none" w:sz="0" w:space="0" w:color="auto"/>
            <w:right w:val="none" w:sz="0" w:space="0" w:color="auto"/>
          </w:divBdr>
        </w:div>
        <w:div w:id="1270895710">
          <w:marLeft w:val="0"/>
          <w:marRight w:val="0"/>
          <w:marTop w:val="121"/>
          <w:marBottom w:val="120"/>
          <w:divBdr>
            <w:top w:val="none" w:sz="0" w:space="0" w:color="auto"/>
            <w:left w:val="none" w:sz="0" w:space="0" w:color="auto"/>
            <w:bottom w:val="none" w:sz="0" w:space="0" w:color="auto"/>
            <w:right w:val="none" w:sz="0" w:space="0" w:color="auto"/>
          </w:divBdr>
        </w:div>
        <w:div w:id="1172794663">
          <w:marLeft w:val="0"/>
          <w:marRight w:val="0"/>
          <w:marTop w:val="0"/>
          <w:marBottom w:val="0"/>
          <w:divBdr>
            <w:top w:val="none" w:sz="0" w:space="0" w:color="auto"/>
            <w:left w:val="none" w:sz="0" w:space="0" w:color="auto"/>
            <w:bottom w:val="none" w:sz="0" w:space="0" w:color="auto"/>
            <w:right w:val="none" w:sz="0" w:space="0" w:color="auto"/>
          </w:divBdr>
          <w:divsChild>
            <w:div w:id="1152985019">
              <w:marLeft w:val="0"/>
              <w:marRight w:val="0"/>
              <w:marTop w:val="0"/>
              <w:marBottom w:val="0"/>
              <w:divBdr>
                <w:top w:val="none" w:sz="0" w:space="0" w:color="auto"/>
                <w:left w:val="none" w:sz="0" w:space="0" w:color="auto"/>
                <w:bottom w:val="none" w:sz="0" w:space="0" w:color="auto"/>
                <w:right w:val="none" w:sz="0" w:space="0" w:color="auto"/>
              </w:divBdr>
            </w:div>
          </w:divsChild>
        </w:div>
        <w:div w:id="799349860">
          <w:marLeft w:val="0"/>
          <w:marRight w:val="0"/>
          <w:marTop w:val="0"/>
          <w:marBottom w:val="0"/>
          <w:divBdr>
            <w:top w:val="none" w:sz="0" w:space="0" w:color="auto"/>
            <w:left w:val="none" w:sz="0" w:space="0" w:color="auto"/>
            <w:bottom w:val="none" w:sz="0" w:space="0" w:color="auto"/>
            <w:right w:val="none" w:sz="0" w:space="0" w:color="auto"/>
          </w:divBdr>
          <w:divsChild>
            <w:div w:id="143594008">
              <w:marLeft w:val="0"/>
              <w:marRight w:val="0"/>
              <w:marTop w:val="180"/>
              <w:marBottom w:val="120"/>
              <w:divBdr>
                <w:top w:val="none" w:sz="0" w:space="0" w:color="auto"/>
                <w:left w:val="none" w:sz="0" w:space="0" w:color="auto"/>
                <w:bottom w:val="none" w:sz="0" w:space="0" w:color="auto"/>
                <w:right w:val="none" w:sz="0" w:space="0" w:color="auto"/>
              </w:divBdr>
            </w:div>
          </w:divsChild>
        </w:div>
        <w:div w:id="1020664717">
          <w:marLeft w:val="0"/>
          <w:marRight w:val="0"/>
          <w:marTop w:val="0"/>
          <w:marBottom w:val="120"/>
          <w:divBdr>
            <w:top w:val="none" w:sz="0" w:space="0" w:color="auto"/>
            <w:left w:val="none" w:sz="0" w:space="0" w:color="auto"/>
            <w:bottom w:val="none" w:sz="0" w:space="0" w:color="auto"/>
            <w:right w:val="none" w:sz="0" w:space="0" w:color="auto"/>
          </w:divBdr>
        </w:div>
        <w:div w:id="1832212358">
          <w:marLeft w:val="0"/>
          <w:marRight w:val="0"/>
          <w:marTop w:val="0"/>
          <w:marBottom w:val="120"/>
          <w:divBdr>
            <w:top w:val="none" w:sz="0" w:space="0" w:color="auto"/>
            <w:left w:val="none" w:sz="0" w:space="0" w:color="auto"/>
            <w:bottom w:val="none" w:sz="0" w:space="0" w:color="auto"/>
            <w:right w:val="none" w:sz="0" w:space="0" w:color="auto"/>
          </w:divBdr>
        </w:div>
        <w:div w:id="1391728179">
          <w:marLeft w:val="0"/>
          <w:marRight w:val="0"/>
          <w:marTop w:val="0"/>
          <w:marBottom w:val="120"/>
          <w:divBdr>
            <w:top w:val="none" w:sz="0" w:space="0" w:color="auto"/>
            <w:left w:val="none" w:sz="0" w:space="0" w:color="auto"/>
            <w:bottom w:val="none" w:sz="0" w:space="0" w:color="auto"/>
            <w:right w:val="none" w:sz="0" w:space="0" w:color="auto"/>
          </w:divBdr>
        </w:div>
        <w:div w:id="666402509">
          <w:marLeft w:val="0"/>
          <w:marRight w:val="0"/>
          <w:marTop w:val="0"/>
          <w:marBottom w:val="120"/>
          <w:divBdr>
            <w:top w:val="none" w:sz="0" w:space="0" w:color="auto"/>
            <w:left w:val="none" w:sz="0" w:space="0" w:color="auto"/>
            <w:bottom w:val="none" w:sz="0" w:space="0" w:color="auto"/>
            <w:right w:val="none" w:sz="0" w:space="0" w:color="auto"/>
          </w:divBdr>
        </w:div>
        <w:div w:id="960499132">
          <w:marLeft w:val="0"/>
          <w:marRight w:val="0"/>
          <w:marTop w:val="0"/>
          <w:marBottom w:val="120"/>
          <w:divBdr>
            <w:top w:val="none" w:sz="0" w:space="0" w:color="auto"/>
            <w:left w:val="none" w:sz="0" w:space="0" w:color="auto"/>
            <w:bottom w:val="none" w:sz="0" w:space="0" w:color="auto"/>
            <w:right w:val="none" w:sz="0" w:space="0" w:color="auto"/>
          </w:divBdr>
        </w:div>
        <w:div w:id="1735005520">
          <w:marLeft w:val="0"/>
          <w:marRight w:val="0"/>
          <w:marTop w:val="0"/>
          <w:marBottom w:val="120"/>
          <w:divBdr>
            <w:top w:val="none" w:sz="0" w:space="0" w:color="auto"/>
            <w:left w:val="none" w:sz="0" w:space="0" w:color="auto"/>
            <w:bottom w:val="none" w:sz="0" w:space="0" w:color="auto"/>
            <w:right w:val="none" w:sz="0" w:space="0" w:color="auto"/>
          </w:divBdr>
        </w:div>
        <w:div w:id="798912767">
          <w:marLeft w:val="0"/>
          <w:marRight w:val="0"/>
          <w:marTop w:val="0"/>
          <w:marBottom w:val="120"/>
          <w:divBdr>
            <w:top w:val="none" w:sz="0" w:space="0" w:color="auto"/>
            <w:left w:val="none" w:sz="0" w:space="0" w:color="auto"/>
            <w:bottom w:val="none" w:sz="0" w:space="0" w:color="auto"/>
            <w:right w:val="none" w:sz="0" w:space="0" w:color="auto"/>
          </w:divBdr>
        </w:div>
        <w:div w:id="294139224">
          <w:marLeft w:val="0"/>
          <w:marRight w:val="0"/>
          <w:marTop w:val="0"/>
          <w:marBottom w:val="120"/>
          <w:divBdr>
            <w:top w:val="none" w:sz="0" w:space="0" w:color="auto"/>
            <w:left w:val="none" w:sz="0" w:space="0" w:color="auto"/>
            <w:bottom w:val="none" w:sz="0" w:space="0" w:color="auto"/>
            <w:right w:val="none" w:sz="0" w:space="0" w:color="auto"/>
          </w:divBdr>
        </w:div>
        <w:div w:id="244537066">
          <w:marLeft w:val="0"/>
          <w:marRight w:val="0"/>
          <w:marTop w:val="0"/>
          <w:marBottom w:val="120"/>
          <w:divBdr>
            <w:top w:val="none" w:sz="0" w:space="0" w:color="auto"/>
            <w:left w:val="none" w:sz="0" w:space="0" w:color="auto"/>
            <w:bottom w:val="none" w:sz="0" w:space="0" w:color="auto"/>
            <w:right w:val="none" w:sz="0" w:space="0" w:color="auto"/>
          </w:divBdr>
        </w:div>
        <w:div w:id="2143843093">
          <w:marLeft w:val="0"/>
          <w:marRight w:val="0"/>
          <w:marTop w:val="0"/>
          <w:marBottom w:val="120"/>
          <w:divBdr>
            <w:top w:val="none" w:sz="0" w:space="0" w:color="auto"/>
            <w:left w:val="none" w:sz="0" w:space="0" w:color="auto"/>
            <w:bottom w:val="none" w:sz="0" w:space="0" w:color="auto"/>
            <w:right w:val="none" w:sz="0" w:space="0" w:color="auto"/>
          </w:divBdr>
        </w:div>
        <w:div w:id="458035372">
          <w:marLeft w:val="0"/>
          <w:marRight w:val="0"/>
          <w:marTop w:val="0"/>
          <w:marBottom w:val="120"/>
          <w:divBdr>
            <w:top w:val="none" w:sz="0" w:space="0" w:color="auto"/>
            <w:left w:val="none" w:sz="0" w:space="0" w:color="auto"/>
            <w:bottom w:val="none" w:sz="0" w:space="0" w:color="auto"/>
            <w:right w:val="none" w:sz="0" w:space="0" w:color="auto"/>
          </w:divBdr>
        </w:div>
        <w:div w:id="935093367">
          <w:marLeft w:val="0"/>
          <w:marRight w:val="0"/>
          <w:marTop w:val="0"/>
          <w:marBottom w:val="0"/>
          <w:divBdr>
            <w:top w:val="none" w:sz="0" w:space="0" w:color="auto"/>
            <w:left w:val="none" w:sz="0" w:space="0" w:color="auto"/>
            <w:bottom w:val="none" w:sz="0" w:space="0" w:color="auto"/>
            <w:right w:val="none" w:sz="0" w:space="0" w:color="auto"/>
          </w:divBdr>
          <w:divsChild>
            <w:div w:id="283926776">
              <w:marLeft w:val="0"/>
              <w:marRight w:val="0"/>
              <w:marTop w:val="0"/>
              <w:marBottom w:val="0"/>
              <w:divBdr>
                <w:top w:val="none" w:sz="0" w:space="0" w:color="auto"/>
                <w:left w:val="none" w:sz="0" w:space="0" w:color="auto"/>
                <w:bottom w:val="none" w:sz="0" w:space="0" w:color="auto"/>
                <w:right w:val="none" w:sz="0" w:space="0" w:color="auto"/>
              </w:divBdr>
            </w:div>
          </w:divsChild>
        </w:div>
        <w:div w:id="1554539327">
          <w:marLeft w:val="0"/>
          <w:marRight w:val="0"/>
          <w:marTop w:val="0"/>
          <w:marBottom w:val="0"/>
          <w:divBdr>
            <w:top w:val="none" w:sz="0" w:space="0" w:color="auto"/>
            <w:left w:val="none" w:sz="0" w:space="0" w:color="auto"/>
            <w:bottom w:val="none" w:sz="0" w:space="0" w:color="auto"/>
            <w:right w:val="none" w:sz="0" w:space="0" w:color="auto"/>
          </w:divBdr>
          <w:divsChild>
            <w:div w:id="1429428850">
              <w:marLeft w:val="0"/>
              <w:marRight w:val="0"/>
              <w:marTop w:val="180"/>
              <w:marBottom w:val="120"/>
              <w:divBdr>
                <w:top w:val="none" w:sz="0" w:space="0" w:color="auto"/>
                <w:left w:val="none" w:sz="0" w:space="0" w:color="auto"/>
                <w:bottom w:val="none" w:sz="0" w:space="0" w:color="auto"/>
                <w:right w:val="none" w:sz="0" w:space="0" w:color="auto"/>
              </w:divBdr>
            </w:div>
          </w:divsChild>
        </w:div>
        <w:div w:id="2145846649">
          <w:marLeft w:val="0"/>
          <w:marRight w:val="0"/>
          <w:marTop w:val="0"/>
          <w:marBottom w:val="120"/>
          <w:divBdr>
            <w:top w:val="none" w:sz="0" w:space="0" w:color="auto"/>
            <w:left w:val="none" w:sz="0" w:space="0" w:color="auto"/>
            <w:bottom w:val="none" w:sz="0" w:space="0" w:color="auto"/>
            <w:right w:val="none" w:sz="0" w:space="0" w:color="auto"/>
          </w:divBdr>
        </w:div>
        <w:div w:id="2040664958">
          <w:marLeft w:val="0"/>
          <w:marRight w:val="0"/>
          <w:marTop w:val="0"/>
          <w:marBottom w:val="120"/>
          <w:divBdr>
            <w:top w:val="none" w:sz="0" w:space="0" w:color="auto"/>
            <w:left w:val="none" w:sz="0" w:space="0" w:color="auto"/>
            <w:bottom w:val="none" w:sz="0" w:space="0" w:color="auto"/>
            <w:right w:val="none" w:sz="0" w:space="0" w:color="auto"/>
          </w:divBdr>
        </w:div>
        <w:div w:id="1628664343">
          <w:marLeft w:val="0"/>
          <w:marRight w:val="0"/>
          <w:marTop w:val="0"/>
          <w:marBottom w:val="120"/>
          <w:divBdr>
            <w:top w:val="none" w:sz="0" w:space="0" w:color="auto"/>
            <w:left w:val="none" w:sz="0" w:space="0" w:color="auto"/>
            <w:bottom w:val="none" w:sz="0" w:space="0" w:color="auto"/>
            <w:right w:val="none" w:sz="0" w:space="0" w:color="auto"/>
          </w:divBdr>
        </w:div>
        <w:div w:id="359671765">
          <w:marLeft w:val="0"/>
          <w:marRight w:val="0"/>
          <w:marTop w:val="0"/>
          <w:marBottom w:val="120"/>
          <w:divBdr>
            <w:top w:val="none" w:sz="0" w:space="0" w:color="auto"/>
            <w:left w:val="none" w:sz="0" w:space="0" w:color="auto"/>
            <w:bottom w:val="none" w:sz="0" w:space="0" w:color="auto"/>
            <w:right w:val="none" w:sz="0" w:space="0" w:color="auto"/>
          </w:divBdr>
        </w:div>
        <w:div w:id="399598029">
          <w:marLeft w:val="0"/>
          <w:marRight w:val="0"/>
          <w:marTop w:val="0"/>
          <w:marBottom w:val="120"/>
          <w:divBdr>
            <w:top w:val="none" w:sz="0" w:space="0" w:color="auto"/>
            <w:left w:val="none" w:sz="0" w:space="0" w:color="auto"/>
            <w:bottom w:val="none" w:sz="0" w:space="0" w:color="auto"/>
            <w:right w:val="none" w:sz="0" w:space="0" w:color="auto"/>
          </w:divBdr>
        </w:div>
        <w:div w:id="713043368">
          <w:marLeft w:val="0"/>
          <w:marRight w:val="0"/>
          <w:marTop w:val="0"/>
          <w:marBottom w:val="100"/>
          <w:divBdr>
            <w:top w:val="none" w:sz="0" w:space="0" w:color="auto"/>
            <w:left w:val="none" w:sz="0" w:space="0" w:color="auto"/>
            <w:bottom w:val="none" w:sz="0" w:space="0" w:color="auto"/>
            <w:right w:val="none" w:sz="0" w:space="0" w:color="auto"/>
          </w:divBdr>
        </w:div>
        <w:div w:id="448552721">
          <w:marLeft w:val="0"/>
          <w:marRight w:val="0"/>
          <w:marTop w:val="0"/>
          <w:marBottom w:val="120"/>
          <w:divBdr>
            <w:top w:val="none" w:sz="0" w:space="0" w:color="auto"/>
            <w:left w:val="none" w:sz="0" w:space="0" w:color="auto"/>
            <w:bottom w:val="none" w:sz="0" w:space="0" w:color="auto"/>
            <w:right w:val="none" w:sz="0" w:space="0" w:color="auto"/>
          </w:divBdr>
        </w:div>
        <w:div w:id="729811189">
          <w:marLeft w:val="0"/>
          <w:marRight w:val="0"/>
          <w:marTop w:val="180"/>
          <w:marBottom w:val="180"/>
          <w:divBdr>
            <w:top w:val="none" w:sz="0" w:space="0" w:color="auto"/>
            <w:left w:val="none" w:sz="0" w:space="0" w:color="auto"/>
            <w:bottom w:val="none" w:sz="0" w:space="0" w:color="auto"/>
            <w:right w:val="none" w:sz="0" w:space="0" w:color="auto"/>
          </w:divBdr>
        </w:div>
        <w:div w:id="720056004">
          <w:marLeft w:val="0"/>
          <w:marRight w:val="0"/>
          <w:marTop w:val="0"/>
          <w:marBottom w:val="120"/>
          <w:divBdr>
            <w:top w:val="none" w:sz="0" w:space="0" w:color="auto"/>
            <w:left w:val="none" w:sz="0" w:space="0" w:color="auto"/>
            <w:bottom w:val="none" w:sz="0" w:space="0" w:color="auto"/>
            <w:right w:val="none" w:sz="0" w:space="0" w:color="auto"/>
          </w:divBdr>
        </w:div>
        <w:div w:id="397048733">
          <w:marLeft w:val="0"/>
          <w:marRight w:val="0"/>
          <w:marTop w:val="0"/>
          <w:marBottom w:val="0"/>
          <w:divBdr>
            <w:top w:val="none" w:sz="0" w:space="0" w:color="auto"/>
            <w:left w:val="none" w:sz="0" w:space="0" w:color="auto"/>
            <w:bottom w:val="none" w:sz="0" w:space="0" w:color="auto"/>
            <w:right w:val="none" w:sz="0" w:space="0" w:color="auto"/>
          </w:divBdr>
          <w:divsChild>
            <w:div w:id="510023106">
              <w:marLeft w:val="0"/>
              <w:marRight w:val="0"/>
              <w:marTop w:val="0"/>
              <w:marBottom w:val="0"/>
              <w:divBdr>
                <w:top w:val="none" w:sz="0" w:space="0" w:color="auto"/>
                <w:left w:val="none" w:sz="0" w:space="0" w:color="auto"/>
                <w:bottom w:val="none" w:sz="0" w:space="0" w:color="auto"/>
                <w:right w:val="none" w:sz="0" w:space="0" w:color="auto"/>
              </w:divBdr>
            </w:div>
          </w:divsChild>
        </w:div>
        <w:div w:id="2008360588">
          <w:marLeft w:val="0"/>
          <w:marRight w:val="0"/>
          <w:marTop w:val="0"/>
          <w:marBottom w:val="0"/>
          <w:divBdr>
            <w:top w:val="none" w:sz="0" w:space="0" w:color="auto"/>
            <w:left w:val="none" w:sz="0" w:space="0" w:color="auto"/>
            <w:bottom w:val="none" w:sz="0" w:space="0" w:color="auto"/>
            <w:right w:val="none" w:sz="0" w:space="0" w:color="auto"/>
          </w:divBdr>
          <w:divsChild>
            <w:div w:id="1587960988">
              <w:marLeft w:val="0"/>
              <w:marRight w:val="0"/>
              <w:marTop w:val="180"/>
              <w:marBottom w:val="120"/>
              <w:divBdr>
                <w:top w:val="none" w:sz="0" w:space="0" w:color="auto"/>
                <w:left w:val="none" w:sz="0" w:space="0" w:color="auto"/>
                <w:bottom w:val="none" w:sz="0" w:space="0" w:color="auto"/>
                <w:right w:val="none" w:sz="0" w:space="0" w:color="auto"/>
              </w:divBdr>
            </w:div>
          </w:divsChild>
        </w:div>
        <w:div w:id="1851286648">
          <w:marLeft w:val="0"/>
          <w:marRight w:val="0"/>
          <w:marTop w:val="0"/>
          <w:marBottom w:val="120"/>
          <w:divBdr>
            <w:top w:val="none" w:sz="0" w:space="0" w:color="auto"/>
            <w:left w:val="none" w:sz="0" w:space="0" w:color="auto"/>
            <w:bottom w:val="none" w:sz="0" w:space="0" w:color="auto"/>
            <w:right w:val="none" w:sz="0" w:space="0" w:color="auto"/>
          </w:divBdr>
        </w:div>
        <w:div w:id="1859197180">
          <w:marLeft w:val="0"/>
          <w:marRight w:val="0"/>
          <w:marTop w:val="100"/>
          <w:marBottom w:val="220"/>
          <w:divBdr>
            <w:top w:val="none" w:sz="0" w:space="0" w:color="auto"/>
            <w:left w:val="none" w:sz="0" w:space="0" w:color="auto"/>
            <w:bottom w:val="none" w:sz="0" w:space="0" w:color="auto"/>
            <w:right w:val="none" w:sz="0" w:space="0" w:color="auto"/>
          </w:divBdr>
        </w:div>
        <w:div w:id="496116812">
          <w:marLeft w:val="0"/>
          <w:marRight w:val="0"/>
          <w:marTop w:val="0"/>
          <w:marBottom w:val="60"/>
          <w:divBdr>
            <w:top w:val="none" w:sz="0" w:space="0" w:color="auto"/>
            <w:left w:val="none" w:sz="0" w:space="0" w:color="auto"/>
            <w:bottom w:val="none" w:sz="0" w:space="0" w:color="auto"/>
            <w:right w:val="none" w:sz="0" w:space="0" w:color="auto"/>
          </w:divBdr>
        </w:div>
        <w:div w:id="922493864">
          <w:marLeft w:val="0"/>
          <w:marRight w:val="0"/>
          <w:marTop w:val="100"/>
          <w:marBottom w:val="160"/>
          <w:divBdr>
            <w:top w:val="none" w:sz="0" w:space="0" w:color="auto"/>
            <w:left w:val="none" w:sz="0" w:space="0" w:color="auto"/>
            <w:bottom w:val="none" w:sz="0" w:space="0" w:color="auto"/>
            <w:right w:val="none" w:sz="0" w:space="0" w:color="auto"/>
          </w:divBdr>
          <w:divsChild>
            <w:div w:id="2014646418">
              <w:marLeft w:val="0"/>
              <w:marRight w:val="0"/>
              <w:marTop w:val="0"/>
              <w:marBottom w:val="0"/>
              <w:divBdr>
                <w:top w:val="none" w:sz="0" w:space="0" w:color="auto"/>
                <w:left w:val="none" w:sz="0" w:space="0" w:color="auto"/>
                <w:bottom w:val="none" w:sz="0" w:space="0" w:color="auto"/>
                <w:right w:val="none" w:sz="0" w:space="0" w:color="auto"/>
              </w:divBdr>
            </w:div>
            <w:div w:id="967903039">
              <w:marLeft w:val="0"/>
              <w:marRight w:val="0"/>
              <w:marTop w:val="0"/>
              <w:marBottom w:val="0"/>
              <w:divBdr>
                <w:top w:val="none" w:sz="0" w:space="0" w:color="auto"/>
                <w:left w:val="none" w:sz="0" w:space="0" w:color="auto"/>
                <w:bottom w:val="none" w:sz="0" w:space="0" w:color="auto"/>
                <w:right w:val="none" w:sz="0" w:space="0" w:color="auto"/>
              </w:divBdr>
            </w:div>
            <w:div w:id="2114592022">
              <w:marLeft w:val="0"/>
              <w:marRight w:val="0"/>
              <w:marTop w:val="0"/>
              <w:marBottom w:val="0"/>
              <w:divBdr>
                <w:top w:val="none" w:sz="0" w:space="0" w:color="auto"/>
                <w:left w:val="none" w:sz="0" w:space="0" w:color="auto"/>
                <w:bottom w:val="none" w:sz="0" w:space="0" w:color="auto"/>
                <w:right w:val="none" w:sz="0" w:space="0" w:color="auto"/>
              </w:divBdr>
            </w:div>
          </w:divsChild>
        </w:div>
        <w:div w:id="1885175756">
          <w:marLeft w:val="0"/>
          <w:marRight w:val="0"/>
          <w:marTop w:val="0"/>
          <w:marBottom w:val="60"/>
          <w:divBdr>
            <w:top w:val="none" w:sz="0" w:space="0" w:color="auto"/>
            <w:left w:val="none" w:sz="0" w:space="0" w:color="auto"/>
            <w:bottom w:val="none" w:sz="0" w:space="0" w:color="auto"/>
            <w:right w:val="none" w:sz="0" w:space="0" w:color="auto"/>
          </w:divBdr>
        </w:div>
        <w:div w:id="1625118785">
          <w:marLeft w:val="0"/>
          <w:marRight w:val="0"/>
          <w:marTop w:val="0"/>
          <w:marBottom w:val="120"/>
          <w:divBdr>
            <w:top w:val="none" w:sz="0" w:space="0" w:color="auto"/>
            <w:left w:val="none" w:sz="0" w:space="0" w:color="auto"/>
            <w:bottom w:val="none" w:sz="0" w:space="0" w:color="auto"/>
            <w:right w:val="none" w:sz="0" w:space="0" w:color="auto"/>
          </w:divBdr>
        </w:div>
        <w:div w:id="1627731308">
          <w:marLeft w:val="0"/>
          <w:marRight w:val="0"/>
          <w:marTop w:val="0"/>
          <w:marBottom w:val="120"/>
          <w:divBdr>
            <w:top w:val="none" w:sz="0" w:space="0" w:color="auto"/>
            <w:left w:val="none" w:sz="0" w:space="0" w:color="auto"/>
            <w:bottom w:val="none" w:sz="0" w:space="0" w:color="auto"/>
            <w:right w:val="none" w:sz="0" w:space="0" w:color="auto"/>
          </w:divBdr>
        </w:div>
        <w:div w:id="10113694">
          <w:marLeft w:val="0"/>
          <w:marRight w:val="0"/>
          <w:marTop w:val="100"/>
          <w:marBottom w:val="160"/>
          <w:divBdr>
            <w:top w:val="none" w:sz="0" w:space="0" w:color="auto"/>
            <w:left w:val="none" w:sz="0" w:space="0" w:color="auto"/>
            <w:bottom w:val="none" w:sz="0" w:space="0" w:color="auto"/>
            <w:right w:val="none" w:sz="0" w:space="0" w:color="auto"/>
          </w:divBdr>
          <w:divsChild>
            <w:div w:id="2121681850">
              <w:marLeft w:val="0"/>
              <w:marRight w:val="0"/>
              <w:marTop w:val="0"/>
              <w:marBottom w:val="0"/>
              <w:divBdr>
                <w:top w:val="none" w:sz="0" w:space="0" w:color="auto"/>
                <w:left w:val="none" w:sz="0" w:space="0" w:color="auto"/>
                <w:bottom w:val="none" w:sz="0" w:space="0" w:color="auto"/>
                <w:right w:val="none" w:sz="0" w:space="0" w:color="auto"/>
              </w:divBdr>
            </w:div>
            <w:div w:id="1120883515">
              <w:marLeft w:val="0"/>
              <w:marRight w:val="0"/>
              <w:marTop w:val="0"/>
              <w:marBottom w:val="0"/>
              <w:divBdr>
                <w:top w:val="none" w:sz="0" w:space="0" w:color="auto"/>
                <w:left w:val="none" w:sz="0" w:space="0" w:color="auto"/>
                <w:bottom w:val="none" w:sz="0" w:space="0" w:color="auto"/>
                <w:right w:val="none" w:sz="0" w:space="0" w:color="auto"/>
              </w:divBdr>
            </w:div>
            <w:div w:id="432865456">
              <w:marLeft w:val="0"/>
              <w:marRight w:val="0"/>
              <w:marTop w:val="0"/>
              <w:marBottom w:val="0"/>
              <w:divBdr>
                <w:top w:val="none" w:sz="0" w:space="0" w:color="auto"/>
                <w:left w:val="none" w:sz="0" w:space="0" w:color="auto"/>
                <w:bottom w:val="none" w:sz="0" w:space="0" w:color="auto"/>
                <w:right w:val="none" w:sz="0" w:space="0" w:color="auto"/>
              </w:divBdr>
            </w:div>
          </w:divsChild>
        </w:div>
        <w:div w:id="468131445">
          <w:marLeft w:val="0"/>
          <w:marRight w:val="0"/>
          <w:marTop w:val="0"/>
          <w:marBottom w:val="20"/>
          <w:divBdr>
            <w:top w:val="none" w:sz="0" w:space="0" w:color="auto"/>
            <w:left w:val="none" w:sz="0" w:space="0" w:color="auto"/>
            <w:bottom w:val="none" w:sz="0" w:space="0" w:color="auto"/>
            <w:right w:val="none" w:sz="0" w:space="0" w:color="auto"/>
          </w:divBdr>
        </w:div>
        <w:div w:id="232543525">
          <w:marLeft w:val="0"/>
          <w:marRight w:val="0"/>
          <w:marTop w:val="0"/>
          <w:marBottom w:val="120"/>
          <w:divBdr>
            <w:top w:val="none" w:sz="0" w:space="0" w:color="auto"/>
            <w:left w:val="none" w:sz="0" w:space="0" w:color="auto"/>
            <w:bottom w:val="none" w:sz="0" w:space="0" w:color="auto"/>
            <w:right w:val="none" w:sz="0" w:space="0" w:color="auto"/>
          </w:divBdr>
        </w:div>
        <w:div w:id="2082486513">
          <w:marLeft w:val="0"/>
          <w:marRight w:val="0"/>
          <w:marTop w:val="0"/>
          <w:marBottom w:val="0"/>
          <w:divBdr>
            <w:top w:val="none" w:sz="0" w:space="0" w:color="auto"/>
            <w:left w:val="none" w:sz="0" w:space="0" w:color="auto"/>
            <w:bottom w:val="none" w:sz="0" w:space="0" w:color="auto"/>
            <w:right w:val="none" w:sz="0" w:space="0" w:color="auto"/>
          </w:divBdr>
          <w:divsChild>
            <w:div w:id="546111901">
              <w:marLeft w:val="0"/>
              <w:marRight w:val="0"/>
              <w:marTop w:val="0"/>
              <w:marBottom w:val="0"/>
              <w:divBdr>
                <w:top w:val="none" w:sz="0" w:space="0" w:color="auto"/>
                <w:left w:val="none" w:sz="0" w:space="0" w:color="auto"/>
                <w:bottom w:val="none" w:sz="0" w:space="0" w:color="auto"/>
                <w:right w:val="none" w:sz="0" w:space="0" w:color="auto"/>
              </w:divBdr>
            </w:div>
          </w:divsChild>
        </w:div>
        <w:div w:id="118453283">
          <w:marLeft w:val="0"/>
          <w:marRight w:val="0"/>
          <w:marTop w:val="0"/>
          <w:marBottom w:val="0"/>
          <w:divBdr>
            <w:top w:val="none" w:sz="0" w:space="0" w:color="auto"/>
            <w:left w:val="none" w:sz="0" w:space="0" w:color="auto"/>
            <w:bottom w:val="none" w:sz="0" w:space="0" w:color="auto"/>
            <w:right w:val="none" w:sz="0" w:space="0" w:color="auto"/>
          </w:divBdr>
          <w:divsChild>
            <w:div w:id="121504708">
              <w:marLeft w:val="0"/>
              <w:marRight w:val="0"/>
              <w:marTop w:val="180"/>
              <w:marBottom w:val="120"/>
              <w:divBdr>
                <w:top w:val="none" w:sz="0" w:space="0" w:color="auto"/>
                <w:left w:val="none" w:sz="0" w:space="0" w:color="auto"/>
                <w:bottom w:val="none" w:sz="0" w:space="0" w:color="auto"/>
                <w:right w:val="none" w:sz="0" w:space="0" w:color="auto"/>
              </w:divBdr>
            </w:div>
          </w:divsChild>
        </w:div>
        <w:div w:id="938635507">
          <w:marLeft w:val="0"/>
          <w:marRight w:val="0"/>
          <w:marTop w:val="100"/>
          <w:marBottom w:val="160"/>
          <w:divBdr>
            <w:top w:val="none" w:sz="0" w:space="0" w:color="auto"/>
            <w:left w:val="none" w:sz="0" w:space="0" w:color="auto"/>
            <w:bottom w:val="none" w:sz="0" w:space="0" w:color="auto"/>
            <w:right w:val="none" w:sz="0" w:space="0" w:color="auto"/>
          </w:divBdr>
          <w:divsChild>
            <w:div w:id="2143494359">
              <w:marLeft w:val="0"/>
              <w:marRight w:val="0"/>
              <w:marTop w:val="0"/>
              <w:marBottom w:val="0"/>
              <w:divBdr>
                <w:top w:val="none" w:sz="0" w:space="0" w:color="auto"/>
                <w:left w:val="none" w:sz="0" w:space="0" w:color="auto"/>
                <w:bottom w:val="none" w:sz="0" w:space="0" w:color="auto"/>
                <w:right w:val="none" w:sz="0" w:space="0" w:color="auto"/>
              </w:divBdr>
            </w:div>
            <w:div w:id="1766070972">
              <w:marLeft w:val="0"/>
              <w:marRight w:val="0"/>
              <w:marTop w:val="0"/>
              <w:marBottom w:val="0"/>
              <w:divBdr>
                <w:top w:val="none" w:sz="0" w:space="0" w:color="auto"/>
                <w:left w:val="none" w:sz="0" w:space="0" w:color="auto"/>
                <w:bottom w:val="none" w:sz="0" w:space="0" w:color="auto"/>
                <w:right w:val="none" w:sz="0" w:space="0" w:color="auto"/>
              </w:divBdr>
            </w:div>
            <w:div w:id="926232591">
              <w:marLeft w:val="0"/>
              <w:marRight w:val="0"/>
              <w:marTop w:val="0"/>
              <w:marBottom w:val="0"/>
              <w:divBdr>
                <w:top w:val="none" w:sz="0" w:space="0" w:color="auto"/>
                <w:left w:val="none" w:sz="0" w:space="0" w:color="auto"/>
                <w:bottom w:val="none" w:sz="0" w:space="0" w:color="auto"/>
                <w:right w:val="none" w:sz="0" w:space="0" w:color="auto"/>
              </w:divBdr>
            </w:div>
          </w:divsChild>
        </w:div>
        <w:div w:id="895627572">
          <w:marLeft w:val="0"/>
          <w:marRight w:val="0"/>
          <w:marTop w:val="0"/>
          <w:marBottom w:val="20"/>
          <w:divBdr>
            <w:top w:val="none" w:sz="0" w:space="0" w:color="auto"/>
            <w:left w:val="none" w:sz="0" w:space="0" w:color="auto"/>
            <w:bottom w:val="none" w:sz="0" w:space="0" w:color="auto"/>
            <w:right w:val="none" w:sz="0" w:space="0" w:color="auto"/>
          </w:divBdr>
        </w:div>
        <w:div w:id="860902149">
          <w:marLeft w:val="0"/>
          <w:marRight w:val="0"/>
          <w:marTop w:val="0"/>
          <w:marBottom w:val="120"/>
          <w:divBdr>
            <w:top w:val="none" w:sz="0" w:space="0" w:color="auto"/>
            <w:left w:val="none" w:sz="0" w:space="0" w:color="auto"/>
            <w:bottom w:val="none" w:sz="0" w:space="0" w:color="auto"/>
            <w:right w:val="none" w:sz="0" w:space="0" w:color="auto"/>
          </w:divBdr>
        </w:div>
        <w:div w:id="1974752290">
          <w:marLeft w:val="0"/>
          <w:marRight w:val="0"/>
          <w:marTop w:val="0"/>
          <w:marBottom w:val="120"/>
          <w:divBdr>
            <w:top w:val="none" w:sz="0" w:space="0" w:color="auto"/>
            <w:left w:val="none" w:sz="0" w:space="0" w:color="auto"/>
            <w:bottom w:val="none" w:sz="0" w:space="0" w:color="auto"/>
            <w:right w:val="none" w:sz="0" w:space="0" w:color="auto"/>
          </w:divBdr>
        </w:div>
        <w:div w:id="520511673">
          <w:marLeft w:val="0"/>
          <w:marRight w:val="0"/>
          <w:marTop w:val="0"/>
          <w:marBottom w:val="120"/>
          <w:divBdr>
            <w:top w:val="none" w:sz="0" w:space="0" w:color="auto"/>
            <w:left w:val="none" w:sz="0" w:space="0" w:color="auto"/>
            <w:bottom w:val="none" w:sz="0" w:space="0" w:color="auto"/>
            <w:right w:val="none" w:sz="0" w:space="0" w:color="auto"/>
          </w:divBdr>
          <w:divsChild>
            <w:div w:id="715009661">
              <w:marLeft w:val="0"/>
              <w:marRight w:val="0"/>
              <w:marTop w:val="0"/>
              <w:marBottom w:val="0"/>
              <w:divBdr>
                <w:top w:val="none" w:sz="0" w:space="0" w:color="auto"/>
                <w:left w:val="none" w:sz="0" w:space="0" w:color="auto"/>
                <w:bottom w:val="none" w:sz="0" w:space="0" w:color="auto"/>
                <w:right w:val="none" w:sz="0" w:space="0" w:color="auto"/>
              </w:divBdr>
            </w:div>
          </w:divsChild>
        </w:div>
        <w:div w:id="1022630816">
          <w:marLeft w:val="0"/>
          <w:marRight w:val="0"/>
          <w:marTop w:val="0"/>
          <w:marBottom w:val="120"/>
          <w:divBdr>
            <w:top w:val="none" w:sz="0" w:space="0" w:color="auto"/>
            <w:left w:val="none" w:sz="0" w:space="0" w:color="auto"/>
            <w:bottom w:val="none" w:sz="0" w:space="0" w:color="auto"/>
            <w:right w:val="none" w:sz="0" w:space="0" w:color="auto"/>
          </w:divBdr>
        </w:div>
        <w:div w:id="2018115910">
          <w:marLeft w:val="0"/>
          <w:marRight w:val="0"/>
          <w:marTop w:val="0"/>
          <w:marBottom w:val="0"/>
          <w:divBdr>
            <w:top w:val="none" w:sz="0" w:space="0" w:color="auto"/>
            <w:left w:val="none" w:sz="0" w:space="0" w:color="auto"/>
            <w:bottom w:val="none" w:sz="0" w:space="0" w:color="auto"/>
            <w:right w:val="none" w:sz="0" w:space="0" w:color="auto"/>
          </w:divBdr>
          <w:divsChild>
            <w:div w:id="1796832278">
              <w:marLeft w:val="0"/>
              <w:marRight w:val="0"/>
              <w:marTop w:val="0"/>
              <w:marBottom w:val="0"/>
              <w:divBdr>
                <w:top w:val="none" w:sz="0" w:space="0" w:color="auto"/>
                <w:left w:val="none" w:sz="0" w:space="0" w:color="auto"/>
                <w:bottom w:val="none" w:sz="0" w:space="0" w:color="auto"/>
                <w:right w:val="none" w:sz="0" w:space="0" w:color="auto"/>
              </w:divBdr>
            </w:div>
          </w:divsChild>
        </w:div>
        <w:div w:id="305083888">
          <w:marLeft w:val="0"/>
          <w:marRight w:val="0"/>
          <w:marTop w:val="0"/>
          <w:marBottom w:val="0"/>
          <w:divBdr>
            <w:top w:val="none" w:sz="0" w:space="0" w:color="auto"/>
            <w:left w:val="none" w:sz="0" w:space="0" w:color="auto"/>
            <w:bottom w:val="none" w:sz="0" w:space="0" w:color="auto"/>
            <w:right w:val="none" w:sz="0" w:space="0" w:color="auto"/>
          </w:divBdr>
          <w:divsChild>
            <w:div w:id="1721051052">
              <w:marLeft w:val="0"/>
              <w:marRight w:val="0"/>
              <w:marTop w:val="180"/>
              <w:marBottom w:val="120"/>
              <w:divBdr>
                <w:top w:val="none" w:sz="0" w:space="0" w:color="auto"/>
                <w:left w:val="none" w:sz="0" w:space="0" w:color="auto"/>
                <w:bottom w:val="none" w:sz="0" w:space="0" w:color="auto"/>
                <w:right w:val="none" w:sz="0" w:space="0" w:color="auto"/>
              </w:divBdr>
            </w:div>
          </w:divsChild>
        </w:div>
        <w:div w:id="1195118306">
          <w:marLeft w:val="0"/>
          <w:marRight w:val="0"/>
          <w:marTop w:val="180"/>
          <w:marBottom w:val="180"/>
          <w:divBdr>
            <w:top w:val="none" w:sz="0" w:space="0" w:color="auto"/>
            <w:left w:val="none" w:sz="0" w:space="0" w:color="auto"/>
            <w:bottom w:val="none" w:sz="0" w:space="0" w:color="auto"/>
            <w:right w:val="none" w:sz="0" w:space="0" w:color="auto"/>
          </w:divBdr>
        </w:div>
        <w:div w:id="2102599511">
          <w:marLeft w:val="0"/>
          <w:marRight w:val="0"/>
          <w:marTop w:val="0"/>
          <w:marBottom w:val="120"/>
          <w:divBdr>
            <w:top w:val="none" w:sz="0" w:space="0" w:color="auto"/>
            <w:left w:val="none" w:sz="0" w:space="0" w:color="auto"/>
            <w:bottom w:val="none" w:sz="0" w:space="0" w:color="auto"/>
            <w:right w:val="none" w:sz="0" w:space="0" w:color="auto"/>
          </w:divBdr>
        </w:div>
        <w:div w:id="1865829455">
          <w:marLeft w:val="0"/>
          <w:marRight w:val="0"/>
          <w:marTop w:val="100"/>
          <w:marBottom w:val="120"/>
          <w:divBdr>
            <w:top w:val="none" w:sz="0" w:space="0" w:color="auto"/>
            <w:left w:val="none" w:sz="0" w:space="0" w:color="auto"/>
            <w:bottom w:val="none" w:sz="0" w:space="0" w:color="auto"/>
            <w:right w:val="none" w:sz="0" w:space="0" w:color="auto"/>
          </w:divBdr>
          <w:divsChild>
            <w:div w:id="1571504977">
              <w:marLeft w:val="0"/>
              <w:marRight w:val="0"/>
              <w:marTop w:val="0"/>
              <w:marBottom w:val="0"/>
              <w:divBdr>
                <w:top w:val="none" w:sz="0" w:space="0" w:color="auto"/>
                <w:left w:val="none" w:sz="0" w:space="0" w:color="auto"/>
                <w:bottom w:val="none" w:sz="0" w:space="0" w:color="auto"/>
                <w:right w:val="none" w:sz="0" w:space="0" w:color="auto"/>
              </w:divBdr>
            </w:div>
            <w:div w:id="612521054">
              <w:marLeft w:val="0"/>
              <w:marRight w:val="0"/>
              <w:marTop w:val="0"/>
              <w:marBottom w:val="0"/>
              <w:divBdr>
                <w:top w:val="none" w:sz="0" w:space="0" w:color="auto"/>
                <w:left w:val="none" w:sz="0" w:space="0" w:color="auto"/>
                <w:bottom w:val="none" w:sz="0" w:space="0" w:color="auto"/>
                <w:right w:val="none" w:sz="0" w:space="0" w:color="auto"/>
              </w:divBdr>
            </w:div>
            <w:div w:id="949967204">
              <w:marLeft w:val="0"/>
              <w:marRight w:val="0"/>
              <w:marTop w:val="0"/>
              <w:marBottom w:val="0"/>
              <w:divBdr>
                <w:top w:val="none" w:sz="0" w:space="0" w:color="auto"/>
                <w:left w:val="none" w:sz="0" w:space="0" w:color="auto"/>
                <w:bottom w:val="none" w:sz="0" w:space="0" w:color="auto"/>
                <w:right w:val="none" w:sz="0" w:space="0" w:color="auto"/>
              </w:divBdr>
            </w:div>
          </w:divsChild>
        </w:div>
        <w:div w:id="91824049">
          <w:marLeft w:val="0"/>
          <w:marRight w:val="0"/>
          <w:marTop w:val="0"/>
          <w:marBottom w:val="120"/>
          <w:divBdr>
            <w:top w:val="none" w:sz="0" w:space="0" w:color="auto"/>
            <w:left w:val="none" w:sz="0" w:space="0" w:color="auto"/>
            <w:bottom w:val="none" w:sz="0" w:space="0" w:color="auto"/>
            <w:right w:val="none" w:sz="0" w:space="0" w:color="auto"/>
          </w:divBdr>
        </w:div>
        <w:div w:id="1546986767">
          <w:marLeft w:val="0"/>
          <w:marRight w:val="0"/>
          <w:marTop w:val="180"/>
          <w:marBottom w:val="180"/>
          <w:divBdr>
            <w:top w:val="none" w:sz="0" w:space="0" w:color="auto"/>
            <w:left w:val="none" w:sz="0" w:space="0" w:color="auto"/>
            <w:bottom w:val="none" w:sz="0" w:space="0" w:color="auto"/>
            <w:right w:val="none" w:sz="0" w:space="0" w:color="auto"/>
          </w:divBdr>
        </w:div>
        <w:div w:id="1131283941">
          <w:marLeft w:val="0"/>
          <w:marRight w:val="0"/>
          <w:marTop w:val="0"/>
          <w:marBottom w:val="120"/>
          <w:divBdr>
            <w:top w:val="none" w:sz="0" w:space="0" w:color="auto"/>
            <w:left w:val="none" w:sz="0" w:space="0" w:color="auto"/>
            <w:bottom w:val="none" w:sz="0" w:space="0" w:color="auto"/>
            <w:right w:val="none" w:sz="0" w:space="0" w:color="auto"/>
          </w:divBdr>
        </w:div>
        <w:div w:id="991834898">
          <w:marLeft w:val="0"/>
          <w:marRight w:val="0"/>
          <w:marTop w:val="0"/>
          <w:marBottom w:val="120"/>
          <w:divBdr>
            <w:top w:val="none" w:sz="0" w:space="0" w:color="auto"/>
            <w:left w:val="none" w:sz="0" w:space="0" w:color="auto"/>
            <w:bottom w:val="none" w:sz="0" w:space="0" w:color="auto"/>
            <w:right w:val="none" w:sz="0" w:space="0" w:color="auto"/>
          </w:divBdr>
        </w:div>
        <w:div w:id="1360741200">
          <w:marLeft w:val="0"/>
          <w:marRight w:val="0"/>
          <w:marTop w:val="0"/>
          <w:marBottom w:val="120"/>
          <w:divBdr>
            <w:top w:val="none" w:sz="0" w:space="0" w:color="auto"/>
            <w:left w:val="none" w:sz="0" w:space="0" w:color="auto"/>
            <w:bottom w:val="none" w:sz="0" w:space="0" w:color="auto"/>
            <w:right w:val="none" w:sz="0" w:space="0" w:color="auto"/>
          </w:divBdr>
        </w:div>
        <w:div w:id="1825394511">
          <w:marLeft w:val="0"/>
          <w:marRight w:val="0"/>
          <w:marTop w:val="0"/>
          <w:marBottom w:val="0"/>
          <w:divBdr>
            <w:top w:val="none" w:sz="0" w:space="0" w:color="auto"/>
            <w:left w:val="none" w:sz="0" w:space="0" w:color="auto"/>
            <w:bottom w:val="none" w:sz="0" w:space="0" w:color="auto"/>
            <w:right w:val="none" w:sz="0" w:space="0" w:color="auto"/>
          </w:divBdr>
          <w:divsChild>
            <w:div w:id="1906379529">
              <w:marLeft w:val="0"/>
              <w:marRight w:val="0"/>
              <w:marTop w:val="0"/>
              <w:marBottom w:val="0"/>
              <w:divBdr>
                <w:top w:val="none" w:sz="0" w:space="0" w:color="auto"/>
                <w:left w:val="none" w:sz="0" w:space="0" w:color="auto"/>
                <w:bottom w:val="none" w:sz="0" w:space="0" w:color="auto"/>
                <w:right w:val="none" w:sz="0" w:space="0" w:color="auto"/>
              </w:divBdr>
            </w:div>
          </w:divsChild>
        </w:div>
        <w:div w:id="4139109">
          <w:marLeft w:val="0"/>
          <w:marRight w:val="0"/>
          <w:marTop w:val="0"/>
          <w:marBottom w:val="0"/>
          <w:divBdr>
            <w:top w:val="none" w:sz="0" w:space="0" w:color="auto"/>
            <w:left w:val="none" w:sz="0" w:space="0" w:color="auto"/>
            <w:bottom w:val="none" w:sz="0" w:space="0" w:color="auto"/>
            <w:right w:val="none" w:sz="0" w:space="0" w:color="auto"/>
          </w:divBdr>
          <w:divsChild>
            <w:div w:id="571045853">
              <w:marLeft w:val="0"/>
              <w:marRight w:val="0"/>
              <w:marTop w:val="180"/>
              <w:marBottom w:val="120"/>
              <w:divBdr>
                <w:top w:val="none" w:sz="0" w:space="0" w:color="auto"/>
                <w:left w:val="none" w:sz="0" w:space="0" w:color="auto"/>
                <w:bottom w:val="none" w:sz="0" w:space="0" w:color="auto"/>
                <w:right w:val="none" w:sz="0" w:space="0" w:color="auto"/>
              </w:divBdr>
            </w:div>
          </w:divsChild>
        </w:div>
        <w:div w:id="863206630">
          <w:marLeft w:val="0"/>
          <w:marRight w:val="0"/>
          <w:marTop w:val="0"/>
          <w:marBottom w:val="120"/>
          <w:divBdr>
            <w:top w:val="none" w:sz="0" w:space="0" w:color="auto"/>
            <w:left w:val="none" w:sz="0" w:space="0" w:color="auto"/>
            <w:bottom w:val="none" w:sz="0" w:space="0" w:color="auto"/>
            <w:right w:val="none" w:sz="0" w:space="0" w:color="auto"/>
          </w:divBdr>
        </w:div>
        <w:div w:id="502016792">
          <w:marLeft w:val="0"/>
          <w:marRight w:val="0"/>
          <w:marTop w:val="0"/>
          <w:marBottom w:val="120"/>
          <w:divBdr>
            <w:top w:val="none" w:sz="0" w:space="0" w:color="auto"/>
            <w:left w:val="none" w:sz="0" w:space="0" w:color="auto"/>
            <w:bottom w:val="none" w:sz="0" w:space="0" w:color="auto"/>
            <w:right w:val="none" w:sz="0" w:space="0" w:color="auto"/>
          </w:divBdr>
        </w:div>
        <w:div w:id="1021275346">
          <w:marLeft w:val="0"/>
          <w:marRight w:val="0"/>
          <w:marTop w:val="0"/>
          <w:marBottom w:val="120"/>
          <w:divBdr>
            <w:top w:val="none" w:sz="0" w:space="0" w:color="auto"/>
            <w:left w:val="none" w:sz="0" w:space="0" w:color="auto"/>
            <w:bottom w:val="none" w:sz="0" w:space="0" w:color="auto"/>
            <w:right w:val="none" w:sz="0" w:space="0" w:color="auto"/>
          </w:divBdr>
        </w:div>
        <w:div w:id="1629506005">
          <w:marLeft w:val="0"/>
          <w:marRight w:val="0"/>
          <w:marTop w:val="0"/>
          <w:marBottom w:val="120"/>
          <w:divBdr>
            <w:top w:val="none" w:sz="0" w:space="0" w:color="auto"/>
            <w:left w:val="none" w:sz="0" w:space="0" w:color="auto"/>
            <w:bottom w:val="none" w:sz="0" w:space="0" w:color="auto"/>
            <w:right w:val="none" w:sz="0" w:space="0" w:color="auto"/>
          </w:divBdr>
        </w:div>
        <w:div w:id="394161367">
          <w:marLeft w:val="0"/>
          <w:marRight w:val="0"/>
          <w:marTop w:val="0"/>
          <w:marBottom w:val="120"/>
          <w:divBdr>
            <w:top w:val="none" w:sz="0" w:space="0" w:color="auto"/>
            <w:left w:val="none" w:sz="0" w:space="0" w:color="auto"/>
            <w:bottom w:val="none" w:sz="0" w:space="0" w:color="auto"/>
            <w:right w:val="none" w:sz="0" w:space="0" w:color="auto"/>
          </w:divBdr>
        </w:div>
        <w:div w:id="523788421">
          <w:marLeft w:val="0"/>
          <w:marRight w:val="0"/>
          <w:marTop w:val="0"/>
          <w:marBottom w:val="120"/>
          <w:divBdr>
            <w:top w:val="none" w:sz="0" w:space="0" w:color="auto"/>
            <w:left w:val="none" w:sz="0" w:space="0" w:color="auto"/>
            <w:bottom w:val="none" w:sz="0" w:space="0" w:color="auto"/>
            <w:right w:val="none" w:sz="0" w:space="0" w:color="auto"/>
          </w:divBdr>
        </w:div>
        <w:div w:id="1986353936">
          <w:marLeft w:val="0"/>
          <w:marRight w:val="0"/>
          <w:marTop w:val="0"/>
          <w:marBottom w:val="120"/>
          <w:divBdr>
            <w:top w:val="none" w:sz="0" w:space="0" w:color="auto"/>
            <w:left w:val="none" w:sz="0" w:space="0" w:color="auto"/>
            <w:bottom w:val="none" w:sz="0" w:space="0" w:color="auto"/>
            <w:right w:val="none" w:sz="0" w:space="0" w:color="auto"/>
          </w:divBdr>
        </w:div>
        <w:div w:id="713122568">
          <w:marLeft w:val="0"/>
          <w:marRight w:val="0"/>
          <w:marTop w:val="0"/>
          <w:marBottom w:val="120"/>
          <w:divBdr>
            <w:top w:val="none" w:sz="0" w:space="0" w:color="auto"/>
            <w:left w:val="none" w:sz="0" w:space="0" w:color="auto"/>
            <w:bottom w:val="none" w:sz="0" w:space="0" w:color="auto"/>
            <w:right w:val="none" w:sz="0" w:space="0" w:color="auto"/>
          </w:divBdr>
        </w:div>
        <w:div w:id="1070032298">
          <w:marLeft w:val="0"/>
          <w:marRight w:val="0"/>
          <w:marTop w:val="180"/>
          <w:marBottom w:val="180"/>
          <w:divBdr>
            <w:top w:val="none" w:sz="0" w:space="0" w:color="auto"/>
            <w:left w:val="none" w:sz="0" w:space="0" w:color="auto"/>
            <w:bottom w:val="none" w:sz="0" w:space="0" w:color="auto"/>
            <w:right w:val="none" w:sz="0" w:space="0" w:color="auto"/>
          </w:divBdr>
        </w:div>
        <w:div w:id="1057582286">
          <w:marLeft w:val="0"/>
          <w:marRight w:val="0"/>
          <w:marTop w:val="0"/>
          <w:marBottom w:val="120"/>
          <w:divBdr>
            <w:top w:val="none" w:sz="0" w:space="0" w:color="auto"/>
            <w:left w:val="none" w:sz="0" w:space="0" w:color="auto"/>
            <w:bottom w:val="none" w:sz="0" w:space="0" w:color="auto"/>
            <w:right w:val="none" w:sz="0" w:space="0" w:color="auto"/>
          </w:divBdr>
        </w:div>
        <w:div w:id="1400905181">
          <w:marLeft w:val="0"/>
          <w:marRight w:val="0"/>
          <w:marTop w:val="0"/>
          <w:marBottom w:val="120"/>
          <w:divBdr>
            <w:top w:val="none" w:sz="0" w:space="0" w:color="auto"/>
            <w:left w:val="none" w:sz="0" w:space="0" w:color="auto"/>
            <w:bottom w:val="none" w:sz="0" w:space="0" w:color="auto"/>
            <w:right w:val="none" w:sz="0" w:space="0" w:color="auto"/>
          </w:divBdr>
        </w:div>
        <w:div w:id="986784182">
          <w:marLeft w:val="0"/>
          <w:marRight w:val="0"/>
          <w:marTop w:val="0"/>
          <w:marBottom w:val="120"/>
          <w:divBdr>
            <w:top w:val="none" w:sz="0" w:space="0" w:color="auto"/>
            <w:left w:val="none" w:sz="0" w:space="0" w:color="auto"/>
            <w:bottom w:val="none" w:sz="0" w:space="0" w:color="auto"/>
            <w:right w:val="none" w:sz="0" w:space="0" w:color="auto"/>
          </w:divBdr>
        </w:div>
        <w:div w:id="268467405">
          <w:marLeft w:val="0"/>
          <w:marRight w:val="0"/>
          <w:marTop w:val="0"/>
          <w:marBottom w:val="0"/>
          <w:divBdr>
            <w:top w:val="none" w:sz="0" w:space="0" w:color="auto"/>
            <w:left w:val="none" w:sz="0" w:space="0" w:color="auto"/>
            <w:bottom w:val="none" w:sz="0" w:space="0" w:color="auto"/>
            <w:right w:val="none" w:sz="0" w:space="0" w:color="auto"/>
          </w:divBdr>
          <w:divsChild>
            <w:div w:id="1397163169">
              <w:marLeft w:val="0"/>
              <w:marRight w:val="0"/>
              <w:marTop w:val="0"/>
              <w:marBottom w:val="0"/>
              <w:divBdr>
                <w:top w:val="none" w:sz="0" w:space="0" w:color="auto"/>
                <w:left w:val="none" w:sz="0" w:space="0" w:color="auto"/>
                <w:bottom w:val="none" w:sz="0" w:space="0" w:color="auto"/>
                <w:right w:val="none" w:sz="0" w:space="0" w:color="auto"/>
              </w:divBdr>
            </w:div>
          </w:divsChild>
        </w:div>
        <w:div w:id="1053650335">
          <w:marLeft w:val="0"/>
          <w:marRight w:val="0"/>
          <w:marTop w:val="0"/>
          <w:marBottom w:val="0"/>
          <w:divBdr>
            <w:top w:val="none" w:sz="0" w:space="0" w:color="auto"/>
            <w:left w:val="none" w:sz="0" w:space="0" w:color="auto"/>
            <w:bottom w:val="none" w:sz="0" w:space="0" w:color="auto"/>
            <w:right w:val="none" w:sz="0" w:space="0" w:color="auto"/>
          </w:divBdr>
          <w:divsChild>
            <w:div w:id="1683315423">
              <w:marLeft w:val="0"/>
              <w:marRight w:val="0"/>
              <w:marTop w:val="180"/>
              <w:marBottom w:val="120"/>
              <w:divBdr>
                <w:top w:val="none" w:sz="0" w:space="0" w:color="auto"/>
                <w:left w:val="none" w:sz="0" w:space="0" w:color="auto"/>
                <w:bottom w:val="none" w:sz="0" w:space="0" w:color="auto"/>
                <w:right w:val="none" w:sz="0" w:space="0" w:color="auto"/>
              </w:divBdr>
            </w:div>
          </w:divsChild>
        </w:div>
        <w:div w:id="447508739">
          <w:marLeft w:val="0"/>
          <w:marRight w:val="0"/>
          <w:marTop w:val="0"/>
          <w:marBottom w:val="120"/>
          <w:divBdr>
            <w:top w:val="none" w:sz="0" w:space="0" w:color="auto"/>
            <w:left w:val="none" w:sz="0" w:space="0" w:color="auto"/>
            <w:bottom w:val="none" w:sz="0" w:space="0" w:color="auto"/>
            <w:right w:val="none" w:sz="0" w:space="0" w:color="auto"/>
          </w:divBdr>
        </w:div>
        <w:div w:id="1712680729">
          <w:marLeft w:val="0"/>
          <w:marRight w:val="0"/>
          <w:marTop w:val="180"/>
          <w:marBottom w:val="120"/>
          <w:divBdr>
            <w:top w:val="none" w:sz="0" w:space="0" w:color="auto"/>
            <w:left w:val="none" w:sz="0" w:space="0" w:color="auto"/>
            <w:bottom w:val="none" w:sz="0" w:space="0" w:color="auto"/>
            <w:right w:val="none" w:sz="0" w:space="0" w:color="auto"/>
          </w:divBdr>
        </w:div>
        <w:div w:id="752288408">
          <w:marLeft w:val="0"/>
          <w:marRight w:val="0"/>
          <w:marTop w:val="180"/>
          <w:marBottom w:val="120"/>
          <w:divBdr>
            <w:top w:val="none" w:sz="0" w:space="0" w:color="auto"/>
            <w:left w:val="none" w:sz="0" w:space="0" w:color="auto"/>
            <w:bottom w:val="none" w:sz="0" w:space="0" w:color="auto"/>
            <w:right w:val="none" w:sz="0" w:space="0" w:color="auto"/>
          </w:divBdr>
        </w:div>
        <w:div w:id="2057509947">
          <w:marLeft w:val="0"/>
          <w:marRight w:val="0"/>
          <w:marTop w:val="0"/>
          <w:marBottom w:val="120"/>
          <w:divBdr>
            <w:top w:val="none" w:sz="0" w:space="0" w:color="auto"/>
            <w:left w:val="none" w:sz="0" w:space="0" w:color="auto"/>
            <w:bottom w:val="none" w:sz="0" w:space="0" w:color="auto"/>
            <w:right w:val="none" w:sz="0" w:space="0" w:color="auto"/>
          </w:divBdr>
        </w:div>
        <w:div w:id="247426630">
          <w:marLeft w:val="0"/>
          <w:marRight w:val="0"/>
          <w:marTop w:val="0"/>
          <w:marBottom w:val="120"/>
          <w:divBdr>
            <w:top w:val="none" w:sz="0" w:space="0" w:color="auto"/>
            <w:left w:val="none" w:sz="0" w:space="0" w:color="auto"/>
            <w:bottom w:val="none" w:sz="0" w:space="0" w:color="auto"/>
            <w:right w:val="none" w:sz="0" w:space="0" w:color="auto"/>
          </w:divBdr>
        </w:div>
        <w:div w:id="761342757">
          <w:marLeft w:val="0"/>
          <w:marRight w:val="0"/>
          <w:marTop w:val="0"/>
          <w:marBottom w:val="120"/>
          <w:divBdr>
            <w:top w:val="none" w:sz="0" w:space="0" w:color="auto"/>
            <w:left w:val="none" w:sz="0" w:space="0" w:color="auto"/>
            <w:bottom w:val="none" w:sz="0" w:space="0" w:color="auto"/>
            <w:right w:val="none" w:sz="0" w:space="0" w:color="auto"/>
          </w:divBdr>
        </w:div>
        <w:div w:id="1279868548">
          <w:marLeft w:val="0"/>
          <w:marRight w:val="0"/>
          <w:marTop w:val="0"/>
          <w:marBottom w:val="120"/>
          <w:divBdr>
            <w:top w:val="none" w:sz="0" w:space="0" w:color="auto"/>
            <w:left w:val="none" w:sz="0" w:space="0" w:color="auto"/>
            <w:bottom w:val="none" w:sz="0" w:space="0" w:color="auto"/>
            <w:right w:val="none" w:sz="0" w:space="0" w:color="auto"/>
          </w:divBdr>
        </w:div>
        <w:div w:id="1262643704">
          <w:marLeft w:val="0"/>
          <w:marRight w:val="0"/>
          <w:marTop w:val="0"/>
          <w:marBottom w:val="120"/>
          <w:divBdr>
            <w:top w:val="none" w:sz="0" w:space="0" w:color="auto"/>
            <w:left w:val="none" w:sz="0" w:space="0" w:color="auto"/>
            <w:bottom w:val="none" w:sz="0" w:space="0" w:color="auto"/>
            <w:right w:val="none" w:sz="0" w:space="0" w:color="auto"/>
          </w:divBdr>
        </w:div>
        <w:div w:id="125316675">
          <w:marLeft w:val="0"/>
          <w:marRight w:val="0"/>
          <w:marTop w:val="0"/>
          <w:marBottom w:val="0"/>
          <w:divBdr>
            <w:top w:val="none" w:sz="0" w:space="0" w:color="auto"/>
            <w:left w:val="none" w:sz="0" w:space="0" w:color="auto"/>
            <w:bottom w:val="none" w:sz="0" w:space="0" w:color="auto"/>
            <w:right w:val="none" w:sz="0" w:space="0" w:color="auto"/>
          </w:divBdr>
          <w:divsChild>
            <w:div w:id="88475652">
              <w:marLeft w:val="0"/>
              <w:marRight w:val="0"/>
              <w:marTop w:val="0"/>
              <w:marBottom w:val="0"/>
              <w:divBdr>
                <w:top w:val="none" w:sz="0" w:space="0" w:color="auto"/>
                <w:left w:val="none" w:sz="0" w:space="0" w:color="auto"/>
                <w:bottom w:val="none" w:sz="0" w:space="0" w:color="auto"/>
                <w:right w:val="none" w:sz="0" w:space="0" w:color="auto"/>
              </w:divBdr>
            </w:div>
          </w:divsChild>
        </w:div>
        <w:div w:id="1540506428">
          <w:marLeft w:val="0"/>
          <w:marRight w:val="0"/>
          <w:marTop w:val="0"/>
          <w:marBottom w:val="0"/>
          <w:divBdr>
            <w:top w:val="none" w:sz="0" w:space="0" w:color="auto"/>
            <w:left w:val="none" w:sz="0" w:space="0" w:color="auto"/>
            <w:bottom w:val="none" w:sz="0" w:space="0" w:color="auto"/>
            <w:right w:val="none" w:sz="0" w:space="0" w:color="auto"/>
          </w:divBdr>
          <w:divsChild>
            <w:div w:id="1230770960">
              <w:marLeft w:val="0"/>
              <w:marRight w:val="0"/>
              <w:marTop w:val="180"/>
              <w:marBottom w:val="120"/>
              <w:divBdr>
                <w:top w:val="none" w:sz="0" w:space="0" w:color="auto"/>
                <w:left w:val="none" w:sz="0" w:space="0" w:color="auto"/>
                <w:bottom w:val="none" w:sz="0" w:space="0" w:color="auto"/>
                <w:right w:val="none" w:sz="0" w:space="0" w:color="auto"/>
              </w:divBdr>
            </w:div>
          </w:divsChild>
        </w:div>
        <w:div w:id="1796946288">
          <w:marLeft w:val="0"/>
          <w:marRight w:val="0"/>
          <w:marTop w:val="180"/>
          <w:marBottom w:val="180"/>
          <w:divBdr>
            <w:top w:val="none" w:sz="0" w:space="0" w:color="auto"/>
            <w:left w:val="none" w:sz="0" w:space="0" w:color="auto"/>
            <w:bottom w:val="none" w:sz="0" w:space="0" w:color="auto"/>
            <w:right w:val="none" w:sz="0" w:space="0" w:color="auto"/>
          </w:divBdr>
        </w:div>
        <w:div w:id="351107795">
          <w:marLeft w:val="0"/>
          <w:marRight w:val="0"/>
          <w:marTop w:val="0"/>
          <w:marBottom w:val="120"/>
          <w:divBdr>
            <w:top w:val="none" w:sz="0" w:space="0" w:color="auto"/>
            <w:left w:val="none" w:sz="0" w:space="0" w:color="auto"/>
            <w:bottom w:val="none" w:sz="0" w:space="0" w:color="auto"/>
            <w:right w:val="none" w:sz="0" w:space="0" w:color="auto"/>
          </w:divBdr>
        </w:div>
        <w:div w:id="422411143">
          <w:marLeft w:val="0"/>
          <w:marRight w:val="0"/>
          <w:marTop w:val="0"/>
          <w:marBottom w:val="120"/>
          <w:divBdr>
            <w:top w:val="none" w:sz="0" w:space="0" w:color="auto"/>
            <w:left w:val="none" w:sz="0" w:space="0" w:color="auto"/>
            <w:bottom w:val="none" w:sz="0" w:space="0" w:color="auto"/>
            <w:right w:val="none" w:sz="0" w:space="0" w:color="auto"/>
          </w:divBdr>
          <w:divsChild>
            <w:div w:id="272981974">
              <w:marLeft w:val="0"/>
              <w:marRight w:val="0"/>
              <w:marTop w:val="0"/>
              <w:marBottom w:val="0"/>
              <w:divBdr>
                <w:top w:val="none" w:sz="0" w:space="0" w:color="auto"/>
                <w:left w:val="none" w:sz="0" w:space="0" w:color="auto"/>
                <w:bottom w:val="none" w:sz="0" w:space="0" w:color="auto"/>
                <w:right w:val="none" w:sz="0" w:space="0" w:color="auto"/>
              </w:divBdr>
            </w:div>
            <w:div w:id="1019042955">
              <w:marLeft w:val="0"/>
              <w:marRight w:val="0"/>
              <w:marTop w:val="0"/>
              <w:marBottom w:val="0"/>
              <w:divBdr>
                <w:top w:val="none" w:sz="0" w:space="0" w:color="auto"/>
                <w:left w:val="none" w:sz="0" w:space="0" w:color="auto"/>
                <w:bottom w:val="none" w:sz="0" w:space="0" w:color="auto"/>
                <w:right w:val="none" w:sz="0" w:space="0" w:color="auto"/>
              </w:divBdr>
            </w:div>
          </w:divsChild>
        </w:div>
        <w:div w:id="405811683">
          <w:marLeft w:val="0"/>
          <w:marRight w:val="0"/>
          <w:marTop w:val="180"/>
          <w:marBottom w:val="60"/>
          <w:divBdr>
            <w:top w:val="none" w:sz="0" w:space="0" w:color="auto"/>
            <w:left w:val="none" w:sz="0" w:space="0" w:color="auto"/>
            <w:bottom w:val="none" w:sz="0" w:space="0" w:color="auto"/>
            <w:right w:val="none" w:sz="0" w:space="0" w:color="auto"/>
          </w:divBdr>
        </w:div>
        <w:div w:id="1840384178">
          <w:marLeft w:val="0"/>
          <w:marRight w:val="0"/>
          <w:marTop w:val="0"/>
          <w:marBottom w:val="120"/>
          <w:divBdr>
            <w:top w:val="none" w:sz="0" w:space="0" w:color="auto"/>
            <w:left w:val="none" w:sz="0" w:space="0" w:color="auto"/>
            <w:bottom w:val="none" w:sz="0" w:space="0" w:color="auto"/>
            <w:right w:val="none" w:sz="0" w:space="0" w:color="auto"/>
          </w:divBdr>
        </w:div>
        <w:div w:id="278336419">
          <w:marLeft w:val="0"/>
          <w:marRight w:val="0"/>
          <w:marTop w:val="0"/>
          <w:marBottom w:val="120"/>
          <w:divBdr>
            <w:top w:val="none" w:sz="0" w:space="0" w:color="auto"/>
            <w:left w:val="none" w:sz="0" w:space="0" w:color="auto"/>
            <w:bottom w:val="none" w:sz="0" w:space="0" w:color="auto"/>
            <w:right w:val="none" w:sz="0" w:space="0" w:color="auto"/>
          </w:divBdr>
        </w:div>
        <w:div w:id="1381321218">
          <w:marLeft w:val="0"/>
          <w:marRight w:val="0"/>
          <w:marTop w:val="180"/>
          <w:marBottom w:val="180"/>
          <w:divBdr>
            <w:top w:val="none" w:sz="0" w:space="0" w:color="auto"/>
            <w:left w:val="none" w:sz="0" w:space="0" w:color="auto"/>
            <w:bottom w:val="none" w:sz="0" w:space="0" w:color="auto"/>
            <w:right w:val="none" w:sz="0" w:space="0" w:color="auto"/>
          </w:divBdr>
        </w:div>
        <w:div w:id="1403138669">
          <w:marLeft w:val="0"/>
          <w:marRight w:val="0"/>
          <w:marTop w:val="0"/>
          <w:marBottom w:val="120"/>
          <w:divBdr>
            <w:top w:val="none" w:sz="0" w:space="0" w:color="auto"/>
            <w:left w:val="none" w:sz="0" w:space="0" w:color="auto"/>
            <w:bottom w:val="none" w:sz="0" w:space="0" w:color="auto"/>
            <w:right w:val="none" w:sz="0" w:space="0" w:color="auto"/>
          </w:divBdr>
        </w:div>
        <w:div w:id="323826158">
          <w:marLeft w:val="0"/>
          <w:marRight w:val="0"/>
          <w:marTop w:val="0"/>
          <w:marBottom w:val="120"/>
          <w:divBdr>
            <w:top w:val="none" w:sz="0" w:space="0" w:color="auto"/>
            <w:left w:val="none" w:sz="0" w:space="0" w:color="auto"/>
            <w:bottom w:val="none" w:sz="0" w:space="0" w:color="auto"/>
            <w:right w:val="none" w:sz="0" w:space="0" w:color="auto"/>
          </w:divBdr>
        </w:div>
        <w:div w:id="313532094">
          <w:marLeft w:val="0"/>
          <w:marRight w:val="0"/>
          <w:marTop w:val="0"/>
          <w:marBottom w:val="120"/>
          <w:divBdr>
            <w:top w:val="none" w:sz="0" w:space="0" w:color="auto"/>
            <w:left w:val="none" w:sz="0" w:space="0" w:color="auto"/>
            <w:bottom w:val="none" w:sz="0" w:space="0" w:color="auto"/>
            <w:right w:val="none" w:sz="0" w:space="0" w:color="auto"/>
          </w:divBdr>
        </w:div>
        <w:div w:id="2070112894">
          <w:marLeft w:val="0"/>
          <w:marRight w:val="0"/>
          <w:marTop w:val="0"/>
          <w:marBottom w:val="120"/>
          <w:divBdr>
            <w:top w:val="none" w:sz="0" w:space="0" w:color="auto"/>
            <w:left w:val="none" w:sz="0" w:space="0" w:color="auto"/>
            <w:bottom w:val="none" w:sz="0" w:space="0" w:color="auto"/>
            <w:right w:val="none" w:sz="0" w:space="0" w:color="auto"/>
          </w:divBdr>
        </w:div>
        <w:div w:id="475223274">
          <w:marLeft w:val="0"/>
          <w:marRight w:val="0"/>
          <w:marTop w:val="0"/>
          <w:marBottom w:val="0"/>
          <w:divBdr>
            <w:top w:val="none" w:sz="0" w:space="0" w:color="auto"/>
            <w:left w:val="none" w:sz="0" w:space="0" w:color="auto"/>
            <w:bottom w:val="none" w:sz="0" w:space="0" w:color="auto"/>
            <w:right w:val="none" w:sz="0" w:space="0" w:color="auto"/>
          </w:divBdr>
          <w:divsChild>
            <w:div w:id="191117016">
              <w:marLeft w:val="0"/>
              <w:marRight w:val="0"/>
              <w:marTop w:val="0"/>
              <w:marBottom w:val="0"/>
              <w:divBdr>
                <w:top w:val="none" w:sz="0" w:space="0" w:color="auto"/>
                <w:left w:val="none" w:sz="0" w:space="0" w:color="auto"/>
                <w:bottom w:val="none" w:sz="0" w:space="0" w:color="auto"/>
                <w:right w:val="none" w:sz="0" w:space="0" w:color="auto"/>
              </w:divBdr>
            </w:div>
          </w:divsChild>
        </w:div>
        <w:div w:id="976640606">
          <w:marLeft w:val="0"/>
          <w:marRight w:val="0"/>
          <w:marTop w:val="0"/>
          <w:marBottom w:val="0"/>
          <w:divBdr>
            <w:top w:val="none" w:sz="0" w:space="0" w:color="auto"/>
            <w:left w:val="none" w:sz="0" w:space="0" w:color="auto"/>
            <w:bottom w:val="none" w:sz="0" w:space="0" w:color="auto"/>
            <w:right w:val="none" w:sz="0" w:space="0" w:color="auto"/>
          </w:divBdr>
          <w:divsChild>
            <w:div w:id="1161458871">
              <w:marLeft w:val="0"/>
              <w:marRight w:val="0"/>
              <w:marTop w:val="180"/>
              <w:marBottom w:val="120"/>
              <w:divBdr>
                <w:top w:val="none" w:sz="0" w:space="0" w:color="auto"/>
                <w:left w:val="none" w:sz="0" w:space="0" w:color="auto"/>
                <w:bottom w:val="none" w:sz="0" w:space="0" w:color="auto"/>
                <w:right w:val="none" w:sz="0" w:space="0" w:color="auto"/>
              </w:divBdr>
            </w:div>
          </w:divsChild>
        </w:div>
        <w:div w:id="1726299905">
          <w:marLeft w:val="0"/>
          <w:marRight w:val="0"/>
          <w:marTop w:val="180"/>
          <w:marBottom w:val="180"/>
          <w:divBdr>
            <w:top w:val="none" w:sz="0" w:space="0" w:color="auto"/>
            <w:left w:val="none" w:sz="0" w:space="0" w:color="auto"/>
            <w:bottom w:val="none" w:sz="0" w:space="0" w:color="auto"/>
            <w:right w:val="none" w:sz="0" w:space="0" w:color="auto"/>
          </w:divBdr>
        </w:div>
        <w:div w:id="355232555">
          <w:marLeft w:val="0"/>
          <w:marRight w:val="0"/>
          <w:marTop w:val="180"/>
          <w:marBottom w:val="120"/>
          <w:divBdr>
            <w:top w:val="none" w:sz="0" w:space="0" w:color="auto"/>
            <w:left w:val="none" w:sz="0" w:space="0" w:color="auto"/>
            <w:bottom w:val="none" w:sz="0" w:space="0" w:color="auto"/>
            <w:right w:val="none" w:sz="0" w:space="0" w:color="auto"/>
          </w:divBdr>
        </w:div>
        <w:div w:id="1826236232">
          <w:marLeft w:val="0"/>
          <w:marRight w:val="0"/>
          <w:marTop w:val="0"/>
          <w:marBottom w:val="0"/>
          <w:divBdr>
            <w:top w:val="none" w:sz="0" w:space="0" w:color="auto"/>
            <w:left w:val="none" w:sz="0" w:space="0" w:color="auto"/>
            <w:bottom w:val="none" w:sz="0" w:space="0" w:color="auto"/>
            <w:right w:val="none" w:sz="0" w:space="0" w:color="auto"/>
          </w:divBdr>
        </w:div>
        <w:div w:id="1673794848">
          <w:marLeft w:val="0"/>
          <w:marRight w:val="0"/>
          <w:marTop w:val="100"/>
          <w:marBottom w:val="120"/>
          <w:divBdr>
            <w:top w:val="none" w:sz="0" w:space="0" w:color="auto"/>
            <w:left w:val="none" w:sz="0" w:space="0" w:color="auto"/>
            <w:bottom w:val="none" w:sz="0" w:space="0" w:color="auto"/>
            <w:right w:val="none" w:sz="0" w:space="0" w:color="auto"/>
          </w:divBdr>
          <w:divsChild>
            <w:div w:id="317615952">
              <w:marLeft w:val="0"/>
              <w:marRight w:val="0"/>
              <w:marTop w:val="0"/>
              <w:marBottom w:val="0"/>
              <w:divBdr>
                <w:top w:val="none" w:sz="0" w:space="0" w:color="auto"/>
                <w:left w:val="none" w:sz="0" w:space="0" w:color="auto"/>
                <w:bottom w:val="none" w:sz="0" w:space="0" w:color="auto"/>
                <w:right w:val="none" w:sz="0" w:space="0" w:color="auto"/>
              </w:divBdr>
            </w:div>
            <w:div w:id="1902135650">
              <w:marLeft w:val="0"/>
              <w:marRight w:val="0"/>
              <w:marTop w:val="0"/>
              <w:marBottom w:val="0"/>
              <w:divBdr>
                <w:top w:val="none" w:sz="0" w:space="0" w:color="auto"/>
                <w:left w:val="none" w:sz="0" w:space="0" w:color="auto"/>
                <w:bottom w:val="none" w:sz="0" w:space="0" w:color="auto"/>
                <w:right w:val="none" w:sz="0" w:space="0" w:color="auto"/>
              </w:divBdr>
            </w:div>
            <w:div w:id="1196430579">
              <w:marLeft w:val="0"/>
              <w:marRight w:val="0"/>
              <w:marTop w:val="0"/>
              <w:marBottom w:val="0"/>
              <w:divBdr>
                <w:top w:val="none" w:sz="0" w:space="0" w:color="auto"/>
                <w:left w:val="none" w:sz="0" w:space="0" w:color="auto"/>
                <w:bottom w:val="none" w:sz="0" w:space="0" w:color="auto"/>
                <w:right w:val="none" w:sz="0" w:space="0" w:color="auto"/>
              </w:divBdr>
            </w:div>
            <w:div w:id="1307860848">
              <w:marLeft w:val="0"/>
              <w:marRight w:val="0"/>
              <w:marTop w:val="0"/>
              <w:marBottom w:val="0"/>
              <w:divBdr>
                <w:top w:val="none" w:sz="0" w:space="0" w:color="auto"/>
                <w:left w:val="none" w:sz="0" w:space="0" w:color="auto"/>
                <w:bottom w:val="none" w:sz="0" w:space="0" w:color="auto"/>
                <w:right w:val="none" w:sz="0" w:space="0" w:color="auto"/>
              </w:divBdr>
            </w:div>
            <w:div w:id="1653682238">
              <w:marLeft w:val="0"/>
              <w:marRight w:val="0"/>
              <w:marTop w:val="0"/>
              <w:marBottom w:val="0"/>
              <w:divBdr>
                <w:top w:val="none" w:sz="0" w:space="0" w:color="auto"/>
                <w:left w:val="none" w:sz="0" w:space="0" w:color="auto"/>
                <w:bottom w:val="none" w:sz="0" w:space="0" w:color="auto"/>
                <w:right w:val="none" w:sz="0" w:space="0" w:color="auto"/>
              </w:divBdr>
            </w:div>
          </w:divsChild>
        </w:div>
        <w:div w:id="1949850109">
          <w:marLeft w:val="0"/>
          <w:marRight w:val="0"/>
          <w:marTop w:val="240"/>
          <w:marBottom w:val="60"/>
          <w:divBdr>
            <w:top w:val="none" w:sz="0" w:space="0" w:color="auto"/>
            <w:left w:val="none" w:sz="0" w:space="0" w:color="auto"/>
            <w:bottom w:val="none" w:sz="0" w:space="0" w:color="auto"/>
            <w:right w:val="none" w:sz="0" w:space="0" w:color="auto"/>
          </w:divBdr>
        </w:div>
        <w:div w:id="1325430804">
          <w:marLeft w:val="0"/>
          <w:marRight w:val="0"/>
          <w:marTop w:val="0"/>
          <w:marBottom w:val="60"/>
          <w:divBdr>
            <w:top w:val="none" w:sz="0" w:space="0" w:color="auto"/>
            <w:left w:val="none" w:sz="0" w:space="0" w:color="auto"/>
            <w:bottom w:val="none" w:sz="0" w:space="0" w:color="auto"/>
            <w:right w:val="none" w:sz="0" w:space="0" w:color="auto"/>
          </w:divBdr>
        </w:div>
        <w:div w:id="1400707759">
          <w:marLeft w:val="0"/>
          <w:marRight w:val="0"/>
          <w:marTop w:val="0"/>
          <w:marBottom w:val="60"/>
          <w:divBdr>
            <w:top w:val="none" w:sz="0" w:space="0" w:color="auto"/>
            <w:left w:val="none" w:sz="0" w:space="0" w:color="auto"/>
            <w:bottom w:val="none" w:sz="0" w:space="0" w:color="auto"/>
            <w:right w:val="none" w:sz="0" w:space="0" w:color="auto"/>
          </w:divBdr>
        </w:div>
        <w:div w:id="1118063115">
          <w:marLeft w:val="0"/>
          <w:marRight w:val="0"/>
          <w:marTop w:val="0"/>
          <w:marBottom w:val="60"/>
          <w:divBdr>
            <w:top w:val="none" w:sz="0" w:space="0" w:color="auto"/>
            <w:left w:val="none" w:sz="0" w:space="0" w:color="auto"/>
            <w:bottom w:val="none" w:sz="0" w:space="0" w:color="auto"/>
            <w:right w:val="none" w:sz="0" w:space="0" w:color="auto"/>
          </w:divBdr>
        </w:div>
        <w:div w:id="909577608">
          <w:marLeft w:val="0"/>
          <w:marRight w:val="0"/>
          <w:marTop w:val="0"/>
          <w:marBottom w:val="60"/>
          <w:divBdr>
            <w:top w:val="none" w:sz="0" w:space="0" w:color="auto"/>
            <w:left w:val="none" w:sz="0" w:space="0" w:color="auto"/>
            <w:bottom w:val="none" w:sz="0" w:space="0" w:color="auto"/>
            <w:right w:val="none" w:sz="0" w:space="0" w:color="auto"/>
          </w:divBdr>
        </w:div>
        <w:div w:id="746614059">
          <w:marLeft w:val="0"/>
          <w:marRight w:val="0"/>
          <w:marTop w:val="0"/>
          <w:marBottom w:val="60"/>
          <w:divBdr>
            <w:top w:val="none" w:sz="0" w:space="0" w:color="auto"/>
            <w:left w:val="none" w:sz="0" w:space="0" w:color="auto"/>
            <w:bottom w:val="none" w:sz="0" w:space="0" w:color="auto"/>
            <w:right w:val="none" w:sz="0" w:space="0" w:color="auto"/>
          </w:divBdr>
        </w:div>
        <w:div w:id="575827354">
          <w:marLeft w:val="0"/>
          <w:marRight w:val="0"/>
          <w:marTop w:val="0"/>
          <w:marBottom w:val="60"/>
          <w:divBdr>
            <w:top w:val="none" w:sz="0" w:space="0" w:color="auto"/>
            <w:left w:val="none" w:sz="0" w:space="0" w:color="auto"/>
            <w:bottom w:val="none" w:sz="0" w:space="0" w:color="auto"/>
            <w:right w:val="none" w:sz="0" w:space="0" w:color="auto"/>
          </w:divBdr>
        </w:div>
        <w:div w:id="1554459689">
          <w:marLeft w:val="0"/>
          <w:marRight w:val="0"/>
          <w:marTop w:val="0"/>
          <w:marBottom w:val="0"/>
          <w:divBdr>
            <w:top w:val="none" w:sz="0" w:space="0" w:color="auto"/>
            <w:left w:val="none" w:sz="0" w:space="0" w:color="auto"/>
            <w:bottom w:val="none" w:sz="0" w:space="0" w:color="auto"/>
            <w:right w:val="none" w:sz="0" w:space="0" w:color="auto"/>
          </w:divBdr>
        </w:div>
        <w:div w:id="880629728">
          <w:marLeft w:val="0"/>
          <w:marRight w:val="0"/>
          <w:marTop w:val="0"/>
          <w:marBottom w:val="120"/>
          <w:divBdr>
            <w:top w:val="none" w:sz="0" w:space="0" w:color="auto"/>
            <w:left w:val="none" w:sz="0" w:space="0" w:color="auto"/>
            <w:bottom w:val="none" w:sz="0" w:space="0" w:color="auto"/>
            <w:right w:val="none" w:sz="0" w:space="0" w:color="auto"/>
          </w:divBdr>
        </w:div>
        <w:div w:id="1014116780">
          <w:marLeft w:val="0"/>
          <w:marRight w:val="0"/>
          <w:marTop w:val="0"/>
          <w:marBottom w:val="0"/>
          <w:divBdr>
            <w:top w:val="none" w:sz="0" w:space="0" w:color="auto"/>
            <w:left w:val="none" w:sz="0" w:space="0" w:color="auto"/>
            <w:bottom w:val="none" w:sz="0" w:space="0" w:color="auto"/>
            <w:right w:val="none" w:sz="0" w:space="0" w:color="auto"/>
          </w:divBdr>
          <w:divsChild>
            <w:div w:id="1416785726">
              <w:marLeft w:val="0"/>
              <w:marRight w:val="0"/>
              <w:marTop w:val="0"/>
              <w:marBottom w:val="0"/>
              <w:divBdr>
                <w:top w:val="none" w:sz="0" w:space="0" w:color="auto"/>
                <w:left w:val="none" w:sz="0" w:space="0" w:color="auto"/>
                <w:bottom w:val="none" w:sz="0" w:space="0" w:color="auto"/>
                <w:right w:val="none" w:sz="0" w:space="0" w:color="auto"/>
              </w:divBdr>
            </w:div>
          </w:divsChild>
        </w:div>
        <w:div w:id="835144882">
          <w:marLeft w:val="0"/>
          <w:marRight w:val="0"/>
          <w:marTop w:val="0"/>
          <w:marBottom w:val="0"/>
          <w:divBdr>
            <w:top w:val="none" w:sz="0" w:space="0" w:color="auto"/>
            <w:left w:val="none" w:sz="0" w:space="0" w:color="auto"/>
            <w:bottom w:val="none" w:sz="0" w:space="0" w:color="auto"/>
            <w:right w:val="none" w:sz="0" w:space="0" w:color="auto"/>
          </w:divBdr>
          <w:divsChild>
            <w:div w:id="1027365765">
              <w:marLeft w:val="0"/>
              <w:marRight w:val="0"/>
              <w:marTop w:val="180"/>
              <w:marBottom w:val="120"/>
              <w:divBdr>
                <w:top w:val="none" w:sz="0" w:space="0" w:color="auto"/>
                <w:left w:val="none" w:sz="0" w:space="0" w:color="auto"/>
                <w:bottom w:val="none" w:sz="0" w:space="0" w:color="auto"/>
                <w:right w:val="none" w:sz="0" w:space="0" w:color="auto"/>
              </w:divBdr>
            </w:div>
          </w:divsChild>
        </w:div>
        <w:div w:id="950941005">
          <w:marLeft w:val="0"/>
          <w:marRight w:val="0"/>
          <w:marTop w:val="100"/>
          <w:marBottom w:val="0"/>
          <w:divBdr>
            <w:top w:val="none" w:sz="0" w:space="0" w:color="auto"/>
            <w:left w:val="none" w:sz="0" w:space="0" w:color="auto"/>
            <w:bottom w:val="none" w:sz="0" w:space="0" w:color="auto"/>
            <w:right w:val="none" w:sz="0" w:space="0" w:color="auto"/>
          </w:divBdr>
          <w:divsChild>
            <w:div w:id="1713194450">
              <w:marLeft w:val="0"/>
              <w:marRight w:val="0"/>
              <w:marTop w:val="0"/>
              <w:marBottom w:val="0"/>
              <w:divBdr>
                <w:top w:val="none" w:sz="0" w:space="0" w:color="auto"/>
                <w:left w:val="none" w:sz="0" w:space="0" w:color="auto"/>
                <w:bottom w:val="none" w:sz="0" w:space="0" w:color="auto"/>
                <w:right w:val="none" w:sz="0" w:space="0" w:color="auto"/>
              </w:divBdr>
            </w:div>
            <w:div w:id="871458045">
              <w:marLeft w:val="0"/>
              <w:marRight w:val="0"/>
              <w:marTop w:val="0"/>
              <w:marBottom w:val="0"/>
              <w:divBdr>
                <w:top w:val="none" w:sz="0" w:space="0" w:color="auto"/>
                <w:left w:val="none" w:sz="0" w:space="0" w:color="auto"/>
                <w:bottom w:val="none" w:sz="0" w:space="0" w:color="auto"/>
                <w:right w:val="none" w:sz="0" w:space="0" w:color="auto"/>
              </w:divBdr>
            </w:div>
            <w:div w:id="1930385572">
              <w:marLeft w:val="0"/>
              <w:marRight w:val="0"/>
              <w:marTop w:val="0"/>
              <w:marBottom w:val="0"/>
              <w:divBdr>
                <w:top w:val="none" w:sz="0" w:space="0" w:color="auto"/>
                <w:left w:val="none" w:sz="0" w:space="0" w:color="auto"/>
                <w:bottom w:val="none" w:sz="0" w:space="0" w:color="auto"/>
                <w:right w:val="none" w:sz="0" w:space="0" w:color="auto"/>
              </w:divBdr>
            </w:div>
            <w:div w:id="572354749">
              <w:marLeft w:val="0"/>
              <w:marRight w:val="0"/>
              <w:marTop w:val="0"/>
              <w:marBottom w:val="0"/>
              <w:divBdr>
                <w:top w:val="none" w:sz="0" w:space="0" w:color="auto"/>
                <w:left w:val="none" w:sz="0" w:space="0" w:color="auto"/>
                <w:bottom w:val="none" w:sz="0" w:space="0" w:color="auto"/>
                <w:right w:val="none" w:sz="0" w:space="0" w:color="auto"/>
              </w:divBdr>
            </w:div>
            <w:div w:id="519007427">
              <w:marLeft w:val="0"/>
              <w:marRight w:val="0"/>
              <w:marTop w:val="0"/>
              <w:marBottom w:val="0"/>
              <w:divBdr>
                <w:top w:val="none" w:sz="0" w:space="0" w:color="auto"/>
                <w:left w:val="none" w:sz="0" w:space="0" w:color="auto"/>
                <w:bottom w:val="none" w:sz="0" w:space="0" w:color="auto"/>
                <w:right w:val="none" w:sz="0" w:space="0" w:color="auto"/>
              </w:divBdr>
            </w:div>
          </w:divsChild>
        </w:div>
        <w:div w:id="1830902301">
          <w:marLeft w:val="0"/>
          <w:marRight w:val="0"/>
          <w:marTop w:val="0"/>
          <w:marBottom w:val="0"/>
          <w:divBdr>
            <w:top w:val="none" w:sz="0" w:space="0" w:color="auto"/>
            <w:left w:val="none" w:sz="0" w:space="0" w:color="auto"/>
            <w:bottom w:val="none" w:sz="0" w:space="0" w:color="auto"/>
            <w:right w:val="none" w:sz="0" w:space="0" w:color="auto"/>
          </w:divBdr>
        </w:div>
        <w:div w:id="507988281">
          <w:marLeft w:val="0"/>
          <w:marRight w:val="0"/>
          <w:marTop w:val="0"/>
          <w:marBottom w:val="0"/>
          <w:divBdr>
            <w:top w:val="none" w:sz="0" w:space="0" w:color="auto"/>
            <w:left w:val="none" w:sz="0" w:space="0" w:color="auto"/>
            <w:bottom w:val="none" w:sz="0" w:space="0" w:color="auto"/>
            <w:right w:val="none" w:sz="0" w:space="0" w:color="auto"/>
          </w:divBdr>
        </w:div>
        <w:div w:id="758136763">
          <w:marLeft w:val="0"/>
          <w:marRight w:val="0"/>
          <w:marTop w:val="0"/>
          <w:marBottom w:val="60"/>
          <w:divBdr>
            <w:top w:val="none" w:sz="0" w:space="0" w:color="auto"/>
            <w:left w:val="none" w:sz="0" w:space="0" w:color="auto"/>
            <w:bottom w:val="none" w:sz="0" w:space="0" w:color="auto"/>
            <w:right w:val="none" w:sz="0" w:space="0" w:color="auto"/>
          </w:divBdr>
        </w:div>
        <w:div w:id="300504128">
          <w:marLeft w:val="0"/>
          <w:marRight w:val="0"/>
          <w:marTop w:val="0"/>
          <w:marBottom w:val="60"/>
          <w:divBdr>
            <w:top w:val="none" w:sz="0" w:space="0" w:color="auto"/>
            <w:left w:val="none" w:sz="0" w:space="0" w:color="auto"/>
            <w:bottom w:val="none" w:sz="0" w:space="0" w:color="auto"/>
            <w:right w:val="none" w:sz="0" w:space="0" w:color="auto"/>
          </w:divBdr>
        </w:div>
        <w:div w:id="1026755135">
          <w:marLeft w:val="0"/>
          <w:marRight w:val="0"/>
          <w:marTop w:val="0"/>
          <w:marBottom w:val="60"/>
          <w:divBdr>
            <w:top w:val="none" w:sz="0" w:space="0" w:color="auto"/>
            <w:left w:val="none" w:sz="0" w:space="0" w:color="auto"/>
            <w:bottom w:val="none" w:sz="0" w:space="0" w:color="auto"/>
            <w:right w:val="none" w:sz="0" w:space="0" w:color="auto"/>
          </w:divBdr>
        </w:div>
        <w:div w:id="764498249">
          <w:marLeft w:val="0"/>
          <w:marRight w:val="0"/>
          <w:marTop w:val="0"/>
          <w:marBottom w:val="60"/>
          <w:divBdr>
            <w:top w:val="none" w:sz="0" w:space="0" w:color="auto"/>
            <w:left w:val="none" w:sz="0" w:space="0" w:color="auto"/>
            <w:bottom w:val="none" w:sz="0" w:space="0" w:color="auto"/>
            <w:right w:val="none" w:sz="0" w:space="0" w:color="auto"/>
          </w:divBdr>
        </w:div>
        <w:div w:id="1879661958">
          <w:marLeft w:val="0"/>
          <w:marRight w:val="0"/>
          <w:marTop w:val="0"/>
          <w:marBottom w:val="60"/>
          <w:divBdr>
            <w:top w:val="none" w:sz="0" w:space="0" w:color="auto"/>
            <w:left w:val="none" w:sz="0" w:space="0" w:color="auto"/>
            <w:bottom w:val="none" w:sz="0" w:space="0" w:color="auto"/>
            <w:right w:val="none" w:sz="0" w:space="0" w:color="auto"/>
          </w:divBdr>
        </w:div>
        <w:div w:id="1921868130">
          <w:marLeft w:val="0"/>
          <w:marRight w:val="0"/>
          <w:marTop w:val="0"/>
          <w:marBottom w:val="60"/>
          <w:divBdr>
            <w:top w:val="none" w:sz="0" w:space="0" w:color="auto"/>
            <w:left w:val="none" w:sz="0" w:space="0" w:color="auto"/>
            <w:bottom w:val="none" w:sz="0" w:space="0" w:color="auto"/>
            <w:right w:val="none" w:sz="0" w:space="0" w:color="auto"/>
          </w:divBdr>
        </w:div>
        <w:div w:id="436024060">
          <w:marLeft w:val="0"/>
          <w:marRight w:val="0"/>
          <w:marTop w:val="0"/>
          <w:marBottom w:val="120"/>
          <w:divBdr>
            <w:top w:val="none" w:sz="0" w:space="0" w:color="auto"/>
            <w:left w:val="none" w:sz="0" w:space="0" w:color="auto"/>
            <w:bottom w:val="none" w:sz="0" w:space="0" w:color="auto"/>
            <w:right w:val="none" w:sz="0" w:space="0" w:color="auto"/>
          </w:divBdr>
        </w:div>
        <w:div w:id="250433802">
          <w:marLeft w:val="0"/>
          <w:marRight w:val="0"/>
          <w:marTop w:val="0"/>
          <w:marBottom w:val="120"/>
          <w:divBdr>
            <w:top w:val="none" w:sz="0" w:space="0" w:color="auto"/>
            <w:left w:val="none" w:sz="0" w:space="0" w:color="auto"/>
            <w:bottom w:val="none" w:sz="0" w:space="0" w:color="auto"/>
            <w:right w:val="none" w:sz="0" w:space="0" w:color="auto"/>
          </w:divBdr>
        </w:div>
        <w:div w:id="447822518">
          <w:marLeft w:val="0"/>
          <w:marRight w:val="0"/>
          <w:marTop w:val="0"/>
          <w:marBottom w:val="120"/>
          <w:divBdr>
            <w:top w:val="none" w:sz="0" w:space="0" w:color="auto"/>
            <w:left w:val="none" w:sz="0" w:space="0" w:color="auto"/>
            <w:bottom w:val="none" w:sz="0" w:space="0" w:color="auto"/>
            <w:right w:val="none" w:sz="0" w:space="0" w:color="auto"/>
          </w:divBdr>
        </w:div>
        <w:div w:id="2027906334">
          <w:marLeft w:val="0"/>
          <w:marRight w:val="0"/>
          <w:marTop w:val="0"/>
          <w:marBottom w:val="120"/>
          <w:divBdr>
            <w:top w:val="none" w:sz="0" w:space="0" w:color="auto"/>
            <w:left w:val="none" w:sz="0" w:space="0" w:color="auto"/>
            <w:bottom w:val="none" w:sz="0" w:space="0" w:color="auto"/>
            <w:right w:val="none" w:sz="0" w:space="0" w:color="auto"/>
          </w:divBdr>
        </w:div>
        <w:div w:id="1394423798">
          <w:marLeft w:val="0"/>
          <w:marRight w:val="0"/>
          <w:marTop w:val="0"/>
          <w:marBottom w:val="120"/>
          <w:divBdr>
            <w:top w:val="none" w:sz="0" w:space="0" w:color="auto"/>
            <w:left w:val="none" w:sz="0" w:space="0" w:color="auto"/>
            <w:bottom w:val="none" w:sz="0" w:space="0" w:color="auto"/>
            <w:right w:val="none" w:sz="0" w:space="0" w:color="auto"/>
          </w:divBdr>
        </w:div>
        <w:div w:id="1898083579">
          <w:marLeft w:val="0"/>
          <w:marRight w:val="0"/>
          <w:marTop w:val="100"/>
          <w:marBottom w:val="220"/>
          <w:divBdr>
            <w:top w:val="none" w:sz="0" w:space="0" w:color="auto"/>
            <w:left w:val="none" w:sz="0" w:space="0" w:color="auto"/>
            <w:bottom w:val="none" w:sz="0" w:space="0" w:color="auto"/>
            <w:right w:val="none" w:sz="0" w:space="0" w:color="auto"/>
          </w:divBdr>
          <w:divsChild>
            <w:div w:id="1589536630">
              <w:marLeft w:val="0"/>
              <w:marRight w:val="0"/>
              <w:marTop w:val="0"/>
              <w:marBottom w:val="0"/>
              <w:divBdr>
                <w:top w:val="none" w:sz="0" w:space="0" w:color="auto"/>
                <w:left w:val="none" w:sz="0" w:space="0" w:color="auto"/>
                <w:bottom w:val="none" w:sz="0" w:space="0" w:color="auto"/>
                <w:right w:val="none" w:sz="0" w:space="0" w:color="auto"/>
              </w:divBdr>
            </w:div>
          </w:divsChild>
        </w:div>
        <w:div w:id="1959143634">
          <w:marLeft w:val="0"/>
          <w:marRight w:val="0"/>
          <w:marTop w:val="0"/>
          <w:marBottom w:val="60"/>
          <w:divBdr>
            <w:top w:val="none" w:sz="0" w:space="0" w:color="auto"/>
            <w:left w:val="none" w:sz="0" w:space="0" w:color="auto"/>
            <w:bottom w:val="none" w:sz="0" w:space="0" w:color="auto"/>
            <w:right w:val="none" w:sz="0" w:space="0" w:color="auto"/>
          </w:divBdr>
        </w:div>
        <w:div w:id="219488489">
          <w:marLeft w:val="0"/>
          <w:marRight w:val="0"/>
          <w:marTop w:val="0"/>
          <w:marBottom w:val="120"/>
          <w:divBdr>
            <w:top w:val="none" w:sz="0" w:space="0" w:color="auto"/>
            <w:left w:val="none" w:sz="0" w:space="0" w:color="auto"/>
            <w:bottom w:val="none" w:sz="0" w:space="0" w:color="auto"/>
            <w:right w:val="none" w:sz="0" w:space="0" w:color="auto"/>
          </w:divBdr>
        </w:div>
        <w:div w:id="780882529">
          <w:marLeft w:val="0"/>
          <w:marRight w:val="0"/>
          <w:marTop w:val="0"/>
          <w:marBottom w:val="120"/>
          <w:divBdr>
            <w:top w:val="none" w:sz="0" w:space="0" w:color="auto"/>
            <w:left w:val="none" w:sz="0" w:space="0" w:color="auto"/>
            <w:bottom w:val="none" w:sz="0" w:space="0" w:color="auto"/>
            <w:right w:val="none" w:sz="0" w:space="0" w:color="auto"/>
          </w:divBdr>
        </w:div>
        <w:div w:id="3018864">
          <w:marLeft w:val="0"/>
          <w:marRight w:val="0"/>
          <w:marTop w:val="0"/>
          <w:marBottom w:val="120"/>
          <w:divBdr>
            <w:top w:val="none" w:sz="0" w:space="0" w:color="auto"/>
            <w:left w:val="none" w:sz="0" w:space="0" w:color="auto"/>
            <w:bottom w:val="none" w:sz="0" w:space="0" w:color="auto"/>
            <w:right w:val="none" w:sz="0" w:space="0" w:color="auto"/>
          </w:divBdr>
        </w:div>
        <w:div w:id="419447246">
          <w:marLeft w:val="0"/>
          <w:marRight w:val="0"/>
          <w:marTop w:val="0"/>
          <w:marBottom w:val="0"/>
          <w:divBdr>
            <w:top w:val="none" w:sz="0" w:space="0" w:color="auto"/>
            <w:left w:val="none" w:sz="0" w:space="0" w:color="auto"/>
            <w:bottom w:val="none" w:sz="0" w:space="0" w:color="auto"/>
            <w:right w:val="none" w:sz="0" w:space="0" w:color="auto"/>
          </w:divBdr>
          <w:divsChild>
            <w:div w:id="741879128">
              <w:marLeft w:val="0"/>
              <w:marRight w:val="0"/>
              <w:marTop w:val="0"/>
              <w:marBottom w:val="0"/>
              <w:divBdr>
                <w:top w:val="none" w:sz="0" w:space="0" w:color="auto"/>
                <w:left w:val="none" w:sz="0" w:space="0" w:color="auto"/>
                <w:bottom w:val="none" w:sz="0" w:space="0" w:color="auto"/>
                <w:right w:val="none" w:sz="0" w:space="0" w:color="auto"/>
              </w:divBdr>
            </w:div>
          </w:divsChild>
        </w:div>
        <w:div w:id="1517961263">
          <w:marLeft w:val="0"/>
          <w:marRight w:val="0"/>
          <w:marTop w:val="0"/>
          <w:marBottom w:val="0"/>
          <w:divBdr>
            <w:top w:val="none" w:sz="0" w:space="0" w:color="auto"/>
            <w:left w:val="none" w:sz="0" w:space="0" w:color="auto"/>
            <w:bottom w:val="none" w:sz="0" w:space="0" w:color="auto"/>
            <w:right w:val="none" w:sz="0" w:space="0" w:color="auto"/>
          </w:divBdr>
          <w:divsChild>
            <w:div w:id="526723641">
              <w:marLeft w:val="0"/>
              <w:marRight w:val="0"/>
              <w:marTop w:val="180"/>
              <w:marBottom w:val="120"/>
              <w:divBdr>
                <w:top w:val="none" w:sz="0" w:space="0" w:color="auto"/>
                <w:left w:val="none" w:sz="0" w:space="0" w:color="auto"/>
                <w:bottom w:val="none" w:sz="0" w:space="0" w:color="auto"/>
                <w:right w:val="none" w:sz="0" w:space="0" w:color="auto"/>
              </w:divBdr>
            </w:div>
          </w:divsChild>
        </w:div>
        <w:div w:id="1678455719">
          <w:marLeft w:val="0"/>
          <w:marRight w:val="0"/>
          <w:marTop w:val="0"/>
          <w:marBottom w:val="120"/>
          <w:divBdr>
            <w:top w:val="none" w:sz="0" w:space="0" w:color="auto"/>
            <w:left w:val="none" w:sz="0" w:space="0" w:color="auto"/>
            <w:bottom w:val="none" w:sz="0" w:space="0" w:color="auto"/>
            <w:right w:val="none" w:sz="0" w:space="0" w:color="auto"/>
          </w:divBdr>
        </w:div>
        <w:div w:id="564992083">
          <w:marLeft w:val="0"/>
          <w:marRight w:val="0"/>
          <w:marTop w:val="180"/>
          <w:marBottom w:val="180"/>
          <w:divBdr>
            <w:top w:val="none" w:sz="0" w:space="0" w:color="auto"/>
            <w:left w:val="none" w:sz="0" w:space="0" w:color="auto"/>
            <w:bottom w:val="none" w:sz="0" w:space="0" w:color="auto"/>
            <w:right w:val="none" w:sz="0" w:space="0" w:color="auto"/>
          </w:divBdr>
        </w:div>
        <w:div w:id="1181159236">
          <w:marLeft w:val="0"/>
          <w:marRight w:val="0"/>
          <w:marTop w:val="0"/>
          <w:marBottom w:val="60"/>
          <w:divBdr>
            <w:top w:val="none" w:sz="0" w:space="0" w:color="auto"/>
            <w:left w:val="none" w:sz="0" w:space="0" w:color="auto"/>
            <w:bottom w:val="none" w:sz="0" w:space="0" w:color="auto"/>
            <w:right w:val="none" w:sz="0" w:space="0" w:color="auto"/>
          </w:divBdr>
        </w:div>
        <w:div w:id="953563503">
          <w:marLeft w:val="0"/>
          <w:marRight w:val="0"/>
          <w:marTop w:val="0"/>
          <w:marBottom w:val="160"/>
          <w:divBdr>
            <w:top w:val="none" w:sz="0" w:space="0" w:color="auto"/>
            <w:left w:val="none" w:sz="0" w:space="0" w:color="auto"/>
            <w:bottom w:val="none" w:sz="0" w:space="0" w:color="auto"/>
            <w:right w:val="none" w:sz="0" w:space="0" w:color="auto"/>
          </w:divBdr>
          <w:divsChild>
            <w:div w:id="487863634">
              <w:marLeft w:val="0"/>
              <w:marRight w:val="0"/>
              <w:marTop w:val="0"/>
              <w:marBottom w:val="0"/>
              <w:divBdr>
                <w:top w:val="none" w:sz="0" w:space="0" w:color="auto"/>
                <w:left w:val="none" w:sz="0" w:space="0" w:color="auto"/>
                <w:bottom w:val="none" w:sz="0" w:space="0" w:color="auto"/>
                <w:right w:val="none" w:sz="0" w:space="0" w:color="auto"/>
              </w:divBdr>
            </w:div>
            <w:div w:id="302465184">
              <w:marLeft w:val="0"/>
              <w:marRight w:val="0"/>
              <w:marTop w:val="0"/>
              <w:marBottom w:val="0"/>
              <w:divBdr>
                <w:top w:val="none" w:sz="0" w:space="0" w:color="auto"/>
                <w:left w:val="none" w:sz="0" w:space="0" w:color="auto"/>
                <w:bottom w:val="none" w:sz="0" w:space="0" w:color="auto"/>
                <w:right w:val="none" w:sz="0" w:space="0" w:color="auto"/>
              </w:divBdr>
            </w:div>
            <w:div w:id="1306621054">
              <w:marLeft w:val="0"/>
              <w:marRight w:val="0"/>
              <w:marTop w:val="0"/>
              <w:marBottom w:val="0"/>
              <w:divBdr>
                <w:top w:val="none" w:sz="0" w:space="0" w:color="auto"/>
                <w:left w:val="none" w:sz="0" w:space="0" w:color="auto"/>
                <w:bottom w:val="none" w:sz="0" w:space="0" w:color="auto"/>
                <w:right w:val="none" w:sz="0" w:space="0" w:color="auto"/>
              </w:divBdr>
            </w:div>
            <w:div w:id="753936630">
              <w:marLeft w:val="0"/>
              <w:marRight w:val="0"/>
              <w:marTop w:val="0"/>
              <w:marBottom w:val="0"/>
              <w:divBdr>
                <w:top w:val="none" w:sz="0" w:space="0" w:color="auto"/>
                <w:left w:val="none" w:sz="0" w:space="0" w:color="auto"/>
                <w:bottom w:val="none" w:sz="0" w:space="0" w:color="auto"/>
                <w:right w:val="none" w:sz="0" w:space="0" w:color="auto"/>
              </w:divBdr>
            </w:div>
            <w:div w:id="151606229">
              <w:marLeft w:val="0"/>
              <w:marRight w:val="0"/>
              <w:marTop w:val="0"/>
              <w:marBottom w:val="0"/>
              <w:divBdr>
                <w:top w:val="none" w:sz="0" w:space="0" w:color="auto"/>
                <w:left w:val="none" w:sz="0" w:space="0" w:color="auto"/>
                <w:bottom w:val="none" w:sz="0" w:space="0" w:color="auto"/>
                <w:right w:val="none" w:sz="0" w:space="0" w:color="auto"/>
              </w:divBdr>
            </w:div>
            <w:div w:id="1083530264">
              <w:marLeft w:val="0"/>
              <w:marRight w:val="0"/>
              <w:marTop w:val="0"/>
              <w:marBottom w:val="0"/>
              <w:divBdr>
                <w:top w:val="none" w:sz="0" w:space="0" w:color="auto"/>
                <w:left w:val="none" w:sz="0" w:space="0" w:color="auto"/>
                <w:bottom w:val="none" w:sz="0" w:space="0" w:color="auto"/>
                <w:right w:val="none" w:sz="0" w:space="0" w:color="auto"/>
              </w:divBdr>
            </w:div>
            <w:div w:id="798185541">
              <w:marLeft w:val="0"/>
              <w:marRight w:val="0"/>
              <w:marTop w:val="0"/>
              <w:marBottom w:val="0"/>
              <w:divBdr>
                <w:top w:val="none" w:sz="0" w:space="0" w:color="auto"/>
                <w:left w:val="none" w:sz="0" w:space="0" w:color="auto"/>
                <w:bottom w:val="none" w:sz="0" w:space="0" w:color="auto"/>
                <w:right w:val="none" w:sz="0" w:space="0" w:color="auto"/>
              </w:divBdr>
            </w:div>
            <w:div w:id="1647975591">
              <w:marLeft w:val="0"/>
              <w:marRight w:val="0"/>
              <w:marTop w:val="0"/>
              <w:marBottom w:val="0"/>
              <w:divBdr>
                <w:top w:val="none" w:sz="0" w:space="0" w:color="auto"/>
                <w:left w:val="none" w:sz="0" w:space="0" w:color="auto"/>
                <w:bottom w:val="none" w:sz="0" w:space="0" w:color="auto"/>
                <w:right w:val="none" w:sz="0" w:space="0" w:color="auto"/>
              </w:divBdr>
            </w:div>
            <w:div w:id="1011100433">
              <w:marLeft w:val="0"/>
              <w:marRight w:val="0"/>
              <w:marTop w:val="0"/>
              <w:marBottom w:val="0"/>
              <w:divBdr>
                <w:top w:val="none" w:sz="0" w:space="0" w:color="auto"/>
                <w:left w:val="none" w:sz="0" w:space="0" w:color="auto"/>
                <w:bottom w:val="none" w:sz="0" w:space="0" w:color="auto"/>
                <w:right w:val="none" w:sz="0" w:space="0" w:color="auto"/>
              </w:divBdr>
            </w:div>
          </w:divsChild>
        </w:div>
        <w:div w:id="11300419">
          <w:marLeft w:val="0"/>
          <w:marRight w:val="0"/>
          <w:marTop w:val="0"/>
          <w:marBottom w:val="60"/>
          <w:divBdr>
            <w:top w:val="none" w:sz="0" w:space="0" w:color="auto"/>
            <w:left w:val="none" w:sz="0" w:space="0" w:color="auto"/>
            <w:bottom w:val="none" w:sz="0" w:space="0" w:color="auto"/>
            <w:right w:val="none" w:sz="0" w:space="0" w:color="auto"/>
          </w:divBdr>
        </w:div>
        <w:div w:id="393478974">
          <w:marLeft w:val="0"/>
          <w:marRight w:val="0"/>
          <w:marTop w:val="0"/>
          <w:marBottom w:val="60"/>
          <w:divBdr>
            <w:top w:val="none" w:sz="0" w:space="0" w:color="auto"/>
            <w:left w:val="none" w:sz="0" w:space="0" w:color="auto"/>
            <w:bottom w:val="none" w:sz="0" w:space="0" w:color="auto"/>
            <w:right w:val="none" w:sz="0" w:space="0" w:color="auto"/>
          </w:divBdr>
        </w:div>
        <w:div w:id="1623153283">
          <w:marLeft w:val="0"/>
          <w:marRight w:val="0"/>
          <w:marTop w:val="0"/>
          <w:marBottom w:val="120"/>
          <w:divBdr>
            <w:top w:val="none" w:sz="0" w:space="0" w:color="auto"/>
            <w:left w:val="none" w:sz="0" w:space="0" w:color="auto"/>
            <w:bottom w:val="none" w:sz="0" w:space="0" w:color="auto"/>
            <w:right w:val="none" w:sz="0" w:space="0" w:color="auto"/>
          </w:divBdr>
        </w:div>
        <w:div w:id="2078700949">
          <w:marLeft w:val="0"/>
          <w:marRight w:val="0"/>
          <w:marTop w:val="0"/>
          <w:marBottom w:val="120"/>
          <w:divBdr>
            <w:top w:val="none" w:sz="0" w:space="0" w:color="auto"/>
            <w:left w:val="none" w:sz="0" w:space="0" w:color="auto"/>
            <w:bottom w:val="none" w:sz="0" w:space="0" w:color="auto"/>
            <w:right w:val="none" w:sz="0" w:space="0" w:color="auto"/>
          </w:divBdr>
        </w:div>
        <w:div w:id="2040473034">
          <w:marLeft w:val="0"/>
          <w:marRight w:val="0"/>
          <w:marTop w:val="0"/>
          <w:marBottom w:val="120"/>
          <w:divBdr>
            <w:top w:val="none" w:sz="0" w:space="0" w:color="auto"/>
            <w:left w:val="none" w:sz="0" w:space="0" w:color="auto"/>
            <w:bottom w:val="none" w:sz="0" w:space="0" w:color="auto"/>
            <w:right w:val="none" w:sz="0" w:space="0" w:color="auto"/>
          </w:divBdr>
        </w:div>
        <w:div w:id="989208583">
          <w:marLeft w:val="0"/>
          <w:marRight w:val="0"/>
          <w:marTop w:val="0"/>
          <w:marBottom w:val="120"/>
          <w:divBdr>
            <w:top w:val="none" w:sz="0" w:space="0" w:color="auto"/>
            <w:left w:val="none" w:sz="0" w:space="0" w:color="auto"/>
            <w:bottom w:val="none" w:sz="0" w:space="0" w:color="auto"/>
            <w:right w:val="none" w:sz="0" w:space="0" w:color="auto"/>
          </w:divBdr>
        </w:div>
        <w:div w:id="1067070512">
          <w:marLeft w:val="0"/>
          <w:marRight w:val="0"/>
          <w:marTop w:val="0"/>
          <w:marBottom w:val="120"/>
          <w:divBdr>
            <w:top w:val="none" w:sz="0" w:space="0" w:color="auto"/>
            <w:left w:val="none" w:sz="0" w:space="0" w:color="auto"/>
            <w:bottom w:val="none" w:sz="0" w:space="0" w:color="auto"/>
            <w:right w:val="none" w:sz="0" w:space="0" w:color="auto"/>
          </w:divBdr>
        </w:div>
        <w:div w:id="627509474">
          <w:marLeft w:val="0"/>
          <w:marRight w:val="0"/>
          <w:marTop w:val="0"/>
          <w:marBottom w:val="120"/>
          <w:divBdr>
            <w:top w:val="none" w:sz="0" w:space="0" w:color="auto"/>
            <w:left w:val="none" w:sz="0" w:space="0" w:color="auto"/>
            <w:bottom w:val="none" w:sz="0" w:space="0" w:color="auto"/>
            <w:right w:val="none" w:sz="0" w:space="0" w:color="auto"/>
          </w:divBdr>
        </w:div>
        <w:div w:id="1932347224">
          <w:marLeft w:val="0"/>
          <w:marRight w:val="0"/>
          <w:marTop w:val="0"/>
          <w:marBottom w:val="0"/>
          <w:divBdr>
            <w:top w:val="none" w:sz="0" w:space="0" w:color="auto"/>
            <w:left w:val="none" w:sz="0" w:space="0" w:color="auto"/>
            <w:bottom w:val="none" w:sz="0" w:space="0" w:color="auto"/>
            <w:right w:val="none" w:sz="0" w:space="0" w:color="auto"/>
          </w:divBdr>
          <w:divsChild>
            <w:div w:id="1233544198">
              <w:marLeft w:val="0"/>
              <w:marRight w:val="0"/>
              <w:marTop w:val="0"/>
              <w:marBottom w:val="0"/>
              <w:divBdr>
                <w:top w:val="none" w:sz="0" w:space="0" w:color="auto"/>
                <w:left w:val="none" w:sz="0" w:space="0" w:color="auto"/>
                <w:bottom w:val="none" w:sz="0" w:space="0" w:color="auto"/>
                <w:right w:val="none" w:sz="0" w:space="0" w:color="auto"/>
              </w:divBdr>
            </w:div>
          </w:divsChild>
        </w:div>
        <w:div w:id="1012993456">
          <w:marLeft w:val="0"/>
          <w:marRight w:val="0"/>
          <w:marTop w:val="0"/>
          <w:marBottom w:val="0"/>
          <w:divBdr>
            <w:top w:val="none" w:sz="0" w:space="0" w:color="auto"/>
            <w:left w:val="none" w:sz="0" w:space="0" w:color="auto"/>
            <w:bottom w:val="none" w:sz="0" w:space="0" w:color="auto"/>
            <w:right w:val="none" w:sz="0" w:space="0" w:color="auto"/>
          </w:divBdr>
          <w:divsChild>
            <w:div w:id="292564563">
              <w:marLeft w:val="0"/>
              <w:marRight w:val="0"/>
              <w:marTop w:val="180"/>
              <w:marBottom w:val="120"/>
              <w:divBdr>
                <w:top w:val="none" w:sz="0" w:space="0" w:color="auto"/>
                <w:left w:val="none" w:sz="0" w:space="0" w:color="auto"/>
                <w:bottom w:val="none" w:sz="0" w:space="0" w:color="auto"/>
                <w:right w:val="none" w:sz="0" w:space="0" w:color="auto"/>
              </w:divBdr>
            </w:div>
          </w:divsChild>
        </w:div>
        <w:div w:id="643390609">
          <w:marLeft w:val="0"/>
          <w:marRight w:val="0"/>
          <w:marTop w:val="0"/>
          <w:marBottom w:val="120"/>
          <w:divBdr>
            <w:top w:val="none" w:sz="0" w:space="0" w:color="auto"/>
            <w:left w:val="none" w:sz="0" w:space="0" w:color="auto"/>
            <w:bottom w:val="none" w:sz="0" w:space="0" w:color="auto"/>
            <w:right w:val="none" w:sz="0" w:space="0" w:color="auto"/>
          </w:divBdr>
        </w:div>
        <w:div w:id="1086921578">
          <w:marLeft w:val="0"/>
          <w:marRight w:val="0"/>
          <w:marTop w:val="0"/>
          <w:marBottom w:val="120"/>
          <w:divBdr>
            <w:top w:val="none" w:sz="0" w:space="0" w:color="auto"/>
            <w:left w:val="none" w:sz="0" w:space="0" w:color="auto"/>
            <w:bottom w:val="none" w:sz="0" w:space="0" w:color="auto"/>
            <w:right w:val="none" w:sz="0" w:space="0" w:color="auto"/>
          </w:divBdr>
        </w:div>
        <w:div w:id="851720560">
          <w:marLeft w:val="0"/>
          <w:marRight w:val="0"/>
          <w:marTop w:val="0"/>
          <w:marBottom w:val="120"/>
          <w:divBdr>
            <w:top w:val="none" w:sz="0" w:space="0" w:color="auto"/>
            <w:left w:val="none" w:sz="0" w:space="0" w:color="auto"/>
            <w:bottom w:val="none" w:sz="0" w:space="0" w:color="auto"/>
            <w:right w:val="none" w:sz="0" w:space="0" w:color="auto"/>
          </w:divBdr>
        </w:div>
        <w:div w:id="676881609">
          <w:marLeft w:val="0"/>
          <w:marRight w:val="0"/>
          <w:marTop w:val="0"/>
          <w:marBottom w:val="120"/>
          <w:divBdr>
            <w:top w:val="none" w:sz="0" w:space="0" w:color="auto"/>
            <w:left w:val="none" w:sz="0" w:space="0" w:color="auto"/>
            <w:bottom w:val="none" w:sz="0" w:space="0" w:color="auto"/>
            <w:right w:val="none" w:sz="0" w:space="0" w:color="auto"/>
          </w:divBdr>
        </w:div>
        <w:div w:id="372657961">
          <w:marLeft w:val="0"/>
          <w:marRight w:val="0"/>
          <w:marTop w:val="0"/>
          <w:marBottom w:val="120"/>
          <w:divBdr>
            <w:top w:val="none" w:sz="0" w:space="0" w:color="auto"/>
            <w:left w:val="none" w:sz="0" w:space="0" w:color="auto"/>
            <w:bottom w:val="none" w:sz="0" w:space="0" w:color="auto"/>
            <w:right w:val="none" w:sz="0" w:space="0" w:color="auto"/>
          </w:divBdr>
        </w:div>
        <w:div w:id="1778327003">
          <w:marLeft w:val="0"/>
          <w:marRight w:val="0"/>
          <w:marTop w:val="0"/>
          <w:marBottom w:val="120"/>
          <w:divBdr>
            <w:top w:val="none" w:sz="0" w:space="0" w:color="auto"/>
            <w:left w:val="none" w:sz="0" w:space="0" w:color="auto"/>
            <w:bottom w:val="none" w:sz="0" w:space="0" w:color="auto"/>
            <w:right w:val="none" w:sz="0" w:space="0" w:color="auto"/>
          </w:divBdr>
        </w:div>
        <w:div w:id="1558662408">
          <w:marLeft w:val="0"/>
          <w:marRight w:val="0"/>
          <w:marTop w:val="0"/>
          <w:marBottom w:val="100"/>
          <w:divBdr>
            <w:top w:val="none" w:sz="0" w:space="0" w:color="auto"/>
            <w:left w:val="none" w:sz="0" w:space="0" w:color="auto"/>
            <w:bottom w:val="none" w:sz="0" w:space="0" w:color="auto"/>
            <w:right w:val="none" w:sz="0" w:space="0" w:color="auto"/>
          </w:divBdr>
        </w:div>
        <w:div w:id="1017194971">
          <w:marLeft w:val="0"/>
          <w:marRight w:val="0"/>
          <w:marTop w:val="0"/>
          <w:marBottom w:val="100"/>
          <w:divBdr>
            <w:top w:val="none" w:sz="0" w:space="0" w:color="auto"/>
            <w:left w:val="none" w:sz="0" w:space="0" w:color="auto"/>
            <w:bottom w:val="none" w:sz="0" w:space="0" w:color="auto"/>
            <w:right w:val="none" w:sz="0" w:space="0" w:color="auto"/>
          </w:divBdr>
        </w:div>
        <w:div w:id="951209798">
          <w:marLeft w:val="0"/>
          <w:marRight w:val="0"/>
          <w:marTop w:val="0"/>
          <w:marBottom w:val="100"/>
          <w:divBdr>
            <w:top w:val="none" w:sz="0" w:space="0" w:color="auto"/>
            <w:left w:val="none" w:sz="0" w:space="0" w:color="auto"/>
            <w:bottom w:val="none" w:sz="0" w:space="0" w:color="auto"/>
            <w:right w:val="none" w:sz="0" w:space="0" w:color="auto"/>
          </w:divBdr>
        </w:div>
        <w:div w:id="1505242433">
          <w:marLeft w:val="0"/>
          <w:marRight w:val="0"/>
          <w:marTop w:val="0"/>
          <w:marBottom w:val="100"/>
          <w:divBdr>
            <w:top w:val="none" w:sz="0" w:space="0" w:color="auto"/>
            <w:left w:val="none" w:sz="0" w:space="0" w:color="auto"/>
            <w:bottom w:val="none" w:sz="0" w:space="0" w:color="auto"/>
            <w:right w:val="none" w:sz="0" w:space="0" w:color="auto"/>
          </w:divBdr>
        </w:div>
        <w:div w:id="642848815">
          <w:marLeft w:val="0"/>
          <w:marRight w:val="0"/>
          <w:marTop w:val="0"/>
          <w:marBottom w:val="100"/>
          <w:divBdr>
            <w:top w:val="none" w:sz="0" w:space="0" w:color="auto"/>
            <w:left w:val="none" w:sz="0" w:space="0" w:color="auto"/>
            <w:bottom w:val="none" w:sz="0" w:space="0" w:color="auto"/>
            <w:right w:val="none" w:sz="0" w:space="0" w:color="auto"/>
          </w:divBdr>
        </w:div>
        <w:div w:id="1645116979">
          <w:marLeft w:val="0"/>
          <w:marRight w:val="0"/>
          <w:marTop w:val="0"/>
          <w:marBottom w:val="120"/>
          <w:divBdr>
            <w:top w:val="none" w:sz="0" w:space="0" w:color="auto"/>
            <w:left w:val="none" w:sz="0" w:space="0" w:color="auto"/>
            <w:bottom w:val="none" w:sz="0" w:space="0" w:color="auto"/>
            <w:right w:val="none" w:sz="0" w:space="0" w:color="auto"/>
          </w:divBdr>
        </w:div>
        <w:div w:id="640040054">
          <w:marLeft w:val="0"/>
          <w:marRight w:val="0"/>
          <w:marTop w:val="180"/>
          <w:marBottom w:val="180"/>
          <w:divBdr>
            <w:top w:val="none" w:sz="0" w:space="0" w:color="auto"/>
            <w:left w:val="none" w:sz="0" w:space="0" w:color="auto"/>
            <w:bottom w:val="none" w:sz="0" w:space="0" w:color="auto"/>
            <w:right w:val="none" w:sz="0" w:space="0" w:color="auto"/>
          </w:divBdr>
        </w:div>
        <w:div w:id="530069028">
          <w:marLeft w:val="0"/>
          <w:marRight w:val="0"/>
          <w:marTop w:val="0"/>
          <w:marBottom w:val="120"/>
          <w:divBdr>
            <w:top w:val="none" w:sz="0" w:space="0" w:color="auto"/>
            <w:left w:val="none" w:sz="0" w:space="0" w:color="auto"/>
            <w:bottom w:val="none" w:sz="0" w:space="0" w:color="auto"/>
            <w:right w:val="none" w:sz="0" w:space="0" w:color="auto"/>
          </w:divBdr>
        </w:div>
        <w:div w:id="626737384">
          <w:marLeft w:val="0"/>
          <w:marRight w:val="0"/>
          <w:marTop w:val="0"/>
          <w:marBottom w:val="120"/>
          <w:divBdr>
            <w:top w:val="none" w:sz="0" w:space="0" w:color="auto"/>
            <w:left w:val="none" w:sz="0" w:space="0" w:color="auto"/>
            <w:bottom w:val="none" w:sz="0" w:space="0" w:color="auto"/>
            <w:right w:val="none" w:sz="0" w:space="0" w:color="auto"/>
          </w:divBdr>
        </w:div>
        <w:div w:id="587344583">
          <w:marLeft w:val="0"/>
          <w:marRight w:val="0"/>
          <w:marTop w:val="0"/>
          <w:marBottom w:val="120"/>
          <w:divBdr>
            <w:top w:val="none" w:sz="0" w:space="0" w:color="auto"/>
            <w:left w:val="none" w:sz="0" w:space="0" w:color="auto"/>
            <w:bottom w:val="none" w:sz="0" w:space="0" w:color="auto"/>
            <w:right w:val="none" w:sz="0" w:space="0" w:color="auto"/>
          </w:divBdr>
        </w:div>
        <w:div w:id="817721989">
          <w:marLeft w:val="0"/>
          <w:marRight w:val="0"/>
          <w:marTop w:val="0"/>
          <w:marBottom w:val="120"/>
          <w:divBdr>
            <w:top w:val="none" w:sz="0" w:space="0" w:color="auto"/>
            <w:left w:val="none" w:sz="0" w:space="0" w:color="auto"/>
            <w:bottom w:val="none" w:sz="0" w:space="0" w:color="auto"/>
            <w:right w:val="none" w:sz="0" w:space="0" w:color="auto"/>
          </w:divBdr>
        </w:div>
        <w:div w:id="27029388">
          <w:marLeft w:val="0"/>
          <w:marRight w:val="0"/>
          <w:marTop w:val="0"/>
          <w:marBottom w:val="120"/>
          <w:divBdr>
            <w:top w:val="none" w:sz="0" w:space="0" w:color="auto"/>
            <w:left w:val="none" w:sz="0" w:space="0" w:color="auto"/>
            <w:bottom w:val="none" w:sz="0" w:space="0" w:color="auto"/>
            <w:right w:val="none" w:sz="0" w:space="0" w:color="auto"/>
          </w:divBdr>
        </w:div>
        <w:div w:id="1909731092">
          <w:marLeft w:val="0"/>
          <w:marRight w:val="0"/>
          <w:marTop w:val="0"/>
          <w:marBottom w:val="120"/>
          <w:divBdr>
            <w:top w:val="none" w:sz="0" w:space="0" w:color="auto"/>
            <w:left w:val="none" w:sz="0" w:space="0" w:color="auto"/>
            <w:bottom w:val="none" w:sz="0" w:space="0" w:color="auto"/>
            <w:right w:val="none" w:sz="0" w:space="0" w:color="auto"/>
          </w:divBdr>
        </w:div>
        <w:div w:id="995576031">
          <w:marLeft w:val="0"/>
          <w:marRight w:val="0"/>
          <w:marTop w:val="0"/>
          <w:marBottom w:val="120"/>
          <w:divBdr>
            <w:top w:val="none" w:sz="0" w:space="0" w:color="auto"/>
            <w:left w:val="none" w:sz="0" w:space="0" w:color="auto"/>
            <w:bottom w:val="none" w:sz="0" w:space="0" w:color="auto"/>
            <w:right w:val="none" w:sz="0" w:space="0" w:color="auto"/>
          </w:divBdr>
        </w:div>
        <w:div w:id="1027291900">
          <w:marLeft w:val="0"/>
          <w:marRight w:val="0"/>
          <w:marTop w:val="0"/>
          <w:marBottom w:val="120"/>
          <w:divBdr>
            <w:top w:val="none" w:sz="0" w:space="0" w:color="auto"/>
            <w:left w:val="none" w:sz="0" w:space="0" w:color="auto"/>
            <w:bottom w:val="none" w:sz="0" w:space="0" w:color="auto"/>
            <w:right w:val="none" w:sz="0" w:space="0" w:color="auto"/>
          </w:divBdr>
        </w:div>
        <w:div w:id="750927840">
          <w:marLeft w:val="0"/>
          <w:marRight w:val="0"/>
          <w:marTop w:val="0"/>
          <w:marBottom w:val="0"/>
          <w:divBdr>
            <w:top w:val="none" w:sz="0" w:space="0" w:color="auto"/>
            <w:left w:val="none" w:sz="0" w:space="0" w:color="auto"/>
            <w:bottom w:val="none" w:sz="0" w:space="0" w:color="auto"/>
            <w:right w:val="none" w:sz="0" w:space="0" w:color="auto"/>
          </w:divBdr>
          <w:divsChild>
            <w:div w:id="2782250">
              <w:marLeft w:val="0"/>
              <w:marRight w:val="0"/>
              <w:marTop w:val="0"/>
              <w:marBottom w:val="0"/>
              <w:divBdr>
                <w:top w:val="none" w:sz="0" w:space="0" w:color="auto"/>
                <w:left w:val="none" w:sz="0" w:space="0" w:color="auto"/>
                <w:bottom w:val="none" w:sz="0" w:space="0" w:color="auto"/>
                <w:right w:val="none" w:sz="0" w:space="0" w:color="auto"/>
              </w:divBdr>
            </w:div>
          </w:divsChild>
        </w:div>
        <w:div w:id="1515265527">
          <w:marLeft w:val="0"/>
          <w:marRight w:val="0"/>
          <w:marTop w:val="0"/>
          <w:marBottom w:val="0"/>
          <w:divBdr>
            <w:top w:val="none" w:sz="0" w:space="0" w:color="auto"/>
            <w:left w:val="none" w:sz="0" w:space="0" w:color="auto"/>
            <w:bottom w:val="none" w:sz="0" w:space="0" w:color="auto"/>
            <w:right w:val="none" w:sz="0" w:space="0" w:color="auto"/>
          </w:divBdr>
          <w:divsChild>
            <w:div w:id="169491636">
              <w:marLeft w:val="0"/>
              <w:marRight w:val="0"/>
              <w:marTop w:val="180"/>
              <w:marBottom w:val="120"/>
              <w:divBdr>
                <w:top w:val="none" w:sz="0" w:space="0" w:color="auto"/>
                <w:left w:val="none" w:sz="0" w:space="0" w:color="auto"/>
                <w:bottom w:val="none" w:sz="0" w:space="0" w:color="auto"/>
                <w:right w:val="none" w:sz="0" w:space="0" w:color="auto"/>
              </w:divBdr>
            </w:div>
          </w:divsChild>
        </w:div>
        <w:div w:id="379061142">
          <w:marLeft w:val="0"/>
          <w:marRight w:val="0"/>
          <w:marTop w:val="120"/>
          <w:marBottom w:val="120"/>
          <w:divBdr>
            <w:top w:val="none" w:sz="0" w:space="0" w:color="auto"/>
            <w:left w:val="none" w:sz="0" w:space="0" w:color="auto"/>
            <w:bottom w:val="none" w:sz="0" w:space="0" w:color="auto"/>
            <w:right w:val="none" w:sz="0" w:space="0" w:color="auto"/>
          </w:divBdr>
        </w:div>
        <w:div w:id="604654666">
          <w:marLeft w:val="0"/>
          <w:marRight w:val="0"/>
          <w:marTop w:val="0"/>
          <w:marBottom w:val="120"/>
          <w:divBdr>
            <w:top w:val="none" w:sz="0" w:space="0" w:color="auto"/>
            <w:left w:val="none" w:sz="0" w:space="0" w:color="auto"/>
            <w:bottom w:val="none" w:sz="0" w:space="0" w:color="auto"/>
            <w:right w:val="none" w:sz="0" w:space="0" w:color="auto"/>
          </w:divBdr>
        </w:div>
        <w:div w:id="1241671023">
          <w:marLeft w:val="0"/>
          <w:marRight w:val="0"/>
          <w:marTop w:val="0"/>
          <w:marBottom w:val="120"/>
          <w:divBdr>
            <w:top w:val="none" w:sz="0" w:space="0" w:color="auto"/>
            <w:left w:val="none" w:sz="0" w:space="0" w:color="auto"/>
            <w:bottom w:val="none" w:sz="0" w:space="0" w:color="auto"/>
            <w:right w:val="none" w:sz="0" w:space="0" w:color="auto"/>
          </w:divBdr>
        </w:div>
        <w:div w:id="1767313002">
          <w:marLeft w:val="0"/>
          <w:marRight w:val="0"/>
          <w:marTop w:val="0"/>
          <w:marBottom w:val="160"/>
          <w:divBdr>
            <w:top w:val="none" w:sz="0" w:space="0" w:color="auto"/>
            <w:left w:val="none" w:sz="0" w:space="0" w:color="auto"/>
            <w:bottom w:val="none" w:sz="0" w:space="0" w:color="auto"/>
            <w:right w:val="none" w:sz="0" w:space="0" w:color="auto"/>
          </w:divBdr>
        </w:div>
        <w:div w:id="297492538">
          <w:marLeft w:val="0"/>
          <w:marRight w:val="0"/>
          <w:marTop w:val="0"/>
          <w:marBottom w:val="160"/>
          <w:divBdr>
            <w:top w:val="none" w:sz="0" w:space="0" w:color="auto"/>
            <w:left w:val="none" w:sz="0" w:space="0" w:color="auto"/>
            <w:bottom w:val="none" w:sz="0" w:space="0" w:color="auto"/>
            <w:right w:val="none" w:sz="0" w:space="0" w:color="auto"/>
          </w:divBdr>
        </w:div>
        <w:div w:id="697047749">
          <w:marLeft w:val="0"/>
          <w:marRight w:val="0"/>
          <w:marTop w:val="0"/>
          <w:marBottom w:val="120"/>
          <w:divBdr>
            <w:top w:val="none" w:sz="0" w:space="0" w:color="auto"/>
            <w:left w:val="none" w:sz="0" w:space="0" w:color="auto"/>
            <w:bottom w:val="none" w:sz="0" w:space="0" w:color="auto"/>
            <w:right w:val="none" w:sz="0" w:space="0" w:color="auto"/>
          </w:divBdr>
        </w:div>
        <w:div w:id="142082700">
          <w:marLeft w:val="0"/>
          <w:marRight w:val="0"/>
          <w:marTop w:val="0"/>
          <w:marBottom w:val="0"/>
          <w:divBdr>
            <w:top w:val="none" w:sz="0" w:space="0" w:color="auto"/>
            <w:left w:val="none" w:sz="0" w:space="0" w:color="auto"/>
            <w:bottom w:val="none" w:sz="0" w:space="0" w:color="auto"/>
            <w:right w:val="none" w:sz="0" w:space="0" w:color="auto"/>
          </w:divBdr>
        </w:div>
        <w:div w:id="985477485">
          <w:marLeft w:val="0"/>
          <w:marRight w:val="0"/>
          <w:marTop w:val="0"/>
          <w:marBottom w:val="120"/>
          <w:divBdr>
            <w:top w:val="none" w:sz="0" w:space="0" w:color="auto"/>
            <w:left w:val="none" w:sz="0" w:space="0" w:color="auto"/>
            <w:bottom w:val="none" w:sz="0" w:space="0" w:color="auto"/>
            <w:right w:val="none" w:sz="0" w:space="0" w:color="auto"/>
          </w:divBdr>
        </w:div>
        <w:div w:id="967201409">
          <w:marLeft w:val="0"/>
          <w:marRight w:val="0"/>
          <w:marTop w:val="120"/>
          <w:marBottom w:val="120"/>
          <w:divBdr>
            <w:top w:val="none" w:sz="0" w:space="0" w:color="auto"/>
            <w:left w:val="none" w:sz="0" w:space="0" w:color="auto"/>
            <w:bottom w:val="none" w:sz="0" w:space="0" w:color="auto"/>
            <w:right w:val="none" w:sz="0" w:space="0" w:color="auto"/>
          </w:divBdr>
        </w:div>
        <w:div w:id="1290622773">
          <w:marLeft w:val="0"/>
          <w:marRight w:val="0"/>
          <w:marTop w:val="0"/>
          <w:marBottom w:val="120"/>
          <w:divBdr>
            <w:top w:val="none" w:sz="0" w:space="0" w:color="auto"/>
            <w:left w:val="none" w:sz="0" w:space="0" w:color="auto"/>
            <w:bottom w:val="none" w:sz="0" w:space="0" w:color="auto"/>
            <w:right w:val="none" w:sz="0" w:space="0" w:color="auto"/>
          </w:divBdr>
        </w:div>
        <w:div w:id="454296753">
          <w:marLeft w:val="0"/>
          <w:marRight w:val="0"/>
          <w:marTop w:val="0"/>
          <w:marBottom w:val="120"/>
          <w:divBdr>
            <w:top w:val="none" w:sz="0" w:space="0" w:color="auto"/>
            <w:left w:val="none" w:sz="0" w:space="0" w:color="auto"/>
            <w:bottom w:val="none" w:sz="0" w:space="0" w:color="auto"/>
            <w:right w:val="none" w:sz="0" w:space="0" w:color="auto"/>
          </w:divBdr>
        </w:div>
        <w:div w:id="2020810567">
          <w:marLeft w:val="0"/>
          <w:marRight w:val="0"/>
          <w:marTop w:val="0"/>
          <w:marBottom w:val="120"/>
          <w:divBdr>
            <w:top w:val="none" w:sz="0" w:space="0" w:color="auto"/>
            <w:left w:val="none" w:sz="0" w:space="0" w:color="auto"/>
            <w:bottom w:val="none" w:sz="0" w:space="0" w:color="auto"/>
            <w:right w:val="none" w:sz="0" w:space="0" w:color="auto"/>
          </w:divBdr>
        </w:div>
        <w:div w:id="38362186">
          <w:marLeft w:val="0"/>
          <w:marRight w:val="0"/>
          <w:marTop w:val="0"/>
          <w:marBottom w:val="0"/>
          <w:divBdr>
            <w:top w:val="none" w:sz="0" w:space="0" w:color="auto"/>
            <w:left w:val="none" w:sz="0" w:space="0" w:color="auto"/>
            <w:bottom w:val="none" w:sz="0" w:space="0" w:color="auto"/>
            <w:right w:val="none" w:sz="0" w:space="0" w:color="auto"/>
          </w:divBdr>
          <w:divsChild>
            <w:div w:id="1742363871">
              <w:marLeft w:val="0"/>
              <w:marRight w:val="0"/>
              <w:marTop w:val="0"/>
              <w:marBottom w:val="0"/>
              <w:divBdr>
                <w:top w:val="none" w:sz="0" w:space="0" w:color="auto"/>
                <w:left w:val="none" w:sz="0" w:space="0" w:color="auto"/>
                <w:bottom w:val="none" w:sz="0" w:space="0" w:color="auto"/>
                <w:right w:val="none" w:sz="0" w:space="0" w:color="auto"/>
              </w:divBdr>
            </w:div>
          </w:divsChild>
        </w:div>
        <w:div w:id="531187490">
          <w:marLeft w:val="0"/>
          <w:marRight w:val="0"/>
          <w:marTop w:val="0"/>
          <w:marBottom w:val="0"/>
          <w:divBdr>
            <w:top w:val="none" w:sz="0" w:space="0" w:color="auto"/>
            <w:left w:val="none" w:sz="0" w:space="0" w:color="auto"/>
            <w:bottom w:val="none" w:sz="0" w:space="0" w:color="auto"/>
            <w:right w:val="none" w:sz="0" w:space="0" w:color="auto"/>
          </w:divBdr>
          <w:divsChild>
            <w:div w:id="683751892">
              <w:marLeft w:val="0"/>
              <w:marRight w:val="0"/>
              <w:marTop w:val="180"/>
              <w:marBottom w:val="120"/>
              <w:divBdr>
                <w:top w:val="none" w:sz="0" w:space="0" w:color="auto"/>
                <w:left w:val="none" w:sz="0" w:space="0" w:color="auto"/>
                <w:bottom w:val="none" w:sz="0" w:space="0" w:color="auto"/>
                <w:right w:val="none" w:sz="0" w:space="0" w:color="auto"/>
              </w:divBdr>
            </w:div>
          </w:divsChild>
        </w:div>
        <w:div w:id="45834843">
          <w:marLeft w:val="0"/>
          <w:marRight w:val="0"/>
          <w:marTop w:val="0"/>
          <w:marBottom w:val="120"/>
          <w:divBdr>
            <w:top w:val="none" w:sz="0" w:space="0" w:color="auto"/>
            <w:left w:val="none" w:sz="0" w:space="0" w:color="auto"/>
            <w:bottom w:val="none" w:sz="0" w:space="0" w:color="auto"/>
            <w:right w:val="none" w:sz="0" w:space="0" w:color="auto"/>
          </w:divBdr>
        </w:div>
        <w:div w:id="1480415714">
          <w:marLeft w:val="0"/>
          <w:marRight w:val="0"/>
          <w:marTop w:val="0"/>
          <w:marBottom w:val="120"/>
          <w:divBdr>
            <w:top w:val="none" w:sz="0" w:space="0" w:color="auto"/>
            <w:left w:val="none" w:sz="0" w:space="0" w:color="auto"/>
            <w:bottom w:val="none" w:sz="0" w:space="0" w:color="auto"/>
            <w:right w:val="none" w:sz="0" w:space="0" w:color="auto"/>
          </w:divBdr>
        </w:div>
        <w:div w:id="1349719261">
          <w:marLeft w:val="0"/>
          <w:marRight w:val="0"/>
          <w:marTop w:val="180"/>
          <w:marBottom w:val="180"/>
          <w:divBdr>
            <w:top w:val="none" w:sz="0" w:space="0" w:color="auto"/>
            <w:left w:val="none" w:sz="0" w:space="0" w:color="auto"/>
            <w:bottom w:val="none" w:sz="0" w:space="0" w:color="auto"/>
            <w:right w:val="none" w:sz="0" w:space="0" w:color="auto"/>
          </w:divBdr>
        </w:div>
        <w:div w:id="1720782880">
          <w:marLeft w:val="0"/>
          <w:marRight w:val="0"/>
          <w:marTop w:val="0"/>
          <w:marBottom w:val="120"/>
          <w:divBdr>
            <w:top w:val="none" w:sz="0" w:space="0" w:color="auto"/>
            <w:left w:val="none" w:sz="0" w:space="0" w:color="auto"/>
            <w:bottom w:val="none" w:sz="0" w:space="0" w:color="auto"/>
            <w:right w:val="none" w:sz="0" w:space="0" w:color="auto"/>
          </w:divBdr>
        </w:div>
        <w:div w:id="879978472">
          <w:marLeft w:val="0"/>
          <w:marRight w:val="0"/>
          <w:marTop w:val="120"/>
          <w:marBottom w:val="120"/>
          <w:divBdr>
            <w:top w:val="none" w:sz="0" w:space="0" w:color="auto"/>
            <w:left w:val="none" w:sz="0" w:space="0" w:color="auto"/>
            <w:bottom w:val="none" w:sz="0" w:space="0" w:color="auto"/>
            <w:right w:val="none" w:sz="0" w:space="0" w:color="auto"/>
          </w:divBdr>
        </w:div>
        <w:div w:id="1666666615">
          <w:marLeft w:val="0"/>
          <w:marRight w:val="0"/>
          <w:marTop w:val="0"/>
          <w:marBottom w:val="120"/>
          <w:divBdr>
            <w:top w:val="none" w:sz="0" w:space="0" w:color="auto"/>
            <w:left w:val="none" w:sz="0" w:space="0" w:color="auto"/>
            <w:bottom w:val="none" w:sz="0" w:space="0" w:color="auto"/>
            <w:right w:val="none" w:sz="0" w:space="0" w:color="auto"/>
          </w:divBdr>
        </w:div>
        <w:div w:id="271714193">
          <w:marLeft w:val="0"/>
          <w:marRight w:val="0"/>
          <w:marTop w:val="0"/>
          <w:marBottom w:val="120"/>
          <w:divBdr>
            <w:top w:val="none" w:sz="0" w:space="0" w:color="auto"/>
            <w:left w:val="none" w:sz="0" w:space="0" w:color="auto"/>
            <w:bottom w:val="none" w:sz="0" w:space="0" w:color="auto"/>
            <w:right w:val="none" w:sz="0" w:space="0" w:color="auto"/>
          </w:divBdr>
        </w:div>
        <w:div w:id="1167404848">
          <w:marLeft w:val="0"/>
          <w:marRight w:val="0"/>
          <w:marTop w:val="0"/>
          <w:marBottom w:val="120"/>
          <w:divBdr>
            <w:top w:val="none" w:sz="0" w:space="0" w:color="auto"/>
            <w:left w:val="none" w:sz="0" w:space="0" w:color="auto"/>
            <w:bottom w:val="none" w:sz="0" w:space="0" w:color="auto"/>
            <w:right w:val="none" w:sz="0" w:space="0" w:color="auto"/>
          </w:divBdr>
        </w:div>
        <w:div w:id="1562982285">
          <w:marLeft w:val="0"/>
          <w:marRight w:val="0"/>
          <w:marTop w:val="0"/>
          <w:marBottom w:val="120"/>
          <w:divBdr>
            <w:top w:val="none" w:sz="0" w:space="0" w:color="auto"/>
            <w:left w:val="none" w:sz="0" w:space="0" w:color="auto"/>
            <w:bottom w:val="none" w:sz="0" w:space="0" w:color="auto"/>
            <w:right w:val="none" w:sz="0" w:space="0" w:color="auto"/>
          </w:divBdr>
        </w:div>
        <w:div w:id="327707075">
          <w:marLeft w:val="0"/>
          <w:marRight w:val="0"/>
          <w:marTop w:val="0"/>
          <w:marBottom w:val="0"/>
          <w:divBdr>
            <w:top w:val="none" w:sz="0" w:space="0" w:color="auto"/>
            <w:left w:val="none" w:sz="0" w:space="0" w:color="auto"/>
            <w:bottom w:val="none" w:sz="0" w:space="0" w:color="auto"/>
            <w:right w:val="none" w:sz="0" w:space="0" w:color="auto"/>
          </w:divBdr>
          <w:divsChild>
            <w:div w:id="579365979">
              <w:marLeft w:val="0"/>
              <w:marRight w:val="0"/>
              <w:marTop w:val="0"/>
              <w:marBottom w:val="0"/>
              <w:divBdr>
                <w:top w:val="none" w:sz="0" w:space="0" w:color="auto"/>
                <w:left w:val="none" w:sz="0" w:space="0" w:color="auto"/>
                <w:bottom w:val="none" w:sz="0" w:space="0" w:color="auto"/>
                <w:right w:val="none" w:sz="0" w:space="0" w:color="auto"/>
              </w:divBdr>
            </w:div>
          </w:divsChild>
        </w:div>
        <w:div w:id="287591001">
          <w:marLeft w:val="0"/>
          <w:marRight w:val="0"/>
          <w:marTop w:val="0"/>
          <w:marBottom w:val="0"/>
          <w:divBdr>
            <w:top w:val="none" w:sz="0" w:space="0" w:color="auto"/>
            <w:left w:val="none" w:sz="0" w:space="0" w:color="auto"/>
            <w:bottom w:val="none" w:sz="0" w:space="0" w:color="auto"/>
            <w:right w:val="none" w:sz="0" w:space="0" w:color="auto"/>
          </w:divBdr>
          <w:divsChild>
            <w:div w:id="75057014">
              <w:marLeft w:val="0"/>
              <w:marRight w:val="0"/>
              <w:marTop w:val="180"/>
              <w:marBottom w:val="120"/>
              <w:divBdr>
                <w:top w:val="none" w:sz="0" w:space="0" w:color="auto"/>
                <w:left w:val="none" w:sz="0" w:space="0" w:color="auto"/>
                <w:bottom w:val="none" w:sz="0" w:space="0" w:color="auto"/>
                <w:right w:val="none" w:sz="0" w:space="0" w:color="auto"/>
              </w:divBdr>
            </w:div>
          </w:divsChild>
        </w:div>
        <w:div w:id="1373650749">
          <w:marLeft w:val="0"/>
          <w:marRight w:val="0"/>
          <w:marTop w:val="0"/>
          <w:marBottom w:val="120"/>
          <w:divBdr>
            <w:top w:val="none" w:sz="0" w:space="0" w:color="auto"/>
            <w:left w:val="none" w:sz="0" w:space="0" w:color="auto"/>
            <w:bottom w:val="none" w:sz="0" w:space="0" w:color="auto"/>
            <w:right w:val="none" w:sz="0" w:space="0" w:color="auto"/>
          </w:divBdr>
        </w:div>
        <w:div w:id="265618722">
          <w:marLeft w:val="0"/>
          <w:marRight w:val="0"/>
          <w:marTop w:val="0"/>
          <w:marBottom w:val="120"/>
          <w:divBdr>
            <w:top w:val="none" w:sz="0" w:space="0" w:color="auto"/>
            <w:left w:val="none" w:sz="0" w:space="0" w:color="auto"/>
            <w:bottom w:val="none" w:sz="0" w:space="0" w:color="auto"/>
            <w:right w:val="none" w:sz="0" w:space="0" w:color="auto"/>
          </w:divBdr>
        </w:div>
        <w:div w:id="86273487">
          <w:marLeft w:val="0"/>
          <w:marRight w:val="0"/>
          <w:marTop w:val="0"/>
          <w:marBottom w:val="120"/>
          <w:divBdr>
            <w:top w:val="none" w:sz="0" w:space="0" w:color="auto"/>
            <w:left w:val="none" w:sz="0" w:space="0" w:color="auto"/>
            <w:bottom w:val="none" w:sz="0" w:space="0" w:color="auto"/>
            <w:right w:val="none" w:sz="0" w:space="0" w:color="auto"/>
          </w:divBdr>
        </w:div>
        <w:div w:id="950405217">
          <w:marLeft w:val="0"/>
          <w:marRight w:val="0"/>
          <w:marTop w:val="0"/>
          <w:marBottom w:val="120"/>
          <w:divBdr>
            <w:top w:val="none" w:sz="0" w:space="0" w:color="auto"/>
            <w:left w:val="none" w:sz="0" w:space="0" w:color="auto"/>
            <w:bottom w:val="none" w:sz="0" w:space="0" w:color="auto"/>
            <w:right w:val="none" w:sz="0" w:space="0" w:color="auto"/>
          </w:divBdr>
        </w:div>
        <w:div w:id="2132354369">
          <w:marLeft w:val="0"/>
          <w:marRight w:val="0"/>
          <w:marTop w:val="0"/>
          <w:marBottom w:val="120"/>
          <w:divBdr>
            <w:top w:val="none" w:sz="0" w:space="0" w:color="auto"/>
            <w:left w:val="none" w:sz="0" w:space="0" w:color="auto"/>
            <w:bottom w:val="none" w:sz="0" w:space="0" w:color="auto"/>
            <w:right w:val="none" w:sz="0" w:space="0" w:color="auto"/>
          </w:divBdr>
        </w:div>
        <w:div w:id="990672377">
          <w:marLeft w:val="0"/>
          <w:marRight w:val="0"/>
          <w:marTop w:val="120"/>
          <w:marBottom w:val="120"/>
          <w:divBdr>
            <w:top w:val="none" w:sz="0" w:space="0" w:color="auto"/>
            <w:left w:val="none" w:sz="0" w:space="0" w:color="auto"/>
            <w:bottom w:val="none" w:sz="0" w:space="0" w:color="auto"/>
            <w:right w:val="none" w:sz="0" w:space="0" w:color="auto"/>
          </w:divBdr>
        </w:div>
        <w:div w:id="70204390">
          <w:marLeft w:val="0"/>
          <w:marRight w:val="0"/>
          <w:marTop w:val="0"/>
          <w:marBottom w:val="120"/>
          <w:divBdr>
            <w:top w:val="none" w:sz="0" w:space="0" w:color="auto"/>
            <w:left w:val="none" w:sz="0" w:space="0" w:color="auto"/>
            <w:bottom w:val="none" w:sz="0" w:space="0" w:color="auto"/>
            <w:right w:val="none" w:sz="0" w:space="0" w:color="auto"/>
          </w:divBdr>
        </w:div>
        <w:div w:id="1909993210">
          <w:marLeft w:val="0"/>
          <w:marRight w:val="0"/>
          <w:marTop w:val="0"/>
          <w:marBottom w:val="0"/>
          <w:divBdr>
            <w:top w:val="none" w:sz="0" w:space="0" w:color="auto"/>
            <w:left w:val="none" w:sz="0" w:space="0" w:color="auto"/>
            <w:bottom w:val="none" w:sz="0" w:space="0" w:color="auto"/>
            <w:right w:val="none" w:sz="0" w:space="0" w:color="auto"/>
          </w:divBdr>
          <w:divsChild>
            <w:div w:id="243153960">
              <w:marLeft w:val="0"/>
              <w:marRight w:val="0"/>
              <w:marTop w:val="0"/>
              <w:marBottom w:val="0"/>
              <w:divBdr>
                <w:top w:val="none" w:sz="0" w:space="0" w:color="auto"/>
                <w:left w:val="none" w:sz="0" w:space="0" w:color="auto"/>
                <w:bottom w:val="none" w:sz="0" w:space="0" w:color="auto"/>
                <w:right w:val="none" w:sz="0" w:space="0" w:color="auto"/>
              </w:divBdr>
            </w:div>
          </w:divsChild>
        </w:div>
        <w:div w:id="269705308">
          <w:marLeft w:val="0"/>
          <w:marRight w:val="0"/>
          <w:marTop w:val="0"/>
          <w:marBottom w:val="0"/>
          <w:divBdr>
            <w:top w:val="none" w:sz="0" w:space="0" w:color="auto"/>
            <w:left w:val="none" w:sz="0" w:space="0" w:color="auto"/>
            <w:bottom w:val="none" w:sz="0" w:space="0" w:color="auto"/>
            <w:right w:val="none" w:sz="0" w:space="0" w:color="auto"/>
          </w:divBdr>
          <w:divsChild>
            <w:div w:id="1378436128">
              <w:marLeft w:val="0"/>
              <w:marRight w:val="0"/>
              <w:marTop w:val="180"/>
              <w:marBottom w:val="120"/>
              <w:divBdr>
                <w:top w:val="none" w:sz="0" w:space="0" w:color="auto"/>
                <w:left w:val="none" w:sz="0" w:space="0" w:color="auto"/>
                <w:bottom w:val="none" w:sz="0" w:space="0" w:color="auto"/>
                <w:right w:val="none" w:sz="0" w:space="0" w:color="auto"/>
              </w:divBdr>
            </w:div>
          </w:divsChild>
        </w:div>
        <w:div w:id="1429421866">
          <w:marLeft w:val="0"/>
          <w:marRight w:val="0"/>
          <w:marTop w:val="0"/>
          <w:marBottom w:val="120"/>
          <w:divBdr>
            <w:top w:val="none" w:sz="0" w:space="0" w:color="auto"/>
            <w:left w:val="none" w:sz="0" w:space="0" w:color="auto"/>
            <w:bottom w:val="none" w:sz="0" w:space="0" w:color="auto"/>
            <w:right w:val="none" w:sz="0" w:space="0" w:color="auto"/>
          </w:divBdr>
        </w:div>
        <w:div w:id="1262296396">
          <w:marLeft w:val="0"/>
          <w:marRight w:val="0"/>
          <w:marTop w:val="100"/>
          <w:marBottom w:val="220"/>
          <w:divBdr>
            <w:top w:val="none" w:sz="0" w:space="0" w:color="auto"/>
            <w:left w:val="none" w:sz="0" w:space="0" w:color="auto"/>
            <w:bottom w:val="none" w:sz="0" w:space="0" w:color="auto"/>
            <w:right w:val="none" w:sz="0" w:space="0" w:color="auto"/>
          </w:divBdr>
          <w:divsChild>
            <w:div w:id="1245842742">
              <w:marLeft w:val="0"/>
              <w:marRight w:val="0"/>
              <w:marTop w:val="0"/>
              <w:marBottom w:val="0"/>
              <w:divBdr>
                <w:top w:val="none" w:sz="0" w:space="0" w:color="auto"/>
                <w:left w:val="none" w:sz="0" w:space="0" w:color="auto"/>
                <w:bottom w:val="none" w:sz="0" w:space="0" w:color="auto"/>
                <w:right w:val="none" w:sz="0" w:space="0" w:color="auto"/>
              </w:divBdr>
            </w:div>
          </w:divsChild>
        </w:div>
        <w:div w:id="1979064886">
          <w:marLeft w:val="0"/>
          <w:marRight w:val="0"/>
          <w:marTop w:val="0"/>
          <w:marBottom w:val="40"/>
          <w:divBdr>
            <w:top w:val="none" w:sz="0" w:space="0" w:color="auto"/>
            <w:left w:val="none" w:sz="0" w:space="0" w:color="auto"/>
            <w:bottom w:val="none" w:sz="0" w:space="0" w:color="auto"/>
            <w:right w:val="none" w:sz="0" w:space="0" w:color="auto"/>
          </w:divBdr>
        </w:div>
        <w:div w:id="2046102167">
          <w:marLeft w:val="0"/>
          <w:marRight w:val="0"/>
          <w:marTop w:val="0"/>
          <w:marBottom w:val="60"/>
          <w:divBdr>
            <w:top w:val="none" w:sz="0" w:space="0" w:color="auto"/>
            <w:left w:val="none" w:sz="0" w:space="0" w:color="auto"/>
            <w:bottom w:val="none" w:sz="0" w:space="0" w:color="auto"/>
            <w:right w:val="none" w:sz="0" w:space="0" w:color="auto"/>
          </w:divBdr>
        </w:div>
        <w:div w:id="991104024">
          <w:marLeft w:val="0"/>
          <w:marRight w:val="0"/>
          <w:marTop w:val="0"/>
          <w:marBottom w:val="60"/>
          <w:divBdr>
            <w:top w:val="none" w:sz="0" w:space="0" w:color="auto"/>
            <w:left w:val="none" w:sz="0" w:space="0" w:color="auto"/>
            <w:bottom w:val="none" w:sz="0" w:space="0" w:color="auto"/>
            <w:right w:val="none" w:sz="0" w:space="0" w:color="auto"/>
          </w:divBdr>
        </w:div>
        <w:div w:id="240217160">
          <w:marLeft w:val="0"/>
          <w:marRight w:val="0"/>
          <w:marTop w:val="0"/>
          <w:marBottom w:val="120"/>
          <w:divBdr>
            <w:top w:val="none" w:sz="0" w:space="0" w:color="auto"/>
            <w:left w:val="none" w:sz="0" w:space="0" w:color="auto"/>
            <w:bottom w:val="none" w:sz="0" w:space="0" w:color="auto"/>
            <w:right w:val="none" w:sz="0" w:space="0" w:color="auto"/>
          </w:divBdr>
        </w:div>
        <w:div w:id="468399360">
          <w:marLeft w:val="0"/>
          <w:marRight w:val="0"/>
          <w:marTop w:val="0"/>
          <w:marBottom w:val="120"/>
          <w:divBdr>
            <w:top w:val="none" w:sz="0" w:space="0" w:color="auto"/>
            <w:left w:val="none" w:sz="0" w:space="0" w:color="auto"/>
            <w:bottom w:val="none" w:sz="0" w:space="0" w:color="auto"/>
            <w:right w:val="none" w:sz="0" w:space="0" w:color="auto"/>
          </w:divBdr>
        </w:div>
        <w:div w:id="1370566786">
          <w:marLeft w:val="0"/>
          <w:marRight w:val="0"/>
          <w:marTop w:val="0"/>
          <w:marBottom w:val="0"/>
          <w:divBdr>
            <w:top w:val="none" w:sz="0" w:space="0" w:color="auto"/>
            <w:left w:val="none" w:sz="0" w:space="0" w:color="auto"/>
            <w:bottom w:val="none" w:sz="0" w:space="0" w:color="auto"/>
            <w:right w:val="none" w:sz="0" w:space="0" w:color="auto"/>
          </w:divBdr>
        </w:div>
        <w:div w:id="1957177251">
          <w:marLeft w:val="0"/>
          <w:marRight w:val="0"/>
          <w:marTop w:val="0"/>
          <w:marBottom w:val="120"/>
          <w:divBdr>
            <w:top w:val="none" w:sz="0" w:space="0" w:color="auto"/>
            <w:left w:val="none" w:sz="0" w:space="0" w:color="auto"/>
            <w:bottom w:val="none" w:sz="0" w:space="0" w:color="auto"/>
            <w:right w:val="none" w:sz="0" w:space="0" w:color="auto"/>
          </w:divBdr>
        </w:div>
        <w:div w:id="714231934">
          <w:marLeft w:val="0"/>
          <w:marRight w:val="0"/>
          <w:marTop w:val="0"/>
          <w:marBottom w:val="120"/>
          <w:divBdr>
            <w:top w:val="none" w:sz="0" w:space="0" w:color="auto"/>
            <w:left w:val="none" w:sz="0" w:space="0" w:color="auto"/>
            <w:bottom w:val="none" w:sz="0" w:space="0" w:color="auto"/>
            <w:right w:val="none" w:sz="0" w:space="0" w:color="auto"/>
          </w:divBdr>
        </w:div>
        <w:div w:id="440689390">
          <w:marLeft w:val="0"/>
          <w:marRight w:val="0"/>
          <w:marTop w:val="0"/>
          <w:marBottom w:val="120"/>
          <w:divBdr>
            <w:top w:val="none" w:sz="0" w:space="0" w:color="auto"/>
            <w:left w:val="none" w:sz="0" w:space="0" w:color="auto"/>
            <w:bottom w:val="none" w:sz="0" w:space="0" w:color="auto"/>
            <w:right w:val="none" w:sz="0" w:space="0" w:color="auto"/>
          </w:divBdr>
        </w:div>
        <w:div w:id="1628390014">
          <w:marLeft w:val="0"/>
          <w:marRight w:val="0"/>
          <w:marTop w:val="0"/>
          <w:marBottom w:val="120"/>
          <w:divBdr>
            <w:top w:val="none" w:sz="0" w:space="0" w:color="auto"/>
            <w:left w:val="none" w:sz="0" w:space="0" w:color="auto"/>
            <w:bottom w:val="none" w:sz="0" w:space="0" w:color="auto"/>
            <w:right w:val="none" w:sz="0" w:space="0" w:color="auto"/>
          </w:divBdr>
        </w:div>
        <w:div w:id="2112164660">
          <w:marLeft w:val="0"/>
          <w:marRight w:val="0"/>
          <w:marTop w:val="0"/>
          <w:marBottom w:val="120"/>
          <w:divBdr>
            <w:top w:val="none" w:sz="0" w:space="0" w:color="auto"/>
            <w:left w:val="none" w:sz="0" w:space="0" w:color="auto"/>
            <w:bottom w:val="none" w:sz="0" w:space="0" w:color="auto"/>
            <w:right w:val="none" w:sz="0" w:space="0" w:color="auto"/>
          </w:divBdr>
        </w:div>
        <w:div w:id="984315469">
          <w:marLeft w:val="0"/>
          <w:marRight w:val="0"/>
          <w:marTop w:val="0"/>
          <w:marBottom w:val="120"/>
          <w:divBdr>
            <w:top w:val="none" w:sz="0" w:space="0" w:color="auto"/>
            <w:left w:val="none" w:sz="0" w:space="0" w:color="auto"/>
            <w:bottom w:val="none" w:sz="0" w:space="0" w:color="auto"/>
            <w:right w:val="none" w:sz="0" w:space="0" w:color="auto"/>
          </w:divBdr>
        </w:div>
        <w:div w:id="352195276">
          <w:marLeft w:val="0"/>
          <w:marRight w:val="0"/>
          <w:marTop w:val="0"/>
          <w:marBottom w:val="120"/>
          <w:divBdr>
            <w:top w:val="none" w:sz="0" w:space="0" w:color="auto"/>
            <w:left w:val="none" w:sz="0" w:space="0" w:color="auto"/>
            <w:bottom w:val="none" w:sz="0" w:space="0" w:color="auto"/>
            <w:right w:val="none" w:sz="0" w:space="0" w:color="auto"/>
          </w:divBdr>
        </w:div>
        <w:div w:id="725109246">
          <w:marLeft w:val="0"/>
          <w:marRight w:val="0"/>
          <w:marTop w:val="0"/>
          <w:marBottom w:val="120"/>
          <w:divBdr>
            <w:top w:val="none" w:sz="0" w:space="0" w:color="auto"/>
            <w:left w:val="none" w:sz="0" w:space="0" w:color="auto"/>
            <w:bottom w:val="none" w:sz="0" w:space="0" w:color="auto"/>
            <w:right w:val="none" w:sz="0" w:space="0" w:color="auto"/>
          </w:divBdr>
        </w:div>
        <w:div w:id="380130703">
          <w:marLeft w:val="0"/>
          <w:marRight w:val="0"/>
          <w:marTop w:val="0"/>
          <w:marBottom w:val="0"/>
          <w:divBdr>
            <w:top w:val="none" w:sz="0" w:space="0" w:color="auto"/>
            <w:left w:val="none" w:sz="0" w:space="0" w:color="auto"/>
            <w:bottom w:val="none" w:sz="0" w:space="0" w:color="auto"/>
            <w:right w:val="none" w:sz="0" w:space="0" w:color="auto"/>
          </w:divBdr>
          <w:divsChild>
            <w:div w:id="1064328633">
              <w:marLeft w:val="0"/>
              <w:marRight w:val="0"/>
              <w:marTop w:val="0"/>
              <w:marBottom w:val="0"/>
              <w:divBdr>
                <w:top w:val="none" w:sz="0" w:space="0" w:color="auto"/>
                <w:left w:val="none" w:sz="0" w:space="0" w:color="auto"/>
                <w:bottom w:val="none" w:sz="0" w:space="0" w:color="auto"/>
                <w:right w:val="none" w:sz="0" w:space="0" w:color="auto"/>
              </w:divBdr>
            </w:div>
          </w:divsChild>
        </w:div>
        <w:div w:id="1490366918">
          <w:marLeft w:val="0"/>
          <w:marRight w:val="0"/>
          <w:marTop w:val="0"/>
          <w:marBottom w:val="0"/>
          <w:divBdr>
            <w:top w:val="none" w:sz="0" w:space="0" w:color="auto"/>
            <w:left w:val="none" w:sz="0" w:space="0" w:color="auto"/>
            <w:bottom w:val="none" w:sz="0" w:space="0" w:color="auto"/>
            <w:right w:val="none" w:sz="0" w:space="0" w:color="auto"/>
          </w:divBdr>
          <w:divsChild>
            <w:div w:id="1600455122">
              <w:marLeft w:val="0"/>
              <w:marRight w:val="0"/>
              <w:marTop w:val="180"/>
              <w:marBottom w:val="120"/>
              <w:divBdr>
                <w:top w:val="none" w:sz="0" w:space="0" w:color="auto"/>
                <w:left w:val="none" w:sz="0" w:space="0" w:color="auto"/>
                <w:bottom w:val="none" w:sz="0" w:space="0" w:color="auto"/>
                <w:right w:val="none" w:sz="0" w:space="0" w:color="auto"/>
              </w:divBdr>
            </w:div>
          </w:divsChild>
        </w:div>
        <w:div w:id="153567277">
          <w:marLeft w:val="0"/>
          <w:marRight w:val="0"/>
          <w:marTop w:val="120"/>
          <w:marBottom w:val="120"/>
          <w:divBdr>
            <w:top w:val="none" w:sz="0" w:space="0" w:color="auto"/>
            <w:left w:val="none" w:sz="0" w:space="0" w:color="auto"/>
            <w:bottom w:val="none" w:sz="0" w:space="0" w:color="auto"/>
            <w:right w:val="none" w:sz="0" w:space="0" w:color="auto"/>
          </w:divBdr>
        </w:div>
        <w:div w:id="724573875">
          <w:marLeft w:val="0"/>
          <w:marRight w:val="0"/>
          <w:marTop w:val="0"/>
          <w:marBottom w:val="120"/>
          <w:divBdr>
            <w:top w:val="none" w:sz="0" w:space="0" w:color="auto"/>
            <w:left w:val="none" w:sz="0" w:space="0" w:color="auto"/>
            <w:bottom w:val="none" w:sz="0" w:space="0" w:color="auto"/>
            <w:right w:val="none" w:sz="0" w:space="0" w:color="auto"/>
          </w:divBdr>
        </w:div>
        <w:div w:id="1170019617">
          <w:marLeft w:val="0"/>
          <w:marRight w:val="0"/>
          <w:marTop w:val="120"/>
          <w:marBottom w:val="120"/>
          <w:divBdr>
            <w:top w:val="none" w:sz="0" w:space="0" w:color="auto"/>
            <w:left w:val="none" w:sz="0" w:space="0" w:color="auto"/>
            <w:bottom w:val="none" w:sz="0" w:space="0" w:color="auto"/>
            <w:right w:val="none" w:sz="0" w:space="0" w:color="auto"/>
          </w:divBdr>
        </w:div>
        <w:div w:id="761491847">
          <w:marLeft w:val="0"/>
          <w:marRight w:val="0"/>
          <w:marTop w:val="0"/>
          <w:marBottom w:val="120"/>
          <w:divBdr>
            <w:top w:val="none" w:sz="0" w:space="0" w:color="auto"/>
            <w:left w:val="none" w:sz="0" w:space="0" w:color="auto"/>
            <w:bottom w:val="none" w:sz="0" w:space="0" w:color="auto"/>
            <w:right w:val="none" w:sz="0" w:space="0" w:color="auto"/>
          </w:divBdr>
        </w:div>
        <w:div w:id="1711614126">
          <w:marLeft w:val="0"/>
          <w:marRight w:val="0"/>
          <w:marTop w:val="0"/>
          <w:marBottom w:val="60"/>
          <w:divBdr>
            <w:top w:val="none" w:sz="0" w:space="0" w:color="auto"/>
            <w:left w:val="none" w:sz="0" w:space="0" w:color="auto"/>
            <w:bottom w:val="none" w:sz="0" w:space="0" w:color="auto"/>
            <w:right w:val="none" w:sz="0" w:space="0" w:color="auto"/>
          </w:divBdr>
        </w:div>
        <w:div w:id="1439064219">
          <w:marLeft w:val="0"/>
          <w:marRight w:val="0"/>
          <w:marTop w:val="100"/>
          <w:marBottom w:val="160"/>
          <w:divBdr>
            <w:top w:val="none" w:sz="0" w:space="0" w:color="auto"/>
            <w:left w:val="none" w:sz="0" w:space="0" w:color="auto"/>
            <w:bottom w:val="none" w:sz="0" w:space="0" w:color="auto"/>
            <w:right w:val="none" w:sz="0" w:space="0" w:color="auto"/>
          </w:divBdr>
        </w:div>
        <w:div w:id="1264190862">
          <w:marLeft w:val="0"/>
          <w:marRight w:val="0"/>
          <w:marTop w:val="0"/>
          <w:marBottom w:val="120"/>
          <w:divBdr>
            <w:top w:val="none" w:sz="0" w:space="0" w:color="auto"/>
            <w:left w:val="none" w:sz="0" w:space="0" w:color="auto"/>
            <w:bottom w:val="none" w:sz="0" w:space="0" w:color="auto"/>
            <w:right w:val="none" w:sz="0" w:space="0" w:color="auto"/>
          </w:divBdr>
        </w:div>
        <w:div w:id="804079452">
          <w:marLeft w:val="0"/>
          <w:marRight w:val="0"/>
          <w:marTop w:val="0"/>
          <w:marBottom w:val="60"/>
          <w:divBdr>
            <w:top w:val="none" w:sz="0" w:space="0" w:color="auto"/>
            <w:left w:val="none" w:sz="0" w:space="0" w:color="auto"/>
            <w:bottom w:val="none" w:sz="0" w:space="0" w:color="auto"/>
            <w:right w:val="none" w:sz="0" w:space="0" w:color="auto"/>
          </w:divBdr>
        </w:div>
        <w:div w:id="702558582">
          <w:marLeft w:val="0"/>
          <w:marRight w:val="0"/>
          <w:marTop w:val="0"/>
          <w:marBottom w:val="120"/>
          <w:divBdr>
            <w:top w:val="none" w:sz="0" w:space="0" w:color="auto"/>
            <w:left w:val="none" w:sz="0" w:space="0" w:color="auto"/>
            <w:bottom w:val="none" w:sz="0" w:space="0" w:color="auto"/>
            <w:right w:val="none" w:sz="0" w:space="0" w:color="auto"/>
          </w:divBdr>
        </w:div>
        <w:div w:id="238297602">
          <w:marLeft w:val="0"/>
          <w:marRight w:val="0"/>
          <w:marTop w:val="0"/>
          <w:marBottom w:val="120"/>
          <w:divBdr>
            <w:top w:val="none" w:sz="0" w:space="0" w:color="auto"/>
            <w:left w:val="none" w:sz="0" w:space="0" w:color="auto"/>
            <w:bottom w:val="none" w:sz="0" w:space="0" w:color="auto"/>
            <w:right w:val="none" w:sz="0" w:space="0" w:color="auto"/>
          </w:divBdr>
        </w:div>
        <w:div w:id="843400894">
          <w:marLeft w:val="0"/>
          <w:marRight w:val="0"/>
          <w:marTop w:val="0"/>
          <w:marBottom w:val="120"/>
          <w:divBdr>
            <w:top w:val="none" w:sz="0" w:space="0" w:color="auto"/>
            <w:left w:val="none" w:sz="0" w:space="0" w:color="auto"/>
            <w:bottom w:val="none" w:sz="0" w:space="0" w:color="auto"/>
            <w:right w:val="none" w:sz="0" w:space="0" w:color="auto"/>
          </w:divBdr>
        </w:div>
        <w:div w:id="1954749338">
          <w:marLeft w:val="0"/>
          <w:marRight w:val="0"/>
          <w:marTop w:val="0"/>
          <w:marBottom w:val="120"/>
          <w:divBdr>
            <w:top w:val="none" w:sz="0" w:space="0" w:color="auto"/>
            <w:left w:val="none" w:sz="0" w:space="0" w:color="auto"/>
            <w:bottom w:val="none" w:sz="0" w:space="0" w:color="auto"/>
            <w:right w:val="none" w:sz="0" w:space="0" w:color="auto"/>
          </w:divBdr>
        </w:div>
        <w:div w:id="40981020">
          <w:marLeft w:val="0"/>
          <w:marRight w:val="0"/>
          <w:marTop w:val="0"/>
          <w:marBottom w:val="120"/>
          <w:divBdr>
            <w:top w:val="none" w:sz="0" w:space="0" w:color="auto"/>
            <w:left w:val="none" w:sz="0" w:space="0" w:color="auto"/>
            <w:bottom w:val="none" w:sz="0" w:space="0" w:color="auto"/>
            <w:right w:val="none" w:sz="0" w:space="0" w:color="auto"/>
          </w:divBdr>
        </w:div>
        <w:div w:id="260912527">
          <w:marLeft w:val="0"/>
          <w:marRight w:val="0"/>
          <w:marTop w:val="0"/>
          <w:marBottom w:val="120"/>
          <w:divBdr>
            <w:top w:val="none" w:sz="0" w:space="0" w:color="auto"/>
            <w:left w:val="none" w:sz="0" w:space="0" w:color="auto"/>
            <w:bottom w:val="none" w:sz="0" w:space="0" w:color="auto"/>
            <w:right w:val="none" w:sz="0" w:space="0" w:color="auto"/>
          </w:divBdr>
        </w:div>
        <w:div w:id="1257404505">
          <w:marLeft w:val="0"/>
          <w:marRight w:val="0"/>
          <w:marTop w:val="0"/>
          <w:marBottom w:val="120"/>
          <w:divBdr>
            <w:top w:val="none" w:sz="0" w:space="0" w:color="auto"/>
            <w:left w:val="none" w:sz="0" w:space="0" w:color="auto"/>
            <w:bottom w:val="none" w:sz="0" w:space="0" w:color="auto"/>
            <w:right w:val="none" w:sz="0" w:space="0" w:color="auto"/>
          </w:divBdr>
        </w:div>
        <w:div w:id="1814062896">
          <w:marLeft w:val="0"/>
          <w:marRight w:val="0"/>
          <w:marTop w:val="0"/>
          <w:marBottom w:val="0"/>
          <w:divBdr>
            <w:top w:val="none" w:sz="0" w:space="0" w:color="auto"/>
            <w:left w:val="none" w:sz="0" w:space="0" w:color="auto"/>
            <w:bottom w:val="none" w:sz="0" w:space="0" w:color="auto"/>
            <w:right w:val="none" w:sz="0" w:space="0" w:color="auto"/>
          </w:divBdr>
          <w:divsChild>
            <w:div w:id="193032953">
              <w:marLeft w:val="0"/>
              <w:marRight w:val="0"/>
              <w:marTop w:val="0"/>
              <w:marBottom w:val="0"/>
              <w:divBdr>
                <w:top w:val="none" w:sz="0" w:space="0" w:color="auto"/>
                <w:left w:val="none" w:sz="0" w:space="0" w:color="auto"/>
                <w:bottom w:val="none" w:sz="0" w:space="0" w:color="auto"/>
                <w:right w:val="none" w:sz="0" w:space="0" w:color="auto"/>
              </w:divBdr>
            </w:div>
          </w:divsChild>
        </w:div>
        <w:div w:id="347412400">
          <w:marLeft w:val="0"/>
          <w:marRight w:val="0"/>
          <w:marTop w:val="0"/>
          <w:marBottom w:val="0"/>
          <w:divBdr>
            <w:top w:val="none" w:sz="0" w:space="0" w:color="auto"/>
            <w:left w:val="none" w:sz="0" w:space="0" w:color="auto"/>
            <w:bottom w:val="none" w:sz="0" w:space="0" w:color="auto"/>
            <w:right w:val="none" w:sz="0" w:space="0" w:color="auto"/>
          </w:divBdr>
          <w:divsChild>
            <w:div w:id="1023019363">
              <w:marLeft w:val="0"/>
              <w:marRight w:val="0"/>
              <w:marTop w:val="180"/>
              <w:marBottom w:val="120"/>
              <w:divBdr>
                <w:top w:val="none" w:sz="0" w:space="0" w:color="auto"/>
                <w:left w:val="none" w:sz="0" w:space="0" w:color="auto"/>
                <w:bottom w:val="none" w:sz="0" w:space="0" w:color="auto"/>
                <w:right w:val="none" w:sz="0" w:space="0" w:color="auto"/>
              </w:divBdr>
            </w:div>
          </w:divsChild>
        </w:div>
        <w:div w:id="995648531">
          <w:marLeft w:val="0"/>
          <w:marRight w:val="0"/>
          <w:marTop w:val="0"/>
          <w:marBottom w:val="120"/>
          <w:divBdr>
            <w:top w:val="none" w:sz="0" w:space="0" w:color="auto"/>
            <w:left w:val="none" w:sz="0" w:space="0" w:color="auto"/>
            <w:bottom w:val="none" w:sz="0" w:space="0" w:color="auto"/>
            <w:right w:val="none" w:sz="0" w:space="0" w:color="auto"/>
          </w:divBdr>
        </w:div>
        <w:div w:id="1680035956">
          <w:marLeft w:val="0"/>
          <w:marRight w:val="0"/>
          <w:marTop w:val="0"/>
          <w:marBottom w:val="120"/>
          <w:divBdr>
            <w:top w:val="none" w:sz="0" w:space="0" w:color="auto"/>
            <w:left w:val="none" w:sz="0" w:space="0" w:color="auto"/>
            <w:bottom w:val="none" w:sz="0" w:space="0" w:color="auto"/>
            <w:right w:val="none" w:sz="0" w:space="0" w:color="auto"/>
          </w:divBdr>
        </w:div>
        <w:div w:id="57869408">
          <w:marLeft w:val="0"/>
          <w:marRight w:val="0"/>
          <w:marTop w:val="0"/>
          <w:marBottom w:val="120"/>
          <w:divBdr>
            <w:top w:val="none" w:sz="0" w:space="0" w:color="auto"/>
            <w:left w:val="none" w:sz="0" w:space="0" w:color="auto"/>
            <w:bottom w:val="none" w:sz="0" w:space="0" w:color="auto"/>
            <w:right w:val="none" w:sz="0" w:space="0" w:color="auto"/>
          </w:divBdr>
        </w:div>
        <w:div w:id="1738018993">
          <w:marLeft w:val="0"/>
          <w:marRight w:val="0"/>
          <w:marTop w:val="0"/>
          <w:marBottom w:val="120"/>
          <w:divBdr>
            <w:top w:val="none" w:sz="0" w:space="0" w:color="auto"/>
            <w:left w:val="none" w:sz="0" w:space="0" w:color="auto"/>
            <w:bottom w:val="none" w:sz="0" w:space="0" w:color="auto"/>
            <w:right w:val="none" w:sz="0" w:space="0" w:color="auto"/>
          </w:divBdr>
        </w:div>
        <w:div w:id="1957715612">
          <w:marLeft w:val="0"/>
          <w:marRight w:val="0"/>
          <w:marTop w:val="0"/>
          <w:marBottom w:val="120"/>
          <w:divBdr>
            <w:top w:val="none" w:sz="0" w:space="0" w:color="auto"/>
            <w:left w:val="none" w:sz="0" w:space="0" w:color="auto"/>
            <w:bottom w:val="none" w:sz="0" w:space="0" w:color="auto"/>
            <w:right w:val="none" w:sz="0" w:space="0" w:color="auto"/>
          </w:divBdr>
        </w:div>
        <w:div w:id="405223916">
          <w:marLeft w:val="0"/>
          <w:marRight w:val="0"/>
          <w:marTop w:val="100"/>
          <w:marBottom w:val="120"/>
          <w:divBdr>
            <w:top w:val="none" w:sz="0" w:space="0" w:color="auto"/>
            <w:left w:val="none" w:sz="0" w:space="0" w:color="auto"/>
            <w:bottom w:val="none" w:sz="0" w:space="0" w:color="auto"/>
            <w:right w:val="none" w:sz="0" w:space="0" w:color="auto"/>
          </w:divBdr>
        </w:div>
        <w:div w:id="858158199">
          <w:marLeft w:val="0"/>
          <w:marRight w:val="0"/>
          <w:marTop w:val="120"/>
          <w:marBottom w:val="120"/>
          <w:divBdr>
            <w:top w:val="none" w:sz="0" w:space="0" w:color="auto"/>
            <w:left w:val="none" w:sz="0" w:space="0" w:color="auto"/>
            <w:bottom w:val="none" w:sz="0" w:space="0" w:color="auto"/>
            <w:right w:val="none" w:sz="0" w:space="0" w:color="auto"/>
          </w:divBdr>
        </w:div>
        <w:div w:id="729037895">
          <w:marLeft w:val="0"/>
          <w:marRight w:val="0"/>
          <w:marTop w:val="0"/>
          <w:marBottom w:val="120"/>
          <w:divBdr>
            <w:top w:val="none" w:sz="0" w:space="0" w:color="auto"/>
            <w:left w:val="none" w:sz="0" w:space="0" w:color="auto"/>
            <w:bottom w:val="none" w:sz="0" w:space="0" w:color="auto"/>
            <w:right w:val="none" w:sz="0" w:space="0" w:color="auto"/>
          </w:divBdr>
        </w:div>
        <w:div w:id="2049644967">
          <w:marLeft w:val="0"/>
          <w:marRight w:val="0"/>
          <w:marTop w:val="0"/>
          <w:marBottom w:val="0"/>
          <w:divBdr>
            <w:top w:val="none" w:sz="0" w:space="0" w:color="auto"/>
            <w:left w:val="none" w:sz="0" w:space="0" w:color="auto"/>
            <w:bottom w:val="none" w:sz="0" w:space="0" w:color="auto"/>
            <w:right w:val="none" w:sz="0" w:space="0" w:color="auto"/>
          </w:divBdr>
        </w:div>
        <w:div w:id="505025351">
          <w:marLeft w:val="0"/>
          <w:marRight w:val="0"/>
          <w:marTop w:val="120"/>
          <w:marBottom w:val="120"/>
          <w:divBdr>
            <w:top w:val="none" w:sz="0" w:space="0" w:color="auto"/>
            <w:left w:val="none" w:sz="0" w:space="0" w:color="auto"/>
            <w:bottom w:val="none" w:sz="0" w:space="0" w:color="auto"/>
            <w:right w:val="none" w:sz="0" w:space="0" w:color="auto"/>
          </w:divBdr>
        </w:div>
        <w:div w:id="358554573">
          <w:marLeft w:val="0"/>
          <w:marRight w:val="0"/>
          <w:marTop w:val="0"/>
          <w:marBottom w:val="120"/>
          <w:divBdr>
            <w:top w:val="none" w:sz="0" w:space="0" w:color="auto"/>
            <w:left w:val="none" w:sz="0" w:space="0" w:color="auto"/>
            <w:bottom w:val="none" w:sz="0" w:space="0" w:color="auto"/>
            <w:right w:val="none" w:sz="0" w:space="0" w:color="auto"/>
          </w:divBdr>
        </w:div>
        <w:div w:id="1843156659">
          <w:marLeft w:val="0"/>
          <w:marRight w:val="0"/>
          <w:marTop w:val="100"/>
          <w:marBottom w:val="220"/>
          <w:divBdr>
            <w:top w:val="none" w:sz="0" w:space="0" w:color="auto"/>
            <w:left w:val="none" w:sz="0" w:space="0" w:color="auto"/>
            <w:bottom w:val="none" w:sz="0" w:space="0" w:color="auto"/>
            <w:right w:val="none" w:sz="0" w:space="0" w:color="auto"/>
          </w:divBdr>
        </w:div>
        <w:div w:id="1050688377">
          <w:marLeft w:val="0"/>
          <w:marRight w:val="0"/>
          <w:marTop w:val="0"/>
          <w:marBottom w:val="120"/>
          <w:divBdr>
            <w:top w:val="none" w:sz="0" w:space="0" w:color="auto"/>
            <w:left w:val="none" w:sz="0" w:space="0" w:color="auto"/>
            <w:bottom w:val="none" w:sz="0" w:space="0" w:color="auto"/>
            <w:right w:val="none" w:sz="0" w:space="0" w:color="auto"/>
          </w:divBdr>
        </w:div>
        <w:div w:id="1713186035">
          <w:marLeft w:val="0"/>
          <w:marRight w:val="0"/>
          <w:marTop w:val="0"/>
          <w:marBottom w:val="0"/>
          <w:divBdr>
            <w:top w:val="none" w:sz="0" w:space="0" w:color="auto"/>
            <w:left w:val="none" w:sz="0" w:space="0" w:color="auto"/>
            <w:bottom w:val="none" w:sz="0" w:space="0" w:color="auto"/>
            <w:right w:val="none" w:sz="0" w:space="0" w:color="auto"/>
          </w:divBdr>
          <w:divsChild>
            <w:div w:id="502820447">
              <w:marLeft w:val="0"/>
              <w:marRight w:val="0"/>
              <w:marTop w:val="0"/>
              <w:marBottom w:val="0"/>
              <w:divBdr>
                <w:top w:val="none" w:sz="0" w:space="0" w:color="auto"/>
                <w:left w:val="none" w:sz="0" w:space="0" w:color="auto"/>
                <w:bottom w:val="none" w:sz="0" w:space="0" w:color="auto"/>
                <w:right w:val="none" w:sz="0" w:space="0" w:color="auto"/>
              </w:divBdr>
            </w:div>
          </w:divsChild>
        </w:div>
        <w:div w:id="1749572192">
          <w:marLeft w:val="0"/>
          <w:marRight w:val="0"/>
          <w:marTop w:val="0"/>
          <w:marBottom w:val="0"/>
          <w:divBdr>
            <w:top w:val="none" w:sz="0" w:space="0" w:color="auto"/>
            <w:left w:val="none" w:sz="0" w:space="0" w:color="auto"/>
            <w:bottom w:val="none" w:sz="0" w:space="0" w:color="auto"/>
            <w:right w:val="none" w:sz="0" w:space="0" w:color="auto"/>
          </w:divBdr>
          <w:divsChild>
            <w:div w:id="516039715">
              <w:marLeft w:val="0"/>
              <w:marRight w:val="0"/>
              <w:marTop w:val="180"/>
              <w:marBottom w:val="120"/>
              <w:divBdr>
                <w:top w:val="none" w:sz="0" w:space="0" w:color="auto"/>
                <w:left w:val="none" w:sz="0" w:space="0" w:color="auto"/>
                <w:bottom w:val="none" w:sz="0" w:space="0" w:color="auto"/>
                <w:right w:val="none" w:sz="0" w:space="0" w:color="auto"/>
              </w:divBdr>
            </w:div>
          </w:divsChild>
        </w:div>
        <w:div w:id="645234476">
          <w:marLeft w:val="0"/>
          <w:marRight w:val="0"/>
          <w:marTop w:val="0"/>
          <w:marBottom w:val="120"/>
          <w:divBdr>
            <w:top w:val="none" w:sz="0" w:space="0" w:color="auto"/>
            <w:left w:val="none" w:sz="0" w:space="0" w:color="auto"/>
            <w:bottom w:val="none" w:sz="0" w:space="0" w:color="auto"/>
            <w:right w:val="none" w:sz="0" w:space="0" w:color="auto"/>
          </w:divBdr>
        </w:div>
        <w:div w:id="1725107272">
          <w:marLeft w:val="0"/>
          <w:marRight w:val="0"/>
          <w:marTop w:val="0"/>
          <w:marBottom w:val="120"/>
          <w:divBdr>
            <w:top w:val="none" w:sz="0" w:space="0" w:color="auto"/>
            <w:left w:val="none" w:sz="0" w:space="0" w:color="auto"/>
            <w:bottom w:val="none" w:sz="0" w:space="0" w:color="auto"/>
            <w:right w:val="none" w:sz="0" w:space="0" w:color="auto"/>
          </w:divBdr>
        </w:div>
        <w:div w:id="820199516">
          <w:marLeft w:val="0"/>
          <w:marRight w:val="0"/>
          <w:marTop w:val="120"/>
          <w:marBottom w:val="120"/>
          <w:divBdr>
            <w:top w:val="none" w:sz="0" w:space="0" w:color="auto"/>
            <w:left w:val="none" w:sz="0" w:space="0" w:color="auto"/>
            <w:bottom w:val="none" w:sz="0" w:space="0" w:color="auto"/>
            <w:right w:val="none" w:sz="0" w:space="0" w:color="auto"/>
          </w:divBdr>
        </w:div>
        <w:div w:id="450244632">
          <w:marLeft w:val="0"/>
          <w:marRight w:val="0"/>
          <w:marTop w:val="0"/>
          <w:marBottom w:val="0"/>
          <w:divBdr>
            <w:top w:val="none" w:sz="0" w:space="0" w:color="auto"/>
            <w:left w:val="none" w:sz="0" w:space="0" w:color="auto"/>
            <w:bottom w:val="none" w:sz="0" w:space="0" w:color="auto"/>
            <w:right w:val="none" w:sz="0" w:space="0" w:color="auto"/>
          </w:divBdr>
        </w:div>
        <w:div w:id="1553421601">
          <w:marLeft w:val="0"/>
          <w:marRight w:val="0"/>
          <w:marTop w:val="100"/>
          <w:marBottom w:val="220"/>
          <w:divBdr>
            <w:top w:val="none" w:sz="0" w:space="0" w:color="auto"/>
            <w:left w:val="none" w:sz="0" w:space="0" w:color="auto"/>
            <w:bottom w:val="none" w:sz="0" w:space="0" w:color="auto"/>
            <w:right w:val="none" w:sz="0" w:space="0" w:color="auto"/>
          </w:divBdr>
        </w:div>
        <w:div w:id="1986154387">
          <w:marLeft w:val="0"/>
          <w:marRight w:val="0"/>
          <w:marTop w:val="0"/>
          <w:marBottom w:val="120"/>
          <w:divBdr>
            <w:top w:val="none" w:sz="0" w:space="0" w:color="auto"/>
            <w:left w:val="none" w:sz="0" w:space="0" w:color="auto"/>
            <w:bottom w:val="none" w:sz="0" w:space="0" w:color="auto"/>
            <w:right w:val="none" w:sz="0" w:space="0" w:color="auto"/>
          </w:divBdr>
        </w:div>
        <w:div w:id="1360087218">
          <w:marLeft w:val="0"/>
          <w:marRight w:val="0"/>
          <w:marTop w:val="0"/>
          <w:marBottom w:val="120"/>
          <w:divBdr>
            <w:top w:val="none" w:sz="0" w:space="0" w:color="auto"/>
            <w:left w:val="none" w:sz="0" w:space="0" w:color="auto"/>
            <w:bottom w:val="none" w:sz="0" w:space="0" w:color="auto"/>
            <w:right w:val="none" w:sz="0" w:space="0" w:color="auto"/>
          </w:divBdr>
        </w:div>
        <w:div w:id="1938782183">
          <w:marLeft w:val="0"/>
          <w:marRight w:val="0"/>
          <w:marTop w:val="0"/>
          <w:marBottom w:val="0"/>
          <w:divBdr>
            <w:top w:val="none" w:sz="0" w:space="0" w:color="auto"/>
            <w:left w:val="none" w:sz="0" w:space="0" w:color="auto"/>
            <w:bottom w:val="none" w:sz="0" w:space="0" w:color="auto"/>
            <w:right w:val="none" w:sz="0" w:space="0" w:color="auto"/>
          </w:divBdr>
          <w:divsChild>
            <w:div w:id="1903172249">
              <w:marLeft w:val="0"/>
              <w:marRight w:val="0"/>
              <w:marTop w:val="0"/>
              <w:marBottom w:val="0"/>
              <w:divBdr>
                <w:top w:val="none" w:sz="0" w:space="0" w:color="auto"/>
                <w:left w:val="none" w:sz="0" w:space="0" w:color="auto"/>
                <w:bottom w:val="none" w:sz="0" w:space="0" w:color="auto"/>
                <w:right w:val="none" w:sz="0" w:space="0" w:color="auto"/>
              </w:divBdr>
            </w:div>
          </w:divsChild>
        </w:div>
        <w:div w:id="112796170">
          <w:marLeft w:val="0"/>
          <w:marRight w:val="0"/>
          <w:marTop w:val="0"/>
          <w:marBottom w:val="0"/>
          <w:divBdr>
            <w:top w:val="none" w:sz="0" w:space="0" w:color="auto"/>
            <w:left w:val="none" w:sz="0" w:space="0" w:color="auto"/>
            <w:bottom w:val="none" w:sz="0" w:space="0" w:color="auto"/>
            <w:right w:val="none" w:sz="0" w:space="0" w:color="auto"/>
          </w:divBdr>
          <w:divsChild>
            <w:div w:id="181163431">
              <w:marLeft w:val="0"/>
              <w:marRight w:val="0"/>
              <w:marTop w:val="180"/>
              <w:marBottom w:val="120"/>
              <w:divBdr>
                <w:top w:val="none" w:sz="0" w:space="0" w:color="auto"/>
                <w:left w:val="none" w:sz="0" w:space="0" w:color="auto"/>
                <w:bottom w:val="none" w:sz="0" w:space="0" w:color="auto"/>
                <w:right w:val="none" w:sz="0" w:space="0" w:color="auto"/>
              </w:divBdr>
            </w:div>
          </w:divsChild>
        </w:div>
        <w:div w:id="1740592453">
          <w:marLeft w:val="0"/>
          <w:marRight w:val="0"/>
          <w:marTop w:val="120"/>
          <w:marBottom w:val="120"/>
          <w:divBdr>
            <w:top w:val="none" w:sz="0" w:space="0" w:color="auto"/>
            <w:left w:val="none" w:sz="0" w:space="0" w:color="auto"/>
            <w:bottom w:val="none" w:sz="0" w:space="0" w:color="auto"/>
            <w:right w:val="none" w:sz="0" w:space="0" w:color="auto"/>
          </w:divBdr>
        </w:div>
        <w:div w:id="1608276022">
          <w:marLeft w:val="0"/>
          <w:marRight w:val="0"/>
          <w:marTop w:val="0"/>
          <w:marBottom w:val="0"/>
          <w:divBdr>
            <w:top w:val="none" w:sz="0" w:space="0" w:color="auto"/>
            <w:left w:val="none" w:sz="0" w:space="0" w:color="auto"/>
            <w:bottom w:val="none" w:sz="0" w:space="0" w:color="auto"/>
            <w:right w:val="none" w:sz="0" w:space="0" w:color="auto"/>
          </w:divBdr>
        </w:div>
        <w:div w:id="1527449546">
          <w:marLeft w:val="0"/>
          <w:marRight w:val="0"/>
          <w:marTop w:val="100"/>
          <w:marBottom w:val="280"/>
          <w:divBdr>
            <w:top w:val="none" w:sz="0" w:space="0" w:color="auto"/>
            <w:left w:val="none" w:sz="0" w:space="0" w:color="auto"/>
            <w:bottom w:val="none" w:sz="0" w:space="0" w:color="auto"/>
            <w:right w:val="none" w:sz="0" w:space="0" w:color="auto"/>
          </w:divBdr>
        </w:div>
        <w:div w:id="1257327210">
          <w:marLeft w:val="0"/>
          <w:marRight w:val="0"/>
          <w:marTop w:val="0"/>
          <w:marBottom w:val="120"/>
          <w:divBdr>
            <w:top w:val="none" w:sz="0" w:space="0" w:color="auto"/>
            <w:left w:val="none" w:sz="0" w:space="0" w:color="auto"/>
            <w:bottom w:val="none" w:sz="0" w:space="0" w:color="auto"/>
            <w:right w:val="none" w:sz="0" w:space="0" w:color="auto"/>
          </w:divBdr>
        </w:div>
        <w:div w:id="1951160139">
          <w:marLeft w:val="0"/>
          <w:marRight w:val="0"/>
          <w:marTop w:val="0"/>
          <w:marBottom w:val="0"/>
          <w:divBdr>
            <w:top w:val="none" w:sz="0" w:space="0" w:color="auto"/>
            <w:left w:val="none" w:sz="0" w:space="0" w:color="auto"/>
            <w:bottom w:val="none" w:sz="0" w:space="0" w:color="auto"/>
            <w:right w:val="none" w:sz="0" w:space="0" w:color="auto"/>
          </w:divBdr>
        </w:div>
        <w:div w:id="1408959762">
          <w:marLeft w:val="0"/>
          <w:marRight w:val="0"/>
          <w:marTop w:val="100"/>
          <w:marBottom w:val="220"/>
          <w:divBdr>
            <w:top w:val="none" w:sz="0" w:space="0" w:color="auto"/>
            <w:left w:val="none" w:sz="0" w:space="0" w:color="auto"/>
            <w:bottom w:val="none" w:sz="0" w:space="0" w:color="auto"/>
            <w:right w:val="none" w:sz="0" w:space="0" w:color="auto"/>
          </w:divBdr>
        </w:div>
        <w:div w:id="115293012">
          <w:marLeft w:val="0"/>
          <w:marRight w:val="0"/>
          <w:marTop w:val="0"/>
          <w:marBottom w:val="120"/>
          <w:divBdr>
            <w:top w:val="none" w:sz="0" w:space="0" w:color="auto"/>
            <w:left w:val="none" w:sz="0" w:space="0" w:color="auto"/>
            <w:bottom w:val="none" w:sz="0" w:space="0" w:color="auto"/>
            <w:right w:val="none" w:sz="0" w:space="0" w:color="auto"/>
          </w:divBdr>
        </w:div>
        <w:div w:id="324020636">
          <w:marLeft w:val="0"/>
          <w:marRight w:val="0"/>
          <w:marTop w:val="0"/>
          <w:marBottom w:val="120"/>
          <w:divBdr>
            <w:top w:val="none" w:sz="0" w:space="0" w:color="auto"/>
            <w:left w:val="none" w:sz="0" w:space="0" w:color="auto"/>
            <w:bottom w:val="none" w:sz="0" w:space="0" w:color="auto"/>
            <w:right w:val="none" w:sz="0" w:space="0" w:color="auto"/>
          </w:divBdr>
        </w:div>
        <w:div w:id="1544243374">
          <w:marLeft w:val="0"/>
          <w:marRight w:val="0"/>
          <w:marTop w:val="0"/>
          <w:marBottom w:val="120"/>
          <w:divBdr>
            <w:top w:val="none" w:sz="0" w:space="0" w:color="auto"/>
            <w:left w:val="none" w:sz="0" w:space="0" w:color="auto"/>
            <w:bottom w:val="none" w:sz="0" w:space="0" w:color="auto"/>
            <w:right w:val="none" w:sz="0" w:space="0" w:color="auto"/>
          </w:divBdr>
        </w:div>
        <w:div w:id="1277983289">
          <w:marLeft w:val="0"/>
          <w:marRight w:val="0"/>
          <w:marTop w:val="0"/>
          <w:marBottom w:val="120"/>
          <w:divBdr>
            <w:top w:val="none" w:sz="0" w:space="0" w:color="auto"/>
            <w:left w:val="none" w:sz="0" w:space="0" w:color="auto"/>
            <w:bottom w:val="none" w:sz="0" w:space="0" w:color="auto"/>
            <w:right w:val="none" w:sz="0" w:space="0" w:color="auto"/>
          </w:divBdr>
        </w:div>
        <w:div w:id="1540048105">
          <w:marLeft w:val="0"/>
          <w:marRight w:val="0"/>
          <w:marTop w:val="0"/>
          <w:marBottom w:val="0"/>
          <w:divBdr>
            <w:top w:val="none" w:sz="0" w:space="0" w:color="auto"/>
            <w:left w:val="none" w:sz="0" w:space="0" w:color="auto"/>
            <w:bottom w:val="none" w:sz="0" w:space="0" w:color="auto"/>
            <w:right w:val="none" w:sz="0" w:space="0" w:color="auto"/>
          </w:divBdr>
          <w:divsChild>
            <w:div w:id="48775158">
              <w:marLeft w:val="0"/>
              <w:marRight w:val="0"/>
              <w:marTop w:val="0"/>
              <w:marBottom w:val="0"/>
              <w:divBdr>
                <w:top w:val="none" w:sz="0" w:space="0" w:color="auto"/>
                <w:left w:val="none" w:sz="0" w:space="0" w:color="auto"/>
                <w:bottom w:val="none" w:sz="0" w:space="0" w:color="auto"/>
                <w:right w:val="none" w:sz="0" w:space="0" w:color="auto"/>
              </w:divBdr>
            </w:div>
          </w:divsChild>
        </w:div>
        <w:div w:id="726682800">
          <w:marLeft w:val="0"/>
          <w:marRight w:val="0"/>
          <w:marTop w:val="0"/>
          <w:marBottom w:val="0"/>
          <w:divBdr>
            <w:top w:val="none" w:sz="0" w:space="0" w:color="auto"/>
            <w:left w:val="none" w:sz="0" w:space="0" w:color="auto"/>
            <w:bottom w:val="none" w:sz="0" w:space="0" w:color="auto"/>
            <w:right w:val="none" w:sz="0" w:space="0" w:color="auto"/>
          </w:divBdr>
          <w:divsChild>
            <w:div w:id="1297756742">
              <w:marLeft w:val="0"/>
              <w:marRight w:val="0"/>
              <w:marTop w:val="180"/>
              <w:marBottom w:val="120"/>
              <w:divBdr>
                <w:top w:val="none" w:sz="0" w:space="0" w:color="auto"/>
                <w:left w:val="none" w:sz="0" w:space="0" w:color="auto"/>
                <w:bottom w:val="none" w:sz="0" w:space="0" w:color="auto"/>
                <w:right w:val="none" w:sz="0" w:space="0" w:color="auto"/>
              </w:divBdr>
            </w:div>
          </w:divsChild>
        </w:div>
        <w:div w:id="237978689">
          <w:marLeft w:val="0"/>
          <w:marRight w:val="0"/>
          <w:marTop w:val="0"/>
          <w:marBottom w:val="120"/>
          <w:divBdr>
            <w:top w:val="none" w:sz="0" w:space="0" w:color="auto"/>
            <w:left w:val="none" w:sz="0" w:space="0" w:color="auto"/>
            <w:bottom w:val="none" w:sz="0" w:space="0" w:color="auto"/>
            <w:right w:val="none" w:sz="0" w:space="0" w:color="auto"/>
          </w:divBdr>
        </w:div>
        <w:div w:id="2128616234">
          <w:marLeft w:val="0"/>
          <w:marRight w:val="0"/>
          <w:marTop w:val="0"/>
          <w:marBottom w:val="120"/>
          <w:divBdr>
            <w:top w:val="none" w:sz="0" w:space="0" w:color="auto"/>
            <w:left w:val="none" w:sz="0" w:space="0" w:color="auto"/>
            <w:bottom w:val="none" w:sz="0" w:space="0" w:color="auto"/>
            <w:right w:val="none" w:sz="0" w:space="0" w:color="auto"/>
          </w:divBdr>
        </w:div>
        <w:div w:id="439688466">
          <w:marLeft w:val="0"/>
          <w:marRight w:val="0"/>
          <w:marTop w:val="0"/>
          <w:marBottom w:val="120"/>
          <w:divBdr>
            <w:top w:val="none" w:sz="0" w:space="0" w:color="auto"/>
            <w:left w:val="none" w:sz="0" w:space="0" w:color="auto"/>
            <w:bottom w:val="none" w:sz="0" w:space="0" w:color="auto"/>
            <w:right w:val="none" w:sz="0" w:space="0" w:color="auto"/>
          </w:divBdr>
        </w:div>
        <w:div w:id="1249464974">
          <w:marLeft w:val="0"/>
          <w:marRight w:val="0"/>
          <w:marTop w:val="0"/>
          <w:marBottom w:val="120"/>
          <w:divBdr>
            <w:top w:val="none" w:sz="0" w:space="0" w:color="auto"/>
            <w:left w:val="none" w:sz="0" w:space="0" w:color="auto"/>
            <w:bottom w:val="none" w:sz="0" w:space="0" w:color="auto"/>
            <w:right w:val="none" w:sz="0" w:space="0" w:color="auto"/>
          </w:divBdr>
        </w:div>
        <w:div w:id="1122847009">
          <w:marLeft w:val="0"/>
          <w:marRight w:val="0"/>
          <w:marTop w:val="0"/>
          <w:marBottom w:val="120"/>
          <w:divBdr>
            <w:top w:val="none" w:sz="0" w:space="0" w:color="auto"/>
            <w:left w:val="none" w:sz="0" w:space="0" w:color="auto"/>
            <w:bottom w:val="none" w:sz="0" w:space="0" w:color="auto"/>
            <w:right w:val="none" w:sz="0" w:space="0" w:color="auto"/>
          </w:divBdr>
        </w:div>
        <w:div w:id="254292398">
          <w:marLeft w:val="0"/>
          <w:marRight w:val="0"/>
          <w:marTop w:val="0"/>
          <w:marBottom w:val="120"/>
          <w:divBdr>
            <w:top w:val="none" w:sz="0" w:space="0" w:color="auto"/>
            <w:left w:val="none" w:sz="0" w:space="0" w:color="auto"/>
            <w:bottom w:val="none" w:sz="0" w:space="0" w:color="auto"/>
            <w:right w:val="none" w:sz="0" w:space="0" w:color="auto"/>
          </w:divBdr>
        </w:div>
        <w:div w:id="1732265959">
          <w:marLeft w:val="0"/>
          <w:marRight w:val="0"/>
          <w:marTop w:val="0"/>
          <w:marBottom w:val="120"/>
          <w:divBdr>
            <w:top w:val="none" w:sz="0" w:space="0" w:color="auto"/>
            <w:left w:val="none" w:sz="0" w:space="0" w:color="auto"/>
            <w:bottom w:val="none" w:sz="0" w:space="0" w:color="auto"/>
            <w:right w:val="none" w:sz="0" w:space="0" w:color="auto"/>
          </w:divBdr>
        </w:div>
        <w:div w:id="369182697">
          <w:marLeft w:val="0"/>
          <w:marRight w:val="0"/>
          <w:marTop w:val="120"/>
          <w:marBottom w:val="120"/>
          <w:divBdr>
            <w:top w:val="none" w:sz="0" w:space="0" w:color="auto"/>
            <w:left w:val="none" w:sz="0" w:space="0" w:color="auto"/>
            <w:bottom w:val="none" w:sz="0" w:space="0" w:color="auto"/>
            <w:right w:val="none" w:sz="0" w:space="0" w:color="auto"/>
          </w:divBdr>
        </w:div>
        <w:div w:id="1714308758">
          <w:marLeft w:val="0"/>
          <w:marRight w:val="0"/>
          <w:marTop w:val="0"/>
          <w:marBottom w:val="0"/>
          <w:divBdr>
            <w:top w:val="none" w:sz="0" w:space="0" w:color="auto"/>
            <w:left w:val="none" w:sz="0" w:space="0" w:color="auto"/>
            <w:bottom w:val="none" w:sz="0" w:space="0" w:color="auto"/>
            <w:right w:val="none" w:sz="0" w:space="0" w:color="auto"/>
          </w:divBdr>
        </w:div>
        <w:div w:id="112218362">
          <w:marLeft w:val="0"/>
          <w:marRight w:val="0"/>
          <w:marTop w:val="120"/>
          <w:marBottom w:val="120"/>
          <w:divBdr>
            <w:top w:val="none" w:sz="0" w:space="0" w:color="auto"/>
            <w:left w:val="none" w:sz="0" w:space="0" w:color="auto"/>
            <w:bottom w:val="none" w:sz="0" w:space="0" w:color="auto"/>
            <w:right w:val="none" w:sz="0" w:space="0" w:color="auto"/>
          </w:divBdr>
        </w:div>
        <w:div w:id="656764350">
          <w:marLeft w:val="0"/>
          <w:marRight w:val="0"/>
          <w:marTop w:val="0"/>
          <w:marBottom w:val="120"/>
          <w:divBdr>
            <w:top w:val="none" w:sz="0" w:space="0" w:color="auto"/>
            <w:left w:val="none" w:sz="0" w:space="0" w:color="auto"/>
            <w:bottom w:val="none" w:sz="0" w:space="0" w:color="auto"/>
            <w:right w:val="none" w:sz="0" w:space="0" w:color="auto"/>
          </w:divBdr>
        </w:div>
        <w:div w:id="1237667288">
          <w:marLeft w:val="0"/>
          <w:marRight w:val="0"/>
          <w:marTop w:val="120"/>
          <w:marBottom w:val="120"/>
          <w:divBdr>
            <w:top w:val="none" w:sz="0" w:space="0" w:color="auto"/>
            <w:left w:val="none" w:sz="0" w:space="0" w:color="auto"/>
            <w:bottom w:val="none" w:sz="0" w:space="0" w:color="auto"/>
            <w:right w:val="none" w:sz="0" w:space="0" w:color="auto"/>
          </w:divBdr>
        </w:div>
        <w:div w:id="1851601097">
          <w:marLeft w:val="0"/>
          <w:marRight w:val="0"/>
          <w:marTop w:val="0"/>
          <w:marBottom w:val="120"/>
          <w:divBdr>
            <w:top w:val="none" w:sz="0" w:space="0" w:color="auto"/>
            <w:left w:val="none" w:sz="0" w:space="0" w:color="auto"/>
            <w:bottom w:val="none" w:sz="0" w:space="0" w:color="auto"/>
            <w:right w:val="none" w:sz="0" w:space="0" w:color="auto"/>
          </w:divBdr>
        </w:div>
        <w:div w:id="892158352">
          <w:marLeft w:val="0"/>
          <w:marRight w:val="0"/>
          <w:marTop w:val="120"/>
          <w:marBottom w:val="120"/>
          <w:divBdr>
            <w:top w:val="none" w:sz="0" w:space="0" w:color="auto"/>
            <w:left w:val="none" w:sz="0" w:space="0" w:color="auto"/>
            <w:bottom w:val="none" w:sz="0" w:space="0" w:color="auto"/>
            <w:right w:val="none" w:sz="0" w:space="0" w:color="auto"/>
          </w:divBdr>
        </w:div>
        <w:div w:id="1182159305">
          <w:marLeft w:val="0"/>
          <w:marRight w:val="0"/>
          <w:marTop w:val="0"/>
          <w:marBottom w:val="120"/>
          <w:divBdr>
            <w:top w:val="none" w:sz="0" w:space="0" w:color="auto"/>
            <w:left w:val="none" w:sz="0" w:space="0" w:color="auto"/>
            <w:bottom w:val="none" w:sz="0" w:space="0" w:color="auto"/>
            <w:right w:val="none" w:sz="0" w:space="0" w:color="auto"/>
          </w:divBdr>
        </w:div>
        <w:div w:id="1213539545">
          <w:marLeft w:val="0"/>
          <w:marRight w:val="0"/>
          <w:marTop w:val="0"/>
          <w:marBottom w:val="0"/>
          <w:divBdr>
            <w:top w:val="none" w:sz="0" w:space="0" w:color="auto"/>
            <w:left w:val="none" w:sz="0" w:space="0" w:color="auto"/>
            <w:bottom w:val="none" w:sz="0" w:space="0" w:color="auto"/>
            <w:right w:val="none" w:sz="0" w:space="0" w:color="auto"/>
          </w:divBdr>
          <w:divsChild>
            <w:div w:id="770011382">
              <w:marLeft w:val="0"/>
              <w:marRight w:val="0"/>
              <w:marTop w:val="0"/>
              <w:marBottom w:val="0"/>
              <w:divBdr>
                <w:top w:val="none" w:sz="0" w:space="0" w:color="auto"/>
                <w:left w:val="none" w:sz="0" w:space="0" w:color="auto"/>
                <w:bottom w:val="none" w:sz="0" w:space="0" w:color="auto"/>
                <w:right w:val="none" w:sz="0" w:space="0" w:color="auto"/>
              </w:divBdr>
            </w:div>
          </w:divsChild>
        </w:div>
        <w:div w:id="668026638">
          <w:marLeft w:val="0"/>
          <w:marRight w:val="0"/>
          <w:marTop w:val="0"/>
          <w:marBottom w:val="0"/>
          <w:divBdr>
            <w:top w:val="none" w:sz="0" w:space="0" w:color="auto"/>
            <w:left w:val="none" w:sz="0" w:space="0" w:color="auto"/>
            <w:bottom w:val="none" w:sz="0" w:space="0" w:color="auto"/>
            <w:right w:val="none" w:sz="0" w:space="0" w:color="auto"/>
          </w:divBdr>
          <w:divsChild>
            <w:div w:id="754866393">
              <w:marLeft w:val="0"/>
              <w:marRight w:val="0"/>
              <w:marTop w:val="180"/>
              <w:marBottom w:val="120"/>
              <w:divBdr>
                <w:top w:val="none" w:sz="0" w:space="0" w:color="auto"/>
                <w:left w:val="none" w:sz="0" w:space="0" w:color="auto"/>
                <w:bottom w:val="none" w:sz="0" w:space="0" w:color="auto"/>
                <w:right w:val="none" w:sz="0" w:space="0" w:color="auto"/>
              </w:divBdr>
            </w:div>
          </w:divsChild>
        </w:div>
        <w:div w:id="168836297">
          <w:marLeft w:val="0"/>
          <w:marRight w:val="0"/>
          <w:marTop w:val="0"/>
          <w:marBottom w:val="120"/>
          <w:divBdr>
            <w:top w:val="none" w:sz="0" w:space="0" w:color="auto"/>
            <w:left w:val="none" w:sz="0" w:space="0" w:color="auto"/>
            <w:bottom w:val="none" w:sz="0" w:space="0" w:color="auto"/>
            <w:right w:val="none" w:sz="0" w:space="0" w:color="auto"/>
          </w:divBdr>
        </w:div>
        <w:div w:id="2064403522">
          <w:marLeft w:val="0"/>
          <w:marRight w:val="0"/>
          <w:marTop w:val="0"/>
          <w:marBottom w:val="120"/>
          <w:divBdr>
            <w:top w:val="none" w:sz="0" w:space="0" w:color="auto"/>
            <w:left w:val="none" w:sz="0" w:space="0" w:color="auto"/>
            <w:bottom w:val="none" w:sz="0" w:space="0" w:color="auto"/>
            <w:right w:val="none" w:sz="0" w:space="0" w:color="auto"/>
          </w:divBdr>
        </w:div>
        <w:div w:id="822813253">
          <w:marLeft w:val="0"/>
          <w:marRight w:val="0"/>
          <w:marTop w:val="120"/>
          <w:marBottom w:val="120"/>
          <w:divBdr>
            <w:top w:val="none" w:sz="0" w:space="0" w:color="auto"/>
            <w:left w:val="none" w:sz="0" w:space="0" w:color="auto"/>
            <w:bottom w:val="none" w:sz="0" w:space="0" w:color="auto"/>
            <w:right w:val="none" w:sz="0" w:space="0" w:color="auto"/>
          </w:divBdr>
        </w:div>
        <w:div w:id="1433629907">
          <w:marLeft w:val="0"/>
          <w:marRight w:val="0"/>
          <w:marTop w:val="0"/>
          <w:marBottom w:val="120"/>
          <w:divBdr>
            <w:top w:val="none" w:sz="0" w:space="0" w:color="auto"/>
            <w:left w:val="none" w:sz="0" w:space="0" w:color="auto"/>
            <w:bottom w:val="none" w:sz="0" w:space="0" w:color="auto"/>
            <w:right w:val="none" w:sz="0" w:space="0" w:color="auto"/>
          </w:divBdr>
        </w:div>
        <w:div w:id="1871794112">
          <w:marLeft w:val="0"/>
          <w:marRight w:val="0"/>
          <w:marTop w:val="0"/>
          <w:marBottom w:val="120"/>
          <w:divBdr>
            <w:top w:val="none" w:sz="0" w:space="0" w:color="auto"/>
            <w:left w:val="none" w:sz="0" w:space="0" w:color="auto"/>
            <w:bottom w:val="none" w:sz="0" w:space="0" w:color="auto"/>
            <w:right w:val="none" w:sz="0" w:space="0" w:color="auto"/>
          </w:divBdr>
        </w:div>
        <w:div w:id="94641814">
          <w:marLeft w:val="0"/>
          <w:marRight w:val="0"/>
          <w:marTop w:val="0"/>
          <w:marBottom w:val="120"/>
          <w:divBdr>
            <w:top w:val="none" w:sz="0" w:space="0" w:color="auto"/>
            <w:left w:val="none" w:sz="0" w:space="0" w:color="auto"/>
            <w:bottom w:val="none" w:sz="0" w:space="0" w:color="auto"/>
            <w:right w:val="none" w:sz="0" w:space="0" w:color="auto"/>
          </w:divBdr>
        </w:div>
        <w:div w:id="1881622808">
          <w:marLeft w:val="0"/>
          <w:marRight w:val="0"/>
          <w:marTop w:val="0"/>
          <w:marBottom w:val="120"/>
          <w:divBdr>
            <w:top w:val="none" w:sz="0" w:space="0" w:color="auto"/>
            <w:left w:val="none" w:sz="0" w:space="0" w:color="auto"/>
            <w:bottom w:val="none" w:sz="0" w:space="0" w:color="auto"/>
            <w:right w:val="none" w:sz="0" w:space="0" w:color="auto"/>
          </w:divBdr>
        </w:div>
        <w:div w:id="1217007371">
          <w:marLeft w:val="0"/>
          <w:marRight w:val="0"/>
          <w:marTop w:val="0"/>
          <w:marBottom w:val="120"/>
          <w:divBdr>
            <w:top w:val="none" w:sz="0" w:space="0" w:color="auto"/>
            <w:left w:val="none" w:sz="0" w:space="0" w:color="auto"/>
            <w:bottom w:val="none" w:sz="0" w:space="0" w:color="auto"/>
            <w:right w:val="none" w:sz="0" w:space="0" w:color="auto"/>
          </w:divBdr>
        </w:div>
        <w:div w:id="504054439">
          <w:marLeft w:val="0"/>
          <w:marRight w:val="0"/>
          <w:marTop w:val="180"/>
          <w:marBottom w:val="180"/>
          <w:divBdr>
            <w:top w:val="none" w:sz="0" w:space="0" w:color="auto"/>
            <w:left w:val="none" w:sz="0" w:space="0" w:color="auto"/>
            <w:bottom w:val="none" w:sz="0" w:space="0" w:color="auto"/>
            <w:right w:val="none" w:sz="0" w:space="0" w:color="auto"/>
          </w:divBdr>
        </w:div>
        <w:div w:id="241380495">
          <w:marLeft w:val="0"/>
          <w:marRight w:val="0"/>
          <w:marTop w:val="0"/>
          <w:marBottom w:val="120"/>
          <w:divBdr>
            <w:top w:val="none" w:sz="0" w:space="0" w:color="auto"/>
            <w:left w:val="none" w:sz="0" w:space="0" w:color="auto"/>
            <w:bottom w:val="none" w:sz="0" w:space="0" w:color="auto"/>
            <w:right w:val="none" w:sz="0" w:space="0" w:color="auto"/>
          </w:divBdr>
        </w:div>
        <w:div w:id="1625385312">
          <w:marLeft w:val="0"/>
          <w:marRight w:val="0"/>
          <w:marTop w:val="0"/>
          <w:marBottom w:val="0"/>
          <w:divBdr>
            <w:top w:val="none" w:sz="0" w:space="0" w:color="auto"/>
            <w:left w:val="none" w:sz="0" w:space="0" w:color="auto"/>
            <w:bottom w:val="none" w:sz="0" w:space="0" w:color="auto"/>
            <w:right w:val="none" w:sz="0" w:space="0" w:color="auto"/>
          </w:divBdr>
          <w:divsChild>
            <w:div w:id="242033739">
              <w:marLeft w:val="0"/>
              <w:marRight w:val="0"/>
              <w:marTop w:val="0"/>
              <w:marBottom w:val="0"/>
              <w:divBdr>
                <w:top w:val="none" w:sz="0" w:space="0" w:color="auto"/>
                <w:left w:val="none" w:sz="0" w:space="0" w:color="auto"/>
                <w:bottom w:val="none" w:sz="0" w:space="0" w:color="auto"/>
                <w:right w:val="none" w:sz="0" w:space="0" w:color="auto"/>
              </w:divBdr>
            </w:div>
          </w:divsChild>
        </w:div>
        <w:div w:id="1121680301">
          <w:marLeft w:val="0"/>
          <w:marRight w:val="0"/>
          <w:marTop w:val="0"/>
          <w:marBottom w:val="0"/>
          <w:divBdr>
            <w:top w:val="none" w:sz="0" w:space="0" w:color="auto"/>
            <w:left w:val="none" w:sz="0" w:space="0" w:color="auto"/>
            <w:bottom w:val="none" w:sz="0" w:space="0" w:color="auto"/>
            <w:right w:val="none" w:sz="0" w:space="0" w:color="auto"/>
          </w:divBdr>
          <w:divsChild>
            <w:div w:id="741218567">
              <w:marLeft w:val="0"/>
              <w:marRight w:val="0"/>
              <w:marTop w:val="180"/>
              <w:marBottom w:val="120"/>
              <w:divBdr>
                <w:top w:val="none" w:sz="0" w:space="0" w:color="auto"/>
                <w:left w:val="none" w:sz="0" w:space="0" w:color="auto"/>
                <w:bottom w:val="none" w:sz="0" w:space="0" w:color="auto"/>
                <w:right w:val="none" w:sz="0" w:space="0" w:color="auto"/>
              </w:divBdr>
            </w:div>
          </w:divsChild>
        </w:div>
        <w:div w:id="1174952262">
          <w:marLeft w:val="0"/>
          <w:marRight w:val="0"/>
          <w:marTop w:val="0"/>
          <w:marBottom w:val="120"/>
          <w:divBdr>
            <w:top w:val="none" w:sz="0" w:space="0" w:color="auto"/>
            <w:left w:val="none" w:sz="0" w:space="0" w:color="auto"/>
            <w:bottom w:val="none" w:sz="0" w:space="0" w:color="auto"/>
            <w:right w:val="none" w:sz="0" w:space="0" w:color="auto"/>
          </w:divBdr>
        </w:div>
        <w:div w:id="1861359169">
          <w:marLeft w:val="0"/>
          <w:marRight w:val="0"/>
          <w:marTop w:val="0"/>
          <w:marBottom w:val="120"/>
          <w:divBdr>
            <w:top w:val="none" w:sz="0" w:space="0" w:color="auto"/>
            <w:left w:val="none" w:sz="0" w:space="0" w:color="auto"/>
            <w:bottom w:val="none" w:sz="0" w:space="0" w:color="auto"/>
            <w:right w:val="none" w:sz="0" w:space="0" w:color="auto"/>
          </w:divBdr>
        </w:div>
        <w:div w:id="1326666698">
          <w:marLeft w:val="0"/>
          <w:marRight w:val="0"/>
          <w:marTop w:val="0"/>
          <w:marBottom w:val="120"/>
          <w:divBdr>
            <w:top w:val="none" w:sz="0" w:space="0" w:color="auto"/>
            <w:left w:val="none" w:sz="0" w:space="0" w:color="auto"/>
            <w:bottom w:val="none" w:sz="0" w:space="0" w:color="auto"/>
            <w:right w:val="none" w:sz="0" w:space="0" w:color="auto"/>
          </w:divBdr>
        </w:div>
        <w:div w:id="256332999">
          <w:marLeft w:val="0"/>
          <w:marRight w:val="0"/>
          <w:marTop w:val="0"/>
          <w:marBottom w:val="120"/>
          <w:divBdr>
            <w:top w:val="none" w:sz="0" w:space="0" w:color="auto"/>
            <w:left w:val="none" w:sz="0" w:space="0" w:color="auto"/>
            <w:bottom w:val="none" w:sz="0" w:space="0" w:color="auto"/>
            <w:right w:val="none" w:sz="0" w:space="0" w:color="auto"/>
          </w:divBdr>
        </w:div>
        <w:div w:id="1896773577">
          <w:marLeft w:val="0"/>
          <w:marRight w:val="0"/>
          <w:marTop w:val="0"/>
          <w:marBottom w:val="120"/>
          <w:divBdr>
            <w:top w:val="none" w:sz="0" w:space="0" w:color="auto"/>
            <w:left w:val="none" w:sz="0" w:space="0" w:color="auto"/>
            <w:bottom w:val="none" w:sz="0" w:space="0" w:color="auto"/>
            <w:right w:val="none" w:sz="0" w:space="0" w:color="auto"/>
          </w:divBdr>
        </w:div>
        <w:div w:id="59790890">
          <w:marLeft w:val="0"/>
          <w:marRight w:val="0"/>
          <w:marTop w:val="0"/>
          <w:marBottom w:val="120"/>
          <w:divBdr>
            <w:top w:val="none" w:sz="0" w:space="0" w:color="auto"/>
            <w:left w:val="none" w:sz="0" w:space="0" w:color="auto"/>
            <w:bottom w:val="none" w:sz="0" w:space="0" w:color="auto"/>
            <w:right w:val="none" w:sz="0" w:space="0" w:color="auto"/>
          </w:divBdr>
        </w:div>
        <w:div w:id="904948963">
          <w:marLeft w:val="0"/>
          <w:marRight w:val="0"/>
          <w:marTop w:val="120"/>
          <w:marBottom w:val="120"/>
          <w:divBdr>
            <w:top w:val="none" w:sz="0" w:space="0" w:color="auto"/>
            <w:left w:val="none" w:sz="0" w:space="0" w:color="auto"/>
            <w:bottom w:val="none" w:sz="0" w:space="0" w:color="auto"/>
            <w:right w:val="none" w:sz="0" w:space="0" w:color="auto"/>
          </w:divBdr>
        </w:div>
        <w:div w:id="1642811451">
          <w:marLeft w:val="0"/>
          <w:marRight w:val="0"/>
          <w:marTop w:val="0"/>
          <w:marBottom w:val="120"/>
          <w:divBdr>
            <w:top w:val="none" w:sz="0" w:space="0" w:color="auto"/>
            <w:left w:val="none" w:sz="0" w:space="0" w:color="auto"/>
            <w:bottom w:val="none" w:sz="0" w:space="0" w:color="auto"/>
            <w:right w:val="none" w:sz="0" w:space="0" w:color="auto"/>
          </w:divBdr>
        </w:div>
        <w:div w:id="482164979">
          <w:marLeft w:val="0"/>
          <w:marRight w:val="0"/>
          <w:marTop w:val="0"/>
          <w:marBottom w:val="0"/>
          <w:divBdr>
            <w:top w:val="none" w:sz="0" w:space="0" w:color="auto"/>
            <w:left w:val="none" w:sz="0" w:space="0" w:color="auto"/>
            <w:bottom w:val="none" w:sz="0" w:space="0" w:color="auto"/>
            <w:right w:val="none" w:sz="0" w:space="0" w:color="auto"/>
          </w:divBdr>
          <w:divsChild>
            <w:div w:id="1974017417">
              <w:marLeft w:val="0"/>
              <w:marRight w:val="0"/>
              <w:marTop w:val="0"/>
              <w:marBottom w:val="0"/>
              <w:divBdr>
                <w:top w:val="none" w:sz="0" w:space="0" w:color="auto"/>
                <w:left w:val="none" w:sz="0" w:space="0" w:color="auto"/>
                <w:bottom w:val="none" w:sz="0" w:space="0" w:color="auto"/>
                <w:right w:val="none" w:sz="0" w:space="0" w:color="auto"/>
              </w:divBdr>
            </w:div>
          </w:divsChild>
        </w:div>
        <w:div w:id="147133425">
          <w:marLeft w:val="0"/>
          <w:marRight w:val="0"/>
          <w:marTop w:val="0"/>
          <w:marBottom w:val="0"/>
          <w:divBdr>
            <w:top w:val="none" w:sz="0" w:space="0" w:color="auto"/>
            <w:left w:val="none" w:sz="0" w:space="0" w:color="auto"/>
            <w:bottom w:val="none" w:sz="0" w:space="0" w:color="auto"/>
            <w:right w:val="none" w:sz="0" w:space="0" w:color="auto"/>
          </w:divBdr>
          <w:divsChild>
            <w:div w:id="1269511876">
              <w:marLeft w:val="0"/>
              <w:marRight w:val="0"/>
              <w:marTop w:val="180"/>
              <w:marBottom w:val="120"/>
              <w:divBdr>
                <w:top w:val="none" w:sz="0" w:space="0" w:color="auto"/>
                <w:left w:val="none" w:sz="0" w:space="0" w:color="auto"/>
                <w:bottom w:val="none" w:sz="0" w:space="0" w:color="auto"/>
                <w:right w:val="none" w:sz="0" w:space="0" w:color="auto"/>
              </w:divBdr>
            </w:div>
          </w:divsChild>
        </w:div>
        <w:div w:id="336350185">
          <w:marLeft w:val="0"/>
          <w:marRight w:val="0"/>
          <w:marTop w:val="0"/>
          <w:marBottom w:val="120"/>
          <w:divBdr>
            <w:top w:val="none" w:sz="0" w:space="0" w:color="auto"/>
            <w:left w:val="none" w:sz="0" w:space="0" w:color="auto"/>
            <w:bottom w:val="none" w:sz="0" w:space="0" w:color="auto"/>
            <w:right w:val="none" w:sz="0" w:space="0" w:color="auto"/>
          </w:divBdr>
        </w:div>
        <w:div w:id="1245649981">
          <w:marLeft w:val="0"/>
          <w:marRight w:val="0"/>
          <w:marTop w:val="0"/>
          <w:marBottom w:val="120"/>
          <w:divBdr>
            <w:top w:val="none" w:sz="0" w:space="0" w:color="auto"/>
            <w:left w:val="none" w:sz="0" w:space="0" w:color="auto"/>
            <w:bottom w:val="none" w:sz="0" w:space="0" w:color="auto"/>
            <w:right w:val="none" w:sz="0" w:space="0" w:color="auto"/>
          </w:divBdr>
        </w:div>
        <w:div w:id="1889024388">
          <w:marLeft w:val="0"/>
          <w:marRight w:val="0"/>
          <w:marTop w:val="0"/>
          <w:marBottom w:val="120"/>
          <w:divBdr>
            <w:top w:val="none" w:sz="0" w:space="0" w:color="auto"/>
            <w:left w:val="none" w:sz="0" w:space="0" w:color="auto"/>
            <w:bottom w:val="none" w:sz="0" w:space="0" w:color="auto"/>
            <w:right w:val="none" w:sz="0" w:space="0" w:color="auto"/>
          </w:divBdr>
        </w:div>
        <w:div w:id="676612614">
          <w:marLeft w:val="0"/>
          <w:marRight w:val="0"/>
          <w:marTop w:val="120"/>
          <w:marBottom w:val="120"/>
          <w:divBdr>
            <w:top w:val="none" w:sz="0" w:space="0" w:color="auto"/>
            <w:left w:val="none" w:sz="0" w:space="0" w:color="auto"/>
            <w:bottom w:val="none" w:sz="0" w:space="0" w:color="auto"/>
            <w:right w:val="none" w:sz="0" w:space="0" w:color="auto"/>
          </w:divBdr>
        </w:div>
        <w:div w:id="1946648552">
          <w:marLeft w:val="0"/>
          <w:marRight w:val="0"/>
          <w:marTop w:val="0"/>
          <w:marBottom w:val="120"/>
          <w:divBdr>
            <w:top w:val="none" w:sz="0" w:space="0" w:color="auto"/>
            <w:left w:val="none" w:sz="0" w:space="0" w:color="auto"/>
            <w:bottom w:val="none" w:sz="0" w:space="0" w:color="auto"/>
            <w:right w:val="none" w:sz="0" w:space="0" w:color="auto"/>
          </w:divBdr>
        </w:div>
        <w:div w:id="508523160">
          <w:marLeft w:val="0"/>
          <w:marRight w:val="0"/>
          <w:marTop w:val="0"/>
          <w:marBottom w:val="120"/>
          <w:divBdr>
            <w:top w:val="none" w:sz="0" w:space="0" w:color="auto"/>
            <w:left w:val="none" w:sz="0" w:space="0" w:color="auto"/>
            <w:bottom w:val="none" w:sz="0" w:space="0" w:color="auto"/>
            <w:right w:val="none" w:sz="0" w:space="0" w:color="auto"/>
          </w:divBdr>
        </w:div>
        <w:div w:id="1811709117">
          <w:marLeft w:val="0"/>
          <w:marRight w:val="0"/>
          <w:marTop w:val="0"/>
          <w:marBottom w:val="120"/>
          <w:divBdr>
            <w:top w:val="none" w:sz="0" w:space="0" w:color="auto"/>
            <w:left w:val="none" w:sz="0" w:space="0" w:color="auto"/>
            <w:bottom w:val="none" w:sz="0" w:space="0" w:color="auto"/>
            <w:right w:val="none" w:sz="0" w:space="0" w:color="auto"/>
          </w:divBdr>
        </w:div>
        <w:div w:id="243074799">
          <w:marLeft w:val="0"/>
          <w:marRight w:val="0"/>
          <w:marTop w:val="0"/>
          <w:marBottom w:val="120"/>
          <w:divBdr>
            <w:top w:val="none" w:sz="0" w:space="0" w:color="auto"/>
            <w:left w:val="none" w:sz="0" w:space="0" w:color="auto"/>
            <w:bottom w:val="none" w:sz="0" w:space="0" w:color="auto"/>
            <w:right w:val="none" w:sz="0" w:space="0" w:color="auto"/>
          </w:divBdr>
        </w:div>
        <w:div w:id="17780936">
          <w:marLeft w:val="0"/>
          <w:marRight w:val="0"/>
          <w:marTop w:val="0"/>
          <w:marBottom w:val="120"/>
          <w:divBdr>
            <w:top w:val="none" w:sz="0" w:space="0" w:color="auto"/>
            <w:left w:val="none" w:sz="0" w:space="0" w:color="auto"/>
            <w:bottom w:val="none" w:sz="0" w:space="0" w:color="auto"/>
            <w:right w:val="none" w:sz="0" w:space="0" w:color="auto"/>
          </w:divBdr>
        </w:div>
        <w:div w:id="823398979">
          <w:marLeft w:val="0"/>
          <w:marRight w:val="0"/>
          <w:marTop w:val="0"/>
          <w:marBottom w:val="120"/>
          <w:divBdr>
            <w:top w:val="none" w:sz="0" w:space="0" w:color="auto"/>
            <w:left w:val="none" w:sz="0" w:space="0" w:color="auto"/>
            <w:bottom w:val="none" w:sz="0" w:space="0" w:color="auto"/>
            <w:right w:val="none" w:sz="0" w:space="0" w:color="auto"/>
          </w:divBdr>
        </w:div>
        <w:div w:id="806977135">
          <w:marLeft w:val="0"/>
          <w:marRight w:val="0"/>
          <w:marTop w:val="0"/>
          <w:marBottom w:val="120"/>
          <w:divBdr>
            <w:top w:val="none" w:sz="0" w:space="0" w:color="auto"/>
            <w:left w:val="none" w:sz="0" w:space="0" w:color="auto"/>
            <w:bottom w:val="none" w:sz="0" w:space="0" w:color="auto"/>
            <w:right w:val="none" w:sz="0" w:space="0" w:color="auto"/>
          </w:divBdr>
        </w:div>
        <w:div w:id="284852117">
          <w:marLeft w:val="0"/>
          <w:marRight w:val="0"/>
          <w:marTop w:val="0"/>
          <w:marBottom w:val="120"/>
          <w:divBdr>
            <w:top w:val="none" w:sz="0" w:space="0" w:color="auto"/>
            <w:left w:val="none" w:sz="0" w:space="0" w:color="auto"/>
            <w:bottom w:val="none" w:sz="0" w:space="0" w:color="auto"/>
            <w:right w:val="none" w:sz="0" w:space="0" w:color="auto"/>
          </w:divBdr>
        </w:div>
        <w:div w:id="698042691">
          <w:marLeft w:val="0"/>
          <w:marRight w:val="0"/>
          <w:marTop w:val="0"/>
          <w:marBottom w:val="120"/>
          <w:divBdr>
            <w:top w:val="none" w:sz="0" w:space="0" w:color="auto"/>
            <w:left w:val="none" w:sz="0" w:space="0" w:color="auto"/>
            <w:bottom w:val="none" w:sz="0" w:space="0" w:color="auto"/>
            <w:right w:val="none" w:sz="0" w:space="0" w:color="auto"/>
          </w:divBdr>
        </w:div>
        <w:div w:id="1400639160">
          <w:marLeft w:val="0"/>
          <w:marRight w:val="0"/>
          <w:marTop w:val="0"/>
          <w:marBottom w:val="0"/>
          <w:divBdr>
            <w:top w:val="none" w:sz="0" w:space="0" w:color="auto"/>
            <w:left w:val="none" w:sz="0" w:space="0" w:color="auto"/>
            <w:bottom w:val="none" w:sz="0" w:space="0" w:color="auto"/>
            <w:right w:val="none" w:sz="0" w:space="0" w:color="auto"/>
          </w:divBdr>
          <w:divsChild>
            <w:div w:id="1048064322">
              <w:marLeft w:val="0"/>
              <w:marRight w:val="0"/>
              <w:marTop w:val="0"/>
              <w:marBottom w:val="0"/>
              <w:divBdr>
                <w:top w:val="none" w:sz="0" w:space="0" w:color="auto"/>
                <w:left w:val="none" w:sz="0" w:space="0" w:color="auto"/>
                <w:bottom w:val="none" w:sz="0" w:space="0" w:color="auto"/>
                <w:right w:val="none" w:sz="0" w:space="0" w:color="auto"/>
              </w:divBdr>
            </w:div>
          </w:divsChild>
        </w:div>
        <w:div w:id="696665255">
          <w:marLeft w:val="0"/>
          <w:marRight w:val="0"/>
          <w:marTop w:val="0"/>
          <w:marBottom w:val="0"/>
          <w:divBdr>
            <w:top w:val="none" w:sz="0" w:space="0" w:color="auto"/>
            <w:left w:val="none" w:sz="0" w:space="0" w:color="auto"/>
            <w:bottom w:val="none" w:sz="0" w:space="0" w:color="auto"/>
            <w:right w:val="none" w:sz="0" w:space="0" w:color="auto"/>
          </w:divBdr>
          <w:divsChild>
            <w:div w:id="1177887494">
              <w:marLeft w:val="0"/>
              <w:marRight w:val="0"/>
              <w:marTop w:val="180"/>
              <w:marBottom w:val="120"/>
              <w:divBdr>
                <w:top w:val="none" w:sz="0" w:space="0" w:color="auto"/>
                <w:left w:val="none" w:sz="0" w:space="0" w:color="auto"/>
                <w:bottom w:val="none" w:sz="0" w:space="0" w:color="auto"/>
                <w:right w:val="none" w:sz="0" w:space="0" w:color="auto"/>
              </w:divBdr>
            </w:div>
          </w:divsChild>
        </w:div>
        <w:div w:id="1569459933">
          <w:marLeft w:val="0"/>
          <w:marRight w:val="0"/>
          <w:marTop w:val="0"/>
          <w:marBottom w:val="120"/>
          <w:divBdr>
            <w:top w:val="none" w:sz="0" w:space="0" w:color="auto"/>
            <w:left w:val="none" w:sz="0" w:space="0" w:color="auto"/>
            <w:bottom w:val="none" w:sz="0" w:space="0" w:color="auto"/>
            <w:right w:val="none" w:sz="0" w:space="0" w:color="auto"/>
          </w:divBdr>
        </w:div>
        <w:div w:id="1128818148">
          <w:marLeft w:val="0"/>
          <w:marRight w:val="0"/>
          <w:marTop w:val="0"/>
          <w:marBottom w:val="120"/>
          <w:divBdr>
            <w:top w:val="none" w:sz="0" w:space="0" w:color="auto"/>
            <w:left w:val="none" w:sz="0" w:space="0" w:color="auto"/>
            <w:bottom w:val="none" w:sz="0" w:space="0" w:color="auto"/>
            <w:right w:val="none" w:sz="0" w:space="0" w:color="auto"/>
          </w:divBdr>
        </w:div>
        <w:div w:id="2016300979">
          <w:marLeft w:val="0"/>
          <w:marRight w:val="0"/>
          <w:marTop w:val="120"/>
          <w:marBottom w:val="120"/>
          <w:divBdr>
            <w:top w:val="none" w:sz="0" w:space="0" w:color="auto"/>
            <w:left w:val="none" w:sz="0" w:space="0" w:color="auto"/>
            <w:bottom w:val="none" w:sz="0" w:space="0" w:color="auto"/>
            <w:right w:val="none" w:sz="0" w:space="0" w:color="auto"/>
          </w:divBdr>
        </w:div>
        <w:div w:id="532235311">
          <w:marLeft w:val="0"/>
          <w:marRight w:val="0"/>
          <w:marTop w:val="0"/>
          <w:marBottom w:val="120"/>
          <w:divBdr>
            <w:top w:val="none" w:sz="0" w:space="0" w:color="auto"/>
            <w:left w:val="none" w:sz="0" w:space="0" w:color="auto"/>
            <w:bottom w:val="none" w:sz="0" w:space="0" w:color="auto"/>
            <w:right w:val="none" w:sz="0" w:space="0" w:color="auto"/>
          </w:divBdr>
        </w:div>
        <w:div w:id="1358850656">
          <w:marLeft w:val="0"/>
          <w:marRight w:val="0"/>
          <w:marTop w:val="0"/>
          <w:marBottom w:val="120"/>
          <w:divBdr>
            <w:top w:val="none" w:sz="0" w:space="0" w:color="auto"/>
            <w:left w:val="none" w:sz="0" w:space="0" w:color="auto"/>
            <w:bottom w:val="none" w:sz="0" w:space="0" w:color="auto"/>
            <w:right w:val="none" w:sz="0" w:space="0" w:color="auto"/>
          </w:divBdr>
        </w:div>
        <w:div w:id="2064450430">
          <w:marLeft w:val="0"/>
          <w:marRight w:val="0"/>
          <w:marTop w:val="0"/>
          <w:marBottom w:val="120"/>
          <w:divBdr>
            <w:top w:val="none" w:sz="0" w:space="0" w:color="auto"/>
            <w:left w:val="none" w:sz="0" w:space="0" w:color="auto"/>
            <w:bottom w:val="none" w:sz="0" w:space="0" w:color="auto"/>
            <w:right w:val="none" w:sz="0" w:space="0" w:color="auto"/>
          </w:divBdr>
        </w:div>
        <w:div w:id="1980190420">
          <w:marLeft w:val="0"/>
          <w:marRight w:val="0"/>
          <w:marTop w:val="0"/>
          <w:marBottom w:val="120"/>
          <w:divBdr>
            <w:top w:val="none" w:sz="0" w:space="0" w:color="auto"/>
            <w:left w:val="none" w:sz="0" w:space="0" w:color="auto"/>
            <w:bottom w:val="none" w:sz="0" w:space="0" w:color="auto"/>
            <w:right w:val="none" w:sz="0" w:space="0" w:color="auto"/>
          </w:divBdr>
        </w:div>
        <w:div w:id="720599133">
          <w:marLeft w:val="0"/>
          <w:marRight w:val="0"/>
          <w:marTop w:val="0"/>
          <w:marBottom w:val="120"/>
          <w:divBdr>
            <w:top w:val="none" w:sz="0" w:space="0" w:color="auto"/>
            <w:left w:val="none" w:sz="0" w:space="0" w:color="auto"/>
            <w:bottom w:val="none" w:sz="0" w:space="0" w:color="auto"/>
            <w:right w:val="none" w:sz="0" w:space="0" w:color="auto"/>
          </w:divBdr>
        </w:div>
        <w:div w:id="963730905">
          <w:marLeft w:val="0"/>
          <w:marRight w:val="0"/>
          <w:marTop w:val="0"/>
          <w:marBottom w:val="120"/>
          <w:divBdr>
            <w:top w:val="none" w:sz="0" w:space="0" w:color="auto"/>
            <w:left w:val="none" w:sz="0" w:space="0" w:color="auto"/>
            <w:bottom w:val="none" w:sz="0" w:space="0" w:color="auto"/>
            <w:right w:val="none" w:sz="0" w:space="0" w:color="auto"/>
          </w:divBdr>
        </w:div>
        <w:div w:id="27221176">
          <w:marLeft w:val="0"/>
          <w:marRight w:val="0"/>
          <w:marTop w:val="0"/>
          <w:marBottom w:val="120"/>
          <w:divBdr>
            <w:top w:val="none" w:sz="0" w:space="0" w:color="auto"/>
            <w:left w:val="none" w:sz="0" w:space="0" w:color="auto"/>
            <w:bottom w:val="none" w:sz="0" w:space="0" w:color="auto"/>
            <w:right w:val="none" w:sz="0" w:space="0" w:color="auto"/>
          </w:divBdr>
        </w:div>
        <w:div w:id="433745586">
          <w:marLeft w:val="0"/>
          <w:marRight w:val="0"/>
          <w:marTop w:val="0"/>
          <w:marBottom w:val="120"/>
          <w:divBdr>
            <w:top w:val="none" w:sz="0" w:space="0" w:color="auto"/>
            <w:left w:val="none" w:sz="0" w:space="0" w:color="auto"/>
            <w:bottom w:val="none" w:sz="0" w:space="0" w:color="auto"/>
            <w:right w:val="none" w:sz="0" w:space="0" w:color="auto"/>
          </w:divBdr>
        </w:div>
        <w:div w:id="1288657923">
          <w:marLeft w:val="0"/>
          <w:marRight w:val="0"/>
          <w:marTop w:val="0"/>
          <w:marBottom w:val="120"/>
          <w:divBdr>
            <w:top w:val="none" w:sz="0" w:space="0" w:color="auto"/>
            <w:left w:val="none" w:sz="0" w:space="0" w:color="auto"/>
            <w:bottom w:val="none" w:sz="0" w:space="0" w:color="auto"/>
            <w:right w:val="none" w:sz="0" w:space="0" w:color="auto"/>
          </w:divBdr>
        </w:div>
        <w:div w:id="344597626">
          <w:marLeft w:val="0"/>
          <w:marRight w:val="0"/>
          <w:marTop w:val="0"/>
          <w:marBottom w:val="120"/>
          <w:divBdr>
            <w:top w:val="none" w:sz="0" w:space="0" w:color="auto"/>
            <w:left w:val="none" w:sz="0" w:space="0" w:color="auto"/>
            <w:bottom w:val="none" w:sz="0" w:space="0" w:color="auto"/>
            <w:right w:val="none" w:sz="0" w:space="0" w:color="auto"/>
          </w:divBdr>
        </w:div>
        <w:div w:id="2107917940">
          <w:marLeft w:val="0"/>
          <w:marRight w:val="0"/>
          <w:marTop w:val="0"/>
          <w:marBottom w:val="120"/>
          <w:divBdr>
            <w:top w:val="none" w:sz="0" w:space="0" w:color="auto"/>
            <w:left w:val="none" w:sz="0" w:space="0" w:color="auto"/>
            <w:bottom w:val="none" w:sz="0" w:space="0" w:color="auto"/>
            <w:right w:val="none" w:sz="0" w:space="0" w:color="auto"/>
          </w:divBdr>
        </w:div>
        <w:div w:id="1739590892">
          <w:marLeft w:val="0"/>
          <w:marRight w:val="0"/>
          <w:marTop w:val="0"/>
          <w:marBottom w:val="120"/>
          <w:divBdr>
            <w:top w:val="none" w:sz="0" w:space="0" w:color="auto"/>
            <w:left w:val="none" w:sz="0" w:space="0" w:color="auto"/>
            <w:bottom w:val="none" w:sz="0" w:space="0" w:color="auto"/>
            <w:right w:val="none" w:sz="0" w:space="0" w:color="auto"/>
          </w:divBdr>
        </w:div>
        <w:div w:id="990670685">
          <w:marLeft w:val="0"/>
          <w:marRight w:val="0"/>
          <w:marTop w:val="120"/>
          <w:marBottom w:val="120"/>
          <w:divBdr>
            <w:top w:val="none" w:sz="0" w:space="0" w:color="auto"/>
            <w:left w:val="none" w:sz="0" w:space="0" w:color="auto"/>
            <w:bottom w:val="none" w:sz="0" w:space="0" w:color="auto"/>
            <w:right w:val="none" w:sz="0" w:space="0" w:color="auto"/>
          </w:divBdr>
        </w:div>
        <w:div w:id="1621454014">
          <w:marLeft w:val="0"/>
          <w:marRight w:val="0"/>
          <w:marTop w:val="0"/>
          <w:marBottom w:val="120"/>
          <w:divBdr>
            <w:top w:val="none" w:sz="0" w:space="0" w:color="auto"/>
            <w:left w:val="none" w:sz="0" w:space="0" w:color="auto"/>
            <w:bottom w:val="none" w:sz="0" w:space="0" w:color="auto"/>
            <w:right w:val="none" w:sz="0" w:space="0" w:color="auto"/>
          </w:divBdr>
        </w:div>
        <w:div w:id="1256086590">
          <w:marLeft w:val="0"/>
          <w:marRight w:val="0"/>
          <w:marTop w:val="0"/>
          <w:marBottom w:val="120"/>
          <w:divBdr>
            <w:top w:val="none" w:sz="0" w:space="0" w:color="auto"/>
            <w:left w:val="none" w:sz="0" w:space="0" w:color="auto"/>
            <w:bottom w:val="none" w:sz="0" w:space="0" w:color="auto"/>
            <w:right w:val="none" w:sz="0" w:space="0" w:color="auto"/>
          </w:divBdr>
        </w:div>
        <w:div w:id="1397781677">
          <w:marLeft w:val="0"/>
          <w:marRight w:val="0"/>
          <w:marTop w:val="0"/>
          <w:marBottom w:val="120"/>
          <w:divBdr>
            <w:top w:val="none" w:sz="0" w:space="0" w:color="auto"/>
            <w:left w:val="none" w:sz="0" w:space="0" w:color="auto"/>
            <w:bottom w:val="none" w:sz="0" w:space="0" w:color="auto"/>
            <w:right w:val="none" w:sz="0" w:space="0" w:color="auto"/>
          </w:divBdr>
        </w:div>
        <w:div w:id="1256085999">
          <w:marLeft w:val="0"/>
          <w:marRight w:val="0"/>
          <w:marTop w:val="0"/>
          <w:marBottom w:val="0"/>
          <w:divBdr>
            <w:top w:val="none" w:sz="0" w:space="0" w:color="auto"/>
            <w:left w:val="none" w:sz="0" w:space="0" w:color="auto"/>
            <w:bottom w:val="none" w:sz="0" w:space="0" w:color="auto"/>
            <w:right w:val="none" w:sz="0" w:space="0" w:color="auto"/>
          </w:divBdr>
          <w:divsChild>
            <w:div w:id="1225605360">
              <w:marLeft w:val="0"/>
              <w:marRight w:val="0"/>
              <w:marTop w:val="0"/>
              <w:marBottom w:val="0"/>
              <w:divBdr>
                <w:top w:val="none" w:sz="0" w:space="0" w:color="auto"/>
                <w:left w:val="none" w:sz="0" w:space="0" w:color="auto"/>
                <w:bottom w:val="none" w:sz="0" w:space="0" w:color="auto"/>
                <w:right w:val="none" w:sz="0" w:space="0" w:color="auto"/>
              </w:divBdr>
            </w:div>
          </w:divsChild>
        </w:div>
        <w:div w:id="1412266559">
          <w:marLeft w:val="0"/>
          <w:marRight w:val="0"/>
          <w:marTop w:val="0"/>
          <w:marBottom w:val="0"/>
          <w:divBdr>
            <w:top w:val="none" w:sz="0" w:space="0" w:color="auto"/>
            <w:left w:val="none" w:sz="0" w:space="0" w:color="auto"/>
            <w:bottom w:val="none" w:sz="0" w:space="0" w:color="auto"/>
            <w:right w:val="none" w:sz="0" w:space="0" w:color="auto"/>
          </w:divBdr>
          <w:divsChild>
            <w:div w:id="1474978785">
              <w:marLeft w:val="0"/>
              <w:marRight w:val="0"/>
              <w:marTop w:val="180"/>
              <w:marBottom w:val="120"/>
              <w:divBdr>
                <w:top w:val="none" w:sz="0" w:space="0" w:color="auto"/>
                <w:left w:val="none" w:sz="0" w:space="0" w:color="auto"/>
                <w:bottom w:val="none" w:sz="0" w:space="0" w:color="auto"/>
                <w:right w:val="none" w:sz="0" w:space="0" w:color="auto"/>
              </w:divBdr>
            </w:div>
          </w:divsChild>
        </w:div>
        <w:div w:id="1909605997">
          <w:marLeft w:val="0"/>
          <w:marRight w:val="0"/>
          <w:marTop w:val="120"/>
          <w:marBottom w:val="120"/>
          <w:divBdr>
            <w:top w:val="none" w:sz="0" w:space="0" w:color="auto"/>
            <w:left w:val="none" w:sz="0" w:space="0" w:color="auto"/>
            <w:bottom w:val="none" w:sz="0" w:space="0" w:color="auto"/>
            <w:right w:val="none" w:sz="0" w:space="0" w:color="auto"/>
          </w:divBdr>
        </w:div>
        <w:div w:id="1561011735">
          <w:marLeft w:val="0"/>
          <w:marRight w:val="0"/>
          <w:marTop w:val="0"/>
          <w:marBottom w:val="120"/>
          <w:divBdr>
            <w:top w:val="none" w:sz="0" w:space="0" w:color="auto"/>
            <w:left w:val="none" w:sz="0" w:space="0" w:color="auto"/>
            <w:bottom w:val="none" w:sz="0" w:space="0" w:color="auto"/>
            <w:right w:val="none" w:sz="0" w:space="0" w:color="auto"/>
          </w:divBdr>
        </w:div>
        <w:div w:id="1363164418">
          <w:marLeft w:val="0"/>
          <w:marRight w:val="0"/>
          <w:marTop w:val="120"/>
          <w:marBottom w:val="120"/>
          <w:divBdr>
            <w:top w:val="none" w:sz="0" w:space="0" w:color="auto"/>
            <w:left w:val="none" w:sz="0" w:space="0" w:color="auto"/>
            <w:bottom w:val="none" w:sz="0" w:space="0" w:color="auto"/>
            <w:right w:val="none" w:sz="0" w:space="0" w:color="auto"/>
          </w:divBdr>
        </w:div>
        <w:div w:id="33161343">
          <w:marLeft w:val="0"/>
          <w:marRight w:val="0"/>
          <w:marTop w:val="0"/>
          <w:marBottom w:val="120"/>
          <w:divBdr>
            <w:top w:val="none" w:sz="0" w:space="0" w:color="auto"/>
            <w:left w:val="none" w:sz="0" w:space="0" w:color="auto"/>
            <w:bottom w:val="none" w:sz="0" w:space="0" w:color="auto"/>
            <w:right w:val="none" w:sz="0" w:space="0" w:color="auto"/>
          </w:divBdr>
        </w:div>
        <w:div w:id="21593733">
          <w:marLeft w:val="0"/>
          <w:marRight w:val="0"/>
          <w:marTop w:val="0"/>
          <w:marBottom w:val="120"/>
          <w:divBdr>
            <w:top w:val="none" w:sz="0" w:space="0" w:color="auto"/>
            <w:left w:val="none" w:sz="0" w:space="0" w:color="auto"/>
            <w:bottom w:val="none" w:sz="0" w:space="0" w:color="auto"/>
            <w:right w:val="none" w:sz="0" w:space="0" w:color="auto"/>
          </w:divBdr>
        </w:div>
        <w:div w:id="1896887398">
          <w:marLeft w:val="0"/>
          <w:marRight w:val="0"/>
          <w:marTop w:val="0"/>
          <w:marBottom w:val="120"/>
          <w:divBdr>
            <w:top w:val="none" w:sz="0" w:space="0" w:color="auto"/>
            <w:left w:val="none" w:sz="0" w:space="0" w:color="auto"/>
            <w:bottom w:val="none" w:sz="0" w:space="0" w:color="auto"/>
            <w:right w:val="none" w:sz="0" w:space="0" w:color="auto"/>
          </w:divBdr>
        </w:div>
        <w:div w:id="1032683004">
          <w:marLeft w:val="0"/>
          <w:marRight w:val="0"/>
          <w:marTop w:val="0"/>
          <w:marBottom w:val="120"/>
          <w:divBdr>
            <w:top w:val="none" w:sz="0" w:space="0" w:color="auto"/>
            <w:left w:val="none" w:sz="0" w:space="0" w:color="auto"/>
            <w:bottom w:val="none" w:sz="0" w:space="0" w:color="auto"/>
            <w:right w:val="none" w:sz="0" w:space="0" w:color="auto"/>
          </w:divBdr>
        </w:div>
        <w:div w:id="1291519998">
          <w:marLeft w:val="0"/>
          <w:marRight w:val="0"/>
          <w:marTop w:val="180"/>
          <w:marBottom w:val="180"/>
          <w:divBdr>
            <w:top w:val="none" w:sz="0" w:space="0" w:color="auto"/>
            <w:left w:val="none" w:sz="0" w:space="0" w:color="auto"/>
            <w:bottom w:val="none" w:sz="0" w:space="0" w:color="auto"/>
            <w:right w:val="none" w:sz="0" w:space="0" w:color="auto"/>
          </w:divBdr>
        </w:div>
        <w:div w:id="662321227">
          <w:marLeft w:val="0"/>
          <w:marRight w:val="0"/>
          <w:marTop w:val="120"/>
          <w:marBottom w:val="120"/>
          <w:divBdr>
            <w:top w:val="none" w:sz="0" w:space="0" w:color="auto"/>
            <w:left w:val="none" w:sz="0" w:space="0" w:color="auto"/>
            <w:bottom w:val="none" w:sz="0" w:space="0" w:color="auto"/>
            <w:right w:val="none" w:sz="0" w:space="0" w:color="auto"/>
          </w:divBdr>
        </w:div>
        <w:div w:id="881019031">
          <w:marLeft w:val="0"/>
          <w:marRight w:val="0"/>
          <w:marTop w:val="0"/>
          <w:marBottom w:val="120"/>
          <w:divBdr>
            <w:top w:val="none" w:sz="0" w:space="0" w:color="auto"/>
            <w:left w:val="none" w:sz="0" w:space="0" w:color="auto"/>
            <w:bottom w:val="none" w:sz="0" w:space="0" w:color="auto"/>
            <w:right w:val="none" w:sz="0" w:space="0" w:color="auto"/>
          </w:divBdr>
        </w:div>
        <w:div w:id="1735008311">
          <w:marLeft w:val="0"/>
          <w:marRight w:val="0"/>
          <w:marTop w:val="0"/>
          <w:marBottom w:val="120"/>
          <w:divBdr>
            <w:top w:val="none" w:sz="0" w:space="0" w:color="auto"/>
            <w:left w:val="none" w:sz="0" w:space="0" w:color="auto"/>
            <w:bottom w:val="none" w:sz="0" w:space="0" w:color="auto"/>
            <w:right w:val="none" w:sz="0" w:space="0" w:color="auto"/>
          </w:divBdr>
        </w:div>
        <w:div w:id="1734573955">
          <w:marLeft w:val="0"/>
          <w:marRight w:val="0"/>
          <w:marTop w:val="121"/>
          <w:marBottom w:val="120"/>
          <w:divBdr>
            <w:top w:val="none" w:sz="0" w:space="0" w:color="auto"/>
            <w:left w:val="none" w:sz="0" w:space="0" w:color="auto"/>
            <w:bottom w:val="none" w:sz="0" w:space="0" w:color="auto"/>
            <w:right w:val="none" w:sz="0" w:space="0" w:color="auto"/>
          </w:divBdr>
        </w:div>
        <w:div w:id="1901666995">
          <w:marLeft w:val="0"/>
          <w:marRight w:val="0"/>
          <w:marTop w:val="0"/>
          <w:marBottom w:val="120"/>
          <w:divBdr>
            <w:top w:val="none" w:sz="0" w:space="0" w:color="auto"/>
            <w:left w:val="none" w:sz="0" w:space="0" w:color="auto"/>
            <w:bottom w:val="none" w:sz="0" w:space="0" w:color="auto"/>
            <w:right w:val="none" w:sz="0" w:space="0" w:color="auto"/>
          </w:divBdr>
        </w:div>
        <w:div w:id="1155953608">
          <w:marLeft w:val="0"/>
          <w:marRight w:val="0"/>
          <w:marTop w:val="0"/>
          <w:marBottom w:val="120"/>
          <w:divBdr>
            <w:top w:val="none" w:sz="0" w:space="0" w:color="auto"/>
            <w:left w:val="none" w:sz="0" w:space="0" w:color="auto"/>
            <w:bottom w:val="none" w:sz="0" w:space="0" w:color="auto"/>
            <w:right w:val="none" w:sz="0" w:space="0" w:color="auto"/>
          </w:divBdr>
        </w:div>
        <w:div w:id="1547838925">
          <w:marLeft w:val="0"/>
          <w:marRight w:val="0"/>
          <w:marTop w:val="0"/>
          <w:marBottom w:val="120"/>
          <w:divBdr>
            <w:top w:val="none" w:sz="0" w:space="0" w:color="auto"/>
            <w:left w:val="none" w:sz="0" w:space="0" w:color="auto"/>
            <w:bottom w:val="none" w:sz="0" w:space="0" w:color="auto"/>
            <w:right w:val="none" w:sz="0" w:space="0" w:color="auto"/>
          </w:divBdr>
        </w:div>
        <w:div w:id="1148786915">
          <w:marLeft w:val="0"/>
          <w:marRight w:val="0"/>
          <w:marTop w:val="0"/>
          <w:marBottom w:val="120"/>
          <w:divBdr>
            <w:top w:val="none" w:sz="0" w:space="0" w:color="auto"/>
            <w:left w:val="none" w:sz="0" w:space="0" w:color="auto"/>
            <w:bottom w:val="none" w:sz="0" w:space="0" w:color="auto"/>
            <w:right w:val="none" w:sz="0" w:space="0" w:color="auto"/>
          </w:divBdr>
        </w:div>
        <w:div w:id="1231190120">
          <w:marLeft w:val="0"/>
          <w:marRight w:val="0"/>
          <w:marTop w:val="0"/>
          <w:marBottom w:val="120"/>
          <w:divBdr>
            <w:top w:val="none" w:sz="0" w:space="0" w:color="auto"/>
            <w:left w:val="none" w:sz="0" w:space="0" w:color="auto"/>
            <w:bottom w:val="none" w:sz="0" w:space="0" w:color="auto"/>
            <w:right w:val="none" w:sz="0" w:space="0" w:color="auto"/>
          </w:divBdr>
        </w:div>
        <w:div w:id="1579249725">
          <w:marLeft w:val="0"/>
          <w:marRight w:val="0"/>
          <w:marTop w:val="0"/>
          <w:marBottom w:val="120"/>
          <w:divBdr>
            <w:top w:val="none" w:sz="0" w:space="0" w:color="auto"/>
            <w:left w:val="none" w:sz="0" w:space="0" w:color="auto"/>
            <w:bottom w:val="none" w:sz="0" w:space="0" w:color="auto"/>
            <w:right w:val="none" w:sz="0" w:space="0" w:color="auto"/>
          </w:divBdr>
        </w:div>
        <w:div w:id="1052079233">
          <w:marLeft w:val="0"/>
          <w:marRight w:val="0"/>
          <w:marTop w:val="0"/>
          <w:marBottom w:val="0"/>
          <w:divBdr>
            <w:top w:val="none" w:sz="0" w:space="0" w:color="auto"/>
            <w:left w:val="none" w:sz="0" w:space="0" w:color="auto"/>
            <w:bottom w:val="none" w:sz="0" w:space="0" w:color="auto"/>
            <w:right w:val="none" w:sz="0" w:space="0" w:color="auto"/>
          </w:divBdr>
          <w:divsChild>
            <w:div w:id="109590940">
              <w:marLeft w:val="0"/>
              <w:marRight w:val="0"/>
              <w:marTop w:val="0"/>
              <w:marBottom w:val="0"/>
              <w:divBdr>
                <w:top w:val="none" w:sz="0" w:space="0" w:color="auto"/>
                <w:left w:val="none" w:sz="0" w:space="0" w:color="auto"/>
                <w:bottom w:val="none" w:sz="0" w:space="0" w:color="auto"/>
                <w:right w:val="none" w:sz="0" w:space="0" w:color="auto"/>
              </w:divBdr>
            </w:div>
          </w:divsChild>
        </w:div>
        <w:div w:id="54087072">
          <w:marLeft w:val="0"/>
          <w:marRight w:val="0"/>
          <w:marTop w:val="0"/>
          <w:marBottom w:val="0"/>
          <w:divBdr>
            <w:top w:val="none" w:sz="0" w:space="0" w:color="auto"/>
            <w:left w:val="none" w:sz="0" w:space="0" w:color="auto"/>
            <w:bottom w:val="none" w:sz="0" w:space="0" w:color="auto"/>
            <w:right w:val="none" w:sz="0" w:space="0" w:color="auto"/>
          </w:divBdr>
          <w:divsChild>
            <w:div w:id="558441454">
              <w:marLeft w:val="0"/>
              <w:marRight w:val="0"/>
              <w:marTop w:val="180"/>
              <w:marBottom w:val="120"/>
              <w:divBdr>
                <w:top w:val="none" w:sz="0" w:space="0" w:color="auto"/>
                <w:left w:val="none" w:sz="0" w:space="0" w:color="auto"/>
                <w:bottom w:val="none" w:sz="0" w:space="0" w:color="auto"/>
                <w:right w:val="none" w:sz="0" w:space="0" w:color="auto"/>
              </w:divBdr>
            </w:div>
          </w:divsChild>
        </w:div>
        <w:div w:id="378752019">
          <w:marLeft w:val="0"/>
          <w:marRight w:val="0"/>
          <w:marTop w:val="0"/>
          <w:marBottom w:val="120"/>
          <w:divBdr>
            <w:top w:val="none" w:sz="0" w:space="0" w:color="auto"/>
            <w:left w:val="none" w:sz="0" w:space="0" w:color="auto"/>
            <w:bottom w:val="none" w:sz="0" w:space="0" w:color="auto"/>
            <w:right w:val="none" w:sz="0" w:space="0" w:color="auto"/>
          </w:divBdr>
        </w:div>
        <w:div w:id="412557411">
          <w:marLeft w:val="0"/>
          <w:marRight w:val="0"/>
          <w:marTop w:val="0"/>
          <w:marBottom w:val="120"/>
          <w:divBdr>
            <w:top w:val="none" w:sz="0" w:space="0" w:color="auto"/>
            <w:left w:val="none" w:sz="0" w:space="0" w:color="auto"/>
            <w:bottom w:val="none" w:sz="0" w:space="0" w:color="auto"/>
            <w:right w:val="none" w:sz="0" w:space="0" w:color="auto"/>
          </w:divBdr>
        </w:div>
        <w:div w:id="83452966">
          <w:marLeft w:val="0"/>
          <w:marRight w:val="0"/>
          <w:marTop w:val="0"/>
          <w:marBottom w:val="120"/>
          <w:divBdr>
            <w:top w:val="none" w:sz="0" w:space="0" w:color="auto"/>
            <w:left w:val="none" w:sz="0" w:space="0" w:color="auto"/>
            <w:bottom w:val="none" w:sz="0" w:space="0" w:color="auto"/>
            <w:right w:val="none" w:sz="0" w:space="0" w:color="auto"/>
          </w:divBdr>
        </w:div>
        <w:div w:id="967972143">
          <w:marLeft w:val="0"/>
          <w:marRight w:val="0"/>
          <w:marTop w:val="0"/>
          <w:marBottom w:val="120"/>
          <w:divBdr>
            <w:top w:val="none" w:sz="0" w:space="0" w:color="auto"/>
            <w:left w:val="none" w:sz="0" w:space="0" w:color="auto"/>
            <w:bottom w:val="none" w:sz="0" w:space="0" w:color="auto"/>
            <w:right w:val="none" w:sz="0" w:space="0" w:color="auto"/>
          </w:divBdr>
        </w:div>
        <w:div w:id="973023973">
          <w:marLeft w:val="0"/>
          <w:marRight w:val="0"/>
          <w:marTop w:val="0"/>
          <w:marBottom w:val="120"/>
          <w:divBdr>
            <w:top w:val="none" w:sz="0" w:space="0" w:color="auto"/>
            <w:left w:val="none" w:sz="0" w:space="0" w:color="auto"/>
            <w:bottom w:val="none" w:sz="0" w:space="0" w:color="auto"/>
            <w:right w:val="none" w:sz="0" w:space="0" w:color="auto"/>
          </w:divBdr>
        </w:div>
        <w:div w:id="488903418">
          <w:marLeft w:val="0"/>
          <w:marRight w:val="0"/>
          <w:marTop w:val="0"/>
          <w:marBottom w:val="120"/>
          <w:divBdr>
            <w:top w:val="none" w:sz="0" w:space="0" w:color="auto"/>
            <w:left w:val="none" w:sz="0" w:space="0" w:color="auto"/>
            <w:bottom w:val="none" w:sz="0" w:space="0" w:color="auto"/>
            <w:right w:val="none" w:sz="0" w:space="0" w:color="auto"/>
          </w:divBdr>
        </w:div>
        <w:div w:id="356467226">
          <w:marLeft w:val="0"/>
          <w:marRight w:val="0"/>
          <w:marTop w:val="0"/>
          <w:marBottom w:val="120"/>
          <w:divBdr>
            <w:top w:val="none" w:sz="0" w:space="0" w:color="auto"/>
            <w:left w:val="none" w:sz="0" w:space="0" w:color="auto"/>
            <w:bottom w:val="none" w:sz="0" w:space="0" w:color="auto"/>
            <w:right w:val="none" w:sz="0" w:space="0" w:color="auto"/>
          </w:divBdr>
        </w:div>
        <w:div w:id="2022051839">
          <w:marLeft w:val="0"/>
          <w:marRight w:val="0"/>
          <w:marTop w:val="0"/>
          <w:marBottom w:val="120"/>
          <w:divBdr>
            <w:top w:val="none" w:sz="0" w:space="0" w:color="auto"/>
            <w:left w:val="none" w:sz="0" w:space="0" w:color="auto"/>
            <w:bottom w:val="none" w:sz="0" w:space="0" w:color="auto"/>
            <w:right w:val="none" w:sz="0" w:space="0" w:color="auto"/>
          </w:divBdr>
        </w:div>
        <w:div w:id="518616932">
          <w:marLeft w:val="0"/>
          <w:marRight w:val="0"/>
          <w:marTop w:val="0"/>
          <w:marBottom w:val="0"/>
          <w:divBdr>
            <w:top w:val="none" w:sz="0" w:space="0" w:color="auto"/>
            <w:left w:val="none" w:sz="0" w:space="0" w:color="auto"/>
            <w:bottom w:val="none" w:sz="0" w:space="0" w:color="auto"/>
            <w:right w:val="none" w:sz="0" w:space="0" w:color="auto"/>
          </w:divBdr>
          <w:divsChild>
            <w:div w:id="984578751">
              <w:marLeft w:val="0"/>
              <w:marRight w:val="0"/>
              <w:marTop w:val="0"/>
              <w:marBottom w:val="0"/>
              <w:divBdr>
                <w:top w:val="none" w:sz="0" w:space="0" w:color="auto"/>
                <w:left w:val="none" w:sz="0" w:space="0" w:color="auto"/>
                <w:bottom w:val="none" w:sz="0" w:space="0" w:color="auto"/>
                <w:right w:val="none" w:sz="0" w:space="0" w:color="auto"/>
              </w:divBdr>
            </w:div>
          </w:divsChild>
        </w:div>
        <w:div w:id="1382635750">
          <w:marLeft w:val="0"/>
          <w:marRight w:val="0"/>
          <w:marTop w:val="0"/>
          <w:marBottom w:val="0"/>
          <w:divBdr>
            <w:top w:val="none" w:sz="0" w:space="0" w:color="auto"/>
            <w:left w:val="none" w:sz="0" w:space="0" w:color="auto"/>
            <w:bottom w:val="none" w:sz="0" w:space="0" w:color="auto"/>
            <w:right w:val="none" w:sz="0" w:space="0" w:color="auto"/>
          </w:divBdr>
          <w:divsChild>
            <w:div w:id="1449667162">
              <w:marLeft w:val="0"/>
              <w:marRight w:val="0"/>
              <w:marTop w:val="180"/>
              <w:marBottom w:val="120"/>
              <w:divBdr>
                <w:top w:val="none" w:sz="0" w:space="0" w:color="auto"/>
                <w:left w:val="none" w:sz="0" w:space="0" w:color="auto"/>
                <w:bottom w:val="none" w:sz="0" w:space="0" w:color="auto"/>
                <w:right w:val="none" w:sz="0" w:space="0" w:color="auto"/>
              </w:divBdr>
            </w:div>
          </w:divsChild>
        </w:div>
        <w:div w:id="596794171">
          <w:marLeft w:val="0"/>
          <w:marRight w:val="0"/>
          <w:marTop w:val="0"/>
          <w:marBottom w:val="120"/>
          <w:divBdr>
            <w:top w:val="none" w:sz="0" w:space="0" w:color="auto"/>
            <w:left w:val="none" w:sz="0" w:space="0" w:color="auto"/>
            <w:bottom w:val="none" w:sz="0" w:space="0" w:color="auto"/>
            <w:right w:val="none" w:sz="0" w:space="0" w:color="auto"/>
          </w:divBdr>
        </w:div>
        <w:div w:id="2073116730">
          <w:marLeft w:val="0"/>
          <w:marRight w:val="0"/>
          <w:marTop w:val="120"/>
          <w:marBottom w:val="120"/>
          <w:divBdr>
            <w:top w:val="none" w:sz="0" w:space="0" w:color="auto"/>
            <w:left w:val="none" w:sz="0" w:space="0" w:color="auto"/>
            <w:bottom w:val="none" w:sz="0" w:space="0" w:color="auto"/>
            <w:right w:val="none" w:sz="0" w:space="0" w:color="auto"/>
          </w:divBdr>
        </w:div>
        <w:div w:id="488978578">
          <w:marLeft w:val="0"/>
          <w:marRight w:val="0"/>
          <w:marTop w:val="0"/>
          <w:marBottom w:val="120"/>
          <w:divBdr>
            <w:top w:val="none" w:sz="0" w:space="0" w:color="auto"/>
            <w:left w:val="none" w:sz="0" w:space="0" w:color="auto"/>
            <w:bottom w:val="none" w:sz="0" w:space="0" w:color="auto"/>
            <w:right w:val="none" w:sz="0" w:space="0" w:color="auto"/>
          </w:divBdr>
        </w:div>
        <w:div w:id="1132018489">
          <w:marLeft w:val="0"/>
          <w:marRight w:val="0"/>
          <w:marTop w:val="0"/>
          <w:marBottom w:val="120"/>
          <w:divBdr>
            <w:top w:val="none" w:sz="0" w:space="0" w:color="auto"/>
            <w:left w:val="none" w:sz="0" w:space="0" w:color="auto"/>
            <w:bottom w:val="none" w:sz="0" w:space="0" w:color="auto"/>
            <w:right w:val="none" w:sz="0" w:space="0" w:color="auto"/>
          </w:divBdr>
        </w:div>
        <w:div w:id="497962267">
          <w:marLeft w:val="0"/>
          <w:marRight w:val="0"/>
          <w:marTop w:val="0"/>
          <w:marBottom w:val="120"/>
          <w:divBdr>
            <w:top w:val="none" w:sz="0" w:space="0" w:color="auto"/>
            <w:left w:val="none" w:sz="0" w:space="0" w:color="auto"/>
            <w:bottom w:val="none" w:sz="0" w:space="0" w:color="auto"/>
            <w:right w:val="none" w:sz="0" w:space="0" w:color="auto"/>
          </w:divBdr>
        </w:div>
        <w:div w:id="667561120">
          <w:marLeft w:val="0"/>
          <w:marRight w:val="0"/>
          <w:marTop w:val="0"/>
          <w:marBottom w:val="120"/>
          <w:divBdr>
            <w:top w:val="none" w:sz="0" w:space="0" w:color="auto"/>
            <w:left w:val="none" w:sz="0" w:space="0" w:color="auto"/>
            <w:bottom w:val="none" w:sz="0" w:space="0" w:color="auto"/>
            <w:right w:val="none" w:sz="0" w:space="0" w:color="auto"/>
          </w:divBdr>
        </w:div>
        <w:div w:id="191068238">
          <w:marLeft w:val="0"/>
          <w:marRight w:val="0"/>
          <w:marTop w:val="0"/>
          <w:marBottom w:val="120"/>
          <w:divBdr>
            <w:top w:val="none" w:sz="0" w:space="0" w:color="auto"/>
            <w:left w:val="none" w:sz="0" w:space="0" w:color="auto"/>
            <w:bottom w:val="none" w:sz="0" w:space="0" w:color="auto"/>
            <w:right w:val="none" w:sz="0" w:space="0" w:color="auto"/>
          </w:divBdr>
        </w:div>
        <w:div w:id="1934432878">
          <w:marLeft w:val="0"/>
          <w:marRight w:val="0"/>
          <w:marTop w:val="0"/>
          <w:marBottom w:val="120"/>
          <w:divBdr>
            <w:top w:val="none" w:sz="0" w:space="0" w:color="auto"/>
            <w:left w:val="none" w:sz="0" w:space="0" w:color="auto"/>
            <w:bottom w:val="none" w:sz="0" w:space="0" w:color="auto"/>
            <w:right w:val="none" w:sz="0" w:space="0" w:color="auto"/>
          </w:divBdr>
        </w:div>
        <w:div w:id="35590473">
          <w:marLeft w:val="0"/>
          <w:marRight w:val="0"/>
          <w:marTop w:val="0"/>
          <w:marBottom w:val="120"/>
          <w:divBdr>
            <w:top w:val="none" w:sz="0" w:space="0" w:color="auto"/>
            <w:left w:val="none" w:sz="0" w:space="0" w:color="auto"/>
            <w:bottom w:val="none" w:sz="0" w:space="0" w:color="auto"/>
            <w:right w:val="none" w:sz="0" w:space="0" w:color="auto"/>
          </w:divBdr>
        </w:div>
        <w:div w:id="411971087">
          <w:marLeft w:val="0"/>
          <w:marRight w:val="0"/>
          <w:marTop w:val="0"/>
          <w:marBottom w:val="0"/>
          <w:divBdr>
            <w:top w:val="none" w:sz="0" w:space="0" w:color="auto"/>
            <w:left w:val="none" w:sz="0" w:space="0" w:color="auto"/>
            <w:bottom w:val="none" w:sz="0" w:space="0" w:color="auto"/>
            <w:right w:val="none" w:sz="0" w:space="0" w:color="auto"/>
          </w:divBdr>
          <w:divsChild>
            <w:div w:id="456802482">
              <w:marLeft w:val="0"/>
              <w:marRight w:val="0"/>
              <w:marTop w:val="0"/>
              <w:marBottom w:val="0"/>
              <w:divBdr>
                <w:top w:val="none" w:sz="0" w:space="0" w:color="auto"/>
                <w:left w:val="none" w:sz="0" w:space="0" w:color="auto"/>
                <w:bottom w:val="none" w:sz="0" w:space="0" w:color="auto"/>
                <w:right w:val="none" w:sz="0" w:space="0" w:color="auto"/>
              </w:divBdr>
            </w:div>
          </w:divsChild>
        </w:div>
        <w:div w:id="1396121522">
          <w:marLeft w:val="0"/>
          <w:marRight w:val="0"/>
          <w:marTop w:val="0"/>
          <w:marBottom w:val="0"/>
          <w:divBdr>
            <w:top w:val="none" w:sz="0" w:space="0" w:color="auto"/>
            <w:left w:val="none" w:sz="0" w:space="0" w:color="auto"/>
            <w:bottom w:val="none" w:sz="0" w:space="0" w:color="auto"/>
            <w:right w:val="none" w:sz="0" w:space="0" w:color="auto"/>
          </w:divBdr>
          <w:divsChild>
            <w:div w:id="18315785">
              <w:marLeft w:val="0"/>
              <w:marRight w:val="0"/>
              <w:marTop w:val="180"/>
              <w:marBottom w:val="120"/>
              <w:divBdr>
                <w:top w:val="none" w:sz="0" w:space="0" w:color="auto"/>
                <w:left w:val="none" w:sz="0" w:space="0" w:color="auto"/>
                <w:bottom w:val="none" w:sz="0" w:space="0" w:color="auto"/>
                <w:right w:val="none" w:sz="0" w:space="0" w:color="auto"/>
              </w:divBdr>
            </w:div>
          </w:divsChild>
        </w:div>
        <w:div w:id="81806632">
          <w:marLeft w:val="0"/>
          <w:marRight w:val="0"/>
          <w:marTop w:val="0"/>
          <w:marBottom w:val="120"/>
          <w:divBdr>
            <w:top w:val="none" w:sz="0" w:space="0" w:color="auto"/>
            <w:left w:val="none" w:sz="0" w:space="0" w:color="auto"/>
            <w:bottom w:val="none" w:sz="0" w:space="0" w:color="auto"/>
            <w:right w:val="none" w:sz="0" w:space="0" w:color="auto"/>
          </w:divBdr>
        </w:div>
        <w:div w:id="681128922">
          <w:marLeft w:val="0"/>
          <w:marRight w:val="0"/>
          <w:marTop w:val="0"/>
          <w:marBottom w:val="120"/>
          <w:divBdr>
            <w:top w:val="none" w:sz="0" w:space="0" w:color="auto"/>
            <w:left w:val="none" w:sz="0" w:space="0" w:color="auto"/>
            <w:bottom w:val="none" w:sz="0" w:space="0" w:color="auto"/>
            <w:right w:val="none" w:sz="0" w:space="0" w:color="auto"/>
          </w:divBdr>
        </w:div>
        <w:div w:id="1430392125">
          <w:marLeft w:val="0"/>
          <w:marRight w:val="0"/>
          <w:marTop w:val="0"/>
          <w:marBottom w:val="120"/>
          <w:divBdr>
            <w:top w:val="none" w:sz="0" w:space="0" w:color="auto"/>
            <w:left w:val="none" w:sz="0" w:space="0" w:color="auto"/>
            <w:bottom w:val="none" w:sz="0" w:space="0" w:color="auto"/>
            <w:right w:val="none" w:sz="0" w:space="0" w:color="auto"/>
          </w:divBdr>
        </w:div>
        <w:div w:id="1815566207">
          <w:marLeft w:val="0"/>
          <w:marRight w:val="0"/>
          <w:marTop w:val="0"/>
          <w:marBottom w:val="120"/>
          <w:divBdr>
            <w:top w:val="none" w:sz="0" w:space="0" w:color="auto"/>
            <w:left w:val="none" w:sz="0" w:space="0" w:color="auto"/>
            <w:bottom w:val="none" w:sz="0" w:space="0" w:color="auto"/>
            <w:right w:val="none" w:sz="0" w:space="0" w:color="auto"/>
          </w:divBdr>
        </w:div>
        <w:div w:id="1062095681">
          <w:marLeft w:val="0"/>
          <w:marRight w:val="0"/>
          <w:marTop w:val="0"/>
          <w:marBottom w:val="120"/>
          <w:divBdr>
            <w:top w:val="none" w:sz="0" w:space="0" w:color="auto"/>
            <w:left w:val="none" w:sz="0" w:space="0" w:color="auto"/>
            <w:bottom w:val="none" w:sz="0" w:space="0" w:color="auto"/>
            <w:right w:val="none" w:sz="0" w:space="0" w:color="auto"/>
          </w:divBdr>
        </w:div>
        <w:div w:id="512493644">
          <w:marLeft w:val="0"/>
          <w:marRight w:val="0"/>
          <w:marTop w:val="0"/>
          <w:marBottom w:val="120"/>
          <w:divBdr>
            <w:top w:val="none" w:sz="0" w:space="0" w:color="auto"/>
            <w:left w:val="none" w:sz="0" w:space="0" w:color="auto"/>
            <w:bottom w:val="none" w:sz="0" w:space="0" w:color="auto"/>
            <w:right w:val="none" w:sz="0" w:space="0" w:color="auto"/>
          </w:divBdr>
        </w:div>
        <w:div w:id="1144349462">
          <w:marLeft w:val="0"/>
          <w:marRight w:val="0"/>
          <w:marTop w:val="0"/>
          <w:marBottom w:val="120"/>
          <w:divBdr>
            <w:top w:val="none" w:sz="0" w:space="0" w:color="auto"/>
            <w:left w:val="none" w:sz="0" w:space="0" w:color="auto"/>
            <w:bottom w:val="none" w:sz="0" w:space="0" w:color="auto"/>
            <w:right w:val="none" w:sz="0" w:space="0" w:color="auto"/>
          </w:divBdr>
        </w:div>
        <w:div w:id="1787966528">
          <w:marLeft w:val="0"/>
          <w:marRight w:val="0"/>
          <w:marTop w:val="0"/>
          <w:marBottom w:val="120"/>
          <w:divBdr>
            <w:top w:val="none" w:sz="0" w:space="0" w:color="auto"/>
            <w:left w:val="none" w:sz="0" w:space="0" w:color="auto"/>
            <w:bottom w:val="none" w:sz="0" w:space="0" w:color="auto"/>
            <w:right w:val="none" w:sz="0" w:space="0" w:color="auto"/>
          </w:divBdr>
        </w:div>
        <w:div w:id="154806808">
          <w:marLeft w:val="0"/>
          <w:marRight w:val="0"/>
          <w:marTop w:val="0"/>
          <w:marBottom w:val="120"/>
          <w:divBdr>
            <w:top w:val="none" w:sz="0" w:space="0" w:color="auto"/>
            <w:left w:val="none" w:sz="0" w:space="0" w:color="auto"/>
            <w:bottom w:val="none" w:sz="0" w:space="0" w:color="auto"/>
            <w:right w:val="none" w:sz="0" w:space="0" w:color="auto"/>
          </w:divBdr>
        </w:div>
        <w:div w:id="1908612971">
          <w:marLeft w:val="0"/>
          <w:marRight w:val="0"/>
          <w:marTop w:val="0"/>
          <w:marBottom w:val="120"/>
          <w:divBdr>
            <w:top w:val="none" w:sz="0" w:space="0" w:color="auto"/>
            <w:left w:val="none" w:sz="0" w:space="0" w:color="auto"/>
            <w:bottom w:val="none" w:sz="0" w:space="0" w:color="auto"/>
            <w:right w:val="none" w:sz="0" w:space="0" w:color="auto"/>
          </w:divBdr>
        </w:div>
        <w:div w:id="1675767347">
          <w:marLeft w:val="0"/>
          <w:marRight w:val="0"/>
          <w:marTop w:val="0"/>
          <w:marBottom w:val="120"/>
          <w:divBdr>
            <w:top w:val="none" w:sz="0" w:space="0" w:color="auto"/>
            <w:left w:val="none" w:sz="0" w:space="0" w:color="auto"/>
            <w:bottom w:val="none" w:sz="0" w:space="0" w:color="auto"/>
            <w:right w:val="none" w:sz="0" w:space="0" w:color="auto"/>
          </w:divBdr>
        </w:div>
        <w:div w:id="1744598353">
          <w:marLeft w:val="0"/>
          <w:marRight w:val="0"/>
          <w:marTop w:val="0"/>
          <w:marBottom w:val="0"/>
          <w:divBdr>
            <w:top w:val="none" w:sz="0" w:space="0" w:color="auto"/>
            <w:left w:val="none" w:sz="0" w:space="0" w:color="auto"/>
            <w:bottom w:val="none" w:sz="0" w:space="0" w:color="auto"/>
            <w:right w:val="none" w:sz="0" w:space="0" w:color="auto"/>
          </w:divBdr>
        </w:div>
        <w:div w:id="281768755">
          <w:marLeft w:val="0"/>
          <w:marRight w:val="0"/>
          <w:marTop w:val="0"/>
          <w:marBottom w:val="0"/>
          <w:divBdr>
            <w:top w:val="none" w:sz="0" w:space="0" w:color="auto"/>
            <w:left w:val="none" w:sz="0" w:space="0" w:color="auto"/>
            <w:bottom w:val="none" w:sz="0" w:space="0" w:color="auto"/>
            <w:right w:val="none" w:sz="0" w:space="0" w:color="auto"/>
          </w:divBdr>
          <w:divsChild>
            <w:div w:id="1618099495">
              <w:marLeft w:val="0"/>
              <w:marRight w:val="0"/>
              <w:marTop w:val="0"/>
              <w:marBottom w:val="0"/>
              <w:divBdr>
                <w:top w:val="none" w:sz="0" w:space="0" w:color="auto"/>
                <w:left w:val="none" w:sz="0" w:space="0" w:color="auto"/>
                <w:bottom w:val="none" w:sz="0" w:space="0" w:color="auto"/>
                <w:right w:val="none" w:sz="0" w:space="0" w:color="auto"/>
              </w:divBdr>
            </w:div>
          </w:divsChild>
        </w:div>
        <w:div w:id="172569632">
          <w:marLeft w:val="0"/>
          <w:marRight w:val="0"/>
          <w:marTop w:val="0"/>
          <w:marBottom w:val="0"/>
          <w:divBdr>
            <w:top w:val="none" w:sz="0" w:space="0" w:color="auto"/>
            <w:left w:val="none" w:sz="0" w:space="0" w:color="auto"/>
            <w:bottom w:val="none" w:sz="0" w:space="0" w:color="auto"/>
            <w:right w:val="none" w:sz="0" w:space="0" w:color="auto"/>
          </w:divBdr>
          <w:divsChild>
            <w:div w:id="429741456">
              <w:marLeft w:val="0"/>
              <w:marRight w:val="0"/>
              <w:marTop w:val="180"/>
              <w:marBottom w:val="120"/>
              <w:divBdr>
                <w:top w:val="none" w:sz="0" w:space="0" w:color="auto"/>
                <w:left w:val="none" w:sz="0" w:space="0" w:color="auto"/>
                <w:bottom w:val="none" w:sz="0" w:space="0" w:color="auto"/>
                <w:right w:val="none" w:sz="0" w:space="0" w:color="auto"/>
              </w:divBdr>
            </w:div>
          </w:divsChild>
        </w:div>
        <w:div w:id="1311791984">
          <w:marLeft w:val="0"/>
          <w:marRight w:val="0"/>
          <w:marTop w:val="0"/>
          <w:marBottom w:val="0"/>
          <w:divBdr>
            <w:top w:val="none" w:sz="0" w:space="0" w:color="auto"/>
            <w:left w:val="none" w:sz="0" w:space="0" w:color="auto"/>
            <w:bottom w:val="none" w:sz="0" w:space="0" w:color="auto"/>
            <w:right w:val="none" w:sz="0" w:space="0" w:color="auto"/>
          </w:divBdr>
        </w:div>
        <w:div w:id="2089577023">
          <w:marLeft w:val="0"/>
          <w:marRight w:val="0"/>
          <w:marTop w:val="120"/>
          <w:marBottom w:val="120"/>
          <w:divBdr>
            <w:top w:val="none" w:sz="0" w:space="0" w:color="auto"/>
            <w:left w:val="none" w:sz="0" w:space="0" w:color="auto"/>
            <w:bottom w:val="none" w:sz="0" w:space="0" w:color="auto"/>
            <w:right w:val="none" w:sz="0" w:space="0" w:color="auto"/>
          </w:divBdr>
        </w:div>
        <w:div w:id="239752698">
          <w:marLeft w:val="0"/>
          <w:marRight w:val="0"/>
          <w:marTop w:val="0"/>
          <w:marBottom w:val="60"/>
          <w:divBdr>
            <w:top w:val="none" w:sz="0" w:space="0" w:color="auto"/>
            <w:left w:val="none" w:sz="0" w:space="0" w:color="auto"/>
            <w:bottom w:val="none" w:sz="0" w:space="0" w:color="auto"/>
            <w:right w:val="none" w:sz="0" w:space="0" w:color="auto"/>
          </w:divBdr>
        </w:div>
        <w:div w:id="541091063">
          <w:marLeft w:val="0"/>
          <w:marRight w:val="0"/>
          <w:marTop w:val="100"/>
          <w:marBottom w:val="160"/>
          <w:divBdr>
            <w:top w:val="none" w:sz="0" w:space="0" w:color="auto"/>
            <w:left w:val="none" w:sz="0" w:space="0" w:color="auto"/>
            <w:bottom w:val="none" w:sz="0" w:space="0" w:color="auto"/>
            <w:right w:val="none" w:sz="0" w:space="0" w:color="auto"/>
          </w:divBdr>
        </w:div>
        <w:div w:id="1887445311">
          <w:marLeft w:val="0"/>
          <w:marRight w:val="0"/>
          <w:marTop w:val="0"/>
          <w:marBottom w:val="60"/>
          <w:divBdr>
            <w:top w:val="none" w:sz="0" w:space="0" w:color="auto"/>
            <w:left w:val="none" w:sz="0" w:space="0" w:color="auto"/>
            <w:bottom w:val="none" w:sz="0" w:space="0" w:color="auto"/>
            <w:right w:val="none" w:sz="0" w:space="0" w:color="auto"/>
          </w:divBdr>
        </w:div>
        <w:div w:id="187378495">
          <w:marLeft w:val="0"/>
          <w:marRight w:val="0"/>
          <w:marTop w:val="0"/>
          <w:marBottom w:val="60"/>
          <w:divBdr>
            <w:top w:val="none" w:sz="0" w:space="0" w:color="auto"/>
            <w:left w:val="none" w:sz="0" w:space="0" w:color="auto"/>
            <w:bottom w:val="none" w:sz="0" w:space="0" w:color="auto"/>
            <w:right w:val="none" w:sz="0" w:space="0" w:color="auto"/>
          </w:divBdr>
        </w:div>
        <w:div w:id="494493165">
          <w:marLeft w:val="0"/>
          <w:marRight w:val="0"/>
          <w:marTop w:val="0"/>
          <w:marBottom w:val="120"/>
          <w:divBdr>
            <w:top w:val="none" w:sz="0" w:space="0" w:color="auto"/>
            <w:left w:val="none" w:sz="0" w:space="0" w:color="auto"/>
            <w:bottom w:val="none" w:sz="0" w:space="0" w:color="auto"/>
            <w:right w:val="none" w:sz="0" w:space="0" w:color="auto"/>
          </w:divBdr>
        </w:div>
        <w:div w:id="1613855781">
          <w:marLeft w:val="0"/>
          <w:marRight w:val="0"/>
          <w:marTop w:val="120"/>
          <w:marBottom w:val="120"/>
          <w:divBdr>
            <w:top w:val="none" w:sz="0" w:space="0" w:color="auto"/>
            <w:left w:val="none" w:sz="0" w:space="0" w:color="auto"/>
            <w:bottom w:val="none" w:sz="0" w:space="0" w:color="auto"/>
            <w:right w:val="none" w:sz="0" w:space="0" w:color="auto"/>
          </w:divBdr>
        </w:div>
        <w:div w:id="916285591">
          <w:marLeft w:val="0"/>
          <w:marRight w:val="0"/>
          <w:marTop w:val="0"/>
          <w:marBottom w:val="120"/>
          <w:divBdr>
            <w:top w:val="none" w:sz="0" w:space="0" w:color="auto"/>
            <w:left w:val="none" w:sz="0" w:space="0" w:color="auto"/>
            <w:bottom w:val="none" w:sz="0" w:space="0" w:color="auto"/>
            <w:right w:val="none" w:sz="0" w:space="0" w:color="auto"/>
          </w:divBdr>
        </w:div>
        <w:div w:id="140076433">
          <w:marLeft w:val="0"/>
          <w:marRight w:val="0"/>
          <w:marTop w:val="0"/>
          <w:marBottom w:val="120"/>
          <w:divBdr>
            <w:top w:val="none" w:sz="0" w:space="0" w:color="auto"/>
            <w:left w:val="none" w:sz="0" w:space="0" w:color="auto"/>
            <w:bottom w:val="none" w:sz="0" w:space="0" w:color="auto"/>
            <w:right w:val="none" w:sz="0" w:space="0" w:color="auto"/>
          </w:divBdr>
        </w:div>
        <w:div w:id="101924663">
          <w:marLeft w:val="0"/>
          <w:marRight w:val="0"/>
          <w:marTop w:val="0"/>
          <w:marBottom w:val="120"/>
          <w:divBdr>
            <w:top w:val="none" w:sz="0" w:space="0" w:color="auto"/>
            <w:left w:val="none" w:sz="0" w:space="0" w:color="auto"/>
            <w:bottom w:val="none" w:sz="0" w:space="0" w:color="auto"/>
            <w:right w:val="none" w:sz="0" w:space="0" w:color="auto"/>
          </w:divBdr>
        </w:div>
        <w:div w:id="789979380">
          <w:marLeft w:val="0"/>
          <w:marRight w:val="0"/>
          <w:marTop w:val="0"/>
          <w:marBottom w:val="120"/>
          <w:divBdr>
            <w:top w:val="none" w:sz="0" w:space="0" w:color="auto"/>
            <w:left w:val="none" w:sz="0" w:space="0" w:color="auto"/>
            <w:bottom w:val="none" w:sz="0" w:space="0" w:color="auto"/>
            <w:right w:val="none" w:sz="0" w:space="0" w:color="auto"/>
          </w:divBdr>
        </w:div>
        <w:div w:id="1067679501">
          <w:marLeft w:val="0"/>
          <w:marRight w:val="0"/>
          <w:marTop w:val="0"/>
          <w:marBottom w:val="120"/>
          <w:divBdr>
            <w:top w:val="none" w:sz="0" w:space="0" w:color="auto"/>
            <w:left w:val="none" w:sz="0" w:space="0" w:color="auto"/>
            <w:bottom w:val="none" w:sz="0" w:space="0" w:color="auto"/>
            <w:right w:val="none" w:sz="0" w:space="0" w:color="auto"/>
          </w:divBdr>
        </w:div>
        <w:div w:id="1313289775">
          <w:marLeft w:val="0"/>
          <w:marRight w:val="0"/>
          <w:marTop w:val="0"/>
          <w:marBottom w:val="120"/>
          <w:divBdr>
            <w:top w:val="none" w:sz="0" w:space="0" w:color="auto"/>
            <w:left w:val="none" w:sz="0" w:space="0" w:color="auto"/>
            <w:bottom w:val="none" w:sz="0" w:space="0" w:color="auto"/>
            <w:right w:val="none" w:sz="0" w:space="0" w:color="auto"/>
          </w:divBdr>
        </w:div>
        <w:div w:id="395204512">
          <w:marLeft w:val="0"/>
          <w:marRight w:val="0"/>
          <w:marTop w:val="100"/>
          <w:marBottom w:val="220"/>
          <w:divBdr>
            <w:top w:val="none" w:sz="0" w:space="0" w:color="auto"/>
            <w:left w:val="none" w:sz="0" w:space="0" w:color="auto"/>
            <w:bottom w:val="none" w:sz="0" w:space="0" w:color="auto"/>
            <w:right w:val="none" w:sz="0" w:space="0" w:color="auto"/>
          </w:divBdr>
          <w:divsChild>
            <w:div w:id="1172061561">
              <w:marLeft w:val="0"/>
              <w:marRight w:val="0"/>
              <w:marTop w:val="120"/>
              <w:marBottom w:val="120"/>
              <w:divBdr>
                <w:top w:val="none" w:sz="0" w:space="0" w:color="auto"/>
                <w:left w:val="none" w:sz="0" w:space="0" w:color="auto"/>
                <w:bottom w:val="none" w:sz="0" w:space="0" w:color="auto"/>
                <w:right w:val="none" w:sz="0" w:space="0" w:color="auto"/>
              </w:divBdr>
            </w:div>
            <w:div w:id="1871408675">
              <w:marLeft w:val="0"/>
              <w:marRight w:val="0"/>
              <w:marTop w:val="0"/>
              <w:marBottom w:val="0"/>
              <w:divBdr>
                <w:top w:val="none" w:sz="0" w:space="0" w:color="auto"/>
                <w:left w:val="none" w:sz="0" w:space="0" w:color="auto"/>
                <w:bottom w:val="none" w:sz="0" w:space="0" w:color="auto"/>
                <w:right w:val="none" w:sz="0" w:space="0" w:color="auto"/>
              </w:divBdr>
            </w:div>
            <w:div w:id="1577670473">
              <w:marLeft w:val="0"/>
              <w:marRight w:val="0"/>
              <w:marTop w:val="0"/>
              <w:marBottom w:val="0"/>
              <w:divBdr>
                <w:top w:val="none" w:sz="0" w:space="0" w:color="auto"/>
                <w:left w:val="none" w:sz="0" w:space="0" w:color="auto"/>
                <w:bottom w:val="none" w:sz="0" w:space="0" w:color="auto"/>
                <w:right w:val="none" w:sz="0" w:space="0" w:color="auto"/>
              </w:divBdr>
            </w:div>
            <w:div w:id="846208965">
              <w:marLeft w:val="0"/>
              <w:marRight w:val="0"/>
              <w:marTop w:val="0"/>
              <w:marBottom w:val="0"/>
              <w:divBdr>
                <w:top w:val="none" w:sz="0" w:space="0" w:color="auto"/>
                <w:left w:val="none" w:sz="0" w:space="0" w:color="auto"/>
                <w:bottom w:val="none" w:sz="0" w:space="0" w:color="auto"/>
                <w:right w:val="none" w:sz="0" w:space="0" w:color="auto"/>
              </w:divBdr>
            </w:div>
            <w:div w:id="1576551606">
              <w:marLeft w:val="0"/>
              <w:marRight w:val="0"/>
              <w:marTop w:val="0"/>
              <w:marBottom w:val="0"/>
              <w:divBdr>
                <w:top w:val="none" w:sz="0" w:space="0" w:color="auto"/>
                <w:left w:val="none" w:sz="0" w:space="0" w:color="auto"/>
                <w:bottom w:val="none" w:sz="0" w:space="0" w:color="auto"/>
                <w:right w:val="none" w:sz="0" w:space="0" w:color="auto"/>
              </w:divBdr>
            </w:div>
          </w:divsChild>
        </w:div>
        <w:div w:id="1422725206">
          <w:marLeft w:val="0"/>
          <w:marRight w:val="0"/>
          <w:marTop w:val="0"/>
          <w:marBottom w:val="0"/>
          <w:divBdr>
            <w:top w:val="none" w:sz="0" w:space="0" w:color="auto"/>
            <w:left w:val="none" w:sz="0" w:space="0" w:color="auto"/>
            <w:bottom w:val="none" w:sz="0" w:space="0" w:color="auto"/>
            <w:right w:val="none" w:sz="0" w:space="0" w:color="auto"/>
          </w:divBdr>
          <w:divsChild>
            <w:div w:id="1027567009">
              <w:marLeft w:val="0"/>
              <w:marRight w:val="0"/>
              <w:marTop w:val="0"/>
              <w:marBottom w:val="0"/>
              <w:divBdr>
                <w:top w:val="none" w:sz="0" w:space="0" w:color="auto"/>
                <w:left w:val="none" w:sz="0" w:space="0" w:color="auto"/>
                <w:bottom w:val="none" w:sz="0" w:space="0" w:color="auto"/>
                <w:right w:val="none" w:sz="0" w:space="0" w:color="auto"/>
              </w:divBdr>
            </w:div>
          </w:divsChild>
        </w:div>
        <w:div w:id="152382847">
          <w:marLeft w:val="0"/>
          <w:marRight w:val="0"/>
          <w:marTop w:val="0"/>
          <w:marBottom w:val="0"/>
          <w:divBdr>
            <w:top w:val="none" w:sz="0" w:space="0" w:color="auto"/>
            <w:left w:val="none" w:sz="0" w:space="0" w:color="auto"/>
            <w:bottom w:val="none" w:sz="0" w:space="0" w:color="auto"/>
            <w:right w:val="none" w:sz="0" w:space="0" w:color="auto"/>
          </w:divBdr>
          <w:divsChild>
            <w:div w:id="856698053">
              <w:marLeft w:val="0"/>
              <w:marRight w:val="0"/>
              <w:marTop w:val="180"/>
              <w:marBottom w:val="120"/>
              <w:divBdr>
                <w:top w:val="none" w:sz="0" w:space="0" w:color="auto"/>
                <w:left w:val="none" w:sz="0" w:space="0" w:color="auto"/>
                <w:bottom w:val="none" w:sz="0" w:space="0" w:color="auto"/>
                <w:right w:val="none" w:sz="0" w:space="0" w:color="auto"/>
              </w:divBdr>
            </w:div>
          </w:divsChild>
        </w:div>
        <w:div w:id="1238201480">
          <w:marLeft w:val="0"/>
          <w:marRight w:val="0"/>
          <w:marTop w:val="100"/>
          <w:marBottom w:val="220"/>
          <w:divBdr>
            <w:top w:val="none" w:sz="0" w:space="0" w:color="auto"/>
            <w:left w:val="none" w:sz="0" w:space="0" w:color="auto"/>
            <w:bottom w:val="none" w:sz="0" w:space="0" w:color="auto"/>
            <w:right w:val="none" w:sz="0" w:space="0" w:color="auto"/>
          </w:divBdr>
          <w:divsChild>
            <w:div w:id="2018533067">
              <w:marLeft w:val="0"/>
              <w:marRight w:val="0"/>
              <w:marTop w:val="0"/>
              <w:marBottom w:val="0"/>
              <w:divBdr>
                <w:top w:val="none" w:sz="0" w:space="0" w:color="auto"/>
                <w:left w:val="none" w:sz="0" w:space="0" w:color="auto"/>
                <w:bottom w:val="none" w:sz="0" w:space="0" w:color="auto"/>
                <w:right w:val="none" w:sz="0" w:space="0" w:color="auto"/>
              </w:divBdr>
            </w:div>
            <w:div w:id="638994696">
              <w:marLeft w:val="0"/>
              <w:marRight w:val="0"/>
              <w:marTop w:val="0"/>
              <w:marBottom w:val="0"/>
              <w:divBdr>
                <w:top w:val="none" w:sz="0" w:space="0" w:color="auto"/>
                <w:left w:val="none" w:sz="0" w:space="0" w:color="auto"/>
                <w:bottom w:val="none" w:sz="0" w:space="0" w:color="auto"/>
                <w:right w:val="none" w:sz="0" w:space="0" w:color="auto"/>
              </w:divBdr>
            </w:div>
            <w:div w:id="1213813946">
              <w:marLeft w:val="0"/>
              <w:marRight w:val="0"/>
              <w:marTop w:val="0"/>
              <w:marBottom w:val="0"/>
              <w:divBdr>
                <w:top w:val="none" w:sz="0" w:space="0" w:color="auto"/>
                <w:left w:val="none" w:sz="0" w:space="0" w:color="auto"/>
                <w:bottom w:val="none" w:sz="0" w:space="0" w:color="auto"/>
                <w:right w:val="none" w:sz="0" w:space="0" w:color="auto"/>
              </w:divBdr>
            </w:div>
            <w:div w:id="135270125">
              <w:marLeft w:val="0"/>
              <w:marRight w:val="0"/>
              <w:marTop w:val="0"/>
              <w:marBottom w:val="0"/>
              <w:divBdr>
                <w:top w:val="none" w:sz="0" w:space="0" w:color="auto"/>
                <w:left w:val="none" w:sz="0" w:space="0" w:color="auto"/>
                <w:bottom w:val="none" w:sz="0" w:space="0" w:color="auto"/>
                <w:right w:val="none" w:sz="0" w:space="0" w:color="auto"/>
              </w:divBdr>
            </w:div>
            <w:div w:id="518273760">
              <w:marLeft w:val="0"/>
              <w:marRight w:val="0"/>
              <w:marTop w:val="0"/>
              <w:marBottom w:val="0"/>
              <w:divBdr>
                <w:top w:val="none" w:sz="0" w:space="0" w:color="auto"/>
                <w:left w:val="none" w:sz="0" w:space="0" w:color="auto"/>
                <w:bottom w:val="none" w:sz="0" w:space="0" w:color="auto"/>
                <w:right w:val="none" w:sz="0" w:space="0" w:color="auto"/>
              </w:divBdr>
            </w:div>
            <w:div w:id="828208081">
              <w:marLeft w:val="0"/>
              <w:marRight w:val="0"/>
              <w:marTop w:val="0"/>
              <w:marBottom w:val="0"/>
              <w:divBdr>
                <w:top w:val="none" w:sz="0" w:space="0" w:color="auto"/>
                <w:left w:val="none" w:sz="0" w:space="0" w:color="auto"/>
                <w:bottom w:val="none" w:sz="0" w:space="0" w:color="auto"/>
                <w:right w:val="none" w:sz="0" w:space="0" w:color="auto"/>
              </w:divBdr>
            </w:div>
            <w:div w:id="1407609202">
              <w:marLeft w:val="0"/>
              <w:marRight w:val="0"/>
              <w:marTop w:val="0"/>
              <w:marBottom w:val="0"/>
              <w:divBdr>
                <w:top w:val="none" w:sz="0" w:space="0" w:color="auto"/>
                <w:left w:val="none" w:sz="0" w:space="0" w:color="auto"/>
                <w:bottom w:val="none" w:sz="0" w:space="0" w:color="auto"/>
                <w:right w:val="none" w:sz="0" w:space="0" w:color="auto"/>
              </w:divBdr>
            </w:div>
            <w:div w:id="1515608986">
              <w:marLeft w:val="0"/>
              <w:marRight w:val="0"/>
              <w:marTop w:val="0"/>
              <w:marBottom w:val="0"/>
              <w:divBdr>
                <w:top w:val="none" w:sz="0" w:space="0" w:color="auto"/>
                <w:left w:val="none" w:sz="0" w:space="0" w:color="auto"/>
                <w:bottom w:val="none" w:sz="0" w:space="0" w:color="auto"/>
                <w:right w:val="none" w:sz="0" w:space="0" w:color="auto"/>
              </w:divBdr>
            </w:div>
            <w:div w:id="1022827678">
              <w:marLeft w:val="0"/>
              <w:marRight w:val="0"/>
              <w:marTop w:val="0"/>
              <w:marBottom w:val="0"/>
              <w:divBdr>
                <w:top w:val="none" w:sz="0" w:space="0" w:color="auto"/>
                <w:left w:val="none" w:sz="0" w:space="0" w:color="auto"/>
                <w:bottom w:val="none" w:sz="0" w:space="0" w:color="auto"/>
                <w:right w:val="none" w:sz="0" w:space="0" w:color="auto"/>
              </w:divBdr>
            </w:div>
            <w:div w:id="1573001343">
              <w:marLeft w:val="0"/>
              <w:marRight w:val="0"/>
              <w:marTop w:val="0"/>
              <w:marBottom w:val="0"/>
              <w:divBdr>
                <w:top w:val="none" w:sz="0" w:space="0" w:color="auto"/>
                <w:left w:val="none" w:sz="0" w:space="0" w:color="auto"/>
                <w:bottom w:val="none" w:sz="0" w:space="0" w:color="auto"/>
                <w:right w:val="none" w:sz="0" w:space="0" w:color="auto"/>
              </w:divBdr>
            </w:div>
            <w:div w:id="1218593082">
              <w:marLeft w:val="0"/>
              <w:marRight w:val="0"/>
              <w:marTop w:val="0"/>
              <w:marBottom w:val="0"/>
              <w:divBdr>
                <w:top w:val="none" w:sz="0" w:space="0" w:color="auto"/>
                <w:left w:val="none" w:sz="0" w:space="0" w:color="auto"/>
                <w:bottom w:val="none" w:sz="0" w:space="0" w:color="auto"/>
                <w:right w:val="none" w:sz="0" w:space="0" w:color="auto"/>
              </w:divBdr>
            </w:div>
            <w:div w:id="2070226691">
              <w:marLeft w:val="0"/>
              <w:marRight w:val="0"/>
              <w:marTop w:val="0"/>
              <w:marBottom w:val="0"/>
              <w:divBdr>
                <w:top w:val="none" w:sz="0" w:space="0" w:color="auto"/>
                <w:left w:val="none" w:sz="0" w:space="0" w:color="auto"/>
                <w:bottom w:val="none" w:sz="0" w:space="0" w:color="auto"/>
                <w:right w:val="none" w:sz="0" w:space="0" w:color="auto"/>
              </w:divBdr>
            </w:div>
            <w:div w:id="579098674">
              <w:marLeft w:val="0"/>
              <w:marRight w:val="0"/>
              <w:marTop w:val="0"/>
              <w:marBottom w:val="0"/>
              <w:divBdr>
                <w:top w:val="none" w:sz="0" w:space="0" w:color="auto"/>
                <w:left w:val="none" w:sz="0" w:space="0" w:color="auto"/>
                <w:bottom w:val="none" w:sz="0" w:space="0" w:color="auto"/>
                <w:right w:val="none" w:sz="0" w:space="0" w:color="auto"/>
              </w:divBdr>
            </w:div>
            <w:div w:id="677733403">
              <w:marLeft w:val="0"/>
              <w:marRight w:val="0"/>
              <w:marTop w:val="0"/>
              <w:marBottom w:val="0"/>
              <w:divBdr>
                <w:top w:val="none" w:sz="0" w:space="0" w:color="auto"/>
                <w:left w:val="none" w:sz="0" w:space="0" w:color="auto"/>
                <w:bottom w:val="none" w:sz="0" w:space="0" w:color="auto"/>
                <w:right w:val="none" w:sz="0" w:space="0" w:color="auto"/>
              </w:divBdr>
            </w:div>
            <w:div w:id="36397911">
              <w:marLeft w:val="0"/>
              <w:marRight w:val="0"/>
              <w:marTop w:val="0"/>
              <w:marBottom w:val="0"/>
              <w:divBdr>
                <w:top w:val="none" w:sz="0" w:space="0" w:color="auto"/>
                <w:left w:val="none" w:sz="0" w:space="0" w:color="auto"/>
                <w:bottom w:val="none" w:sz="0" w:space="0" w:color="auto"/>
                <w:right w:val="none" w:sz="0" w:space="0" w:color="auto"/>
              </w:divBdr>
            </w:div>
            <w:div w:id="937518663">
              <w:marLeft w:val="0"/>
              <w:marRight w:val="0"/>
              <w:marTop w:val="0"/>
              <w:marBottom w:val="0"/>
              <w:divBdr>
                <w:top w:val="none" w:sz="0" w:space="0" w:color="auto"/>
                <w:left w:val="none" w:sz="0" w:space="0" w:color="auto"/>
                <w:bottom w:val="none" w:sz="0" w:space="0" w:color="auto"/>
                <w:right w:val="none" w:sz="0" w:space="0" w:color="auto"/>
              </w:divBdr>
            </w:div>
            <w:div w:id="1794211200">
              <w:marLeft w:val="0"/>
              <w:marRight w:val="0"/>
              <w:marTop w:val="0"/>
              <w:marBottom w:val="0"/>
              <w:divBdr>
                <w:top w:val="none" w:sz="0" w:space="0" w:color="auto"/>
                <w:left w:val="none" w:sz="0" w:space="0" w:color="auto"/>
                <w:bottom w:val="none" w:sz="0" w:space="0" w:color="auto"/>
                <w:right w:val="none" w:sz="0" w:space="0" w:color="auto"/>
              </w:divBdr>
            </w:div>
            <w:div w:id="966551146">
              <w:marLeft w:val="0"/>
              <w:marRight w:val="0"/>
              <w:marTop w:val="0"/>
              <w:marBottom w:val="0"/>
              <w:divBdr>
                <w:top w:val="none" w:sz="0" w:space="0" w:color="auto"/>
                <w:left w:val="none" w:sz="0" w:space="0" w:color="auto"/>
                <w:bottom w:val="none" w:sz="0" w:space="0" w:color="auto"/>
                <w:right w:val="none" w:sz="0" w:space="0" w:color="auto"/>
              </w:divBdr>
            </w:div>
            <w:div w:id="402413132">
              <w:marLeft w:val="0"/>
              <w:marRight w:val="0"/>
              <w:marTop w:val="0"/>
              <w:marBottom w:val="0"/>
              <w:divBdr>
                <w:top w:val="none" w:sz="0" w:space="0" w:color="auto"/>
                <w:left w:val="none" w:sz="0" w:space="0" w:color="auto"/>
                <w:bottom w:val="none" w:sz="0" w:space="0" w:color="auto"/>
                <w:right w:val="none" w:sz="0" w:space="0" w:color="auto"/>
              </w:divBdr>
            </w:div>
            <w:div w:id="1053427756">
              <w:marLeft w:val="0"/>
              <w:marRight w:val="0"/>
              <w:marTop w:val="0"/>
              <w:marBottom w:val="0"/>
              <w:divBdr>
                <w:top w:val="none" w:sz="0" w:space="0" w:color="auto"/>
                <w:left w:val="none" w:sz="0" w:space="0" w:color="auto"/>
                <w:bottom w:val="none" w:sz="0" w:space="0" w:color="auto"/>
                <w:right w:val="none" w:sz="0" w:space="0" w:color="auto"/>
              </w:divBdr>
            </w:div>
            <w:div w:id="4748379">
              <w:marLeft w:val="0"/>
              <w:marRight w:val="0"/>
              <w:marTop w:val="0"/>
              <w:marBottom w:val="0"/>
              <w:divBdr>
                <w:top w:val="none" w:sz="0" w:space="0" w:color="auto"/>
                <w:left w:val="none" w:sz="0" w:space="0" w:color="auto"/>
                <w:bottom w:val="none" w:sz="0" w:space="0" w:color="auto"/>
                <w:right w:val="none" w:sz="0" w:space="0" w:color="auto"/>
              </w:divBdr>
            </w:div>
            <w:div w:id="76559058">
              <w:marLeft w:val="0"/>
              <w:marRight w:val="0"/>
              <w:marTop w:val="0"/>
              <w:marBottom w:val="0"/>
              <w:divBdr>
                <w:top w:val="none" w:sz="0" w:space="0" w:color="auto"/>
                <w:left w:val="none" w:sz="0" w:space="0" w:color="auto"/>
                <w:bottom w:val="none" w:sz="0" w:space="0" w:color="auto"/>
                <w:right w:val="none" w:sz="0" w:space="0" w:color="auto"/>
              </w:divBdr>
            </w:div>
            <w:div w:id="1074088449">
              <w:marLeft w:val="0"/>
              <w:marRight w:val="0"/>
              <w:marTop w:val="0"/>
              <w:marBottom w:val="0"/>
              <w:divBdr>
                <w:top w:val="none" w:sz="0" w:space="0" w:color="auto"/>
                <w:left w:val="none" w:sz="0" w:space="0" w:color="auto"/>
                <w:bottom w:val="none" w:sz="0" w:space="0" w:color="auto"/>
                <w:right w:val="none" w:sz="0" w:space="0" w:color="auto"/>
              </w:divBdr>
            </w:div>
            <w:div w:id="326640590">
              <w:marLeft w:val="0"/>
              <w:marRight w:val="0"/>
              <w:marTop w:val="0"/>
              <w:marBottom w:val="0"/>
              <w:divBdr>
                <w:top w:val="none" w:sz="0" w:space="0" w:color="auto"/>
                <w:left w:val="none" w:sz="0" w:space="0" w:color="auto"/>
                <w:bottom w:val="none" w:sz="0" w:space="0" w:color="auto"/>
                <w:right w:val="none" w:sz="0" w:space="0" w:color="auto"/>
              </w:divBdr>
            </w:div>
            <w:div w:id="359357428">
              <w:marLeft w:val="0"/>
              <w:marRight w:val="0"/>
              <w:marTop w:val="0"/>
              <w:marBottom w:val="0"/>
              <w:divBdr>
                <w:top w:val="none" w:sz="0" w:space="0" w:color="auto"/>
                <w:left w:val="none" w:sz="0" w:space="0" w:color="auto"/>
                <w:bottom w:val="none" w:sz="0" w:space="0" w:color="auto"/>
                <w:right w:val="none" w:sz="0" w:space="0" w:color="auto"/>
              </w:divBdr>
            </w:div>
            <w:div w:id="1242524326">
              <w:marLeft w:val="0"/>
              <w:marRight w:val="0"/>
              <w:marTop w:val="0"/>
              <w:marBottom w:val="0"/>
              <w:divBdr>
                <w:top w:val="none" w:sz="0" w:space="0" w:color="auto"/>
                <w:left w:val="none" w:sz="0" w:space="0" w:color="auto"/>
                <w:bottom w:val="none" w:sz="0" w:space="0" w:color="auto"/>
                <w:right w:val="none" w:sz="0" w:space="0" w:color="auto"/>
              </w:divBdr>
            </w:div>
            <w:div w:id="2003968987">
              <w:marLeft w:val="0"/>
              <w:marRight w:val="0"/>
              <w:marTop w:val="0"/>
              <w:marBottom w:val="0"/>
              <w:divBdr>
                <w:top w:val="none" w:sz="0" w:space="0" w:color="auto"/>
                <w:left w:val="none" w:sz="0" w:space="0" w:color="auto"/>
                <w:bottom w:val="none" w:sz="0" w:space="0" w:color="auto"/>
                <w:right w:val="none" w:sz="0" w:space="0" w:color="auto"/>
              </w:divBdr>
            </w:div>
            <w:div w:id="360403522">
              <w:marLeft w:val="0"/>
              <w:marRight w:val="0"/>
              <w:marTop w:val="0"/>
              <w:marBottom w:val="0"/>
              <w:divBdr>
                <w:top w:val="none" w:sz="0" w:space="0" w:color="auto"/>
                <w:left w:val="none" w:sz="0" w:space="0" w:color="auto"/>
                <w:bottom w:val="none" w:sz="0" w:space="0" w:color="auto"/>
                <w:right w:val="none" w:sz="0" w:space="0" w:color="auto"/>
              </w:divBdr>
            </w:div>
            <w:div w:id="1553155974">
              <w:marLeft w:val="0"/>
              <w:marRight w:val="0"/>
              <w:marTop w:val="0"/>
              <w:marBottom w:val="0"/>
              <w:divBdr>
                <w:top w:val="none" w:sz="0" w:space="0" w:color="auto"/>
                <w:left w:val="none" w:sz="0" w:space="0" w:color="auto"/>
                <w:bottom w:val="none" w:sz="0" w:space="0" w:color="auto"/>
                <w:right w:val="none" w:sz="0" w:space="0" w:color="auto"/>
              </w:divBdr>
            </w:div>
            <w:div w:id="1843203287">
              <w:marLeft w:val="0"/>
              <w:marRight w:val="0"/>
              <w:marTop w:val="0"/>
              <w:marBottom w:val="0"/>
              <w:divBdr>
                <w:top w:val="none" w:sz="0" w:space="0" w:color="auto"/>
                <w:left w:val="none" w:sz="0" w:space="0" w:color="auto"/>
                <w:bottom w:val="none" w:sz="0" w:space="0" w:color="auto"/>
                <w:right w:val="none" w:sz="0" w:space="0" w:color="auto"/>
              </w:divBdr>
            </w:div>
            <w:div w:id="571892075">
              <w:marLeft w:val="0"/>
              <w:marRight w:val="0"/>
              <w:marTop w:val="0"/>
              <w:marBottom w:val="0"/>
              <w:divBdr>
                <w:top w:val="none" w:sz="0" w:space="0" w:color="auto"/>
                <w:left w:val="none" w:sz="0" w:space="0" w:color="auto"/>
                <w:bottom w:val="none" w:sz="0" w:space="0" w:color="auto"/>
                <w:right w:val="none" w:sz="0" w:space="0" w:color="auto"/>
              </w:divBdr>
            </w:div>
            <w:div w:id="1842624191">
              <w:marLeft w:val="0"/>
              <w:marRight w:val="0"/>
              <w:marTop w:val="0"/>
              <w:marBottom w:val="0"/>
              <w:divBdr>
                <w:top w:val="none" w:sz="0" w:space="0" w:color="auto"/>
                <w:left w:val="none" w:sz="0" w:space="0" w:color="auto"/>
                <w:bottom w:val="none" w:sz="0" w:space="0" w:color="auto"/>
                <w:right w:val="none" w:sz="0" w:space="0" w:color="auto"/>
              </w:divBdr>
            </w:div>
            <w:div w:id="1418936611">
              <w:marLeft w:val="0"/>
              <w:marRight w:val="0"/>
              <w:marTop w:val="0"/>
              <w:marBottom w:val="0"/>
              <w:divBdr>
                <w:top w:val="none" w:sz="0" w:space="0" w:color="auto"/>
                <w:left w:val="none" w:sz="0" w:space="0" w:color="auto"/>
                <w:bottom w:val="none" w:sz="0" w:space="0" w:color="auto"/>
                <w:right w:val="none" w:sz="0" w:space="0" w:color="auto"/>
              </w:divBdr>
            </w:div>
            <w:div w:id="1942106590">
              <w:marLeft w:val="0"/>
              <w:marRight w:val="0"/>
              <w:marTop w:val="0"/>
              <w:marBottom w:val="0"/>
              <w:divBdr>
                <w:top w:val="none" w:sz="0" w:space="0" w:color="auto"/>
                <w:left w:val="none" w:sz="0" w:space="0" w:color="auto"/>
                <w:bottom w:val="none" w:sz="0" w:space="0" w:color="auto"/>
                <w:right w:val="none" w:sz="0" w:space="0" w:color="auto"/>
              </w:divBdr>
            </w:div>
            <w:div w:id="826824625">
              <w:marLeft w:val="0"/>
              <w:marRight w:val="0"/>
              <w:marTop w:val="0"/>
              <w:marBottom w:val="0"/>
              <w:divBdr>
                <w:top w:val="none" w:sz="0" w:space="0" w:color="auto"/>
                <w:left w:val="none" w:sz="0" w:space="0" w:color="auto"/>
                <w:bottom w:val="none" w:sz="0" w:space="0" w:color="auto"/>
                <w:right w:val="none" w:sz="0" w:space="0" w:color="auto"/>
              </w:divBdr>
            </w:div>
            <w:div w:id="1227375962">
              <w:marLeft w:val="0"/>
              <w:marRight w:val="0"/>
              <w:marTop w:val="0"/>
              <w:marBottom w:val="0"/>
              <w:divBdr>
                <w:top w:val="none" w:sz="0" w:space="0" w:color="auto"/>
                <w:left w:val="none" w:sz="0" w:space="0" w:color="auto"/>
                <w:bottom w:val="none" w:sz="0" w:space="0" w:color="auto"/>
                <w:right w:val="none" w:sz="0" w:space="0" w:color="auto"/>
              </w:divBdr>
            </w:div>
            <w:div w:id="558711155">
              <w:marLeft w:val="0"/>
              <w:marRight w:val="0"/>
              <w:marTop w:val="0"/>
              <w:marBottom w:val="0"/>
              <w:divBdr>
                <w:top w:val="none" w:sz="0" w:space="0" w:color="auto"/>
                <w:left w:val="none" w:sz="0" w:space="0" w:color="auto"/>
                <w:bottom w:val="none" w:sz="0" w:space="0" w:color="auto"/>
                <w:right w:val="none" w:sz="0" w:space="0" w:color="auto"/>
              </w:divBdr>
            </w:div>
            <w:div w:id="82842399">
              <w:marLeft w:val="0"/>
              <w:marRight w:val="0"/>
              <w:marTop w:val="0"/>
              <w:marBottom w:val="0"/>
              <w:divBdr>
                <w:top w:val="none" w:sz="0" w:space="0" w:color="auto"/>
                <w:left w:val="none" w:sz="0" w:space="0" w:color="auto"/>
                <w:bottom w:val="none" w:sz="0" w:space="0" w:color="auto"/>
                <w:right w:val="none" w:sz="0" w:space="0" w:color="auto"/>
              </w:divBdr>
            </w:div>
            <w:div w:id="288777577">
              <w:marLeft w:val="0"/>
              <w:marRight w:val="0"/>
              <w:marTop w:val="0"/>
              <w:marBottom w:val="0"/>
              <w:divBdr>
                <w:top w:val="none" w:sz="0" w:space="0" w:color="auto"/>
                <w:left w:val="none" w:sz="0" w:space="0" w:color="auto"/>
                <w:bottom w:val="none" w:sz="0" w:space="0" w:color="auto"/>
                <w:right w:val="none" w:sz="0" w:space="0" w:color="auto"/>
              </w:divBdr>
            </w:div>
            <w:div w:id="160631906">
              <w:marLeft w:val="0"/>
              <w:marRight w:val="0"/>
              <w:marTop w:val="0"/>
              <w:marBottom w:val="0"/>
              <w:divBdr>
                <w:top w:val="none" w:sz="0" w:space="0" w:color="auto"/>
                <w:left w:val="none" w:sz="0" w:space="0" w:color="auto"/>
                <w:bottom w:val="none" w:sz="0" w:space="0" w:color="auto"/>
                <w:right w:val="none" w:sz="0" w:space="0" w:color="auto"/>
              </w:divBdr>
            </w:div>
            <w:div w:id="278489282">
              <w:marLeft w:val="0"/>
              <w:marRight w:val="0"/>
              <w:marTop w:val="0"/>
              <w:marBottom w:val="0"/>
              <w:divBdr>
                <w:top w:val="none" w:sz="0" w:space="0" w:color="auto"/>
                <w:left w:val="none" w:sz="0" w:space="0" w:color="auto"/>
                <w:bottom w:val="none" w:sz="0" w:space="0" w:color="auto"/>
                <w:right w:val="none" w:sz="0" w:space="0" w:color="auto"/>
              </w:divBdr>
            </w:div>
            <w:div w:id="54009491">
              <w:marLeft w:val="0"/>
              <w:marRight w:val="0"/>
              <w:marTop w:val="0"/>
              <w:marBottom w:val="0"/>
              <w:divBdr>
                <w:top w:val="none" w:sz="0" w:space="0" w:color="auto"/>
                <w:left w:val="none" w:sz="0" w:space="0" w:color="auto"/>
                <w:bottom w:val="none" w:sz="0" w:space="0" w:color="auto"/>
                <w:right w:val="none" w:sz="0" w:space="0" w:color="auto"/>
              </w:divBdr>
            </w:div>
            <w:div w:id="65420082">
              <w:marLeft w:val="0"/>
              <w:marRight w:val="0"/>
              <w:marTop w:val="0"/>
              <w:marBottom w:val="0"/>
              <w:divBdr>
                <w:top w:val="none" w:sz="0" w:space="0" w:color="auto"/>
                <w:left w:val="none" w:sz="0" w:space="0" w:color="auto"/>
                <w:bottom w:val="none" w:sz="0" w:space="0" w:color="auto"/>
                <w:right w:val="none" w:sz="0" w:space="0" w:color="auto"/>
              </w:divBdr>
            </w:div>
            <w:div w:id="409279298">
              <w:marLeft w:val="0"/>
              <w:marRight w:val="0"/>
              <w:marTop w:val="0"/>
              <w:marBottom w:val="0"/>
              <w:divBdr>
                <w:top w:val="none" w:sz="0" w:space="0" w:color="auto"/>
                <w:left w:val="none" w:sz="0" w:space="0" w:color="auto"/>
                <w:bottom w:val="none" w:sz="0" w:space="0" w:color="auto"/>
                <w:right w:val="none" w:sz="0" w:space="0" w:color="auto"/>
              </w:divBdr>
            </w:div>
            <w:div w:id="1133669129">
              <w:marLeft w:val="0"/>
              <w:marRight w:val="0"/>
              <w:marTop w:val="0"/>
              <w:marBottom w:val="0"/>
              <w:divBdr>
                <w:top w:val="none" w:sz="0" w:space="0" w:color="auto"/>
                <w:left w:val="none" w:sz="0" w:space="0" w:color="auto"/>
                <w:bottom w:val="none" w:sz="0" w:space="0" w:color="auto"/>
                <w:right w:val="none" w:sz="0" w:space="0" w:color="auto"/>
              </w:divBdr>
            </w:div>
            <w:div w:id="1816137841">
              <w:marLeft w:val="0"/>
              <w:marRight w:val="0"/>
              <w:marTop w:val="0"/>
              <w:marBottom w:val="0"/>
              <w:divBdr>
                <w:top w:val="none" w:sz="0" w:space="0" w:color="auto"/>
                <w:left w:val="none" w:sz="0" w:space="0" w:color="auto"/>
                <w:bottom w:val="none" w:sz="0" w:space="0" w:color="auto"/>
                <w:right w:val="none" w:sz="0" w:space="0" w:color="auto"/>
              </w:divBdr>
            </w:div>
            <w:div w:id="964434456">
              <w:marLeft w:val="0"/>
              <w:marRight w:val="0"/>
              <w:marTop w:val="0"/>
              <w:marBottom w:val="0"/>
              <w:divBdr>
                <w:top w:val="none" w:sz="0" w:space="0" w:color="auto"/>
                <w:left w:val="none" w:sz="0" w:space="0" w:color="auto"/>
                <w:bottom w:val="none" w:sz="0" w:space="0" w:color="auto"/>
                <w:right w:val="none" w:sz="0" w:space="0" w:color="auto"/>
              </w:divBdr>
            </w:div>
            <w:div w:id="176357534">
              <w:marLeft w:val="0"/>
              <w:marRight w:val="0"/>
              <w:marTop w:val="0"/>
              <w:marBottom w:val="0"/>
              <w:divBdr>
                <w:top w:val="none" w:sz="0" w:space="0" w:color="auto"/>
                <w:left w:val="none" w:sz="0" w:space="0" w:color="auto"/>
                <w:bottom w:val="none" w:sz="0" w:space="0" w:color="auto"/>
                <w:right w:val="none" w:sz="0" w:space="0" w:color="auto"/>
              </w:divBdr>
            </w:div>
          </w:divsChild>
        </w:div>
        <w:div w:id="1469861655">
          <w:marLeft w:val="0"/>
          <w:marRight w:val="0"/>
          <w:marTop w:val="0"/>
          <w:marBottom w:val="0"/>
          <w:divBdr>
            <w:top w:val="none" w:sz="0" w:space="0" w:color="auto"/>
            <w:left w:val="none" w:sz="0" w:space="0" w:color="auto"/>
            <w:bottom w:val="none" w:sz="0" w:space="0" w:color="auto"/>
            <w:right w:val="none" w:sz="0" w:space="0" w:color="auto"/>
          </w:divBdr>
          <w:divsChild>
            <w:div w:id="624776961">
              <w:marLeft w:val="0"/>
              <w:marRight w:val="0"/>
              <w:marTop w:val="0"/>
              <w:marBottom w:val="0"/>
              <w:divBdr>
                <w:top w:val="none" w:sz="0" w:space="0" w:color="auto"/>
                <w:left w:val="none" w:sz="0" w:space="0" w:color="auto"/>
                <w:bottom w:val="none" w:sz="0" w:space="0" w:color="auto"/>
                <w:right w:val="none" w:sz="0" w:space="0" w:color="auto"/>
              </w:divBdr>
            </w:div>
          </w:divsChild>
        </w:div>
        <w:div w:id="839320538">
          <w:marLeft w:val="0"/>
          <w:marRight w:val="0"/>
          <w:marTop w:val="0"/>
          <w:marBottom w:val="0"/>
          <w:divBdr>
            <w:top w:val="none" w:sz="0" w:space="0" w:color="auto"/>
            <w:left w:val="none" w:sz="0" w:space="0" w:color="auto"/>
            <w:bottom w:val="none" w:sz="0" w:space="0" w:color="auto"/>
            <w:right w:val="none" w:sz="0" w:space="0" w:color="auto"/>
          </w:divBdr>
          <w:divsChild>
            <w:div w:id="1193810964">
              <w:marLeft w:val="0"/>
              <w:marRight w:val="0"/>
              <w:marTop w:val="180"/>
              <w:marBottom w:val="120"/>
              <w:divBdr>
                <w:top w:val="none" w:sz="0" w:space="0" w:color="auto"/>
                <w:left w:val="none" w:sz="0" w:space="0" w:color="auto"/>
                <w:bottom w:val="none" w:sz="0" w:space="0" w:color="auto"/>
                <w:right w:val="none" w:sz="0" w:space="0" w:color="auto"/>
              </w:divBdr>
            </w:div>
          </w:divsChild>
        </w:div>
        <w:div w:id="305164512">
          <w:marLeft w:val="0"/>
          <w:marRight w:val="0"/>
          <w:marTop w:val="100"/>
          <w:marBottom w:val="220"/>
          <w:divBdr>
            <w:top w:val="none" w:sz="0" w:space="0" w:color="auto"/>
            <w:left w:val="none" w:sz="0" w:space="0" w:color="auto"/>
            <w:bottom w:val="none" w:sz="0" w:space="0" w:color="auto"/>
            <w:right w:val="none" w:sz="0" w:space="0" w:color="auto"/>
          </w:divBdr>
          <w:divsChild>
            <w:div w:id="1433356027">
              <w:marLeft w:val="0"/>
              <w:marRight w:val="0"/>
              <w:marTop w:val="0"/>
              <w:marBottom w:val="0"/>
              <w:divBdr>
                <w:top w:val="none" w:sz="0" w:space="0" w:color="auto"/>
                <w:left w:val="none" w:sz="0" w:space="0" w:color="auto"/>
                <w:bottom w:val="none" w:sz="0" w:space="0" w:color="auto"/>
                <w:right w:val="none" w:sz="0" w:space="0" w:color="auto"/>
              </w:divBdr>
            </w:div>
            <w:div w:id="738987714">
              <w:marLeft w:val="0"/>
              <w:marRight w:val="0"/>
              <w:marTop w:val="0"/>
              <w:marBottom w:val="0"/>
              <w:divBdr>
                <w:top w:val="none" w:sz="0" w:space="0" w:color="auto"/>
                <w:left w:val="none" w:sz="0" w:space="0" w:color="auto"/>
                <w:bottom w:val="none" w:sz="0" w:space="0" w:color="auto"/>
                <w:right w:val="none" w:sz="0" w:space="0" w:color="auto"/>
              </w:divBdr>
            </w:div>
            <w:div w:id="815344692">
              <w:marLeft w:val="0"/>
              <w:marRight w:val="0"/>
              <w:marTop w:val="0"/>
              <w:marBottom w:val="0"/>
              <w:divBdr>
                <w:top w:val="none" w:sz="0" w:space="0" w:color="auto"/>
                <w:left w:val="none" w:sz="0" w:space="0" w:color="auto"/>
                <w:bottom w:val="none" w:sz="0" w:space="0" w:color="auto"/>
                <w:right w:val="none" w:sz="0" w:space="0" w:color="auto"/>
              </w:divBdr>
            </w:div>
            <w:div w:id="1862549127">
              <w:marLeft w:val="0"/>
              <w:marRight w:val="0"/>
              <w:marTop w:val="0"/>
              <w:marBottom w:val="0"/>
              <w:divBdr>
                <w:top w:val="none" w:sz="0" w:space="0" w:color="auto"/>
                <w:left w:val="none" w:sz="0" w:space="0" w:color="auto"/>
                <w:bottom w:val="none" w:sz="0" w:space="0" w:color="auto"/>
                <w:right w:val="none" w:sz="0" w:space="0" w:color="auto"/>
              </w:divBdr>
            </w:div>
            <w:div w:id="1452360540">
              <w:marLeft w:val="0"/>
              <w:marRight w:val="0"/>
              <w:marTop w:val="0"/>
              <w:marBottom w:val="0"/>
              <w:divBdr>
                <w:top w:val="none" w:sz="0" w:space="0" w:color="auto"/>
                <w:left w:val="none" w:sz="0" w:space="0" w:color="auto"/>
                <w:bottom w:val="none" w:sz="0" w:space="0" w:color="auto"/>
                <w:right w:val="none" w:sz="0" w:space="0" w:color="auto"/>
              </w:divBdr>
            </w:div>
            <w:div w:id="999844851">
              <w:marLeft w:val="0"/>
              <w:marRight w:val="0"/>
              <w:marTop w:val="0"/>
              <w:marBottom w:val="0"/>
              <w:divBdr>
                <w:top w:val="none" w:sz="0" w:space="0" w:color="auto"/>
                <w:left w:val="none" w:sz="0" w:space="0" w:color="auto"/>
                <w:bottom w:val="none" w:sz="0" w:space="0" w:color="auto"/>
                <w:right w:val="none" w:sz="0" w:space="0" w:color="auto"/>
              </w:divBdr>
            </w:div>
            <w:div w:id="1623145237">
              <w:marLeft w:val="0"/>
              <w:marRight w:val="0"/>
              <w:marTop w:val="0"/>
              <w:marBottom w:val="0"/>
              <w:divBdr>
                <w:top w:val="none" w:sz="0" w:space="0" w:color="auto"/>
                <w:left w:val="none" w:sz="0" w:space="0" w:color="auto"/>
                <w:bottom w:val="none" w:sz="0" w:space="0" w:color="auto"/>
                <w:right w:val="none" w:sz="0" w:space="0" w:color="auto"/>
              </w:divBdr>
            </w:div>
            <w:div w:id="563218100">
              <w:marLeft w:val="0"/>
              <w:marRight w:val="0"/>
              <w:marTop w:val="0"/>
              <w:marBottom w:val="0"/>
              <w:divBdr>
                <w:top w:val="none" w:sz="0" w:space="0" w:color="auto"/>
                <w:left w:val="none" w:sz="0" w:space="0" w:color="auto"/>
                <w:bottom w:val="none" w:sz="0" w:space="0" w:color="auto"/>
                <w:right w:val="none" w:sz="0" w:space="0" w:color="auto"/>
              </w:divBdr>
            </w:div>
            <w:div w:id="580873544">
              <w:marLeft w:val="0"/>
              <w:marRight w:val="0"/>
              <w:marTop w:val="0"/>
              <w:marBottom w:val="0"/>
              <w:divBdr>
                <w:top w:val="none" w:sz="0" w:space="0" w:color="auto"/>
                <w:left w:val="none" w:sz="0" w:space="0" w:color="auto"/>
                <w:bottom w:val="none" w:sz="0" w:space="0" w:color="auto"/>
                <w:right w:val="none" w:sz="0" w:space="0" w:color="auto"/>
              </w:divBdr>
            </w:div>
            <w:div w:id="327055232">
              <w:marLeft w:val="0"/>
              <w:marRight w:val="0"/>
              <w:marTop w:val="0"/>
              <w:marBottom w:val="0"/>
              <w:divBdr>
                <w:top w:val="none" w:sz="0" w:space="0" w:color="auto"/>
                <w:left w:val="none" w:sz="0" w:space="0" w:color="auto"/>
                <w:bottom w:val="none" w:sz="0" w:space="0" w:color="auto"/>
                <w:right w:val="none" w:sz="0" w:space="0" w:color="auto"/>
              </w:divBdr>
            </w:div>
            <w:div w:id="175510171">
              <w:marLeft w:val="0"/>
              <w:marRight w:val="0"/>
              <w:marTop w:val="0"/>
              <w:marBottom w:val="0"/>
              <w:divBdr>
                <w:top w:val="none" w:sz="0" w:space="0" w:color="auto"/>
                <w:left w:val="none" w:sz="0" w:space="0" w:color="auto"/>
                <w:bottom w:val="none" w:sz="0" w:space="0" w:color="auto"/>
                <w:right w:val="none" w:sz="0" w:space="0" w:color="auto"/>
              </w:divBdr>
            </w:div>
            <w:div w:id="1321155260">
              <w:marLeft w:val="0"/>
              <w:marRight w:val="0"/>
              <w:marTop w:val="0"/>
              <w:marBottom w:val="0"/>
              <w:divBdr>
                <w:top w:val="none" w:sz="0" w:space="0" w:color="auto"/>
                <w:left w:val="none" w:sz="0" w:space="0" w:color="auto"/>
                <w:bottom w:val="none" w:sz="0" w:space="0" w:color="auto"/>
                <w:right w:val="none" w:sz="0" w:space="0" w:color="auto"/>
              </w:divBdr>
            </w:div>
            <w:div w:id="1494448828">
              <w:marLeft w:val="0"/>
              <w:marRight w:val="0"/>
              <w:marTop w:val="0"/>
              <w:marBottom w:val="0"/>
              <w:divBdr>
                <w:top w:val="none" w:sz="0" w:space="0" w:color="auto"/>
                <w:left w:val="none" w:sz="0" w:space="0" w:color="auto"/>
                <w:bottom w:val="none" w:sz="0" w:space="0" w:color="auto"/>
                <w:right w:val="none" w:sz="0" w:space="0" w:color="auto"/>
              </w:divBdr>
            </w:div>
            <w:div w:id="790634984">
              <w:marLeft w:val="0"/>
              <w:marRight w:val="0"/>
              <w:marTop w:val="0"/>
              <w:marBottom w:val="0"/>
              <w:divBdr>
                <w:top w:val="none" w:sz="0" w:space="0" w:color="auto"/>
                <w:left w:val="none" w:sz="0" w:space="0" w:color="auto"/>
                <w:bottom w:val="none" w:sz="0" w:space="0" w:color="auto"/>
                <w:right w:val="none" w:sz="0" w:space="0" w:color="auto"/>
              </w:divBdr>
            </w:div>
            <w:div w:id="1230194566">
              <w:marLeft w:val="0"/>
              <w:marRight w:val="0"/>
              <w:marTop w:val="0"/>
              <w:marBottom w:val="0"/>
              <w:divBdr>
                <w:top w:val="none" w:sz="0" w:space="0" w:color="auto"/>
                <w:left w:val="none" w:sz="0" w:space="0" w:color="auto"/>
                <w:bottom w:val="none" w:sz="0" w:space="0" w:color="auto"/>
                <w:right w:val="none" w:sz="0" w:space="0" w:color="auto"/>
              </w:divBdr>
            </w:div>
            <w:div w:id="196092526">
              <w:marLeft w:val="0"/>
              <w:marRight w:val="0"/>
              <w:marTop w:val="0"/>
              <w:marBottom w:val="0"/>
              <w:divBdr>
                <w:top w:val="none" w:sz="0" w:space="0" w:color="auto"/>
                <w:left w:val="none" w:sz="0" w:space="0" w:color="auto"/>
                <w:bottom w:val="none" w:sz="0" w:space="0" w:color="auto"/>
                <w:right w:val="none" w:sz="0" w:space="0" w:color="auto"/>
              </w:divBdr>
            </w:div>
            <w:div w:id="1653176239">
              <w:marLeft w:val="0"/>
              <w:marRight w:val="0"/>
              <w:marTop w:val="0"/>
              <w:marBottom w:val="0"/>
              <w:divBdr>
                <w:top w:val="none" w:sz="0" w:space="0" w:color="auto"/>
                <w:left w:val="none" w:sz="0" w:space="0" w:color="auto"/>
                <w:bottom w:val="none" w:sz="0" w:space="0" w:color="auto"/>
                <w:right w:val="none" w:sz="0" w:space="0" w:color="auto"/>
              </w:divBdr>
            </w:div>
            <w:div w:id="666400223">
              <w:marLeft w:val="0"/>
              <w:marRight w:val="0"/>
              <w:marTop w:val="0"/>
              <w:marBottom w:val="0"/>
              <w:divBdr>
                <w:top w:val="none" w:sz="0" w:space="0" w:color="auto"/>
                <w:left w:val="none" w:sz="0" w:space="0" w:color="auto"/>
                <w:bottom w:val="none" w:sz="0" w:space="0" w:color="auto"/>
                <w:right w:val="none" w:sz="0" w:space="0" w:color="auto"/>
              </w:divBdr>
            </w:div>
            <w:div w:id="276182770">
              <w:marLeft w:val="0"/>
              <w:marRight w:val="0"/>
              <w:marTop w:val="0"/>
              <w:marBottom w:val="0"/>
              <w:divBdr>
                <w:top w:val="none" w:sz="0" w:space="0" w:color="auto"/>
                <w:left w:val="none" w:sz="0" w:space="0" w:color="auto"/>
                <w:bottom w:val="none" w:sz="0" w:space="0" w:color="auto"/>
                <w:right w:val="none" w:sz="0" w:space="0" w:color="auto"/>
              </w:divBdr>
            </w:div>
            <w:div w:id="69893507">
              <w:marLeft w:val="0"/>
              <w:marRight w:val="0"/>
              <w:marTop w:val="0"/>
              <w:marBottom w:val="0"/>
              <w:divBdr>
                <w:top w:val="none" w:sz="0" w:space="0" w:color="auto"/>
                <w:left w:val="none" w:sz="0" w:space="0" w:color="auto"/>
                <w:bottom w:val="none" w:sz="0" w:space="0" w:color="auto"/>
                <w:right w:val="none" w:sz="0" w:space="0" w:color="auto"/>
              </w:divBdr>
            </w:div>
            <w:div w:id="724570030">
              <w:marLeft w:val="0"/>
              <w:marRight w:val="0"/>
              <w:marTop w:val="0"/>
              <w:marBottom w:val="0"/>
              <w:divBdr>
                <w:top w:val="none" w:sz="0" w:space="0" w:color="auto"/>
                <w:left w:val="none" w:sz="0" w:space="0" w:color="auto"/>
                <w:bottom w:val="none" w:sz="0" w:space="0" w:color="auto"/>
                <w:right w:val="none" w:sz="0" w:space="0" w:color="auto"/>
              </w:divBdr>
            </w:div>
            <w:div w:id="523440218">
              <w:marLeft w:val="0"/>
              <w:marRight w:val="0"/>
              <w:marTop w:val="0"/>
              <w:marBottom w:val="0"/>
              <w:divBdr>
                <w:top w:val="none" w:sz="0" w:space="0" w:color="auto"/>
                <w:left w:val="none" w:sz="0" w:space="0" w:color="auto"/>
                <w:bottom w:val="none" w:sz="0" w:space="0" w:color="auto"/>
                <w:right w:val="none" w:sz="0" w:space="0" w:color="auto"/>
              </w:divBdr>
            </w:div>
            <w:div w:id="1704287636">
              <w:marLeft w:val="0"/>
              <w:marRight w:val="0"/>
              <w:marTop w:val="0"/>
              <w:marBottom w:val="0"/>
              <w:divBdr>
                <w:top w:val="none" w:sz="0" w:space="0" w:color="auto"/>
                <w:left w:val="none" w:sz="0" w:space="0" w:color="auto"/>
                <w:bottom w:val="none" w:sz="0" w:space="0" w:color="auto"/>
                <w:right w:val="none" w:sz="0" w:space="0" w:color="auto"/>
              </w:divBdr>
            </w:div>
            <w:div w:id="573592531">
              <w:marLeft w:val="0"/>
              <w:marRight w:val="0"/>
              <w:marTop w:val="0"/>
              <w:marBottom w:val="0"/>
              <w:divBdr>
                <w:top w:val="none" w:sz="0" w:space="0" w:color="auto"/>
                <w:left w:val="none" w:sz="0" w:space="0" w:color="auto"/>
                <w:bottom w:val="none" w:sz="0" w:space="0" w:color="auto"/>
                <w:right w:val="none" w:sz="0" w:space="0" w:color="auto"/>
              </w:divBdr>
            </w:div>
            <w:div w:id="1655715439">
              <w:marLeft w:val="0"/>
              <w:marRight w:val="0"/>
              <w:marTop w:val="0"/>
              <w:marBottom w:val="0"/>
              <w:divBdr>
                <w:top w:val="none" w:sz="0" w:space="0" w:color="auto"/>
                <w:left w:val="none" w:sz="0" w:space="0" w:color="auto"/>
                <w:bottom w:val="none" w:sz="0" w:space="0" w:color="auto"/>
                <w:right w:val="none" w:sz="0" w:space="0" w:color="auto"/>
              </w:divBdr>
            </w:div>
            <w:div w:id="1647201526">
              <w:marLeft w:val="0"/>
              <w:marRight w:val="0"/>
              <w:marTop w:val="0"/>
              <w:marBottom w:val="0"/>
              <w:divBdr>
                <w:top w:val="none" w:sz="0" w:space="0" w:color="auto"/>
                <w:left w:val="none" w:sz="0" w:space="0" w:color="auto"/>
                <w:bottom w:val="none" w:sz="0" w:space="0" w:color="auto"/>
                <w:right w:val="none" w:sz="0" w:space="0" w:color="auto"/>
              </w:divBdr>
            </w:div>
            <w:div w:id="503781756">
              <w:marLeft w:val="0"/>
              <w:marRight w:val="0"/>
              <w:marTop w:val="0"/>
              <w:marBottom w:val="0"/>
              <w:divBdr>
                <w:top w:val="none" w:sz="0" w:space="0" w:color="auto"/>
                <w:left w:val="none" w:sz="0" w:space="0" w:color="auto"/>
                <w:bottom w:val="none" w:sz="0" w:space="0" w:color="auto"/>
                <w:right w:val="none" w:sz="0" w:space="0" w:color="auto"/>
              </w:divBdr>
            </w:div>
            <w:div w:id="840317152">
              <w:marLeft w:val="0"/>
              <w:marRight w:val="0"/>
              <w:marTop w:val="0"/>
              <w:marBottom w:val="0"/>
              <w:divBdr>
                <w:top w:val="none" w:sz="0" w:space="0" w:color="auto"/>
                <w:left w:val="none" w:sz="0" w:space="0" w:color="auto"/>
                <w:bottom w:val="none" w:sz="0" w:space="0" w:color="auto"/>
                <w:right w:val="none" w:sz="0" w:space="0" w:color="auto"/>
              </w:divBdr>
            </w:div>
            <w:div w:id="309134484">
              <w:marLeft w:val="0"/>
              <w:marRight w:val="0"/>
              <w:marTop w:val="0"/>
              <w:marBottom w:val="0"/>
              <w:divBdr>
                <w:top w:val="none" w:sz="0" w:space="0" w:color="auto"/>
                <w:left w:val="none" w:sz="0" w:space="0" w:color="auto"/>
                <w:bottom w:val="none" w:sz="0" w:space="0" w:color="auto"/>
                <w:right w:val="none" w:sz="0" w:space="0" w:color="auto"/>
              </w:divBdr>
            </w:div>
            <w:div w:id="424347991">
              <w:marLeft w:val="0"/>
              <w:marRight w:val="0"/>
              <w:marTop w:val="0"/>
              <w:marBottom w:val="0"/>
              <w:divBdr>
                <w:top w:val="none" w:sz="0" w:space="0" w:color="auto"/>
                <w:left w:val="none" w:sz="0" w:space="0" w:color="auto"/>
                <w:bottom w:val="none" w:sz="0" w:space="0" w:color="auto"/>
                <w:right w:val="none" w:sz="0" w:space="0" w:color="auto"/>
              </w:divBdr>
            </w:div>
            <w:div w:id="1243369544">
              <w:marLeft w:val="0"/>
              <w:marRight w:val="0"/>
              <w:marTop w:val="0"/>
              <w:marBottom w:val="0"/>
              <w:divBdr>
                <w:top w:val="none" w:sz="0" w:space="0" w:color="auto"/>
                <w:left w:val="none" w:sz="0" w:space="0" w:color="auto"/>
                <w:bottom w:val="none" w:sz="0" w:space="0" w:color="auto"/>
                <w:right w:val="none" w:sz="0" w:space="0" w:color="auto"/>
              </w:divBdr>
            </w:div>
            <w:div w:id="1733850331">
              <w:marLeft w:val="0"/>
              <w:marRight w:val="0"/>
              <w:marTop w:val="0"/>
              <w:marBottom w:val="0"/>
              <w:divBdr>
                <w:top w:val="none" w:sz="0" w:space="0" w:color="auto"/>
                <w:left w:val="none" w:sz="0" w:space="0" w:color="auto"/>
                <w:bottom w:val="none" w:sz="0" w:space="0" w:color="auto"/>
                <w:right w:val="none" w:sz="0" w:space="0" w:color="auto"/>
              </w:divBdr>
            </w:div>
            <w:div w:id="579947100">
              <w:marLeft w:val="0"/>
              <w:marRight w:val="0"/>
              <w:marTop w:val="0"/>
              <w:marBottom w:val="0"/>
              <w:divBdr>
                <w:top w:val="none" w:sz="0" w:space="0" w:color="auto"/>
                <w:left w:val="none" w:sz="0" w:space="0" w:color="auto"/>
                <w:bottom w:val="none" w:sz="0" w:space="0" w:color="auto"/>
                <w:right w:val="none" w:sz="0" w:space="0" w:color="auto"/>
              </w:divBdr>
            </w:div>
            <w:div w:id="1110974088">
              <w:marLeft w:val="0"/>
              <w:marRight w:val="0"/>
              <w:marTop w:val="0"/>
              <w:marBottom w:val="0"/>
              <w:divBdr>
                <w:top w:val="none" w:sz="0" w:space="0" w:color="auto"/>
                <w:left w:val="none" w:sz="0" w:space="0" w:color="auto"/>
                <w:bottom w:val="none" w:sz="0" w:space="0" w:color="auto"/>
                <w:right w:val="none" w:sz="0" w:space="0" w:color="auto"/>
              </w:divBdr>
            </w:div>
            <w:div w:id="1765028388">
              <w:marLeft w:val="0"/>
              <w:marRight w:val="0"/>
              <w:marTop w:val="0"/>
              <w:marBottom w:val="0"/>
              <w:divBdr>
                <w:top w:val="none" w:sz="0" w:space="0" w:color="auto"/>
                <w:left w:val="none" w:sz="0" w:space="0" w:color="auto"/>
                <w:bottom w:val="none" w:sz="0" w:space="0" w:color="auto"/>
                <w:right w:val="none" w:sz="0" w:space="0" w:color="auto"/>
              </w:divBdr>
            </w:div>
            <w:div w:id="340205302">
              <w:marLeft w:val="0"/>
              <w:marRight w:val="0"/>
              <w:marTop w:val="0"/>
              <w:marBottom w:val="0"/>
              <w:divBdr>
                <w:top w:val="none" w:sz="0" w:space="0" w:color="auto"/>
                <w:left w:val="none" w:sz="0" w:space="0" w:color="auto"/>
                <w:bottom w:val="none" w:sz="0" w:space="0" w:color="auto"/>
                <w:right w:val="none" w:sz="0" w:space="0" w:color="auto"/>
              </w:divBdr>
            </w:div>
            <w:div w:id="1384980596">
              <w:marLeft w:val="0"/>
              <w:marRight w:val="0"/>
              <w:marTop w:val="0"/>
              <w:marBottom w:val="0"/>
              <w:divBdr>
                <w:top w:val="none" w:sz="0" w:space="0" w:color="auto"/>
                <w:left w:val="none" w:sz="0" w:space="0" w:color="auto"/>
                <w:bottom w:val="none" w:sz="0" w:space="0" w:color="auto"/>
                <w:right w:val="none" w:sz="0" w:space="0" w:color="auto"/>
              </w:divBdr>
            </w:div>
            <w:div w:id="414910143">
              <w:marLeft w:val="0"/>
              <w:marRight w:val="0"/>
              <w:marTop w:val="0"/>
              <w:marBottom w:val="0"/>
              <w:divBdr>
                <w:top w:val="none" w:sz="0" w:space="0" w:color="auto"/>
                <w:left w:val="none" w:sz="0" w:space="0" w:color="auto"/>
                <w:bottom w:val="none" w:sz="0" w:space="0" w:color="auto"/>
                <w:right w:val="none" w:sz="0" w:space="0" w:color="auto"/>
              </w:divBdr>
            </w:div>
            <w:div w:id="1279534321">
              <w:marLeft w:val="0"/>
              <w:marRight w:val="0"/>
              <w:marTop w:val="0"/>
              <w:marBottom w:val="0"/>
              <w:divBdr>
                <w:top w:val="none" w:sz="0" w:space="0" w:color="auto"/>
                <w:left w:val="none" w:sz="0" w:space="0" w:color="auto"/>
                <w:bottom w:val="none" w:sz="0" w:space="0" w:color="auto"/>
                <w:right w:val="none" w:sz="0" w:space="0" w:color="auto"/>
              </w:divBdr>
            </w:div>
            <w:div w:id="1357999144">
              <w:marLeft w:val="0"/>
              <w:marRight w:val="0"/>
              <w:marTop w:val="0"/>
              <w:marBottom w:val="0"/>
              <w:divBdr>
                <w:top w:val="none" w:sz="0" w:space="0" w:color="auto"/>
                <w:left w:val="none" w:sz="0" w:space="0" w:color="auto"/>
                <w:bottom w:val="none" w:sz="0" w:space="0" w:color="auto"/>
                <w:right w:val="none" w:sz="0" w:space="0" w:color="auto"/>
              </w:divBdr>
            </w:div>
            <w:div w:id="1794514079">
              <w:marLeft w:val="0"/>
              <w:marRight w:val="0"/>
              <w:marTop w:val="0"/>
              <w:marBottom w:val="0"/>
              <w:divBdr>
                <w:top w:val="none" w:sz="0" w:space="0" w:color="auto"/>
                <w:left w:val="none" w:sz="0" w:space="0" w:color="auto"/>
                <w:bottom w:val="none" w:sz="0" w:space="0" w:color="auto"/>
                <w:right w:val="none" w:sz="0" w:space="0" w:color="auto"/>
              </w:divBdr>
            </w:div>
            <w:div w:id="177428668">
              <w:marLeft w:val="0"/>
              <w:marRight w:val="0"/>
              <w:marTop w:val="0"/>
              <w:marBottom w:val="0"/>
              <w:divBdr>
                <w:top w:val="none" w:sz="0" w:space="0" w:color="auto"/>
                <w:left w:val="none" w:sz="0" w:space="0" w:color="auto"/>
                <w:bottom w:val="none" w:sz="0" w:space="0" w:color="auto"/>
                <w:right w:val="none" w:sz="0" w:space="0" w:color="auto"/>
              </w:divBdr>
            </w:div>
            <w:div w:id="1167596812">
              <w:marLeft w:val="0"/>
              <w:marRight w:val="0"/>
              <w:marTop w:val="0"/>
              <w:marBottom w:val="0"/>
              <w:divBdr>
                <w:top w:val="none" w:sz="0" w:space="0" w:color="auto"/>
                <w:left w:val="none" w:sz="0" w:space="0" w:color="auto"/>
                <w:bottom w:val="none" w:sz="0" w:space="0" w:color="auto"/>
                <w:right w:val="none" w:sz="0" w:space="0" w:color="auto"/>
              </w:divBdr>
            </w:div>
            <w:div w:id="1960993003">
              <w:marLeft w:val="0"/>
              <w:marRight w:val="0"/>
              <w:marTop w:val="0"/>
              <w:marBottom w:val="0"/>
              <w:divBdr>
                <w:top w:val="none" w:sz="0" w:space="0" w:color="auto"/>
                <w:left w:val="none" w:sz="0" w:space="0" w:color="auto"/>
                <w:bottom w:val="none" w:sz="0" w:space="0" w:color="auto"/>
                <w:right w:val="none" w:sz="0" w:space="0" w:color="auto"/>
              </w:divBdr>
            </w:div>
            <w:div w:id="1038552648">
              <w:marLeft w:val="0"/>
              <w:marRight w:val="0"/>
              <w:marTop w:val="0"/>
              <w:marBottom w:val="0"/>
              <w:divBdr>
                <w:top w:val="none" w:sz="0" w:space="0" w:color="auto"/>
                <w:left w:val="none" w:sz="0" w:space="0" w:color="auto"/>
                <w:bottom w:val="none" w:sz="0" w:space="0" w:color="auto"/>
                <w:right w:val="none" w:sz="0" w:space="0" w:color="auto"/>
              </w:divBdr>
            </w:div>
            <w:div w:id="1693142704">
              <w:marLeft w:val="0"/>
              <w:marRight w:val="0"/>
              <w:marTop w:val="0"/>
              <w:marBottom w:val="0"/>
              <w:divBdr>
                <w:top w:val="none" w:sz="0" w:space="0" w:color="auto"/>
                <w:left w:val="none" w:sz="0" w:space="0" w:color="auto"/>
                <w:bottom w:val="none" w:sz="0" w:space="0" w:color="auto"/>
                <w:right w:val="none" w:sz="0" w:space="0" w:color="auto"/>
              </w:divBdr>
            </w:div>
            <w:div w:id="1732339507">
              <w:marLeft w:val="0"/>
              <w:marRight w:val="0"/>
              <w:marTop w:val="0"/>
              <w:marBottom w:val="0"/>
              <w:divBdr>
                <w:top w:val="none" w:sz="0" w:space="0" w:color="auto"/>
                <w:left w:val="none" w:sz="0" w:space="0" w:color="auto"/>
                <w:bottom w:val="none" w:sz="0" w:space="0" w:color="auto"/>
                <w:right w:val="none" w:sz="0" w:space="0" w:color="auto"/>
              </w:divBdr>
            </w:div>
          </w:divsChild>
        </w:div>
        <w:div w:id="436095599">
          <w:marLeft w:val="0"/>
          <w:marRight w:val="0"/>
          <w:marTop w:val="0"/>
          <w:marBottom w:val="0"/>
          <w:divBdr>
            <w:top w:val="none" w:sz="0" w:space="0" w:color="auto"/>
            <w:left w:val="none" w:sz="0" w:space="0" w:color="auto"/>
            <w:bottom w:val="none" w:sz="0" w:space="0" w:color="auto"/>
            <w:right w:val="none" w:sz="0" w:space="0" w:color="auto"/>
          </w:divBdr>
          <w:divsChild>
            <w:div w:id="1920022566">
              <w:marLeft w:val="0"/>
              <w:marRight w:val="0"/>
              <w:marTop w:val="0"/>
              <w:marBottom w:val="0"/>
              <w:divBdr>
                <w:top w:val="none" w:sz="0" w:space="0" w:color="auto"/>
                <w:left w:val="none" w:sz="0" w:space="0" w:color="auto"/>
                <w:bottom w:val="none" w:sz="0" w:space="0" w:color="auto"/>
                <w:right w:val="none" w:sz="0" w:space="0" w:color="auto"/>
              </w:divBdr>
            </w:div>
          </w:divsChild>
        </w:div>
        <w:div w:id="2037388763">
          <w:marLeft w:val="0"/>
          <w:marRight w:val="0"/>
          <w:marTop w:val="0"/>
          <w:marBottom w:val="0"/>
          <w:divBdr>
            <w:top w:val="none" w:sz="0" w:space="0" w:color="auto"/>
            <w:left w:val="none" w:sz="0" w:space="0" w:color="auto"/>
            <w:bottom w:val="none" w:sz="0" w:space="0" w:color="auto"/>
            <w:right w:val="none" w:sz="0" w:space="0" w:color="auto"/>
          </w:divBdr>
          <w:divsChild>
            <w:div w:id="301810629">
              <w:marLeft w:val="0"/>
              <w:marRight w:val="0"/>
              <w:marTop w:val="180"/>
              <w:marBottom w:val="120"/>
              <w:divBdr>
                <w:top w:val="none" w:sz="0" w:space="0" w:color="auto"/>
                <w:left w:val="none" w:sz="0" w:space="0" w:color="auto"/>
                <w:bottom w:val="none" w:sz="0" w:space="0" w:color="auto"/>
                <w:right w:val="none" w:sz="0" w:space="0" w:color="auto"/>
              </w:divBdr>
            </w:div>
          </w:divsChild>
        </w:div>
        <w:div w:id="1756245185">
          <w:marLeft w:val="0"/>
          <w:marRight w:val="0"/>
          <w:marTop w:val="100"/>
          <w:marBottom w:val="220"/>
          <w:divBdr>
            <w:top w:val="none" w:sz="0" w:space="0" w:color="auto"/>
            <w:left w:val="none" w:sz="0" w:space="0" w:color="auto"/>
            <w:bottom w:val="none" w:sz="0" w:space="0" w:color="auto"/>
            <w:right w:val="none" w:sz="0" w:space="0" w:color="auto"/>
          </w:divBdr>
        </w:div>
        <w:div w:id="1868907828">
          <w:marLeft w:val="0"/>
          <w:marRight w:val="0"/>
          <w:marTop w:val="0"/>
          <w:marBottom w:val="120"/>
          <w:divBdr>
            <w:top w:val="none" w:sz="0" w:space="0" w:color="auto"/>
            <w:left w:val="none" w:sz="0" w:space="0" w:color="auto"/>
            <w:bottom w:val="none" w:sz="0" w:space="0" w:color="auto"/>
            <w:right w:val="none" w:sz="0" w:space="0" w:color="auto"/>
          </w:divBdr>
        </w:div>
        <w:div w:id="334462551">
          <w:marLeft w:val="0"/>
          <w:marRight w:val="0"/>
          <w:marTop w:val="0"/>
          <w:marBottom w:val="0"/>
          <w:divBdr>
            <w:top w:val="none" w:sz="0" w:space="0" w:color="auto"/>
            <w:left w:val="none" w:sz="0" w:space="0" w:color="auto"/>
            <w:bottom w:val="none" w:sz="0" w:space="0" w:color="auto"/>
            <w:right w:val="none" w:sz="0" w:space="0" w:color="auto"/>
          </w:divBdr>
          <w:divsChild>
            <w:div w:id="1763721251">
              <w:marLeft w:val="0"/>
              <w:marRight w:val="0"/>
              <w:marTop w:val="0"/>
              <w:marBottom w:val="0"/>
              <w:divBdr>
                <w:top w:val="none" w:sz="0" w:space="0" w:color="auto"/>
                <w:left w:val="none" w:sz="0" w:space="0" w:color="auto"/>
                <w:bottom w:val="none" w:sz="0" w:space="0" w:color="auto"/>
                <w:right w:val="none" w:sz="0" w:space="0" w:color="auto"/>
              </w:divBdr>
            </w:div>
          </w:divsChild>
        </w:div>
        <w:div w:id="1307514812">
          <w:marLeft w:val="0"/>
          <w:marRight w:val="0"/>
          <w:marTop w:val="0"/>
          <w:marBottom w:val="0"/>
          <w:divBdr>
            <w:top w:val="none" w:sz="0" w:space="0" w:color="auto"/>
            <w:left w:val="none" w:sz="0" w:space="0" w:color="auto"/>
            <w:bottom w:val="none" w:sz="0" w:space="0" w:color="auto"/>
            <w:right w:val="none" w:sz="0" w:space="0" w:color="auto"/>
          </w:divBdr>
          <w:divsChild>
            <w:div w:id="1833331168">
              <w:marLeft w:val="0"/>
              <w:marRight w:val="0"/>
              <w:marTop w:val="180"/>
              <w:marBottom w:val="120"/>
              <w:divBdr>
                <w:top w:val="none" w:sz="0" w:space="0" w:color="auto"/>
                <w:left w:val="none" w:sz="0" w:space="0" w:color="auto"/>
                <w:bottom w:val="none" w:sz="0" w:space="0" w:color="auto"/>
                <w:right w:val="none" w:sz="0" w:space="0" w:color="auto"/>
              </w:divBdr>
            </w:div>
          </w:divsChild>
        </w:div>
        <w:div w:id="328141473">
          <w:marLeft w:val="0"/>
          <w:marRight w:val="0"/>
          <w:marTop w:val="0"/>
          <w:marBottom w:val="240"/>
          <w:divBdr>
            <w:top w:val="none" w:sz="0" w:space="0" w:color="auto"/>
            <w:left w:val="none" w:sz="0" w:space="0" w:color="auto"/>
            <w:bottom w:val="none" w:sz="0" w:space="0" w:color="auto"/>
            <w:right w:val="none" w:sz="0" w:space="0" w:color="auto"/>
          </w:divBdr>
        </w:div>
        <w:div w:id="1590577398">
          <w:marLeft w:val="0"/>
          <w:marRight w:val="0"/>
          <w:marTop w:val="0"/>
          <w:marBottom w:val="160"/>
          <w:divBdr>
            <w:top w:val="none" w:sz="0" w:space="0" w:color="auto"/>
            <w:left w:val="none" w:sz="0" w:space="0" w:color="auto"/>
            <w:bottom w:val="none" w:sz="0" w:space="0" w:color="auto"/>
            <w:right w:val="none" w:sz="0" w:space="0" w:color="auto"/>
          </w:divBdr>
        </w:div>
        <w:div w:id="1357853088">
          <w:marLeft w:val="0"/>
          <w:marRight w:val="0"/>
          <w:marTop w:val="100"/>
          <w:marBottom w:val="100"/>
          <w:divBdr>
            <w:top w:val="none" w:sz="0" w:space="0" w:color="auto"/>
            <w:left w:val="none" w:sz="0" w:space="0" w:color="auto"/>
            <w:bottom w:val="none" w:sz="0" w:space="0" w:color="auto"/>
            <w:right w:val="none" w:sz="0" w:space="0" w:color="auto"/>
          </w:divBdr>
        </w:div>
        <w:div w:id="1806660748">
          <w:marLeft w:val="0"/>
          <w:marRight w:val="0"/>
          <w:marTop w:val="0"/>
          <w:marBottom w:val="0"/>
          <w:divBdr>
            <w:top w:val="none" w:sz="0" w:space="0" w:color="auto"/>
            <w:left w:val="none" w:sz="0" w:space="0" w:color="auto"/>
            <w:bottom w:val="none" w:sz="0" w:space="0" w:color="auto"/>
            <w:right w:val="none" w:sz="0" w:space="0" w:color="auto"/>
          </w:divBdr>
          <w:divsChild>
            <w:div w:id="18188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21344/000110465917015536/a17-7082_7ex4d6.htm" TargetMode="External"/><Relationship Id="rId21" Type="http://schemas.openxmlformats.org/officeDocument/2006/relationships/hyperlink" Target="https://www.sec.gov/Archives/edgar/data/21344/000002134421000014/ko-20210402.htm" TargetMode="External"/><Relationship Id="rId42" Type="http://schemas.openxmlformats.org/officeDocument/2006/relationships/hyperlink" Target="http://www.sec.gov/Archives/edgar/data/21344/000002134412000051/a20120928ex-31.htm" TargetMode="External"/><Relationship Id="rId63" Type="http://schemas.openxmlformats.org/officeDocument/2006/relationships/hyperlink" Target="http://www.sec.gov/Archives/edgar/data/21344/000110465913017549/a13-6735_1ex4d6.htm" TargetMode="External"/><Relationship Id="rId84" Type="http://schemas.openxmlformats.org/officeDocument/2006/relationships/hyperlink" Target="http://www.sec.gov/Archives/edgar/data/21344/000110465915017732/a15-5356_5ex4d7.htm" TargetMode="External"/><Relationship Id="rId138" Type="http://schemas.openxmlformats.org/officeDocument/2006/relationships/hyperlink" Target="http://www.sec.gov/Archives/edgar/data/21344/000110465920038321/tm2013248d2_ex4-5.htm" TargetMode="External"/><Relationship Id="rId159" Type="http://schemas.openxmlformats.org/officeDocument/2006/relationships/hyperlink" Target="http://www.sec.gov/Archives/edgar/data/21344/000110465920055758/tm2017862d4_ex4-4.htm" TargetMode="External"/><Relationship Id="rId170" Type="http://schemas.openxmlformats.org/officeDocument/2006/relationships/hyperlink" Target="http://www.sec.gov/Archives/edgar/data/21344/000110465920055758/tm2017862d4_ex4-6.htm" TargetMode="External"/><Relationship Id="rId191" Type="http://schemas.openxmlformats.org/officeDocument/2006/relationships/hyperlink" Target="http://www.sec.gov/Archives/edgar/data/21344/000155278120000488/i20511_ex4-5.htm" TargetMode="External"/><Relationship Id="rId205" Type="http://schemas.openxmlformats.org/officeDocument/2006/relationships/hyperlink" Target="http://www.sec.gov/Archives/edgar/data/21344/000155278120000488/i20511_ex4-8.htm" TargetMode="External"/><Relationship Id="rId226" Type="http://schemas.openxmlformats.org/officeDocument/2006/relationships/hyperlink" Target="http://www.sec.gov/Archives/edgar/data/21344/000110465917041338/a17-15589_18k.htm" TargetMode="External"/><Relationship Id="rId247" Type="http://schemas.openxmlformats.org/officeDocument/2006/relationships/hyperlink" Target="https://www.sec.gov/Archives/edgar/data/21344/000002134421000014/a20210402ex-321.htm" TargetMode="External"/><Relationship Id="rId107" Type="http://schemas.openxmlformats.org/officeDocument/2006/relationships/hyperlink" Target="http://www.sec.gov/Archives/edgar/data/21344/000110465916124532/a16-11929_6ex4d6.htm" TargetMode="External"/><Relationship Id="rId11" Type="http://schemas.openxmlformats.org/officeDocument/2006/relationships/hyperlink" Target="https://www.sec.gov/Archives/edgar/data/21344/000002134421000014/ko-20210402.htm" TargetMode="External"/><Relationship Id="rId32" Type="http://schemas.openxmlformats.org/officeDocument/2006/relationships/hyperlink" Target="https://www.sec.gov/Archives/edgar/data/21344/000002134421000014/ko-20210402.htm" TargetMode="External"/><Relationship Id="rId53" Type="http://schemas.openxmlformats.org/officeDocument/2006/relationships/hyperlink" Target="http://www.sec.gov/Archives/edgar/data/21344/000110465917035229/a17-12823_3ex4d1.htm" TargetMode="External"/><Relationship Id="rId74" Type="http://schemas.openxmlformats.org/officeDocument/2006/relationships/hyperlink" Target="http://www.sec.gov/Archives/edgar/data/21344/000110465914067294/a14-20868_5ex4d4.htm" TargetMode="External"/><Relationship Id="rId128" Type="http://schemas.openxmlformats.org/officeDocument/2006/relationships/hyperlink" Target="http://www.sec.gov/Archives/edgar/data/21344/000110465917041338/a17-15589_18k.htm" TargetMode="External"/><Relationship Id="rId149" Type="http://schemas.openxmlformats.org/officeDocument/2006/relationships/hyperlink" Target="http://www.sec.gov/Archives/edgar/data/21344/000110465920038321/tm2013248d2_ex4-7.htm" TargetMode="External"/><Relationship Id="rId5" Type="http://schemas.openxmlformats.org/officeDocument/2006/relationships/webSettings" Target="webSettings.xml"/><Relationship Id="rId95" Type="http://schemas.openxmlformats.org/officeDocument/2006/relationships/hyperlink" Target="http://www.sec.gov/Archives/edgar/data/21344/000110465915073126/a15-13610_6ex4d6.htm" TargetMode="External"/><Relationship Id="rId160" Type="http://schemas.openxmlformats.org/officeDocument/2006/relationships/hyperlink" Target="http://www.sec.gov/Archives/edgar/data/21344/000110465920055758/tm2017862d4_ex4-4.htm" TargetMode="External"/><Relationship Id="rId181" Type="http://schemas.openxmlformats.org/officeDocument/2006/relationships/hyperlink" Target="http://www.sec.gov/Archives/edgar/data/21344/000110465920055758/tm2017862d4_ex4-8.htm" TargetMode="External"/><Relationship Id="rId216" Type="http://schemas.openxmlformats.org/officeDocument/2006/relationships/hyperlink" Target="http://www.sec.gov/ix?doc=/Archives/edgar/data/0000021344/000155278121000076/e21091_ko-8k.htm" TargetMode="External"/><Relationship Id="rId237" Type="http://schemas.openxmlformats.org/officeDocument/2006/relationships/hyperlink" Target="https://www.sec.gov/Archives/edgar/data/21344/000002134421000014/psuagreementemergingstrong.htm" TargetMode="External"/><Relationship Id="rId22" Type="http://schemas.openxmlformats.org/officeDocument/2006/relationships/hyperlink" Target="https://www.sec.gov/Archives/edgar/data/21344/000002134421000014/ko-20210402.htm" TargetMode="External"/><Relationship Id="rId43" Type="http://schemas.openxmlformats.org/officeDocument/2006/relationships/hyperlink" Target="http://www.sec.gov/Archives/edgar/data/21344/000002134412000051/a20120928ex-31.htm" TargetMode="External"/><Relationship Id="rId64" Type="http://schemas.openxmlformats.org/officeDocument/2006/relationships/hyperlink" Target="http://www.sec.gov/Archives/edgar/data/21344/000110465913017549/a13-6735_1ex4d6.htm" TargetMode="External"/><Relationship Id="rId118" Type="http://schemas.openxmlformats.org/officeDocument/2006/relationships/hyperlink" Target="http://www.sec.gov/Archives/edgar/data/21344/000110465917015536/a17-7082_7ex4d6.htm" TargetMode="External"/><Relationship Id="rId139" Type="http://schemas.openxmlformats.org/officeDocument/2006/relationships/hyperlink" Target="http://www.sec.gov/Archives/edgar/data/21344/000110465920038321/tm2013248d2_ex4-5.htm" TargetMode="External"/><Relationship Id="rId85" Type="http://schemas.openxmlformats.org/officeDocument/2006/relationships/hyperlink" Target="http://www.sec.gov/Archives/edgar/data/21344/000110465915017732/a15-5356_5ex4d7.htm" TargetMode="External"/><Relationship Id="rId150" Type="http://schemas.openxmlformats.org/officeDocument/2006/relationships/hyperlink" Target="http://www.sec.gov/Archives/edgar/data/21344/000110465920038321/tm2013248d2_ex4-7.htm" TargetMode="External"/><Relationship Id="rId171" Type="http://schemas.openxmlformats.org/officeDocument/2006/relationships/hyperlink" Target="http://www.sec.gov/Archives/edgar/data/21344/000110465920055758/tm2017862d4_ex4-6.htm" TargetMode="External"/><Relationship Id="rId192" Type="http://schemas.openxmlformats.org/officeDocument/2006/relationships/hyperlink" Target="http://www.sec.gov/Archives/edgar/data/21344/000155278120000488/i20511_ex4-6.htm" TargetMode="External"/><Relationship Id="rId206" Type="http://schemas.openxmlformats.org/officeDocument/2006/relationships/hyperlink" Target="http://www.sec.gov/Archives/edgar/data/21344/000155278120000488/i20511_ex4-8.htm" TargetMode="External"/><Relationship Id="rId227" Type="http://schemas.openxmlformats.org/officeDocument/2006/relationships/hyperlink" Target="http://www.sec.gov/Archives/edgar/data/21344/000110465917041338/a17-15589_18k.htm" TargetMode="External"/><Relationship Id="rId248" Type="http://schemas.openxmlformats.org/officeDocument/2006/relationships/hyperlink" Target="https://www.sec.gov/Archives/edgar/data/21344/000002134421000014/a20210402ex-321.htm" TargetMode="External"/><Relationship Id="rId12" Type="http://schemas.openxmlformats.org/officeDocument/2006/relationships/hyperlink" Target="https://www.sec.gov/Archives/edgar/data/21344/000002134421000014/ko-20210402.htm" TargetMode="External"/><Relationship Id="rId33" Type="http://schemas.openxmlformats.org/officeDocument/2006/relationships/hyperlink" Target="https://www.sec.gov/Archives/edgar/data/21344/000002134421000014/ko-20210402.htm" TargetMode="External"/><Relationship Id="rId108" Type="http://schemas.openxmlformats.org/officeDocument/2006/relationships/hyperlink" Target="http://www.sec.gov/Archives/edgar/data/21344/000110465916124532/a16-11929_6ex4d6.htm" TargetMode="External"/><Relationship Id="rId129" Type="http://schemas.openxmlformats.org/officeDocument/2006/relationships/hyperlink" Target="http://www.sec.gov/Archives/edgar/data/21344/000110465917041338/a17-15589_18k.htm" TargetMode="External"/><Relationship Id="rId54" Type="http://schemas.openxmlformats.org/officeDocument/2006/relationships/hyperlink" Target="http://www.sec.gov/Archives/edgar/data/21344/000110465917035229/a17-12823_3ex4d2.htm" TargetMode="External"/><Relationship Id="rId75" Type="http://schemas.openxmlformats.org/officeDocument/2006/relationships/hyperlink" Target="http://www.sec.gov/Archives/edgar/data/21344/000110465914067294/a14-20868_5ex4d4.htm" TargetMode="External"/><Relationship Id="rId96" Type="http://schemas.openxmlformats.org/officeDocument/2006/relationships/hyperlink" Target="http://www.sec.gov/Archives/edgar/data/21344/000110465915073126/a15-13610_6ex4d6.htm" TargetMode="External"/><Relationship Id="rId140" Type="http://schemas.openxmlformats.org/officeDocument/2006/relationships/hyperlink" Target="http://www.sec.gov/Archives/edgar/data/21344/000110465920038321/tm2013248d2_ex4-5.htm" TargetMode="External"/><Relationship Id="rId161" Type="http://schemas.openxmlformats.org/officeDocument/2006/relationships/hyperlink" Target="http://www.sec.gov/Archives/edgar/data/21344/000110465920055758/tm2017862d4_ex4-4.htm" TargetMode="External"/><Relationship Id="rId182" Type="http://schemas.openxmlformats.org/officeDocument/2006/relationships/hyperlink" Target="http://www.sec.gov/Archives/edgar/data/21344/000155278120000488/i20511_ex4-4.htm" TargetMode="External"/><Relationship Id="rId217" Type="http://schemas.openxmlformats.org/officeDocument/2006/relationships/hyperlink" Target="http://www.sec.gov/ix?doc=/Archives/edgar/data/0000021344/000155278121000076/e21091_ko-8k.htm" TargetMode="External"/><Relationship Id="rId6" Type="http://schemas.openxmlformats.org/officeDocument/2006/relationships/footnotes" Target="footnotes.xml"/><Relationship Id="rId238" Type="http://schemas.openxmlformats.org/officeDocument/2006/relationships/hyperlink" Target="https://www.sec.gov/Archives/edgar/data/21344/000002134421000014/psuagreementemergingstrong.htm" TargetMode="External"/><Relationship Id="rId23" Type="http://schemas.openxmlformats.org/officeDocument/2006/relationships/hyperlink" Target="https://www.sec.gov/Archives/edgar/data/21344/000002134421000014/ko-20210402.htm" TargetMode="External"/><Relationship Id="rId119" Type="http://schemas.openxmlformats.org/officeDocument/2006/relationships/hyperlink" Target="http://www.sec.gov/Archives/edgar/data/21344/000110465917035229/a17-12823_3ex4d5.htm" TargetMode="External"/><Relationship Id="rId44" Type="http://schemas.openxmlformats.org/officeDocument/2006/relationships/hyperlink" Target="http://www.sec.gov/Archives/edgar/data/21344/000002134412000051/a20120928ex-31.htm" TargetMode="External"/><Relationship Id="rId65" Type="http://schemas.openxmlformats.org/officeDocument/2006/relationships/hyperlink" Target="http://www.sec.gov/Archives/edgar/data/21344/000110465913017549/a13-6735_1ex4d6.htm" TargetMode="External"/><Relationship Id="rId86" Type="http://schemas.openxmlformats.org/officeDocument/2006/relationships/hyperlink" Target="http://www.sec.gov/Archives/edgar/data/21344/000110465915017732/a15-5356_5ex4d7.htm" TargetMode="External"/><Relationship Id="rId130" Type="http://schemas.openxmlformats.org/officeDocument/2006/relationships/hyperlink" Target="http://www.sec.gov/Archives/edgar/data/21344/000110465917041338/a17-15589_18k.htm" TargetMode="External"/><Relationship Id="rId151" Type="http://schemas.openxmlformats.org/officeDocument/2006/relationships/hyperlink" Target="http://www.sec.gov/Archives/edgar/data/21344/000110465920038321/tm2013248d2_ex4-7.htm" TargetMode="External"/><Relationship Id="rId172" Type="http://schemas.openxmlformats.org/officeDocument/2006/relationships/hyperlink" Target="http://www.sec.gov/Archives/edgar/data/21344/000110465920055758/tm2017862d4_ex4-7.htm" TargetMode="External"/><Relationship Id="rId193" Type="http://schemas.openxmlformats.org/officeDocument/2006/relationships/hyperlink" Target="http://www.sec.gov/Archives/edgar/data/21344/000155278120000488/i20511_ex4-6.htm" TargetMode="External"/><Relationship Id="rId207" Type="http://schemas.openxmlformats.org/officeDocument/2006/relationships/hyperlink" Target="http://www.sec.gov/Archives/edgar/data/21344/000155278120000488/i20511_ex4-9.htm" TargetMode="External"/><Relationship Id="rId228" Type="http://schemas.openxmlformats.org/officeDocument/2006/relationships/hyperlink" Target="http://www.sec.gov/Archives/edgar/data/21344/000110465917041338/a17-15589_18k.htm" TargetMode="External"/><Relationship Id="rId249" Type="http://schemas.openxmlformats.org/officeDocument/2006/relationships/fontTable" Target="fontTable.xml"/><Relationship Id="rId13" Type="http://schemas.openxmlformats.org/officeDocument/2006/relationships/hyperlink" Target="https://www.sec.gov/Archives/edgar/data/21344/000002134421000014/ko-20210402.htm" TargetMode="External"/><Relationship Id="rId109" Type="http://schemas.openxmlformats.org/officeDocument/2006/relationships/hyperlink" Target="http://www.sec.gov/Archives/edgar/data/21344/000110465916124532/a16-11929_6ex4d6.htm" TargetMode="External"/><Relationship Id="rId34" Type="http://schemas.openxmlformats.org/officeDocument/2006/relationships/hyperlink" Target="https://www.sec.gov/Archives/edgar/data/21344/000002134421000014/ko-20210402.htm" TargetMode="External"/><Relationship Id="rId55" Type="http://schemas.openxmlformats.org/officeDocument/2006/relationships/hyperlink" Target="http://www.sec.gov/Archives/edgar/data/21344/000110465917035229/a17-12823_3ex4d2.htm" TargetMode="External"/><Relationship Id="rId76" Type="http://schemas.openxmlformats.org/officeDocument/2006/relationships/hyperlink" Target="http://www.sec.gov/Archives/edgar/data/21344/000110465914067294/a14-20868_5ex4d4.htm" TargetMode="External"/><Relationship Id="rId97" Type="http://schemas.openxmlformats.org/officeDocument/2006/relationships/hyperlink" Target="http://www.sec.gov/Archives/edgar/data/21344/000110465915073126/a15-13610_6ex4d6.htm" TargetMode="External"/><Relationship Id="rId120" Type="http://schemas.openxmlformats.org/officeDocument/2006/relationships/hyperlink" Target="http://www.sec.gov/Archives/edgar/data/21344/000110465917035229/a17-12823_3ex4d5.htm" TargetMode="External"/><Relationship Id="rId141" Type="http://schemas.openxmlformats.org/officeDocument/2006/relationships/hyperlink" Target="http://www.sec.gov/Archives/edgar/data/21344/000110465920038321/tm2013248d2_ex4-5.htm" TargetMode="External"/><Relationship Id="rId7" Type="http://schemas.openxmlformats.org/officeDocument/2006/relationships/endnotes" Target="endnotes.xml"/><Relationship Id="rId162" Type="http://schemas.openxmlformats.org/officeDocument/2006/relationships/hyperlink" Target="http://www.sec.gov/Archives/edgar/data/21344/000110465920055758/tm2017862d4_ex4-5.htm" TargetMode="External"/><Relationship Id="rId183" Type="http://schemas.openxmlformats.org/officeDocument/2006/relationships/hyperlink" Target="http://www.sec.gov/Archives/edgar/data/21344/000155278120000488/i20511_ex4-4.htm" TargetMode="External"/><Relationship Id="rId218" Type="http://schemas.openxmlformats.org/officeDocument/2006/relationships/hyperlink" Target="http://www.sec.gov/ix?doc=/Archives/edgar/data/0000021344/000155278121000083/e21102_koeuro-8k.htm" TargetMode="External"/><Relationship Id="rId239" Type="http://schemas.openxmlformats.org/officeDocument/2006/relationships/hyperlink" Target="https://www.sec.gov/Archives/edgar/data/21344/000002134421000014/stockoptionagreement2021.htm" TargetMode="External"/><Relationship Id="rId250" Type="http://schemas.openxmlformats.org/officeDocument/2006/relationships/theme" Target="theme/theme1.xml"/><Relationship Id="rId24" Type="http://schemas.openxmlformats.org/officeDocument/2006/relationships/hyperlink" Target="https://www.sec.gov/Archives/edgar/data/21344/000002134421000014/ko-20210402.htm" TargetMode="External"/><Relationship Id="rId45" Type="http://schemas.openxmlformats.org/officeDocument/2006/relationships/hyperlink" Target="http://www.sec.gov/Archives/edgar/data/21344/000002134412000051/a20120928ex-31.htm" TargetMode="External"/><Relationship Id="rId66" Type="http://schemas.openxmlformats.org/officeDocument/2006/relationships/hyperlink" Target="http://www.sec.gov/Archives/edgar/data/21344/000110465913017549/a13-6735_1ex4d6.htm" TargetMode="External"/><Relationship Id="rId87" Type="http://schemas.openxmlformats.org/officeDocument/2006/relationships/hyperlink" Target="http://www.sec.gov/Archives/edgar/data/21344/000110465915017732/a15-5356_5ex4d7.htm" TargetMode="External"/><Relationship Id="rId110" Type="http://schemas.openxmlformats.org/officeDocument/2006/relationships/hyperlink" Target="http://www.sec.gov/Archives/edgar/data/21344/000110465916124532/a16-11929_6ex4d6.htm" TargetMode="External"/><Relationship Id="rId131" Type="http://schemas.openxmlformats.org/officeDocument/2006/relationships/hyperlink" Target="http://www.sec.gov/Archives/edgar/data/21344/000110465917041338/a17-15589_18k.htm" TargetMode="External"/><Relationship Id="rId152" Type="http://schemas.openxmlformats.org/officeDocument/2006/relationships/hyperlink" Target="http://www.sec.gov/Archives/edgar/data/21344/000110465920038321/tm2013248d2_ex4-8.htm" TargetMode="External"/><Relationship Id="rId173" Type="http://schemas.openxmlformats.org/officeDocument/2006/relationships/hyperlink" Target="http://www.sec.gov/Archives/edgar/data/21344/000110465920055758/tm2017862d4_ex4-7.htm" TargetMode="External"/><Relationship Id="rId194" Type="http://schemas.openxmlformats.org/officeDocument/2006/relationships/hyperlink" Target="http://www.sec.gov/Archives/edgar/data/21344/000155278120000488/i20511_ex4-6.htm" TargetMode="External"/><Relationship Id="rId208" Type="http://schemas.openxmlformats.org/officeDocument/2006/relationships/hyperlink" Target="http://www.sec.gov/Archives/edgar/data/21344/000155278120000488/i20511_ex4-9.htm" TargetMode="External"/><Relationship Id="rId229" Type="http://schemas.openxmlformats.org/officeDocument/2006/relationships/hyperlink" Target="http://www.sec.gov/Archives/edgar/data/21344/000110465917041338/a17-15589_18k.htm" TargetMode="External"/><Relationship Id="rId240" Type="http://schemas.openxmlformats.org/officeDocument/2006/relationships/hyperlink" Target="https://www.sec.gov/Archives/edgar/data/21344/000002134421000014/stockoptionagreement2021.htm" TargetMode="External"/><Relationship Id="rId14" Type="http://schemas.openxmlformats.org/officeDocument/2006/relationships/hyperlink" Target="https://www.sec.gov/Archives/edgar/data/21344/000002134421000014/ko-20210402.htm" TargetMode="External"/><Relationship Id="rId35" Type="http://schemas.openxmlformats.org/officeDocument/2006/relationships/hyperlink" Target="https://www.sec.gov/Archives/edgar/data/21344/000002134421000014/ko-20210402.htm" TargetMode="External"/><Relationship Id="rId56" Type="http://schemas.openxmlformats.org/officeDocument/2006/relationships/hyperlink" Target="http://www.sec.gov/Archives/edgar/data/21344/000110465917035229/a17-12823_3ex4d2.htm" TargetMode="External"/><Relationship Id="rId77" Type="http://schemas.openxmlformats.org/officeDocument/2006/relationships/hyperlink" Target="http://www.sec.gov/Archives/edgar/data/21344/000110465915017732/a15-5356_5ex4d6.htm" TargetMode="External"/><Relationship Id="rId100" Type="http://schemas.openxmlformats.org/officeDocument/2006/relationships/hyperlink" Target="http://www.sec.gov/Archives/edgar/data/21344/000110465916124532/a16-11929_6ex4d6.htm" TargetMode="External"/><Relationship Id="rId8" Type="http://schemas.openxmlformats.org/officeDocument/2006/relationships/hyperlink" Target="https://www.sec.gov/Archives/edgar/data/21344/000002134421000014/ko-20210402.htm" TargetMode="External"/><Relationship Id="rId98" Type="http://schemas.openxmlformats.org/officeDocument/2006/relationships/hyperlink" Target="http://www.sec.gov/Archives/edgar/data/21344/000110465915073126/a15-13610_6ex4d6.htm" TargetMode="External"/><Relationship Id="rId121" Type="http://schemas.openxmlformats.org/officeDocument/2006/relationships/hyperlink" Target="http://www.sec.gov/Archives/edgar/data/21344/000110465917035229/a17-12823_3ex4d5.htm" TargetMode="External"/><Relationship Id="rId142" Type="http://schemas.openxmlformats.org/officeDocument/2006/relationships/hyperlink" Target="http://www.sec.gov/Archives/edgar/data/21344/000110465920038321/tm2013248d2_ex4-6.htm" TargetMode="External"/><Relationship Id="rId163" Type="http://schemas.openxmlformats.org/officeDocument/2006/relationships/hyperlink" Target="http://www.sec.gov/Archives/edgar/data/21344/000110465920055758/tm2017862d4_ex4-5.htm" TargetMode="External"/><Relationship Id="rId184" Type="http://schemas.openxmlformats.org/officeDocument/2006/relationships/hyperlink" Target="http://www.sec.gov/Archives/edgar/data/21344/000155278120000488/i20511_ex4-4.htm" TargetMode="External"/><Relationship Id="rId219" Type="http://schemas.openxmlformats.org/officeDocument/2006/relationships/hyperlink" Target="http://www.sec.gov/ix?doc=/Archives/edgar/data/0000021344/000155278121000083/e21102_koeuro-8k.htm" TargetMode="External"/><Relationship Id="rId230" Type="http://schemas.openxmlformats.org/officeDocument/2006/relationships/hyperlink" Target="http://www.sec.gov/Archives/edgar/data/21344/000110465917043873/a17-16896_1ex4d3.htm" TargetMode="External"/><Relationship Id="rId25" Type="http://schemas.openxmlformats.org/officeDocument/2006/relationships/hyperlink" Target="https://www.sec.gov/Archives/edgar/data/21344/000002134421000014/ko-20210402.htm" TargetMode="External"/><Relationship Id="rId46" Type="http://schemas.openxmlformats.org/officeDocument/2006/relationships/hyperlink" Target="http://www.sec.gov/Archives/edgar/data/0000021344/000002134420000014/a20200327ex-32.htm" TargetMode="External"/><Relationship Id="rId67" Type="http://schemas.openxmlformats.org/officeDocument/2006/relationships/hyperlink" Target="http://www.sec.gov/Archives/edgar/data/21344/000110465913080068/a13-23257_1ex4d8.htm" TargetMode="External"/><Relationship Id="rId88" Type="http://schemas.openxmlformats.org/officeDocument/2006/relationships/hyperlink" Target="http://www.sec.gov/Archives/edgar/data/21344/000110465915017732/a15-5356_5ex4d7.htm" TargetMode="External"/><Relationship Id="rId111" Type="http://schemas.openxmlformats.org/officeDocument/2006/relationships/hyperlink" Target="http://www.sec.gov/Archives/edgar/data/21344/000110465916142970/a16-17466_6ex4d4.htm" TargetMode="External"/><Relationship Id="rId132" Type="http://schemas.openxmlformats.org/officeDocument/2006/relationships/hyperlink" Target="http://www.sec.gov/Archives/edgar/data/21344/000110465920038321/tm2013248d2_ex4-4.htm" TargetMode="External"/><Relationship Id="rId153" Type="http://schemas.openxmlformats.org/officeDocument/2006/relationships/hyperlink" Target="http://www.sec.gov/Archives/edgar/data/21344/000110465920038321/tm2013248d2_ex4-8.htm" TargetMode="External"/><Relationship Id="rId174" Type="http://schemas.openxmlformats.org/officeDocument/2006/relationships/hyperlink" Target="http://www.sec.gov/Archives/edgar/data/21344/000110465920055758/tm2017862d4_ex4-7.htm" TargetMode="External"/><Relationship Id="rId195" Type="http://schemas.openxmlformats.org/officeDocument/2006/relationships/hyperlink" Target="http://www.sec.gov/Archives/edgar/data/21344/000155278120000488/i20511_ex4-6.htm" TargetMode="External"/><Relationship Id="rId209" Type="http://schemas.openxmlformats.org/officeDocument/2006/relationships/hyperlink" Target="http://www.sec.gov/Archives/edgar/data/21344/000155278120000488/i20511_ex4-9.htm" TargetMode="External"/><Relationship Id="rId220" Type="http://schemas.openxmlformats.org/officeDocument/2006/relationships/hyperlink" Target="http://www.sec.gov/ix?doc=/Archives/edgar/data/0000021344/000155278121000083/e21102_koeuro-8k.htm" TargetMode="External"/><Relationship Id="rId241" Type="http://schemas.openxmlformats.org/officeDocument/2006/relationships/hyperlink" Target="https://www.sec.gov/Archives/edgar/data/21344/000002134421000014/rsuagreement2021.htm" TargetMode="External"/><Relationship Id="rId15" Type="http://schemas.openxmlformats.org/officeDocument/2006/relationships/hyperlink" Target="https://www.sec.gov/Archives/edgar/data/21344/000002134421000014/ko-20210402.htm" TargetMode="External"/><Relationship Id="rId36" Type="http://schemas.openxmlformats.org/officeDocument/2006/relationships/hyperlink" Target="https://www.sec.gov/Archives/edgar/data/21344/000002134421000014/ko-20210402.htm" TargetMode="External"/><Relationship Id="rId57" Type="http://schemas.openxmlformats.org/officeDocument/2006/relationships/hyperlink" Target="http://www.sec.gov/Archives/edgar/data/21344/000110465917035229/a17-12823_3ex4d2.htm" TargetMode="External"/><Relationship Id="rId78" Type="http://schemas.openxmlformats.org/officeDocument/2006/relationships/hyperlink" Target="http://www.sec.gov/Archives/edgar/data/21344/000110465915017732/a15-5356_5ex4d6.htm" TargetMode="External"/><Relationship Id="rId99" Type="http://schemas.openxmlformats.org/officeDocument/2006/relationships/hyperlink" Target="http://www.sec.gov/Archives/edgar/data/21344/000110465916124532/a16-11929_6ex4d6.htm" TargetMode="External"/><Relationship Id="rId101" Type="http://schemas.openxmlformats.org/officeDocument/2006/relationships/hyperlink" Target="http://www.sec.gov/Archives/edgar/data/21344/000110465916124532/a16-11929_6ex4d6.htm" TargetMode="External"/><Relationship Id="rId122" Type="http://schemas.openxmlformats.org/officeDocument/2006/relationships/hyperlink" Target="http://www.sec.gov/Archives/edgar/data/21344/000110465917041338/a17-15589_18k.htm" TargetMode="External"/><Relationship Id="rId143" Type="http://schemas.openxmlformats.org/officeDocument/2006/relationships/hyperlink" Target="http://www.sec.gov/Archives/edgar/data/21344/000110465920038321/tm2013248d2_ex4-6.htm" TargetMode="External"/><Relationship Id="rId164" Type="http://schemas.openxmlformats.org/officeDocument/2006/relationships/hyperlink" Target="http://www.sec.gov/Archives/edgar/data/21344/000110465920055758/tm2017862d4_ex4-5.htm" TargetMode="External"/><Relationship Id="rId185" Type="http://schemas.openxmlformats.org/officeDocument/2006/relationships/hyperlink" Target="http://www.sec.gov/Archives/edgar/data/21344/000155278120000488/i20511_ex4-4.htm" TargetMode="External"/><Relationship Id="rId4" Type="http://schemas.openxmlformats.org/officeDocument/2006/relationships/settings" Target="settings.xml"/><Relationship Id="rId9" Type="http://schemas.openxmlformats.org/officeDocument/2006/relationships/hyperlink" Target="https://www.sec.gov/Archives/edgar/data/21344/000002134421000014/ko-20210402.htm" TargetMode="External"/><Relationship Id="rId180" Type="http://schemas.openxmlformats.org/officeDocument/2006/relationships/hyperlink" Target="http://www.sec.gov/Archives/edgar/data/21344/000110465920055758/tm2017862d4_ex4-8.htm" TargetMode="External"/><Relationship Id="rId210" Type="http://schemas.openxmlformats.org/officeDocument/2006/relationships/hyperlink" Target="http://www.sec.gov/Archives/edgar/data/21344/000155278120000488/i20511_ex4-9.htm" TargetMode="External"/><Relationship Id="rId215" Type="http://schemas.openxmlformats.org/officeDocument/2006/relationships/hyperlink" Target="http://www.sec.gov/ix?doc=/Archives/edgar/data/0000021344/000155278121000076/e21091_ko-8k.htm" TargetMode="External"/><Relationship Id="rId236" Type="http://schemas.openxmlformats.org/officeDocument/2006/relationships/hyperlink" Target="https://www.sec.gov/Archives/edgar/data/21344/000002134421000014/psuagreement2021.htm" TargetMode="External"/><Relationship Id="rId26" Type="http://schemas.openxmlformats.org/officeDocument/2006/relationships/hyperlink" Target="https://www.sec.gov/Archives/edgar/data/21344/000002134421000014/ko-20210402.htm" TargetMode="External"/><Relationship Id="rId231" Type="http://schemas.openxmlformats.org/officeDocument/2006/relationships/hyperlink" Target="http://www.sec.gov/Archives/edgar/data/21344/000110465917043873/a17-16896_1ex4d3.htm" TargetMode="External"/><Relationship Id="rId47" Type="http://schemas.openxmlformats.org/officeDocument/2006/relationships/hyperlink" Target="http://www.sec.gov/Archives/edgar/data/0000021344/000002134420000014/a20200327ex-32.htm" TargetMode="External"/><Relationship Id="rId68" Type="http://schemas.openxmlformats.org/officeDocument/2006/relationships/hyperlink" Target="http://www.sec.gov/Archives/edgar/data/21344/000110465913080068/a13-23257_1ex4d8.htm" TargetMode="External"/><Relationship Id="rId89" Type="http://schemas.openxmlformats.org/officeDocument/2006/relationships/hyperlink" Target="http://www.sec.gov/Archives/edgar/data/21344/000110465915017732/a15-5356_5ex4d8.htm" TargetMode="External"/><Relationship Id="rId112" Type="http://schemas.openxmlformats.org/officeDocument/2006/relationships/hyperlink" Target="http://www.sec.gov/Archives/edgar/data/21344/000110465916142970/a16-17466_6ex4d4.htm" TargetMode="External"/><Relationship Id="rId133" Type="http://schemas.openxmlformats.org/officeDocument/2006/relationships/hyperlink" Target="http://www.sec.gov/Archives/edgar/data/21344/000110465920038321/tm2013248d2_ex4-4.htm" TargetMode="External"/><Relationship Id="rId154" Type="http://schemas.openxmlformats.org/officeDocument/2006/relationships/hyperlink" Target="http://www.sec.gov/Archives/edgar/data/21344/000110465920038321/tm2013248d2_ex4-8.htm" TargetMode="External"/><Relationship Id="rId175" Type="http://schemas.openxmlformats.org/officeDocument/2006/relationships/hyperlink" Target="http://www.sec.gov/Archives/edgar/data/21344/000110465920055758/tm2017862d4_ex4-7.htm" TargetMode="External"/><Relationship Id="rId196" Type="http://schemas.openxmlformats.org/officeDocument/2006/relationships/hyperlink" Target="http://www.sec.gov/Archives/edgar/data/21344/000155278120000488/i20511_ex4-6.htm" TargetMode="External"/><Relationship Id="rId200" Type="http://schemas.openxmlformats.org/officeDocument/2006/relationships/hyperlink" Target="http://www.sec.gov/Archives/edgar/data/21344/000155278120000488/i20511_ex4-7.htm" TargetMode="External"/><Relationship Id="rId16" Type="http://schemas.openxmlformats.org/officeDocument/2006/relationships/hyperlink" Target="https://www.sec.gov/Archives/edgar/data/21344/000002134421000014/ko-20210402.htm" TargetMode="External"/><Relationship Id="rId221" Type="http://schemas.openxmlformats.org/officeDocument/2006/relationships/hyperlink" Target="http://www.sec.gov/ix?doc=/Archives/edgar/data/0000021344/000155278121000083/e21102_koeuro-8k.htm" TargetMode="External"/><Relationship Id="rId242" Type="http://schemas.openxmlformats.org/officeDocument/2006/relationships/hyperlink" Target="https://www.sec.gov/Archives/edgar/data/21344/000002134421000014/rsuagreement2021.htm" TargetMode="External"/><Relationship Id="rId37" Type="http://schemas.openxmlformats.org/officeDocument/2006/relationships/hyperlink" Target="https://www.sec.gov/Archives/edgar/data/21344/000002134421000014/ko-20210402.htm" TargetMode="External"/><Relationship Id="rId58" Type="http://schemas.openxmlformats.org/officeDocument/2006/relationships/hyperlink" Target="http://www.sec.gov/Archives/edgar/data/21344/000110465917035229/a17-12823_3ex4d3.htm" TargetMode="External"/><Relationship Id="rId79" Type="http://schemas.openxmlformats.org/officeDocument/2006/relationships/hyperlink" Target="http://www.sec.gov/Archives/edgar/data/21344/000110465915017732/a15-5356_5ex4d6.htm" TargetMode="External"/><Relationship Id="rId102" Type="http://schemas.openxmlformats.org/officeDocument/2006/relationships/hyperlink" Target="http://www.sec.gov/Archives/edgar/data/21344/000110465916124532/a16-11929_6ex4d6.htm" TargetMode="External"/><Relationship Id="rId123" Type="http://schemas.openxmlformats.org/officeDocument/2006/relationships/hyperlink" Target="http://www.sec.gov/Archives/edgar/data/21344/000110465917041338/a17-15589_18k.htm" TargetMode="External"/><Relationship Id="rId144" Type="http://schemas.openxmlformats.org/officeDocument/2006/relationships/hyperlink" Target="http://www.sec.gov/Archives/edgar/data/21344/000110465920038321/tm2013248d2_ex4-6.htm" TargetMode="External"/><Relationship Id="rId90" Type="http://schemas.openxmlformats.org/officeDocument/2006/relationships/hyperlink" Target="http://www.sec.gov/Archives/edgar/data/21344/000110465915017732/a15-5356_5ex4d8.htm" TargetMode="External"/><Relationship Id="rId165" Type="http://schemas.openxmlformats.org/officeDocument/2006/relationships/hyperlink" Target="http://www.sec.gov/Archives/edgar/data/21344/000110465920055758/tm2017862d4_ex4-5.htm" TargetMode="External"/><Relationship Id="rId186" Type="http://schemas.openxmlformats.org/officeDocument/2006/relationships/hyperlink" Target="http://www.sec.gov/Archives/edgar/data/21344/000155278120000488/i20511_ex4-4.htm" TargetMode="External"/><Relationship Id="rId211" Type="http://schemas.openxmlformats.org/officeDocument/2006/relationships/hyperlink" Target="http://www.sec.gov/Archives/edgar/data/21344/000155278120000488/i20511_ex4-9.htm" TargetMode="External"/><Relationship Id="rId232" Type="http://schemas.openxmlformats.org/officeDocument/2006/relationships/hyperlink" Target="http://www.sec.gov/Archives/edgar/data/21344/000110465917043873/a17-16896_1ex4d3.htm" TargetMode="External"/><Relationship Id="rId27" Type="http://schemas.openxmlformats.org/officeDocument/2006/relationships/hyperlink" Target="https://www.sec.gov/Archives/edgar/data/21344/000002134421000014/ko-20210402.htm" TargetMode="External"/><Relationship Id="rId48" Type="http://schemas.openxmlformats.org/officeDocument/2006/relationships/hyperlink" Target="http://www.sec.gov/Archives/edgar/data/0000021344/000002134420000014/a20200327ex-32.htm" TargetMode="External"/><Relationship Id="rId69" Type="http://schemas.openxmlformats.org/officeDocument/2006/relationships/hyperlink" Target="http://www.sec.gov/Archives/edgar/data/21344/000110465913080068/a13-23257_1ex4d8.htm" TargetMode="External"/><Relationship Id="rId113" Type="http://schemas.openxmlformats.org/officeDocument/2006/relationships/hyperlink" Target="http://www.sec.gov/Archives/edgar/data/21344/000110465916142970/a16-17466_6ex4d4.htm" TargetMode="External"/><Relationship Id="rId134" Type="http://schemas.openxmlformats.org/officeDocument/2006/relationships/hyperlink" Target="http://www.sec.gov/Archives/edgar/data/21344/000110465920038321/tm2013248d2_ex4-4.htm" TargetMode="External"/><Relationship Id="rId80" Type="http://schemas.openxmlformats.org/officeDocument/2006/relationships/hyperlink" Target="http://www.sec.gov/Archives/edgar/data/21344/000110465915017732/a15-5356_5ex4d6.htm" TargetMode="External"/><Relationship Id="rId155" Type="http://schemas.openxmlformats.org/officeDocument/2006/relationships/hyperlink" Target="http://www.sec.gov/Archives/edgar/data/21344/000110465920038321/tm2013248d2_ex4-8.htm" TargetMode="External"/><Relationship Id="rId176" Type="http://schemas.openxmlformats.org/officeDocument/2006/relationships/hyperlink" Target="http://www.sec.gov/Archives/edgar/data/21344/000110465920055758/tm2017862d4_ex4-7.htm" TargetMode="External"/><Relationship Id="rId197" Type="http://schemas.openxmlformats.org/officeDocument/2006/relationships/hyperlink" Target="http://www.sec.gov/Archives/edgar/data/21344/000155278120000488/i20511_ex4-7.htm" TargetMode="External"/><Relationship Id="rId201" Type="http://schemas.openxmlformats.org/officeDocument/2006/relationships/hyperlink" Target="http://www.sec.gov/Archives/edgar/data/21344/000155278120000488/i20511_ex4-7.htm" TargetMode="External"/><Relationship Id="rId222" Type="http://schemas.openxmlformats.org/officeDocument/2006/relationships/hyperlink" Target="http://www.sec.gov/ix?doc=/Archives/edgar/data/0000021344/000155278121000083/e21102_koeuro-8k.htm" TargetMode="External"/><Relationship Id="rId243" Type="http://schemas.openxmlformats.org/officeDocument/2006/relationships/hyperlink" Target="https://www.sec.gov/Archives/edgar/data/21344/000002134421000014/a20210402ex-311.htm" TargetMode="External"/><Relationship Id="rId17" Type="http://schemas.openxmlformats.org/officeDocument/2006/relationships/hyperlink" Target="https://www.sec.gov/Archives/edgar/data/21344/000002134421000014/ko-20210402.htm" TargetMode="External"/><Relationship Id="rId38" Type="http://schemas.openxmlformats.org/officeDocument/2006/relationships/hyperlink" Target="https://www.sec.gov/Archives/edgar/data/21344/000002134421000014/ko-20210402.htm" TargetMode="External"/><Relationship Id="rId59" Type="http://schemas.openxmlformats.org/officeDocument/2006/relationships/hyperlink" Target="http://www.sec.gov/Archives/edgar/data/21344/000110465917035229/a17-12823_3ex4d3.htm" TargetMode="External"/><Relationship Id="rId103" Type="http://schemas.openxmlformats.org/officeDocument/2006/relationships/hyperlink" Target="http://www.sec.gov/Archives/edgar/data/21344/000110465916124532/a16-11929_6ex4d6.htm" TargetMode="External"/><Relationship Id="rId124" Type="http://schemas.openxmlformats.org/officeDocument/2006/relationships/hyperlink" Target="http://www.sec.gov/Archives/edgar/data/21344/000110465917041338/a17-15589_18k.htm" TargetMode="External"/><Relationship Id="rId70" Type="http://schemas.openxmlformats.org/officeDocument/2006/relationships/hyperlink" Target="http://www.sec.gov/Archives/edgar/data/21344/000110465913080068/a13-23257_1ex4d8.htm" TargetMode="External"/><Relationship Id="rId91" Type="http://schemas.openxmlformats.org/officeDocument/2006/relationships/hyperlink" Target="http://www.sec.gov/Archives/edgar/data/21344/000110465915017732/a15-5356_5ex4d8.htm" TargetMode="External"/><Relationship Id="rId145" Type="http://schemas.openxmlformats.org/officeDocument/2006/relationships/hyperlink" Target="http://www.sec.gov/Archives/edgar/data/21344/000110465920038321/tm2013248d2_ex4-6.htm" TargetMode="External"/><Relationship Id="rId166" Type="http://schemas.openxmlformats.org/officeDocument/2006/relationships/hyperlink" Target="http://www.sec.gov/Archives/edgar/data/21344/000110465920055758/tm2017862d4_ex4-5.htm" TargetMode="External"/><Relationship Id="rId187" Type="http://schemas.openxmlformats.org/officeDocument/2006/relationships/hyperlink" Target="http://www.sec.gov/Archives/edgar/data/21344/000155278120000488/i20511_ex4-5.htm" TargetMode="External"/><Relationship Id="rId1" Type="http://schemas.openxmlformats.org/officeDocument/2006/relationships/customXml" Target="../customXml/item1.xml"/><Relationship Id="rId212" Type="http://schemas.openxmlformats.org/officeDocument/2006/relationships/hyperlink" Target="http://www.sec.gov/ix?doc=/Archives/edgar/data/0000021344/000155278121000076/e21091_ko-8k.htm" TargetMode="External"/><Relationship Id="rId233" Type="http://schemas.openxmlformats.org/officeDocument/2006/relationships/hyperlink" Target="http://www.sec.gov/Archives/edgar/data/21344/000110465917043873/a17-16896_1ex4d3.htm" TargetMode="External"/><Relationship Id="rId28" Type="http://schemas.openxmlformats.org/officeDocument/2006/relationships/hyperlink" Target="https://www.sec.gov/Archives/edgar/data/21344/000002134421000014/ko-20210402.htm" TargetMode="External"/><Relationship Id="rId49" Type="http://schemas.openxmlformats.org/officeDocument/2006/relationships/hyperlink" Target="http://www.sec.gov/Archives/edgar/data/0000021344/000002134420000014/a20200327ex-32.htm" TargetMode="External"/><Relationship Id="rId114" Type="http://schemas.openxmlformats.org/officeDocument/2006/relationships/hyperlink" Target="http://www.sec.gov/Archives/edgar/data/21344/000110465916142970/a16-17466_6ex4d4.htm" TargetMode="External"/><Relationship Id="rId60" Type="http://schemas.openxmlformats.org/officeDocument/2006/relationships/hyperlink" Target="http://www.sec.gov/Archives/edgar/data/21344/000110465917035229/a17-12823_3ex4d3.htm" TargetMode="External"/><Relationship Id="rId81" Type="http://schemas.openxmlformats.org/officeDocument/2006/relationships/hyperlink" Target="http://www.sec.gov/Archives/edgar/data/21344/000110465915017732/a15-5356_5ex4d6.htm" TargetMode="External"/><Relationship Id="rId135" Type="http://schemas.openxmlformats.org/officeDocument/2006/relationships/hyperlink" Target="http://www.sec.gov/Archives/edgar/data/21344/000110465920038321/tm2013248d2_ex4-4.htm" TargetMode="External"/><Relationship Id="rId156" Type="http://schemas.openxmlformats.org/officeDocument/2006/relationships/hyperlink" Target="http://www.sec.gov/Archives/edgar/data/21344/000110465920038321/tm2013248d2_ex4-8.htm" TargetMode="External"/><Relationship Id="rId177" Type="http://schemas.openxmlformats.org/officeDocument/2006/relationships/hyperlink" Target="http://www.sec.gov/Archives/edgar/data/21344/000110465920055758/tm2017862d4_ex4-8.htm" TargetMode="External"/><Relationship Id="rId198" Type="http://schemas.openxmlformats.org/officeDocument/2006/relationships/hyperlink" Target="http://www.sec.gov/Archives/edgar/data/21344/000155278120000488/i20511_ex4-7.htm" TargetMode="External"/><Relationship Id="rId202" Type="http://schemas.openxmlformats.org/officeDocument/2006/relationships/hyperlink" Target="http://www.sec.gov/Archives/edgar/data/21344/000155278120000488/i20511_ex4-8.htm" TargetMode="External"/><Relationship Id="rId223" Type="http://schemas.openxmlformats.org/officeDocument/2006/relationships/hyperlink" Target="http://www.sec.gov/ix?doc=/Archives/edgar/data/0000021344/000155278121000083/e21102_koeuro-8k.htm" TargetMode="External"/><Relationship Id="rId244" Type="http://schemas.openxmlformats.org/officeDocument/2006/relationships/hyperlink" Target="https://www.sec.gov/Archives/edgar/data/21344/000002134421000014/a20210402ex-311.htm" TargetMode="External"/><Relationship Id="rId18" Type="http://schemas.openxmlformats.org/officeDocument/2006/relationships/hyperlink" Target="https://www.sec.gov/Archives/edgar/data/21344/000002134421000014/ko-20210402.htm" TargetMode="External"/><Relationship Id="rId39" Type="http://schemas.openxmlformats.org/officeDocument/2006/relationships/hyperlink" Target="https://www.sec.gov/Archives/edgar/data/21344/000002134421000014/ko-20210402.htm" TargetMode="External"/><Relationship Id="rId50" Type="http://schemas.openxmlformats.org/officeDocument/2006/relationships/hyperlink" Target="http://www.sec.gov/Archives/edgar/data/21344/000110465917035229/a17-12823_3ex4d1.htm" TargetMode="External"/><Relationship Id="rId104" Type="http://schemas.openxmlformats.org/officeDocument/2006/relationships/hyperlink" Target="http://www.sec.gov/Archives/edgar/data/21344/000110465916124532/a16-11929_6ex4d6.htm" TargetMode="External"/><Relationship Id="rId125" Type="http://schemas.openxmlformats.org/officeDocument/2006/relationships/hyperlink" Target="http://www.sec.gov/Archives/edgar/data/21344/000110465917041338/a17-15589_18k.htm" TargetMode="External"/><Relationship Id="rId146" Type="http://schemas.openxmlformats.org/officeDocument/2006/relationships/hyperlink" Target="http://www.sec.gov/Archives/edgar/data/21344/000110465920038321/tm2013248d2_ex4-6.htm" TargetMode="External"/><Relationship Id="rId167" Type="http://schemas.openxmlformats.org/officeDocument/2006/relationships/hyperlink" Target="http://www.sec.gov/Archives/edgar/data/21344/000110465920055758/tm2017862d4_ex4-6.htm" TargetMode="External"/><Relationship Id="rId188" Type="http://schemas.openxmlformats.org/officeDocument/2006/relationships/hyperlink" Target="http://www.sec.gov/Archives/edgar/data/21344/000155278120000488/i20511_ex4-5.htm" TargetMode="External"/><Relationship Id="rId71" Type="http://schemas.openxmlformats.org/officeDocument/2006/relationships/hyperlink" Target="http://www.sec.gov/Archives/edgar/data/21344/000110465913080068/a13-23257_1ex4d8.htm" TargetMode="External"/><Relationship Id="rId92" Type="http://schemas.openxmlformats.org/officeDocument/2006/relationships/hyperlink" Target="http://www.sec.gov/Archives/edgar/data/21344/000110465915017732/a15-5356_5ex4d8.htm" TargetMode="External"/><Relationship Id="rId213" Type="http://schemas.openxmlformats.org/officeDocument/2006/relationships/hyperlink" Target="http://www.sec.gov/ix?doc=/Archives/edgar/data/0000021344/000155278121000076/e21091_ko-8k.htm" TargetMode="External"/><Relationship Id="rId234" Type="http://schemas.openxmlformats.org/officeDocument/2006/relationships/hyperlink" Target="http://www.sec.gov/Archives/edgar/data/21344/000110465917043873/a17-16896_1ex4d3.htm" TargetMode="External"/><Relationship Id="rId2" Type="http://schemas.openxmlformats.org/officeDocument/2006/relationships/numbering" Target="numbering.xml"/><Relationship Id="rId29" Type="http://schemas.openxmlformats.org/officeDocument/2006/relationships/hyperlink" Target="https://www.sec.gov/Archives/edgar/data/21344/000002134421000014/ko-20210402.htm" TargetMode="External"/><Relationship Id="rId40" Type="http://schemas.openxmlformats.org/officeDocument/2006/relationships/hyperlink" Target="https://www.sec.gov/Archives/edgar/data/21344/000002134421000014/ko-20210402.htm" TargetMode="External"/><Relationship Id="rId115" Type="http://schemas.openxmlformats.org/officeDocument/2006/relationships/hyperlink" Target="http://www.sec.gov/Archives/edgar/data/21344/000110465916142970/a16-17466_6ex4d4.htm" TargetMode="External"/><Relationship Id="rId136" Type="http://schemas.openxmlformats.org/officeDocument/2006/relationships/hyperlink" Target="http://www.sec.gov/Archives/edgar/data/21344/000110465920038321/tm2013248d2_ex4-4.htm" TargetMode="External"/><Relationship Id="rId157" Type="http://schemas.openxmlformats.org/officeDocument/2006/relationships/hyperlink" Target="http://www.sec.gov/Archives/edgar/data/21344/000110465920055758/tm2017862d4_ex4-4.htm" TargetMode="External"/><Relationship Id="rId178" Type="http://schemas.openxmlformats.org/officeDocument/2006/relationships/hyperlink" Target="http://www.sec.gov/Archives/edgar/data/21344/000110465920055758/tm2017862d4_ex4-8.htm" TargetMode="External"/><Relationship Id="rId61" Type="http://schemas.openxmlformats.org/officeDocument/2006/relationships/hyperlink" Target="http://www.sec.gov/Archives/edgar/data/21344/000110465917035229/a17-12823_3ex4d3.htm" TargetMode="External"/><Relationship Id="rId82" Type="http://schemas.openxmlformats.org/officeDocument/2006/relationships/hyperlink" Target="http://www.sec.gov/Archives/edgar/data/21344/000110465915017732/a15-5356_5ex4d6.htm" TargetMode="External"/><Relationship Id="rId199" Type="http://schemas.openxmlformats.org/officeDocument/2006/relationships/hyperlink" Target="http://www.sec.gov/Archives/edgar/data/21344/000155278120000488/i20511_ex4-7.htm" TargetMode="External"/><Relationship Id="rId203" Type="http://schemas.openxmlformats.org/officeDocument/2006/relationships/hyperlink" Target="http://www.sec.gov/Archives/edgar/data/21344/000155278120000488/i20511_ex4-8.htm" TargetMode="External"/><Relationship Id="rId19" Type="http://schemas.openxmlformats.org/officeDocument/2006/relationships/hyperlink" Target="https://www.sec.gov/Archives/edgar/data/21344/000002134421000014/ko-20210402.htm" TargetMode="External"/><Relationship Id="rId224" Type="http://schemas.openxmlformats.org/officeDocument/2006/relationships/hyperlink" Target="http://www.sec.gov/ix?doc=/Archives/edgar/data/0000021344/000155278121000083/e21102_koeuro-8k.htm" TargetMode="External"/><Relationship Id="rId245" Type="http://schemas.openxmlformats.org/officeDocument/2006/relationships/hyperlink" Target="https://www.sec.gov/Archives/edgar/data/21344/000002134421000014/a20210402ex-312.htm" TargetMode="External"/><Relationship Id="rId30" Type="http://schemas.openxmlformats.org/officeDocument/2006/relationships/hyperlink" Target="https://www.sec.gov/Archives/edgar/data/21344/000002134421000014/ko-20210402.htm" TargetMode="External"/><Relationship Id="rId105" Type="http://schemas.openxmlformats.org/officeDocument/2006/relationships/hyperlink" Target="http://www.sec.gov/Archives/edgar/data/21344/000110465916124532/a16-11929_6ex4d6.htm" TargetMode="External"/><Relationship Id="rId126" Type="http://schemas.openxmlformats.org/officeDocument/2006/relationships/hyperlink" Target="http://www.sec.gov/Archives/edgar/data/21344/000110465917041338/a17-15589_18k.htm" TargetMode="External"/><Relationship Id="rId147" Type="http://schemas.openxmlformats.org/officeDocument/2006/relationships/hyperlink" Target="http://www.sec.gov/Archives/edgar/data/21344/000110465920038321/tm2013248d2_ex4-7.htm" TargetMode="External"/><Relationship Id="rId168" Type="http://schemas.openxmlformats.org/officeDocument/2006/relationships/hyperlink" Target="http://www.sec.gov/Archives/edgar/data/21344/000110465920055758/tm2017862d4_ex4-6.htm" TargetMode="External"/><Relationship Id="rId51" Type="http://schemas.openxmlformats.org/officeDocument/2006/relationships/hyperlink" Target="http://www.sec.gov/Archives/edgar/data/21344/000110465917035229/a17-12823_3ex4d1.htm" TargetMode="External"/><Relationship Id="rId72" Type="http://schemas.openxmlformats.org/officeDocument/2006/relationships/hyperlink" Target="http://www.sec.gov/Archives/edgar/data/21344/000110465914067294/a14-20868_5ex4d4.htm" TargetMode="External"/><Relationship Id="rId93" Type="http://schemas.openxmlformats.org/officeDocument/2006/relationships/hyperlink" Target="http://www.sec.gov/Archives/edgar/data/21344/000110465915017732/a15-5356_5ex4d8.htm" TargetMode="External"/><Relationship Id="rId189" Type="http://schemas.openxmlformats.org/officeDocument/2006/relationships/hyperlink" Target="http://www.sec.gov/Archives/edgar/data/21344/000155278120000488/i20511_ex4-5.htm" TargetMode="External"/><Relationship Id="rId3" Type="http://schemas.openxmlformats.org/officeDocument/2006/relationships/styles" Target="styles.xml"/><Relationship Id="rId214" Type="http://schemas.openxmlformats.org/officeDocument/2006/relationships/hyperlink" Target="http://www.sec.gov/ix?doc=/Archives/edgar/data/0000021344/000155278121000076/e21091_ko-8k.htm" TargetMode="External"/><Relationship Id="rId235" Type="http://schemas.openxmlformats.org/officeDocument/2006/relationships/hyperlink" Target="https://www.sec.gov/Archives/edgar/data/21344/000002134421000014/psuagreement2021.htm" TargetMode="External"/><Relationship Id="rId116" Type="http://schemas.openxmlformats.org/officeDocument/2006/relationships/hyperlink" Target="http://www.sec.gov/Archives/edgar/data/21344/000110465917015536/a17-7082_7ex4d6.htm" TargetMode="External"/><Relationship Id="rId137" Type="http://schemas.openxmlformats.org/officeDocument/2006/relationships/hyperlink" Target="http://www.sec.gov/Archives/edgar/data/21344/000110465920038321/tm2013248d2_ex4-5.htm" TargetMode="External"/><Relationship Id="rId158" Type="http://schemas.openxmlformats.org/officeDocument/2006/relationships/hyperlink" Target="http://www.sec.gov/Archives/edgar/data/21344/000110465920055758/tm2017862d4_ex4-4.htm" TargetMode="External"/><Relationship Id="rId20" Type="http://schemas.openxmlformats.org/officeDocument/2006/relationships/hyperlink" Target="https://www.sec.gov/Archives/edgar/data/21344/000002134421000014/ko-20210402.htm" TargetMode="External"/><Relationship Id="rId41" Type="http://schemas.openxmlformats.org/officeDocument/2006/relationships/hyperlink" Target="https://www.sec.gov/Archives/edgar/data/21344/000002134421000014/ko-20210402.htm" TargetMode="External"/><Relationship Id="rId62" Type="http://schemas.openxmlformats.org/officeDocument/2006/relationships/hyperlink" Target="http://www.sec.gov/Archives/edgar/data/21344/000110465913017549/a13-6735_1ex4d6.htm" TargetMode="External"/><Relationship Id="rId83" Type="http://schemas.openxmlformats.org/officeDocument/2006/relationships/hyperlink" Target="http://www.sec.gov/Archives/edgar/data/21344/000110465915017732/a15-5356_5ex4d6.htm" TargetMode="External"/><Relationship Id="rId179" Type="http://schemas.openxmlformats.org/officeDocument/2006/relationships/hyperlink" Target="http://www.sec.gov/Archives/edgar/data/21344/000110465920055758/tm2017862d4_ex4-8.htm" TargetMode="External"/><Relationship Id="rId190" Type="http://schemas.openxmlformats.org/officeDocument/2006/relationships/hyperlink" Target="http://www.sec.gov/Archives/edgar/data/21344/000155278120000488/i20511_ex4-5.htm" TargetMode="External"/><Relationship Id="rId204" Type="http://schemas.openxmlformats.org/officeDocument/2006/relationships/hyperlink" Target="http://www.sec.gov/Archives/edgar/data/21344/000155278120000488/i20511_ex4-8.htm" TargetMode="External"/><Relationship Id="rId225" Type="http://schemas.openxmlformats.org/officeDocument/2006/relationships/hyperlink" Target="http://www.sec.gov/Archives/edgar/data/21344/000110465917041338/a17-15589_18k.htm" TargetMode="External"/><Relationship Id="rId246" Type="http://schemas.openxmlformats.org/officeDocument/2006/relationships/hyperlink" Target="https://www.sec.gov/Archives/edgar/data/21344/000002134421000014/a20210402ex-312.htm" TargetMode="External"/><Relationship Id="rId106" Type="http://schemas.openxmlformats.org/officeDocument/2006/relationships/hyperlink" Target="http://www.sec.gov/Archives/edgar/data/21344/000110465916124532/a16-11929_6ex4d6.htm" TargetMode="External"/><Relationship Id="rId127" Type="http://schemas.openxmlformats.org/officeDocument/2006/relationships/hyperlink" Target="http://www.sec.gov/Archives/edgar/data/21344/000110465917041338/a17-15589_18k.htm" TargetMode="External"/><Relationship Id="rId10" Type="http://schemas.openxmlformats.org/officeDocument/2006/relationships/hyperlink" Target="https://www.sec.gov/Archives/edgar/data/21344/000002134421000014/ko-20210402.htm" TargetMode="External"/><Relationship Id="rId31" Type="http://schemas.openxmlformats.org/officeDocument/2006/relationships/hyperlink" Target="https://www.sec.gov/Archives/edgar/data/21344/000002134421000014/ko-20210402.htm" TargetMode="External"/><Relationship Id="rId52" Type="http://schemas.openxmlformats.org/officeDocument/2006/relationships/hyperlink" Target="http://www.sec.gov/Archives/edgar/data/21344/000110465917035229/a17-12823_3ex4d1.htm" TargetMode="External"/><Relationship Id="rId73" Type="http://schemas.openxmlformats.org/officeDocument/2006/relationships/hyperlink" Target="http://www.sec.gov/Archives/edgar/data/21344/000110465914067294/a14-20868_5ex4d4.htm" TargetMode="External"/><Relationship Id="rId94" Type="http://schemas.openxmlformats.org/officeDocument/2006/relationships/hyperlink" Target="http://www.sec.gov/Archives/edgar/data/21344/000110465915073126/a15-13610_6ex4d6.htm" TargetMode="External"/><Relationship Id="rId148" Type="http://schemas.openxmlformats.org/officeDocument/2006/relationships/hyperlink" Target="http://www.sec.gov/Archives/edgar/data/21344/000110465920038321/tm2013248d2_ex4-7.htm" TargetMode="External"/><Relationship Id="rId169" Type="http://schemas.openxmlformats.org/officeDocument/2006/relationships/hyperlink" Target="http://www.sec.gov/Archives/edgar/data/21344/000110465920055758/tm2017862d4_ex4-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33835</Words>
  <Characters>192863</Characters>
  <Application>Microsoft Office Word</Application>
  <DocSecurity>0</DocSecurity>
  <Lines>1607</Lines>
  <Paragraphs>452</Paragraphs>
  <ScaleCrop>false</ScaleCrop>
  <Company/>
  <LinksUpToDate>false</LinksUpToDate>
  <CharactersWithSpaces>226246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ko-20210402</dc:title>
  <dc:creator>Data</dc:creator>
  <cp:lastModifiedBy>Chongjian Yue (FA Talent)</cp:lastModifiedBy>
  <cp:revision>3</cp:revision>
  <dcterms:created xsi:type="dcterms:W3CDTF">2023-02-10T11:38:00Z</dcterms:created>
  <dcterms:modified xsi:type="dcterms:W3CDTF">2023-04-11T07:12:00Z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2021-04-27T00:00:00Z</vt:filetime>
  </property>
  <property fmtid="{D5CDD505-2E9C-101B-9397-08002B2CF9AE}" pid="3" name="Creator">
    <vt:lpwstr>wkhtmltopdf 0.12.5</vt:lpwstr>
  </property>
  <property fmtid="{D5CDD505-2E9C-101B-9397-08002B2CF9AE}" pid="4" name="LastSaved">
    <vt:filetime>2023-02-10T00:00:00Z</vt:filetime>
  </property>
  <property fmtid="{D5CDD505-2E9C-101B-9397-08002B2CF9AE}" pid="5" name="KSOProductBuildVer">
    <vt:lpwstr>2052-5.1.1.7662</vt:lpwstr>
  </property>
  <property fmtid="{D5CDD505-2E9C-101B-9397-08002B2CF9AE}" pid="6" name="ICV">
    <vt:lpwstr>5B38EEA9507433C4D36EE763AE0A97A2</vt:lpwstr>
  </property>
</Properties>
</file>