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D066E0">
      <w:pPr>
        <w:divId w:val="1692684504"/>
        <w:rPr>
          <w:rFonts w:eastAsia="Times New Roman"/>
          <w:vanish/>
        </w:rPr>
      </w:pPr>
      <w:r>
        <w:rPr>
          <w:rFonts w:eastAsia="Times New Roman"/>
          <w:vanish/>
        </w:rPr>
        <w:t xml:space="preserve">false Q3 CoreCivic, Inc. 0001070985 --12-31 Large Accelerated Filer TN MD P6Y Interest payable periodically at variable interest rates. Interest payable periodically at variable interest rates. 2040-01-31 0.3333 P3Y 2300000 2023-04-30 2023-04-30 </w:t>
      </w:r>
      <w:r>
        <w:rPr>
          <w:rFonts w:eastAsia="Times New Roman"/>
          <w:vanish/>
        </w:rPr>
        <w:t>2023-04-30 2034-02-28 P3Y 0.3333 0001070985 2019-01-01 2019-09-30 xbrli:shares 0001070985 2019-11-01 iso4217:USD 0001070985 2019-09-30 0001070985 2018-12-31 iso4217:USD xbrli:shares 0001070985 2019-07-01 2019-09-30 0001070985 2018-07-01 2018-09-30 00010709</w:t>
      </w:r>
      <w:r>
        <w:rPr>
          <w:rFonts w:eastAsia="Times New Roman"/>
          <w:vanish/>
        </w:rPr>
        <w:t>85 2018-01-01 2018-09-30 0001070985 2017-12-31 0001070985 2018-09-30 0001070985 us-gaap:CommonStockMember 2018-12-31 0001070985 us-gaap:AdditionalPaidInCapitalMember 2018-12-31 0001070985 us-gaap:RetainedEarningsMember 2018-12-31 0001070985 us-gaap:Retaine</w:t>
      </w:r>
      <w:r>
        <w:rPr>
          <w:rFonts w:eastAsia="Times New Roman"/>
          <w:vanish/>
        </w:rPr>
        <w:t>dEarningsMember 2019-01-01 2019-03-31 0001070985 2019-01-01 2019-03-31 0001070985 us-gaap:CommonStockMember 2019-01-01 2019-03-31 0001070985 us-gaap:AdditionalPaidInCapitalMember 2019-01-01 2019-03-31 0001070985 us-gaap:CommonStockMember 2019-03-31 0001070</w:t>
      </w:r>
      <w:r>
        <w:rPr>
          <w:rFonts w:eastAsia="Times New Roman"/>
          <w:vanish/>
        </w:rPr>
        <w:t>985 us-gaap:AdditionalPaidInCapitalMember 2019-03-31 0001070985 us-gaap:RetainedEarningsMember 2019-03-31 0001070985 2019-03-31 0001070985 us-gaap:RetainedEarningsMember 2019-04-01 2019-06-30 0001070985 2019-04-01 2019-06-30 0001070985 us-gaap:CommonStockM</w:t>
      </w:r>
      <w:r>
        <w:rPr>
          <w:rFonts w:eastAsia="Times New Roman"/>
          <w:vanish/>
        </w:rPr>
        <w:t>ember 2019-04-01 2019-06-30 0001070985 us-gaap:AdditionalPaidInCapitalMember 2019-04-01 2019-06-30 0001070985 us-gaap:CommonStockMember 2019-06-30 0001070985 us-gaap:AdditionalPaidInCapitalMember 2019-06-30 0001070985 us-gaap:RetainedEarningsMember 2019-06</w:t>
      </w:r>
      <w:r>
        <w:rPr>
          <w:rFonts w:eastAsia="Times New Roman"/>
          <w:vanish/>
        </w:rPr>
        <w:t>-30 0001070985 2019-06-30 0001070985 us-gaap:RetainedEarningsMember 2019-07-01 2019-09-30 0001070985 us-gaap:AdditionalPaidInCapitalMember 2019-07-01 2019-09-30 0001070985 us-gaap:CommonStockMember 2019-09-30 0001070985 us-gaap:AdditionalPaidInCapitalMembe</w:t>
      </w:r>
      <w:r>
        <w:rPr>
          <w:rFonts w:eastAsia="Times New Roman"/>
          <w:vanish/>
        </w:rPr>
        <w:t>r 2019-09-30 0001070985 us-gaap:RetainedEarningsMember 2019-09-30 0001070985 us-gaap:CommonStockMember 2017-12-31 0001070985 us-gaap:AdditionalPaidInCapitalMember 2017-12-31 0001070985 us-gaap:RetainedEarningsMember 2017-12-31 0001070985 us-gaap:RetainedEa</w:t>
      </w:r>
      <w:r>
        <w:rPr>
          <w:rFonts w:eastAsia="Times New Roman"/>
          <w:vanish/>
        </w:rPr>
        <w:t>rningsMember 2018-01-01 2018-03-31 0001070985 2018-01-01 2018-03-31 0001070985 us-gaap:AccumulatedOtherComprehensiveIncomeMember 2018-01-01 2018-03-31 0001070985 us-gaap:CommonStockMember 2018-01-01 2018-03-31 0001070985 us-gaap:AdditionalPaidInCapitalMemb</w:t>
      </w:r>
      <w:r>
        <w:rPr>
          <w:rFonts w:eastAsia="Times New Roman"/>
          <w:vanish/>
        </w:rPr>
        <w:t>er 2018-01-01 2018-03-31 0001070985 us-gaap:CommonStockMember 2018-03-31 0001070985 us-gaap:AdditionalPaidInCapitalMember 2018-03-31 0001070985 us-gaap:RetainedEarningsMember 2018-03-31 0001070985 us-gaap:AccumulatedOtherComprehensiveIncomeMember 2018-03-3</w:t>
      </w:r>
      <w:r>
        <w:rPr>
          <w:rFonts w:eastAsia="Times New Roman"/>
          <w:vanish/>
        </w:rPr>
        <w:t>1 0001070985 2018-03-31 0001070985 us-gaap:RetainedEarningsMember 2018-04-01 2018-06-30 0001070985 2018-04-01 2018-06-30 0001070985 us-gaap:AccumulatedOtherComprehensiveIncomeMember 2018-04-01 2018-06-30 0001070985 us-gaap:CommonStockMember 2018-04-01 2018</w:t>
      </w:r>
      <w:r>
        <w:rPr>
          <w:rFonts w:eastAsia="Times New Roman"/>
          <w:vanish/>
        </w:rPr>
        <w:t>-06-30 0001070985 us-gaap:AdditionalPaidInCapitalMember 2018-04-01 2018-06-30 0001070985 us-gaap:CommonStockMember 2018-06-30 0001070985 us-gaap:AdditionalPaidInCapitalMember 2018-06-30 0001070985 us-gaap:RetainedEarningsMember 2018-06-30 0001070985 2018-0</w:t>
      </w:r>
      <w:r>
        <w:rPr>
          <w:rFonts w:eastAsia="Times New Roman"/>
          <w:vanish/>
        </w:rPr>
        <w:t>6-30 0001070985 us-gaap:RetainedEarningsMember 2018-07-01 2018-09-30 0001070985 us-gaap:AdditionalPaidInCapitalMember 2018-07-01 2018-09-30 0001070985 us-gaap:CommonStockMember 2018-07-01 2018-09-30 0001070985 us-gaap:CommonStockMember 2018-09-30 000107098</w:t>
      </w:r>
      <w:r>
        <w:rPr>
          <w:rFonts w:eastAsia="Times New Roman"/>
          <w:vanish/>
        </w:rPr>
        <w:t xml:space="preserve">5 us-gaap:AdditionalPaidInCapitalMember 2018-09-30 0001070985 us-gaap:RetainedEarningsMember 2018-09-30 cxw:Segment cxw:Facility 0001070985 cxw:SafetySegmentMember 2019-09-30 cxw:Bed 0001070985 cxw:CommunitySegmentMember 2019-09-30 cxw:Property 0001070985 </w:t>
      </w:r>
      <w:r>
        <w:rPr>
          <w:rFonts w:eastAsia="Times New Roman"/>
          <w:vanish/>
        </w:rPr>
        <w:t>cxw:PropertiesSegmentMember 2019-09-30 utr:sqft 0001070985 us-gaap:AccountingStandardsUpdate201602Member 2019-01-01 0001070985 us-gaap:AccountingStandardsUpdate201602Member us-gaap:OtherAssetsMember 2019-09-30 0001070985 us-gaap:AccountingStandardsUpdate20</w:t>
      </w:r>
      <w:r>
        <w:rPr>
          <w:rFonts w:eastAsia="Times New Roman"/>
          <w:vanish/>
        </w:rPr>
        <w:t>1602Member us-gaap:AccountsPayableAndAccruedLiabilitiesMember 2019-09-30 0001070985 us-gaap:AccountingStandardsUpdate201602Member us-gaap:OtherLiabilitiesMember 2019-09-30 xbrli:pure 0001070985 us-gaap:AccountingStandardsUpdate201602Member 2019-09-30 00010</w:t>
      </w:r>
      <w:r>
        <w:rPr>
          <w:rFonts w:eastAsia="Times New Roman"/>
          <w:vanish/>
        </w:rPr>
        <w:t>70985 cxw:MultiplePropertiesMember us-gaap:AccountingStandardsUpdate201602Member cxw:ThirdPartyLessorMember 2019-01-01 2019-09-30 0001070985 cxw:ThirdPartyLessorMember us-gaap:AccountingStandardsUpdate201602Member 2019-01-01 2019-09-30 0001070985 cxw:IceMe</w:t>
      </w:r>
      <w:r>
        <w:rPr>
          <w:rFonts w:eastAsia="Times New Roman"/>
          <w:vanish/>
        </w:rPr>
        <w:t>mber us-gaap:AccountingStandardsUpdate201602Member 2019-01-01 2019-09-30 0001070985 cxw:LeaseTerminationFeeMember cxw:ThirdPartyLessorMember us-gaap:AccountingStandardsUpdate201602Member 2019-01-01 2019-09-30 0001070985 us-gaap:AccountingStandardsUpdate201</w:t>
      </w:r>
      <w:r>
        <w:rPr>
          <w:rFonts w:eastAsia="Times New Roman"/>
          <w:vanish/>
        </w:rPr>
        <w:t>602Member 2019-07-01 2019-09-30 0001070985 us-gaap:AccountingStandardsUpdate201602Member 2018-07-01 2018-09-30 0001070985 us-gaap:AccountingStandardsUpdate201602Member 2019-01-01 2019-09-30 0001070985 us-gaap:AccountingStandardsUpdate201602Member 2018-01-0</w:t>
      </w:r>
      <w:r>
        <w:rPr>
          <w:rFonts w:eastAsia="Times New Roman"/>
          <w:vanish/>
        </w:rPr>
        <w:t>1 2018-09-30 0001070985 us-gaap:AccountingStandardsUpdate201602Member cxw:SouthTexasFamilyResidentialCenterMember 2019-09-30 0001070985 us-gaap:AccountingStandardsUpdate201602Member cxw:PropertiesSegmentMember 2019-09-30 0001070985 us-gaap:AccountingStanda</w:t>
      </w:r>
      <w:r>
        <w:rPr>
          <w:rFonts w:eastAsia="Times New Roman"/>
          <w:vanish/>
        </w:rPr>
        <w:t>rdsUpdate201602Member cxw:PropertiesSegmentMember 2019-01-01 2019-09-30 0001070985 us-gaap:AccountingStandardsUpdate201602Member cxw:KansasDepartmentOfCorrectionsMember 2018-01-24 0001070985 cxw:SafetySegmentMember 2018-12-31 0001070985 cxw:CommunitySegmen</w:t>
      </w:r>
      <w:r>
        <w:rPr>
          <w:rFonts w:eastAsia="Times New Roman"/>
          <w:vanish/>
        </w:rPr>
        <w:t xml:space="preserve">tMember 2018-12-31 0001070985 cxw:RaleighNorthCarolinaMember cxw:SouthRaleighReentryCenterMember 2019-02-20 0001070985 cxw:RaleighNorthCarolinaMember cxw:SouthRaleighReentryCenterMember 2019-02-20 2019-02-20 0001070985 cxw:DetroitMichiganMember 2019-05-05 </w:t>
      </w:r>
      <w:r>
        <w:rPr>
          <w:rFonts w:eastAsia="Times New Roman"/>
          <w:vanish/>
        </w:rPr>
        <w:t xml:space="preserve">2019-05-06 0001070985 cxw:DetroitMichiganMember 2019-05-06 0001070985 cxw:KansasDepartmentOfCorrectionsMember 2018-01-24 0001070985 cxw:KansasDepartmentOfCorrectionsMember 2019-01-01 2019-09-30 0001070985 cxw:KansasDepartmentOfCorrectionsMember 2019-09-30 </w:t>
      </w:r>
      <w:r>
        <w:rPr>
          <w:rFonts w:eastAsia="Times New Roman"/>
          <w:vanish/>
        </w:rPr>
        <w:t>0001070985 cxw:IdledCorrectionalFacilitiesMember 2019-01-01 2019-09-30 0001070985 cxw:PrairieCorrectionalFacilityMember 2019-09-30 0001070985 cxw:HuerfanoCountyCorrectionalCenterMember 2019-09-30 0001070985 cxw:DiamondbackCorrectionalFacilityMember 2019-09</w:t>
      </w:r>
      <w:r>
        <w:rPr>
          <w:rFonts w:eastAsia="Times New Roman"/>
          <w:vanish/>
        </w:rPr>
        <w:t>-30 0001070985 cxw:SoutheastKentuckyCorrectionalFacilityMember 2019-09-30 0001070985 cxw:MarionAdjustmentCenterMember 2019-09-30 0001070985 cxw:KitCarsonCorrectionalCenterMember 2019-09-30 0001070985 cxw:IdleFacilitiesMember 2019-09-30 0001070985 cxw:Prair</w:t>
      </w:r>
      <w:r>
        <w:rPr>
          <w:rFonts w:eastAsia="Times New Roman"/>
          <w:vanish/>
        </w:rPr>
        <w:t>ieCorrectionalFacilityMember 2019-01-01 2019-09-30 0001070985 cxw:HuerfanoCountyCorrectionalCenterMember 2019-01-01 2019-09-30 0001070985 cxw:DiamondbackCorrectionalFacilityMember 2019-01-01 2019-09-30 0001070985 cxw:SoutheastKentuckyCorrectionalFacilityMe</w:t>
      </w:r>
      <w:r>
        <w:rPr>
          <w:rFonts w:eastAsia="Times New Roman"/>
          <w:vanish/>
        </w:rPr>
        <w:t>mber 2019-01-01 2019-09-30 0001070985 cxw:MarionAdjustmentCenterMember 2019-01-01 2019-09-30 0001070985 cxw:KitCarsonCorrectionalCenterMember 2019-01-01 2019-09-30 0001070985 cxw:PrairieCorrectionalFacilityMember 2018-12-31 0001070985 cxw:HuerfanoCountyCor</w:t>
      </w:r>
      <w:r>
        <w:rPr>
          <w:rFonts w:eastAsia="Times New Roman"/>
          <w:vanish/>
        </w:rPr>
        <w:t>rectionalCenterMember 2018-12-31 0001070985 cxw:DiamondbackCorrectionalFacilityMember 2018-12-31 0001070985 cxw:SoutheastKentuckyCorrectionalFacilityMember 2018-12-31 0001070985 cxw:MarionAdjustmentCenterMember 2018-12-31 0001070985 cxw:KitCarsonCorrection</w:t>
      </w:r>
      <w:r>
        <w:rPr>
          <w:rFonts w:eastAsia="Times New Roman"/>
          <w:vanish/>
        </w:rPr>
        <w:t>alCenterMember 2018-12-31 0001070985 cxw:IdleFacilitiesMember 2018-12-31 0001070985 cxw:IdledNonCoreFacilitiesMember cxw:SafetySegmentMember 2019-01-01 2019-09-30 0001070985 cxw:IdledNonCoreFacilitiesMember cxw:SafetySegmentMember 2019-09-30 0001070985 cxw</w:t>
      </w:r>
      <w:r>
        <w:rPr>
          <w:rFonts w:eastAsia="Times New Roman"/>
          <w:vanish/>
        </w:rPr>
        <w:t>:IdleFacilitiesMember cxw:CommunitySegmentMember 2019-01-01 2019-09-30 0001070985 cxw:IdleFacilitiesMember cxw:CommunitySegmentMember 2019-09-30 0001070985 cxw:IdledResidentialReentryFacilityMember cxw:PropertiesSegmentMember 2019-01-01 2019-09-30 00010709</w:t>
      </w:r>
      <w:r>
        <w:rPr>
          <w:rFonts w:eastAsia="Times New Roman"/>
          <w:vanish/>
        </w:rPr>
        <w:t>85 cxw:IdledResidentialReentryFacilityMember cxw:PropertiesSegmentMember 2019-09-30 0001070985 cxw:IdleFacilitiesMember 2019-07-01 2019-09-30 0001070985 cxw:IdleFacilitiesMember 2018-07-01 2018-09-30 0001070985 cxw:IdleFacilitiesMember 2019-01-01 2019-09-3</w:t>
      </w:r>
      <w:r>
        <w:rPr>
          <w:rFonts w:eastAsia="Times New Roman"/>
          <w:vanish/>
        </w:rPr>
        <w:t>0 0001070985 cxw:IdleFacilitiesMember 2018-01-01 2018-09-30 0001070985 cxw:IdleFacilitiesMember cxw:CommunitySegmentMember 2019-04-01 2019-06-30 0001070985 cxw:IdledResidentialReentryFacilityMember stpr:OK 2019-04-01 2019-06-30 0001070985 cxw:IdledResident</w:t>
      </w:r>
      <w:r>
        <w:rPr>
          <w:rFonts w:eastAsia="Times New Roman"/>
          <w:vanish/>
        </w:rPr>
        <w:t>ialReentryFacilityMember stpr:AZ 2019-04-01 2019-06-30 0001070985 cxw:IdledResidentialReentryFacilityMember cxw:PropertiesSegmentMember 2019-07-01 2019-09-30 0001070985 cxw:IdledResidentialReentryFacilityMember country:PA 2019-07-01 2019-09-30 0001070985 c</w:t>
      </w:r>
      <w:r>
        <w:rPr>
          <w:rFonts w:eastAsia="Times New Roman"/>
          <w:vanish/>
        </w:rPr>
        <w:t>xw:IdledResidentialReentryFacilityMember country:PA 2019-09-30 0001070985 cxw:AdamsCountyCorrectionalCenterMember cxw:ImmigrationAndCustomsEnforcementMember 2019-06-28 2019-06-28 0001070985 cxw:AdamsCountyCorrectionalCenterMember 2019-01-01 2019-09-30 0001</w:t>
      </w:r>
      <w:r>
        <w:rPr>
          <w:rFonts w:eastAsia="Times New Roman"/>
          <w:vanish/>
        </w:rPr>
        <w:t>070985 cxw:AdamsCountyCorrectionalCenterMember 2019-09-30 cxw:AdultDetainee 0001070985 cxw:AdamsCountyCorrectionalCenterMember cxw:ImmigrationAndCustomsEnforcementMember 2019-09-03 2019-09-03 0001070985 cxw:AdamsCountyCorrectionalCenterMember cxw:Immigrati</w:t>
      </w:r>
      <w:r>
        <w:rPr>
          <w:rFonts w:eastAsia="Times New Roman"/>
          <w:vanish/>
        </w:rPr>
        <w:t>onAndCustomsEnforcementMember 2019-01-01 2019-09-30 0001070985 cxw:TorranceCountyDetentionFacilityMember 2019-05-16 0001070985 cxw:TorranceCountyDetentionFacilityMember 2019-09-30 0001070985 cxw:TorranceCountyDetentionFacilityMember 2019-01-01 2019-09-30 0</w:t>
      </w:r>
      <w:r>
        <w:rPr>
          <w:rFonts w:eastAsia="Times New Roman"/>
          <w:vanish/>
        </w:rPr>
        <w:t>001070985 cxw:EdenDetentionCenterMember 2019-05-23 0001070985 cxw:EdenDetentionCenterMember 2019-09-30 0001070985 cxw:EdenDetentionCenterMember 2019-01-01 2019-09-30 0001070985 cxw:ChesterPennsylvaniaMember 2019-06-24 0001070985 cxw:ChesterPennsylvaniaMemb</w:t>
      </w:r>
      <w:r>
        <w:rPr>
          <w:rFonts w:eastAsia="Times New Roman"/>
          <w:vanish/>
        </w:rPr>
        <w:t>er 2019-06-24 2019-06-24 0001070985 us-gaap:RevolvingCreditFacilityMember 2019-09-30 0001070985 us-gaap:RevolvingCreditFacilityMember 2018-12-31 0001070985 cxw:TermLoanDueInAprilTwentyTwentyThreeMember 2019-09-30 0001070985 cxw:TermLoanDueInAprilTwentyTwen</w:t>
      </w:r>
      <w:r>
        <w:rPr>
          <w:rFonts w:eastAsia="Times New Roman"/>
          <w:vanish/>
        </w:rPr>
        <w:t>tyThreeMember 2018-12-31 0001070985 cxw:SeniorNotesFourPointSixTwentyFivePercentMember 2019-09-30 0001070985 cxw:SeniorNotesFourPointSixTwentyFivePercentMember 2018-12-31 0001070985 cxw:SeniorNotesFourPointOneTwentyFivePercentMember 2019-09-30 0001070985 c</w:t>
      </w:r>
      <w:r>
        <w:rPr>
          <w:rFonts w:eastAsia="Times New Roman"/>
          <w:vanish/>
        </w:rPr>
        <w:t>xw:SeniorNotesFourPointOneTwentyFivePercentMember 2018-12-31 0001070985 cxw:SeniorNotesFivePointZeroPercentMember 2019-09-30 0001070985 cxw:SeniorNotesFivePointZeroPercentMember 2018-12-31 0001070985 cxw:SeniorNotesFourPointSeventyFivePercentMember 2019-09</w:t>
      </w:r>
      <w:r>
        <w:rPr>
          <w:rFonts w:eastAsia="Times New Roman"/>
          <w:vanish/>
        </w:rPr>
        <w:t>-30 0001070985 cxw:SeniorNotesFourPointSeventyFivePercentMember 2018-12-31 0001070985 cxw:CapitalCommerceCenterNonRecourseMortgageNoteFourPointFivePercentMember 2019-09-30 0001070985 cxw:CapitalCommerceCenterNonRecourseMortgageNoteFourPointFivePercentMembe</w:t>
      </w:r>
      <w:r>
        <w:rPr>
          <w:rFonts w:eastAsia="Times New Roman"/>
          <w:vanish/>
        </w:rPr>
        <w:t>r 2018-12-31 0001070985 cxw:LansingCorrectionalCenterNonRecourseMortgageNoteFourPointFourThreePercentMember 2019-09-30 0001070985 cxw:LansingCorrectionalCenterNonRecourseMortgageNoteFourPointFourThreePercentMember 2018-12-31 0001070985 cxw:SSABaltimoreNonR</w:t>
      </w:r>
      <w:r>
        <w:rPr>
          <w:rFonts w:eastAsia="Times New Roman"/>
          <w:vanish/>
        </w:rPr>
        <w:t>ecourseMortgageNoteFourPointFivePercentMember 2019-09-30 0001070985 cxw:SSABaltimoreNonRecourseMortgageNoteFourPointFivePercentMember 2018-12-31 0001070985 us-gaap:RevolvingCreditFacilityMember 2019-01-01 2019-09-30 0001070985 cxw:TermLoanDueInAprilTwentyT</w:t>
      </w:r>
      <w:r>
        <w:rPr>
          <w:rFonts w:eastAsia="Times New Roman"/>
          <w:vanish/>
        </w:rPr>
        <w:t>wentyThreeMember 2019-01-01 2019-09-30 0001070985 us-gaap:RevolvingCreditFacilityMember srt:MinimumMember us-gaap:BaseRateMember 2018-04-16 2018-04-17 0001070985 us-gaap:RevolvingCreditFacilityMember srt:MaximumMember us-gaap:BaseRateMember 2018-04-16 2018</w:t>
      </w:r>
      <w:r>
        <w:rPr>
          <w:rFonts w:eastAsia="Times New Roman"/>
          <w:vanish/>
        </w:rPr>
        <w:t>-04-17 0001070985 us-gaap:RevolvingCreditFacilityMember srt:MinimumMember us-gaap:LondonInterbankOfferedRateLIBORMember 2018-04-16 2018-04-17 0001070985 us-gaap:RevolvingCreditFacilityMember srt:MaximumMember us-gaap:LondonInterbankOfferedRateLIBORMember 2</w:t>
      </w:r>
      <w:r>
        <w:rPr>
          <w:rFonts w:eastAsia="Times New Roman"/>
          <w:vanish/>
        </w:rPr>
        <w:t>018-04-16 2018-04-17 0001070985 cxw:CreditAgreementMember 2018-04-17 0001070985 cxw:CreditAgreementMember cxw:TermLoanDueInAprilTwentyTwentyThreeMember 2018-04-17 0001070985 us-gaap:RevolvingCreditFacilityMember cxw:CreditAgreementMember 2018-04-17 0001070</w:t>
      </w:r>
      <w:r>
        <w:rPr>
          <w:rFonts w:eastAsia="Times New Roman"/>
          <w:vanish/>
        </w:rPr>
        <w:t>985 cxw:CreditAgreementMember 2018-04-16 2018-04-17 0001070985 us-gaap:RevolvingCreditFacilityMember 2018-04-17 0001070985 2018-04-16 2018-04-17 0001070985 us-gaap:RevolvingCreditFacilityMember us-gaap:BaseRateMember 2019-01-01 2019-09-30 0001070985 us-gaa</w:t>
      </w:r>
      <w:r>
        <w:rPr>
          <w:rFonts w:eastAsia="Times New Roman"/>
          <w:vanish/>
        </w:rPr>
        <w:t xml:space="preserve">p:RevolvingCreditFacilityMember us-gaap:LondonInterbankOfferedRateLIBORMember 2019-01-01 2019-09-30 0001070985 cxw:TermLoanDueInAprilTwentyTwentyThreeMember 2018-04-16 2018-04-17 0001070985 cxw:SeniorNotesFourPointOneTwentyFivePercentDueTwentyTwentyMember </w:t>
      </w:r>
      <w:r>
        <w:rPr>
          <w:rFonts w:eastAsia="Times New Roman"/>
          <w:vanish/>
        </w:rPr>
        <w:t>2013-04-30 0001070985 cxw:SeniorNotesFourPointOneTwentyFivePercentDueTwentyTwentyMember 2013-04-01 2013-04-30 0001070985 cxw:SeniorNotesFourPointSixTwentyFivePercentDueTwentyTwentyThreeMember 2013-04-30 0001070985 cxw:SeniorNotesFourPointSixTwentyFivePerce</w:t>
      </w:r>
      <w:r>
        <w:rPr>
          <w:rFonts w:eastAsia="Times New Roman"/>
          <w:vanish/>
        </w:rPr>
        <w:t>ntDueTwentyTwentyThreeMember 2013-04-01 2013-04-30 0001070985 cxw:SeniorNotesFivePointZeroPercentDueTwentyTwentyTwoMember 2015-09-30 0001070985 cxw:SeniorNotesFivePointZeroPercentDueTwentyTwentyTwoMember 2015-09-01 2015-09-30 0001070985 cxw:SeniorNotesFour</w:t>
      </w:r>
      <w:r>
        <w:rPr>
          <w:rFonts w:eastAsia="Times New Roman"/>
          <w:vanish/>
        </w:rPr>
        <w:t>PointSeventyFivePercentDueTwentyTwentySevenMember 2017-10-31 0001070985 cxw:SeniorNotesFourPointSeventyFivePercentDueTwentyTwentySevenMember 2017-10-01 2017-10-31 0001070985 cxw:CapitalCommerceCenterMember 2018-01-17 2018-01-19 0001070985 cxw:NonRecourseMo</w:t>
      </w:r>
      <w:r>
        <w:rPr>
          <w:rFonts w:eastAsia="Times New Roman"/>
          <w:vanish/>
        </w:rPr>
        <w:t>rtgageNoteMember cxw:CapitalCommerceCenterMember 2018-01-19 0001070985 cxw:NonRecourseMortgageNoteMember cxw:CapitalCommerceCenterMember 2018-01-17 2018-01-19 0001070985 cxw:NonRecourseMortgageNoteMember cxw:CapitalCommerceCenterMember 2019-09-30 000107098</w:t>
      </w:r>
      <w:r>
        <w:rPr>
          <w:rFonts w:eastAsia="Times New Roman"/>
          <w:vanish/>
        </w:rPr>
        <w:t>5 us-gaap:PrivatePlacementMember cxw:NonRecourseSeniorSecuredNotesMember 2018-04-20 0001070985 us-gaap:PrivatePlacementMember cxw:NonRecourseSeniorSecuredNotesMember 2018-04-19 2018-04-20 0001070985 us-gaap:PrivatePlacementMember cxw:NonRecourseSeniorSecur</w:t>
      </w:r>
      <w:r>
        <w:rPr>
          <w:rFonts w:eastAsia="Times New Roman"/>
          <w:vanish/>
        </w:rPr>
        <w:t>edNotesMember 2019-09-30 0001070985 cxw:NonRecourseSeniorSecuredNotesMember cxw:SSABaltimoreMember 2018-08-22 2018-08-23 0001070985 cxw:NonRecourseSeniorSecuredNotesMember cxw:SSABaltimoreMember 2018-08-23 0001070985 cxw:NonRecourseSeniorSecuredNotesMember</w:t>
      </w:r>
      <w:r>
        <w:rPr>
          <w:rFonts w:eastAsia="Times New Roman"/>
          <w:vanish/>
        </w:rPr>
        <w:t xml:space="preserve"> cxw:SSABaltimoreMember 2019-09-30 0001070985 cxw:DividendPaymentOneMember 2019-01-01 2019-09-30 0001070985 cxw:DividendPaymentTwoMember 2019-01-01 2019-09-30 0001070985 cxw:DividendPaymentThreeMember 2019-01-01 2019-09-30 0001070985 cxw:DividendPaymentFou</w:t>
      </w:r>
      <w:r>
        <w:rPr>
          <w:rFonts w:eastAsia="Times New Roman"/>
          <w:vanish/>
        </w:rPr>
        <w:t>rMember 2019-01-01 2019-09-30 0001070985 cxw:DividendPaymentFiveMember 2019-01-01 2019-09-30 0001070985 cxw:DividendPaymentSixMember 2019-01-01 2019-09-30 0001070985 cxw:DividendPaymentSevenMember 2019-01-01 2019-09-30 0001070985 us-gaap:EmployeeStockOptio</w:t>
      </w:r>
      <w:r>
        <w:rPr>
          <w:rFonts w:eastAsia="Times New Roman"/>
          <w:vanish/>
        </w:rPr>
        <w:t>nMember 2019-09-30 0001070985 cxw:EmployeesAndNonEmployeeDirectorsMember us-gaap:RestrictedStockMember 2019-01-01 2019-09-30 0001070985 us-gaap:RestrictedStockMember 2019-01-01 2019-09-30 0001070985 cxw:EmployeesAndNonEmployeeDirectorsMember us-gaap:Genera</w:t>
      </w:r>
      <w:r>
        <w:rPr>
          <w:rFonts w:eastAsia="Times New Roman"/>
          <w:vanish/>
        </w:rPr>
        <w:t>lAndAdministrativeExpenseMember us-gaap:RestrictedStockMember 2019-01-01 2019-09-30 0001070985 cxw:EmployeeMember us-gaap:OperatingExpenseMember us-gaap:RestrictedStockMember 2019-01-01 2019-09-30 0001070985 cxw:EmployeesAndNonEmployeeDirectorsMember us-ga</w:t>
      </w:r>
      <w:r>
        <w:rPr>
          <w:rFonts w:eastAsia="Times New Roman"/>
          <w:vanish/>
        </w:rPr>
        <w:t>ap:RestrictedStockMember 2018-01-01 2018-12-31 0001070985 us-gaap:RestrictedStockMember 2018-01-01 2018-12-31 0001070985 cxw:EmployeesAndNonEmployeeDirectorsMember us-gaap:GeneralAndAdministrativeExpenseMember us-gaap:RestrictedStockMember 2018-01-01 2018-</w:t>
      </w:r>
      <w:r>
        <w:rPr>
          <w:rFonts w:eastAsia="Times New Roman"/>
          <w:vanish/>
        </w:rPr>
        <w:t>12-31 0001070985 cxw:EmployeeMember us-gaap:OperatingExpenseMember us-gaap:RestrictedStockMember 2018-01-01 2018-12-31 0001070985 us-gaap:RestrictedStockMember cxw:OfficersAndExecutiveOfficersMember 2019-01-01 2019-09-30 0001070985 us-gaap:RestrictedStockM</w:t>
      </w:r>
      <w:r>
        <w:rPr>
          <w:rFonts w:eastAsia="Times New Roman"/>
          <w:vanish/>
        </w:rPr>
        <w:t>ember cxw:OtherEmployeesMember 2019-01-01 2019-09-30 0001070985 us-gaap:RestrictedStockMember cxw:NonEmployeeDirectorsMember 2019-01-01 2019-09-30 0001070985 us-gaap:RestrictedStockMember 2019-07-01 2019-09-30 0001070985 us-gaap:RestrictedStockMember 2018-</w:t>
      </w:r>
      <w:r>
        <w:rPr>
          <w:rFonts w:eastAsia="Times New Roman"/>
          <w:vanish/>
        </w:rPr>
        <w:t>07-01 2018-09-30 0001070985 us-gaap:RestrictedStockMember 2018-01-01 2018-09-30 0001070985 us-gaap:OperatingExpenseMember us-gaap:RestrictedStockMember 2019-07-01 2019-09-30 0001070985 us-gaap:OperatingExpenseMember us-gaap:RestrictedStockMember 2018-07-01</w:t>
      </w:r>
      <w:r>
        <w:rPr>
          <w:rFonts w:eastAsia="Times New Roman"/>
          <w:vanish/>
        </w:rPr>
        <w:t xml:space="preserve"> 2018-09-30 0001070985 us-gaap:OperatingExpenseMember us-gaap:RestrictedStockMember 2019-01-01 2019-09-30 0001070985 us-gaap:OperatingExpenseMember us-gaap:RestrictedStockMember 2018-01-01 2018-09-30 0001070985 us-gaap:GeneralAndAdministrativeExpenseMember</w:t>
      </w:r>
      <w:r>
        <w:rPr>
          <w:rFonts w:eastAsia="Times New Roman"/>
          <w:vanish/>
        </w:rPr>
        <w:t xml:space="preserve"> us-gaap:RestrictedStockMember 2019-07-01 2019-09-30 0001070985 us-gaap:GeneralAndAdministrativeExpenseMember us-gaap:RestrictedStockMember 2018-07-01 2018-09-30 0001070985 us-gaap:GeneralAndAdministrativeExpenseMember us-gaap:RestrictedStockMember 2019-01</w:t>
      </w:r>
      <w:r>
        <w:rPr>
          <w:rFonts w:eastAsia="Times New Roman"/>
          <w:vanish/>
        </w:rPr>
        <w:t>-01 2019-09-30 0001070985 us-gaap:GeneralAndAdministrativeExpenseMember us-gaap:RestrictedStockMember 2018-01-01 2018-09-30 0001070985 us-gaap:RestrictedStockMember 2019-09-30 0001070985 us-gaap:EmployeeStockOptionMember 2019-07-01 2019-09-30 0001070985 us</w:t>
      </w:r>
      <w:r>
        <w:rPr>
          <w:rFonts w:eastAsia="Times New Roman"/>
          <w:vanish/>
        </w:rPr>
        <w:t>-gaap:EmployeeStockOptionMember 2018-07-01 2018-09-30 0001070985 us-gaap:EmployeeStockOptionMember 2019-01-01 2019-09-30 0001070985 us-gaap:EmployeeStockOptionMember 2018-01-01 2018-09-30 cxw:LegalMatter 0001070985 2017-01-01 2017-12-31 0001070985 2017-10-</w:t>
      </w:r>
      <w:r>
        <w:rPr>
          <w:rFonts w:eastAsia="Times New Roman"/>
          <w:vanish/>
        </w:rPr>
        <w:t>01 2017-12-31 0001070985 us-gaap:OperatingSegmentsMember cxw:SafetySegmentMember 2019-07-01 2019-09-30 0001070985 us-gaap:OperatingSegmentsMember cxw:SafetySegmentMember 2018-07-01 2018-09-30 0001070985 us-gaap:OperatingSegmentsMember cxw:SafetySegmentMemb</w:t>
      </w:r>
      <w:r>
        <w:rPr>
          <w:rFonts w:eastAsia="Times New Roman"/>
          <w:vanish/>
        </w:rPr>
        <w:t>er 2019-01-01 2019-09-30 0001070985 us-gaap:OperatingSegmentsMember cxw:SafetySegmentMember 2018-01-01 2018-09-30 0001070985 us-gaap:OperatingSegmentsMember cxw:CommunitySegmentMember 2019-07-01 2019-09-30 0001070985 us-gaap:OperatingSegmentsMember cxw:Com</w:t>
      </w:r>
      <w:r>
        <w:rPr>
          <w:rFonts w:eastAsia="Times New Roman"/>
          <w:vanish/>
        </w:rPr>
        <w:t>munitySegmentMember 2018-07-01 2018-09-30 0001070985 us-gaap:OperatingSegmentsMember cxw:CommunitySegmentMember 2019-01-01 2019-09-30 0001070985 us-gaap:OperatingSegmentsMember cxw:CommunitySegmentMember 2018-01-01 2018-09-30 0001070985 us-gaap:OperatingSe</w:t>
      </w:r>
      <w:r>
        <w:rPr>
          <w:rFonts w:eastAsia="Times New Roman"/>
          <w:vanish/>
        </w:rPr>
        <w:t>gmentsMember cxw:PropertiesSegmentMember 2019-07-01 2019-09-30 0001070985 us-gaap:OperatingSegmentsMember cxw:PropertiesSegmentMember 2018-07-01 2018-09-30 0001070985 us-gaap:OperatingSegmentsMember cxw:PropertiesSegmentMember 2019-01-01 2019-09-30 0001070</w:t>
      </w:r>
      <w:r>
        <w:rPr>
          <w:rFonts w:eastAsia="Times New Roman"/>
          <w:vanish/>
        </w:rPr>
        <w:t>985 us-gaap:OperatingSegmentsMember cxw:PropertiesSegmentMember 2018-01-01 2018-09-30 0001070985 us-gaap:OperatingSegmentsMember 2019-07-01 2019-09-30 0001070985 us-gaap:OperatingSegmentsMember 2018-07-01 2018-09-30 0001070985 us-gaap:OperatingSegmentsMemb</w:t>
      </w:r>
      <w:r>
        <w:rPr>
          <w:rFonts w:eastAsia="Times New Roman"/>
          <w:vanish/>
        </w:rPr>
        <w:t>er 2019-01-01 2019-09-30 0001070985 us-gaap:OperatingSegmentsMember 2018-01-01 2018-09-30 0001070985 us-gaap:MaterialReconcilingItemsMember us-gaap:OtherIncomeMember 2019-07-01 2019-09-30 0001070985 us-gaap:MaterialReconcilingItemsMember us-gaap:OtherIncom</w:t>
      </w:r>
      <w:r>
        <w:rPr>
          <w:rFonts w:eastAsia="Times New Roman"/>
          <w:vanish/>
        </w:rPr>
        <w:t>eMember 2018-07-01 2018-09-30 0001070985 us-gaap:MaterialReconcilingItemsMember us-gaap:OtherIncomeMember 2019-01-01 2019-09-30 0001070985 us-gaap:MaterialReconcilingItemsMember us-gaap:OtherIncomeMember 2018-01-01 2018-09-30 0001070985 us-gaap:MaterialRec</w:t>
      </w:r>
      <w:r>
        <w:rPr>
          <w:rFonts w:eastAsia="Times New Roman"/>
          <w:vanish/>
        </w:rPr>
        <w:t>oncilingItemsMember 2019-07-01 2019-09-30 0001070985 us-gaap:MaterialReconcilingItemsMember 2018-07-01 2018-09-30 0001070985 us-gaap:MaterialReconcilingItemsMember 2019-01-01 2019-09-30 0001070985 us-gaap:MaterialReconcilingItemsMember 2018-01-01 2018-09-3</w:t>
      </w:r>
      <w:r>
        <w:rPr>
          <w:rFonts w:eastAsia="Times New Roman"/>
          <w:vanish/>
        </w:rPr>
        <w:t>0 0001070985 cxw:SafetySegmentMember 2019-07-01 2019-09-30 0001070985 cxw:SafetySegmentMember 2018-07-01 2018-09-30 0001070985 cxw:SafetySegmentMember 2019-01-01 2019-09-30 0001070985 cxw:SafetySegmentMember 2018-01-01 2018-09-30 0001070985 cxw:CommunitySe</w:t>
      </w:r>
      <w:r>
        <w:rPr>
          <w:rFonts w:eastAsia="Times New Roman"/>
          <w:vanish/>
        </w:rPr>
        <w:t>gmentMember 2019-07-01 2019-09-30 0001070985 cxw:CommunitySegmentMember 2018-07-01 2018-09-30 0001070985 cxw:CommunitySegmentMember 2019-01-01 2019-09-30 0001070985 cxw:CommunitySegmentMember 2018-01-01 2018-09-30 0001070985 cxw:PropertiesSegmentMember 201</w:t>
      </w:r>
      <w:r>
        <w:rPr>
          <w:rFonts w:eastAsia="Times New Roman"/>
          <w:vanish/>
        </w:rPr>
        <w:t xml:space="preserve">9-07-01 2019-09-30 0001070985 cxw:PropertiesSegmentMember 2018-07-01 2018-09-30 0001070985 cxw:PropertiesSegmentMember 2019-01-01 2019-09-30 0001070985 cxw:PropertiesSegmentMember 2018-01-01 2018-09-30 0001070985 us-gaap:CorporateAndOtherMember 2019-07-01 </w:t>
      </w:r>
      <w:r>
        <w:rPr>
          <w:rFonts w:eastAsia="Times New Roman"/>
          <w:vanish/>
        </w:rPr>
        <w:t xml:space="preserve">2019-09-30 0001070985 us-gaap:CorporateAndOtherMember 2018-07-01 2018-09-30 0001070985 us-gaap:CorporateAndOtherMember 2019-01-01 2019-09-30 0001070985 us-gaap:CorporateAndOtherMember 2018-01-01 2018-09-30 0001070985 cxw:PropertiesSegmentMember 2018-12-31 </w:t>
      </w:r>
      <w:r>
        <w:rPr>
          <w:rFonts w:eastAsia="Times New Roman"/>
          <w:vanish/>
        </w:rPr>
        <w:t>0001070985 us-gaap:CorporateAndOtherMember 2019-09-30 0001070985 us-gaap:CorporateAndOtherMember 2018-12-31 0001070985 srt:ParentCompanyMember srt:ReportableLegalEntitiesMember 2019-09-30 0001070985 srt:GuarantorSubsidiariesMember srt:ReportableLegalEntiti</w:t>
      </w:r>
      <w:r>
        <w:rPr>
          <w:rFonts w:eastAsia="Times New Roman"/>
          <w:vanish/>
        </w:rPr>
        <w:t>esMember 2019-09-30 0001070985 srt:NonGuarantorSubsidiariesMember srt:ReportableLegalEntitiesMember 2019-09-30 0001070985 srt:ConsolidationEliminationsMember 2019-09-30 0001070985 srt:ParentCompanyMember srt:ReportableLegalEntitiesMember 2018-12-31 0001070</w:t>
      </w:r>
      <w:r>
        <w:rPr>
          <w:rFonts w:eastAsia="Times New Roman"/>
          <w:vanish/>
        </w:rPr>
        <w:t>985 srt:GuarantorSubsidiariesMember srt:ReportableLegalEntitiesMember 2018-12-31 0001070985 srt:NonGuarantorSubsidiariesMember srt:ReportableLegalEntitiesMember 2018-12-31 0001070985 srt:ConsolidationEliminationsMember 2018-12-31 0001070985 srt:ParentCompa</w:t>
      </w:r>
      <w:r>
        <w:rPr>
          <w:rFonts w:eastAsia="Times New Roman"/>
          <w:vanish/>
        </w:rPr>
        <w:t>nyMember srt:ReportableLegalEntitiesMember 2019-07-01 2019-09-30 0001070985 srt:GuarantorSubsidiariesMember srt:ReportableLegalEntitiesMember 2019-07-01 2019-09-30 0001070985 srt:NonGuarantorSubsidiariesMember srt:ReportableLegalEntitiesMember 2019-07-01 2</w:t>
      </w:r>
      <w:r>
        <w:rPr>
          <w:rFonts w:eastAsia="Times New Roman"/>
          <w:vanish/>
        </w:rPr>
        <w:t>019-09-30 0001070985 srt:ConsolidationEliminationsMember 2019-07-01 2019-09-30 0001070985 srt:ParentCompanyMember srt:ReportableLegalEntitiesMember 2018-07-01 2018-09-30 0001070985 srt:GuarantorSubsidiariesMember srt:ReportableLegalEntitiesMember 2018-07-0</w:t>
      </w:r>
      <w:r>
        <w:rPr>
          <w:rFonts w:eastAsia="Times New Roman"/>
          <w:vanish/>
        </w:rPr>
        <w:t>1 2018-09-30 0001070985 srt:NonGuarantorSubsidiariesMember srt:ReportableLegalEntitiesMember 2018-07-01 2018-09-30 0001070985 srt:ConsolidationEliminationsMember 2018-07-01 2018-09-30 0001070985 srt:ParentCompanyMember srt:ReportableLegalEntitiesMember 201</w:t>
      </w:r>
      <w:r>
        <w:rPr>
          <w:rFonts w:eastAsia="Times New Roman"/>
          <w:vanish/>
        </w:rPr>
        <w:t>9-01-01 2019-09-30 0001070985 srt:GuarantorSubsidiariesMember srt:ReportableLegalEntitiesMember 2019-01-01 2019-09-30 0001070985 srt:NonGuarantorSubsidiariesMember srt:ReportableLegalEntitiesMember 2019-01-01 2019-09-30 0001070985 srt:ConsolidationEliminat</w:t>
      </w:r>
      <w:r>
        <w:rPr>
          <w:rFonts w:eastAsia="Times New Roman"/>
          <w:vanish/>
        </w:rPr>
        <w:t>ionsMember 2019-01-01 2019-09-30 0001070985 srt:ParentCompanyMember srt:ReportableLegalEntitiesMember 2018-01-01 2018-09-30 0001070985 srt:GuarantorSubsidiariesMember srt:ReportableLegalEntitiesMember 2018-01-01 2018-09-30 0001070985 srt:NonGuarantorSubsid</w:t>
      </w:r>
      <w:r>
        <w:rPr>
          <w:rFonts w:eastAsia="Times New Roman"/>
          <w:vanish/>
        </w:rPr>
        <w:t>iariesMember srt:ReportableLegalEntitiesMember 2018-01-01 2018-09-30 0001070985 srt:ConsolidationEliminationsMember 2018-01-01 2018-09-30 0001070985 srt:ParentCompanyMember srt:ReportableLegalEntitiesMember 2017-12-31 0001070985 srt:GuarantorSubsidiariesMe</w:t>
      </w:r>
      <w:r>
        <w:rPr>
          <w:rFonts w:eastAsia="Times New Roman"/>
          <w:vanish/>
        </w:rPr>
        <w:t>mber srt:ReportableLegalEntitiesMember 2017-12-31 0001070985 srt:ParentCompanyMember srt:ReportableLegalEntitiesMember 2018-09-30 0001070985 srt:GuarantorSubsidiariesMember srt:ReportableLegalEntitiesMember 2018-09-30 0001070985 srt:NonGuarantorSubsidiarie</w:t>
      </w:r>
      <w:r>
        <w:rPr>
          <w:rFonts w:eastAsia="Times New Roman"/>
          <w:vanish/>
        </w:rPr>
        <w:t xml:space="preserve">sMember srt:ReportableLegalEntitiesMember 2018-09-30 </w:t>
      </w:r>
    </w:p>
    <w:p w:rsidR="00000000" w:rsidRDefault="00D066E0">
      <w:pPr>
        <w:pStyle w:val="a3"/>
        <w:pBdr>
          <w:bottom w:val="double" w:sz="6" w:space="1" w:color="auto"/>
        </w:pBdr>
        <w:spacing w:before="0" w:beforeAutospacing="0" w:after="0" w:afterAutospacing="0"/>
        <w:rPr>
          <w:b/>
          <w:bCs/>
          <w:sz w:val="8"/>
          <w:szCs w:val="8"/>
        </w:rPr>
      </w:pPr>
      <w:r>
        <w:rPr>
          <w:b/>
          <w:bCs/>
          <w:sz w:val="8"/>
          <w:szCs w:val="8"/>
        </w:rPr>
        <w:t> </w:t>
      </w:r>
    </w:p>
    <w:p w:rsidR="00000000" w:rsidRDefault="00D066E0">
      <w:pPr>
        <w:pStyle w:val="a3"/>
        <w:spacing w:before="80" w:beforeAutospacing="0" w:after="0" w:afterAutospacing="0"/>
        <w:jc w:val="center"/>
        <w:rPr>
          <w:b/>
          <w:bCs/>
          <w:sz w:val="36"/>
          <w:szCs w:val="36"/>
        </w:rPr>
      </w:pPr>
      <w:r>
        <w:rPr>
          <w:b/>
          <w:bCs/>
          <w:sz w:val="36"/>
          <w:szCs w:val="36"/>
        </w:rPr>
        <w:t>UNITED STATES</w:t>
      </w:r>
    </w:p>
    <w:p w:rsidR="00000000" w:rsidRDefault="00D066E0">
      <w:pPr>
        <w:pStyle w:val="a3"/>
        <w:spacing w:before="0" w:beforeAutospacing="0" w:after="0" w:afterAutospacing="0"/>
        <w:jc w:val="center"/>
        <w:rPr>
          <w:b/>
          <w:bCs/>
          <w:sz w:val="36"/>
          <w:szCs w:val="36"/>
        </w:rPr>
      </w:pPr>
      <w:r>
        <w:rPr>
          <w:b/>
          <w:bCs/>
          <w:sz w:val="36"/>
          <w:szCs w:val="36"/>
        </w:rPr>
        <w:t>SECURITIES AND EXCHANGE COMMISSION</w:t>
      </w:r>
    </w:p>
    <w:p w:rsidR="00000000" w:rsidRDefault="00D066E0">
      <w:pPr>
        <w:pStyle w:val="a3"/>
        <w:spacing w:before="0" w:beforeAutospacing="0" w:after="0" w:afterAutospacing="0"/>
        <w:jc w:val="center"/>
        <w:rPr>
          <w:b/>
          <w:bCs/>
        </w:rPr>
      </w:pPr>
      <w:r>
        <w:rPr>
          <w:b/>
          <w:bCs/>
        </w:rPr>
        <w:t>WASHINGTON, D.C.  20549</w:t>
      </w:r>
    </w:p>
    <w:p w:rsidR="00000000" w:rsidRDefault="00D066E0">
      <w:pPr>
        <w:pStyle w:val="a3"/>
        <w:pBdr>
          <w:bottom w:val="single" w:sz="6" w:space="1" w:color="auto"/>
        </w:pBdr>
        <w:spacing w:before="0" w:beforeAutospacing="0" w:afterAutospacing="0"/>
        <w:ind w:left="4762" w:right="4762"/>
        <w:jc w:val="center"/>
        <w:rPr>
          <w:b/>
          <w:bCs/>
          <w:sz w:val="10"/>
          <w:szCs w:val="10"/>
        </w:rPr>
      </w:pPr>
      <w:r>
        <w:rPr>
          <w:b/>
          <w:bCs/>
          <w:sz w:val="10"/>
          <w:szCs w:val="10"/>
        </w:rPr>
        <w:t> </w:t>
      </w:r>
    </w:p>
    <w:p w:rsidR="00000000" w:rsidRDefault="00D066E0">
      <w:pPr>
        <w:pStyle w:val="a3"/>
        <w:spacing w:before="0" w:beforeAutospacing="0" w:after="0" w:afterAutospacing="0"/>
        <w:jc w:val="center"/>
        <w:rPr>
          <w:b/>
          <w:bCs/>
          <w:sz w:val="36"/>
          <w:szCs w:val="36"/>
        </w:rPr>
      </w:pPr>
      <w:r>
        <w:rPr>
          <w:b/>
          <w:bCs/>
          <w:sz w:val="36"/>
          <w:szCs w:val="36"/>
        </w:rPr>
        <w:t>FORM 10-Q</w:t>
      </w:r>
    </w:p>
    <w:p w:rsidR="00000000" w:rsidRDefault="00D066E0">
      <w:pPr>
        <w:pStyle w:val="a3"/>
        <w:pBdr>
          <w:bottom w:val="single" w:sz="6" w:space="1" w:color="auto"/>
        </w:pBdr>
        <w:spacing w:before="0" w:beforeAutospacing="0" w:afterAutospacing="0"/>
        <w:ind w:left="4762" w:right="4762"/>
        <w:jc w:val="center"/>
        <w:rPr>
          <w:b/>
          <w:bCs/>
          <w:sz w:val="10"/>
          <w:szCs w:val="10"/>
        </w:rPr>
      </w:pPr>
      <w:r>
        <w:rPr>
          <w:b/>
          <w:bCs/>
          <w:sz w:val="10"/>
          <w:szCs w:val="1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66143637"/>
        </w:trPr>
        <w:tc>
          <w:tcPr>
            <w:tcW w:w="227" w:type="pct"/>
            <w:noWrap/>
            <w:hideMark/>
          </w:tcPr>
          <w:p w:rsidR="00000000" w:rsidRDefault="00D066E0">
            <w:pPr>
              <w:pStyle w:val="a3"/>
              <w:spacing w:before="0" w:beforeAutospacing="0" w:after="0" w:afterAutospacing="0"/>
              <w:jc w:val="both"/>
              <w:rPr>
                <w:rFonts w:ascii="MS Mincho" w:eastAsia="MS Mincho"/>
                <w:b/>
                <w:bCs/>
              </w:rPr>
            </w:pPr>
            <w:r>
              <w:rPr>
                <w:rFonts w:ascii="MS Mincho" w:eastAsia="MS Mincho" w:hint="eastAsia"/>
                <w:b/>
                <w:bCs/>
              </w:rPr>
              <w:t>☒</w:t>
            </w:r>
          </w:p>
        </w:tc>
        <w:tc>
          <w:tcPr>
            <w:tcW w:w="0" w:type="auto"/>
            <w:hideMark/>
          </w:tcPr>
          <w:p w:rsidR="00000000" w:rsidRDefault="00D066E0">
            <w:pPr>
              <w:pStyle w:val="a3"/>
              <w:spacing w:before="0" w:beforeAutospacing="0" w:after="0" w:afterAutospacing="0"/>
              <w:jc w:val="both"/>
              <w:rPr>
                <w:rFonts w:hint="eastAsia"/>
                <w:b/>
                <w:bCs/>
              </w:rPr>
            </w:pPr>
            <w:r>
              <w:rPr>
                <w:b/>
                <w:bCs/>
              </w:rPr>
              <w:t xml:space="preserve">QUARTERLY REPORT PURSUANT TO SECTION 13 OR 15(d) OF THE </w:t>
            </w:r>
            <w:r>
              <w:rPr>
                <w:b/>
                <w:bCs/>
                <w:sz w:val="22"/>
                <w:szCs w:val="22"/>
              </w:rPr>
              <w:t>SECURITIES EXCHANGE ACT OF 1934</w:t>
            </w:r>
          </w:p>
        </w:tc>
      </w:tr>
    </w:tbl>
    <w:p w:rsidR="00000000" w:rsidRDefault="00D066E0">
      <w:pPr>
        <w:pStyle w:val="a3"/>
        <w:spacing w:before="40" w:beforeAutospacing="0" w:after="0" w:afterAutospacing="0"/>
        <w:jc w:val="center"/>
        <w:rPr>
          <w:b/>
          <w:bCs/>
          <w:sz w:val="20"/>
          <w:szCs w:val="20"/>
        </w:rPr>
      </w:pPr>
      <w:r>
        <w:rPr>
          <w:b/>
          <w:bCs/>
          <w:sz w:val="20"/>
          <w:szCs w:val="20"/>
        </w:rPr>
        <w:t>FOR THE QUARTERLY PERI</w:t>
      </w:r>
      <w:r>
        <w:rPr>
          <w:b/>
          <w:bCs/>
          <w:sz w:val="20"/>
          <w:szCs w:val="20"/>
        </w:rPr>
        <w:t>OD ENDED:  SEPTEMBER 30, 2019</w:t>
      </w:r>
    </w:p>
    <w:p w:rsidR="00000000" w:rsidRDefault="00D066E0">
      <w:pPr>
        <w:pStyle w:val="a3"/>
        <w:spacing w:before="20" w:beforeAutospacing="0" w:after="0" w:afterAutospacing="0"/>
        <w:jc w:val="center"/>
        <w:rPr>
          <w:b/>
          <w:bCs/>
          <w:sz w:val="20"/>
          <w:szCs w:val="20"/>
        </w:rPr>
      </w:pPr>
      <w:r>
        <w:rPr>
          <w:b/>
          <w:bCs/>
          <w:sz w:val="20"/>
          <w:szCs w:val="20"/>
        </w:rPr>
        <w:t>OR</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766852571"/>
        </w:trPr>
        <w:tc>
          <w:tcPr>
            <w:tcW w:w="227" w:type="pct"/>
            <w:noWrap/>
            <w:hideMark/>
          </w:tcPr>
          <w:p w:rsidR="00000000" w:rsidRDefault="00D066E0">
            <w:pPr>
              <w:pStyle w:val="a3"/>
              <w:spacing w:before="0" w:beforeAutospacing="0" w:after="0" w:afterAutospacing="0"/>
              <w:jc w:val="both"/>
              <w:rPr>
                <w:rFonts w:ascii="MS Mincho" w:eastAsia="MS Mincho"/>
                <w:b/>
                <w:bCs/>
              </w:rPr>
            </w:pPr>
            <w:r>
              <w:rPr>
                <w:rFonts w:ascii="MS Mincho" w:eastAsia="MS Mincho" w:hint="eastAsia"/>
                <w:b/>
                <w:bCs/>
              </w:rPr>
              <w:t>☐</w:t>
            </w:r>
          </w:p>
        </w:tc>
        <w:tc>
          <w:tcPr>
            <w:tcW w:w="0" w:type="auto"/>
            <w:hideMark/>
          </w:tcPr>
          <w:p w:rsidR="00000000" w:rsidRDefault="00D066E0">
            <w:pPr>
              <w:pStyle w:val="a3"/>
              <w:spacing w:before="0" w:beforeAutospacing="0" w:after="0" w:afterAutospacing="0"/>
              <w:jc w:val="both"/>
              <w:rPr>
                <w:rFonts w:hint="eastAsia"/>
                <w:b/>
                <w:bCs/>
              </w:rPr>
            </w:pPr>
            <w:r>
              <w:rPr>
                <w:b/>
                <w:bCs/>
              </w:rPr>
              <w:t xml:space="preserve">TRANSITION REPORT PURSUANT TO SECTION 13 OR 15(d) OF THE </w:t>
            </w:r>
            <w:r>
              <w:rPr>
                <w:b/>
                <w:bCs/>
                <w:sz w:val="22"/>
                <w:szCs w:val="22"/>
              </w:rPr>
              <w:t>SECURITIES EXCHANGE ACT OF 1934</w:t>
            </w:r>
          </w:p>
        </w:tc>
      </w:tr>
    </w:tbl>
    <w:p w:rsidR="00000000" w:rsidRDefault="00D066E0">
      <w:pPr>
        <w:pStyle w:val="a3"/>
        <w:spacing w:before="0" w:beforeAutospacing="0" w:after="0" w:afterAutospacing="0"/>
        <w:jc w:val="center"/>
        <w:rPr>
          <w:b/>
          <w:bCs/>
          <w:sz w:val="20"/>
          <w:szCs w:val="20"/>
        </w:rPr>
      </w:pPr>
      <w:r>
        <w:rPr>
          <w:b/>
          <w:bCs/>
          <w:sz w:val="20"/>
          <w:szCs w:val="20"/>
        </w:rPr>
        <w:t>FOR THE TRANSITION PERIOD FROM</w:t>
      </w:r>
      <w:r>
        <w:rPr>
          <w:rFonts w:ascii="Calibri" w:hAnsi="Calibri" w:cs="Calibri"/>
          <w:b/>
          <w:bCs/>
        </w:rPr>
        <w:t xml:space="preserve"> </w:t>
      </w:r>
      <w:r>
        <w:rPr>
          <w:rFonts w:ascii="Calibri" w:hAnsi="Calibri" w:cs="Calibri"/>
          <w:b/>
          <w:bCs/>
          <w:u w:val="single"/>
        </w:rPr>
        <w:t>          </w:t>
      </w:r>
      <w:r>
        <w:rPr>
          <w:rFonts w:ascii="Calibri" w:hAnsi="Calibri" w:cs="Calibri"/>
          <w:b/>
          <w:bCs/>
        </w:rPr>
        <w:t xml:space="preserve"> </w:t>
      </w:r>
      <w:r>
        <w:rPr>
          <w:b/>
          <w:bCs/>
          <w:sz w:val="20"/>
          <w:szCs w:val="20"/>
        </w:rPr>
        <w:t>TO</w:t>
      </w:r>
      <w:r>
        <w:rPr>
          <w:rFonts w:ascii="Calibri" w:hAnsi="Calibri" w:cs="Calibri"/>
          <w:b/>
          <w:bCs/>
        </w:rPr>
        <w:t xml:space="preserve"> </w:t>
      </w:r>
      <w:r>
        <w:rPr>
          <w:rFonts w:ascii="Calibri" w:hAnsi="Calibri" w:cs="Calibri"/>
          <w:b/>
          <w:bCs/>
          <w:u w:val="single"/>
        </w:rPr>
        <w:t>          </w:t>
      </w:r>
    </w:p>
    <w:p w:rsidR="00000000" w:rsidRDefault="00D066E0">
      <w:pPr>
        <w:pStyle w:val="a3"/>
        <w:spacing w:before="0" w:beforeAutospacing="0" w:after="0" w:afterAutospacing="0"/>
        <w:jc w:val="center"/>
        <w:rPr>
          <w:b/>
          <w:bCs/>
          <w:sz w:val="20"/>
          <w:szCs w:val="20"/>
        </w:rPr>
      </w:pPr>
      <w:r>
        <w:rPr>
          <w:b/>
          <w:bCs/>
          <w:sz w:val="20"/>
          <w:szCs w:val="20"/>
        </w:rPr>
        <w:t>COMMISSION FILE NUMBER: 001-16109</w:t>
      </w:r>
    </w:p>
    <w:p w:rsidR="00000000" w:rsidRDefault="00D066E0">
      <w:pPr>
        <w:pStyle w:val="a3"/>
        <w:pBdr>
          <w:bottom w:val="single" w:sz="6" w:space="1" w:color="auto"/>
        </w:pBdr>
        <w:spacing w:before="0" w:beforeAutospacing="0" w:afterAutospacing="0"/>
        <w:ind w:left="4762" w:right="4762"/>
        <w:jc w:val="center"/>
        <w:rPr>
          <w:b/>
          <w:bCs/>
          <w:sz w:val="10"/>
          <w:szCs w:val="10"/>
        </w:rPr>
      </w:pPr>
      <w:r>
        <w:rPr>
          <w:b/>
          <w:bCs/>
          <w:sz w:val="10"/>
          <w:szCs w:val="10"/>
        </w:rPr>
        <w:t> </w:t>
      </w:r>
    </w:p>
    <w:p w:rsidR="00000000" w:rsidRDefault="00D066E0">
      <w:pPr>
        <w:pStyle w:val="a3"/>
        <w:spacing w:before="0" w:beforeAutospacing="0" w:after="0" w:afterAutospacing="0"/>
        <w:jc w:val="center"/>
        <w:rPr>
          <w:b/>
          <w:bCs/>
          <w:sz w:val="48"/>
          <w:szCs w:val="48"/>
        </w:rPr>
      </w:pPr>
      <w:r>
        <w:rPr>
          <w:b/>
          <w:bCs/>
          <w:sz w:val="48"/>
          <w:szCs w:val="48"/>
        </w:rPr>
        <w:t>CORECIVIC, INC.</w:t>
      </w:r>
    </w:p>
    <w:p w:rsidR="00000000" w:rsidRDefault="00D066E0">
      <w:pPr>
        <w:pStyle w:val="a3"/>
        <w:spacing w:before="0" w:beforeAutospacing="0" w:after="0" w:afterAutospacing="0"/>
        <w:jc w:val="center"/>
        <w:rPr>
          <w:b/>
          <w:bCs/>
          <w:sz w:val="20"/>
          <w:szCs w:val="20"/>
        </w:rPr>
      </w:pPr>
      <w:r>
        <w:rPr>
          <w:b/>
          <w:bCs/>
          <w:sz w:val="20"/>
          <w:szCs w:val="20"/>
        </w:rPr>
        <w:t>(Exact name of registrant as specified in its charter)</w:t>
      </w:r>
    </w:p>
    <w:p w:rsidR="00000000" w:rsidRDefault="00D066E0">
      <w:pPr>
        <w:pStyle w:val="a3"/>
        <w:pBdr>
          <w:bottom w:val="single" w:sz="6" w:space="1" w:color="auto"/>
        </w:pBdr>
        <w:spacing w:before="0" w:beforeAutospacing="0" w:after="0" w:afterAutospacing="0"/>
        <w:ind w:left="4762" w:right="4762"/>
        <w:jc w:val="center"/>
        <w:rPr>
          <w:b/>
          <w:bCs/>
          <w:sz w:val="10"/>
          <w:szCs w:val="10"/>
        </w:rPr>
      </w:pPr>
      <w:r>
        <w:rPr>
          <w:b/>
          <w:bCs/>
          <w:sz w:val="10"/>
          <w:szCs w:val="10"/>
        </w:rPr>
        <w:t> </w:t>
      </w:r>
    </w:p>
    <w:p w:rsidR="00000000" w:rsidRDefault="00D066E0">
      <w:pPr>
        <w:pStyle w:val="a3"/>
        <w:spacing w:before="0" w:beforeAutospacing="0" w:after="0" w:afterAutospacing="0"/>
        <w:rPr>
          <w:sz w:val="10"/>
          <w:szCs w:val="10"/>
        </w:rPr>
      </w:pPr>
      <w:r>
        <w:rPr>
          <w:sz w:val="10"/>
          <w:szCs w:val="10"/>
        </w:rPr>
        <w:t> </w:t>
      </w:r>
    </w:p>
    <w:tbl>
      <w:tblPr>
        <w:tblW w:w="5000" w:type="pct"/>
        <w:tblCellMar>
          <w:left w:w="0" w:type="dxa"/>
          <w:right w:w="0" w:type="dxa"/>
        </w:tblCellMar>
        <w:tblLook w:val="04A0" w:firstRow="1" w:lastRow="0" w:firstColumn="1" w:lastColumn="0" w:noHBand="0" w:noVBand="1"/>
      </w:tblPr>
      <w:tblGrid>
        <w:gridCol w:w="4153"/>
        <w:gridCol w:w="4153"/>
      </w:tblGrid>
      <w:tr w:rsidR="00000000">
        <w:trPr>
          <w:divId w:val="532378647"/>
        </w:trPr>
        <w:tc>
          <w:tcPr>
            <w:tcW w:w="2500" w:type="pct"/>
            <w:shd w:val="clear" w:color="auto" w:fill="FFFFFF"/>
            <w:hideMark/>
          </w:tcPr>
          <w:p w:rsidR="00000000" w:rsidRDefault="00D066E0">
            <w:pPr>
              <w:pStyle w:val="a3"/>
              <w:spacing w:before="0" w:beforeAutospacing="0" w:after="0" w:afterAutospacing="0"/>
              <w:jc w:val="center"/>
              <w:rPr>
                <w:b/>
                <w:bCs/>
                <w:sz w:val="20"/>
                <w:szCs w:val="20"/>
              </w:rPr>
            </w:pPr>
            <w:r>
              <w:rPr>
                <w:b/>
                <w:bCs/>
                <w:sz w:val="20"/>
                <w:szCs w:val="20"/>
              </w:rPr>
              <w:t>MARYLAND</w:t>
            </w:r>
          </w:p>
        </w:tc>
        <w:tc>
          <w:tcPr>
            <w:tcW w:w="2500" w:type="pct"/>
            <w:shd w:val="clear" w:color="auto" w:fill="FFFFFF"/>
            <w:hideMark/>
          </w:tcPr>
          <w:p w:rsidR="00000000" w:rsidRDefault="00D066E0">
            <w:pPr>
              <w:pStyle w:val="a3"/>
              <w:spacing w:before="0" w:beforeAutospacing="0" w:after="0" w:afterAutospacing="0"/>
              <w:jc w:val="center"/>
              <w:rPr>
                <w:b/>
                <w:bCs/>
                <w:sz w:val="20"/>
                <w:szCs w:val="20"/>
              </w:rPr>
            </w:pPr>
            <w:r>
              <w:rPr>
                <w:b/>
                <w:bCs/>
                <w:sz w:val="20"/>
                <w:szCs w:val="20"/>
              </w:rPr>
              <w:t>62-1763875</w:t>
            </w:r>
          </w:p>
        </w:tc>
      </w:tr>
      <w:tr w:rsidR="00000000">
        <w:trPr>
          <w:divId w:val="532378647"/>
        </w:trPr>
        <w:tc>
          <w:tcPr>
            <w:tcW w:w="2500" w:type="pct"/>
            <w:shd w:val="clear" w:color="auto" w:fill="FFFFFF"/>
            <w:hideMark/>
          </w:tcPr>
          <w:p w:rsidR="00000000" w:rsidRDefault="00D066E0">
            <w:pPr>
              <w:pStyle w:val="a3"/>
              <w:spacing w:before="0" w:beforeAutospacing="0" w:after="0" w:afterAutospacing="0"/>
              <w:jc w:val="center"/>
              <w:rPr>
                <w:b/>
                <w:bCs/>
                <w:sz w:val="16"/>
                <w:szCs w:val="16"/>
              </w:rPr>
            </w:pPr>
            <w:r>
              <w:rPr>
                <w:b/>
                <w:bCs/>
                <w:sz w:val="16"/>
                <w:szCs w:val="16"/>
              </w:rPr>
              <w:t>(State or other jurisdiction of</w:t>
            </w:r>
            <w:r>
              <w:rPr>
                <w:rFonts w:ascii="Calibri" w:hAnsi="Calibri" w:cs="Calibri"/>
                <w:b/>
                <w:bCs/>
                <w:color w:val="000000"/>
                <w:sz w:val="16"/>
                <w:szCs w:val="16"/>
              </w:rPr>
              <w:t xml:space="preserve"> </w:t>
            </w:r>
          </w:p>
          <w:p w:rsidR="00000000" w:rsidRDefault="00D066E0">
            <w:pPr>
              <w:pStyle w:val="a3"/>
              <w:spacing w:before="0" w:beforeAutospacing="0" w:after="0" w:afterAutospacing="0"/>
              <w:jc w:val="center"/>
              <w:rPr>
                <w:b/>
                <w:bCs/>
                <w:sz w:val="16"/>
                <w:szCs w:val="16"/>
              </w:rPr>
            </w:pPr>
            <w:r>
              <w:rPr>
                <w:b/>
                <w:bCs/>
                <w:sz w:val="16"/>
                <w:szCs w:val="16"/>
              </w:rPr>
              <w:t>incorporation or organization)</w:t>
            </w:r>
          </w:p>
        </w:tc>
        <w:tc>
          <w:tcPr>
            <w:tcW w:w="2500" w:type="pct"/>
            <w:shd w:val="clear" w:color="auto" w:fill="FFFFFF"/>
            <w:hideMark/>
          </w:tcPr>
          <w:p w:rsidR="00000000" w:rsidRDefault="00D066E0">
            <w:pPr>
              <w:pStyle w:val="a3"/>
              <w:spacing w:before="0" w:beforeAutospacing="0" w:after="0" w:afterAutospacing="0"/>
              <w:jc w:val="center"/>
              <w:rPr>
                <w:b/>
                <w:bCs/>
                <w:sz w:val="16"/>
                <w:szCs w:val="16"/>
              </w:rPr>
            </w:pPr>
            <w:r>
              <w:rPr>
                <w:b/>
                <w:bCs/>
                <w:sz w:val="16"/>
                <w:szCs w:val="16"/>
              </w:rPr>
              <w:t xml:space="preserve">(I.R.S. Employer </w:t>
            </w:r>
          </w:p>
          <w:p w:rsidR="00000000" w:rsidRDefault="00D066E0">
            <w:pPr>
              <w:pStyle w:val="a3"/>
              <w:spacing w:before="0" w:beforeAutospacing="0" w:after="0" w:afterAutospacing="0"/>
              <w:jc w:val="center"/>
              <w:rPr>
                <w:b/>
                <w:bCs/>
                <w:sz w:val="16"/>
                <w:szCs w:val="16"/>
              </w:rPr>
            </w:pPr>
            <w:r>
              <w:rPr>
                <w:b/>
                <w:bCs/>
                <w:sz w:val="16"/>
                <w:szCs w:val="16"/>
              </w:rPr>
              <w:t>Identification Number)</w:t>
            </w:r>
          </w:p>
        </w:tc>
      </w:tr>
    </w:tbl>
    <w:p w:rsidR="00000000" w:rsidRDefault="00D066E0">
      <w:pPr>
        <w:pStyle w:val="a3"/>
        <w:spacing w:before="0" w:beforeAutospacing="0" w:after="0" w:afterAutospacing="0"/>
        <w:rPr>
          <w:sz w:val="10"/>
          <w:szCs w:val="10"/>
        </w:rPr>
      </w:pPr>
      <w:r>
        <w:rPr>
          <w:sz w:val="10"/>
          <w:szCs w:val="10"/>
        </w:rPr>
        <w:t> </w:t>
      </w:r>
    </w:p>
    <w:p w:rsidR="00000000" w:rsidRDefault="00D066E0">
      <w:pPr>
        <w:pStyle w:val="a3"/>
        <w:spacing w:before="0" w:beforeAutospacing="0" w:after="0" w:afterAutospacing="0"/>
        <w:ind w:firstLine="816"/>
        <w:jc w:val="center"/>
        <w:rPr>
          <w:b/>
          <w:bCs/>
          <w:sz w:val="20"/>
          <w:szCs w:val="20"/>
        </w:rPr>
      </w:pPr>
      <w:r>
        <w:rPr>
          <w:b/>
          <w:bCs/>
          <w:sz w:val="20"/>
          <w:szCs w:val="20"/>
        </w:rPr>
        <w:t>5501 VIRGINIA WAY, BRENTWOOD, TENNESSEE  37027</w:t>
      </w:r>
    </w:p>
    <w:p w:rsidR="00000000" w:rsidRDefault="00D066E0">
      <w:pPr>
        <w:pStyle w:val="a3"/>
        <w:spacing w:before="0" w:beforeAutospacing="0" w:after="0" w:afterAutospacing="0"/>
        <w:ind w:firstLine="816"/>
        <w:jc w:val="center"/>
        <w:rPr>
          <w:b/>
          <w:bCs/>
          <w:sz w:val="16"/>
          <w:szCs w:val="16"/>
        </w:rPr>
      </w:pPr>
      <w:r>
        <w:rPr>
          <w:b/>
          <w:bCs/>
          <w:sz w:val="16"/>
          <w:szCs w:val="16"/>
        </w:rPr>
        <w:t>(Address and zip code of principal executive offices)</w:t>
      </w:r>
    </w:p>
    <w:p w:rsidR="00000000" w:rsidRDefault="00D066E0">
      <w:pPr>
        <w:pStyle w:val="a3"/>
        <w:spacing w:before="0" w:beforeAutospacing="0" w:after="0" w:afterAutospacing="0"/>
        <w:jc w:val="center"/>
        <w:rPr>
          <w:b/>
          <w:bCs/>
          <w:sz w:val="20"/>
          <w:szCs w:val="20"/>
        </w:rPr>
      </w:pPr>
      <w:r>
        <w:rPr>
          <w:b/>
          <w:bCs/>
          <w:sz w:val="20"/>
          <w:szCs w:val="20"/>
        </w:rPr>
        <w:t>(615) 263-3000</w:t>
      </w:r>
    </w:p>
    <w:p w:rsidR="00000000" w:rsidRDefault="00D066E0">
      <w:pPr>
        <w:pStyle w:val="a3"/>
        <w:spacing w:before="0" w:beforeAutospacing="0" w:after="0" w:afterAutospacing="0"/>
        <w:ind w:firstLine="816"/>
        <w:jc w:val="center"/>
        <w:rPr>
          <w:b/>
          <w:bCs/>
          <w:sz w:val="16"/>
          <w:szCs w:val="16"/>
        </w:rPr>
      </w:pPr>
      <w:r>
        <w:rPr>
          <w:b/>
          <w:bCs/>
          <w:sz w:val="16"/>
          <w:szCs w:val="16"/>
        </w:rPr>
        <w:t>(Registrant's telephone number, including area code)</w:t>
      </w:r>
      <w:r>
        <w:rPr>
          <w:b/>
          <w:bCs/>
          <w:sz w:val="20"/>
          <w:szCs w:val="20"/>
        </w:rPr>
        <w:t xml:space="preserve"> </w:t>
      </w:r>
    </w:p>
    <w:p w:rsidR="00000000" w:rsidRDefault="00D066E0">
      <w:pPr>
        <w:pStyle w:val="a3"/>
        <w:pBdr>
          <w:bottom w:val="single" w:sz="6" w:space="1" w:color="auto"/>
        </w:pBdr>
        <w:spacing w:before="0" w:beforeAutospacing="0" w:afterAutospacing="0"/>
        <w:ind w:left="4762" w:right="4762"/>
        <w:jc w:val="center"/>
        <w:rPr>
          <w:sz w:val="10"/>
          <w:szCs w:val="10"/>
        </w:rPr>
      </w:pPr>
      <w:r>
        <w:rPr>
          <w:sz w:val="10"/>
          <w:szCs w:val="10"/>
        </w:rPr>
        <w:t> </w:t>
      </w:r>
    </w:p>
    <w:p w:rsidR="00000000" w:rsidRDefault="00D066E0">
      <w:pPr>
        <w:pStyle w:val="a3"/>
        <w:spacing w:before="0" w:beforeAutospacing="0" w:afterAutospacing="0"/>
        <w:jc w:val="center"/>
        <w:rPr>
          <w:sz w:val="20"/>
          <w:szCs w:val="20"/>
        </w:rPr>
      </w:pPr>
      <w:r>
        <w:rPr>
          <w:sz w:val="20"/>
          <w:szCs w:val="20"/>
        </w:rPr>
        <w:t>Securities registered pursuant to Section 12(b) of the Act:</w:t>
      </w:r>
    </w:p>
    <w:tbl>
      <w:tblPr>
        <w:tblW w:w="5000" w:type="pct"/>
        <w:tblInd w:w="1" w:type="dxa"/>
        <w:tblCellMar>
          <w:left w:w="0" w:type="dxa"/>
          <w:right w:w="0" w:type="dxa"/>
        </w:tblCellMar>
        <w:tblLook w:val="04A0" w:firstRow="1" w:lastRow="0" w:firstColumn="1" w:lastColumn="0" w:noHBand="0" w:noVBand="1"/>
      </w:tblPr>
      <w:tblGrid>
        <w:gridCol w:w="3114"/>
        <w:gridCol w:w="2077"/>
        <w:gridCol w:w="3115"/>
      </w:tblGrid>
      <w:tr w:rsidR="00000000">
        <w:trPr>
          <w:divId w:val="1843887120"/>
        </w:trPr>
        <w:tc>
          <w:tcPr>
            <w:tcW w:w="1875" w:type="pct"/>
            <w:vAlign w:val="center"/>
            <w:hideMark/>
          </w:tcPr>
          <w:p w:rsidR="00000000" w:rsidRDefault="00D066E0">
            <w:pPr>
              <w:rPr>
                <w:sz w:val="20"/>
                <w:szCs w:val="20"/>
              </w:rPr>
            </w:pPr>
          </w:p>
        </w:tc>
        <w:tc>
          <w:tcPr>
            <w:tcW w:w="1250" w:type="pct"/>
            <w:vAlign w:val="center"/>
            <w:hideMark/>
          </w:tcPr>
          <w:p w:rsidR="00000000" w:rsidRDefault="00D066E0">
            <w:pPr>
              <w:rPr>
                <w:rFonts w:eastAsia="Times New Roman"/>
                <w:sz w:val="20"/>
                <w:szCs w:val="20"/>
              </w:rPr>
            </w:pPr>
          </w:p>
        </w:tc>
        <w:tc>
          <w:tcPr>
            <w:tcW w:w="1875" w:type="pct"/>
            <w:vAlign w:val="center"/>
            <w:hideMark/>
          </w:tcPr>
          <w:p w:rsidR="00000000" w:rsidRDefault="00D066E0">
            <w:pPr>
              <w:rPr>
                <w:rFonts w:eastAsia="Times New Roman"/>
                <w:sz w:val="20"/>
                <w:szCs w:val="20"/>
              </w:rPr>
            </w:pPr>
          </w:p>
        </w:tc>
      </w:tr>
      <w:tr w:rsidR="00000000">
        <w:trPr>
          <w:divId w:val="1843887120"/>
        </w:trPr>
        <w:tc>
          <w:tcPr>
            <w:tcW w:w="0" w:type="auto"/>
            <w:tcBorders>
              <w:top w:val="single" w:sz="6" w:space="0" w:color="000000"/>
              <w:left w:val="single" w:sz="6" w:space="0" w:color="000000"/>
              <w:bottom w:val="single" w:sz="6" w:space="0" w:color="000000"/>
              <w:right w:val="single" w:sz="6" w:space="0" w:color="000000"/>
            </w:tcBorders>
            <w:hideMark/>
          </w:tcPr>
          <w:p w:rsidR="00000000" w:rsidRDefault="00D066E0">
            <w:pPr>
              <w:pStyle w:val="a3"/>
              <w:spacing w:before="0" w:beforeAutospacing="0" w:after="0" w:afterAutospacing="0"/>
              <w:jc w:val="both"/>
              <w:rPr>
                <w:sz w:val="20"/>
                <w:szCs w:val="20"/>
              </w:rPr>
            </w:pPr>
            <w:r>
              <w:rPr>
                <w:sz w:val="20"/>
                <w:szCs w:val="20"/>
              </w:rPr>
              <w:t>             Title of each class</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D066E0">
            <w:pPr>
              <w:pStyle w:val="a3"/>
              <w:spacing w:before="0" w:beforeAutospacing="0" w:after="0" w:afterAutospacing="0"/>
              <w:jc w:val="both"/>
              <w:rPr>
                <w:sz w:val="20"/>
                <w:szCs w:val="20"/>
              </w:rPr>
            </w:pPr>
            <w:r>
              <w:rPr>
                <w:sz w:val="20"/>
                <w:szCs w:val="20"/>
              </w:rPr>
              <w:t xml:space="preserve">     </w:t>
            </w:r>
            <w:r>
              <w:rPr>
                <w:sz w:val="20"/>
                <w:szCs w:val="20"/>
              </w:rPr>
              <w:t>Trading Symbol(s)</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D066E0">
            <w:pPr>
              <w:pStyle w:val="a3"/>
              <w:spacing w:before="0" w:beforeAutospacing="0" w:after="0" w:afterAutospacing="0"/>
              <w:jc w:val="both"/>
              <w:rPr>
                <w:sz w:val="20"/>
                <w:szCs w:val="20"/>
              </w:rPr>
            </w:pPr>
            <w:r>
              <w:rPr>
                <w:sz w:val="20"/>
                <w:szCs w:val="20"/>
              </w:rPr>
              <w:t>Name of each exchange on which registered</w:t>
            </w:r>
          </w:p>
        </w:tc>
      </w:tr>
      <w:tr w:rsidR="00000000">
        <w:trPr>
          <w:divId w:val="1843887120"/>
        </w:trPr>
        <w:tc>
          <w:tcPr>
            <w:tcW w:w="0" w:type="auto"/>
            <w:tcBorders>
              <w:top w:val="single" w:sz="6" w:space="0" w:color="000000"/>
              <w:left w:val="single" w:sz="6" w:space="0" w:color="000000"/>
              <w:bottom w:val="single" w:sz="6" w:space="0" w:color="000000"/>
              <w:right w:val="single" w:sz="6" w:space="0" w:color="000000"/>
            </w:tcBorders>
            <w:hideMark/>
          </w:tcPr>
          <w:p w:rsidR="00000000" w:rsidRDefault="00D066E0">
            <w:pPr>
              <w:pStyle w:val="a3"/>
              <w:spacing w:before="0" w:beforeAutospacing="0" w:after="0" w:afterAutospacing="0"/>
              <w:jc w:val="both"/>
              <w:rPr>
                <w:sz w:val="20"/>
                <w:szCs w:val="20"/>
              </w:rPr>
            </w:pPr>
            <w:r>
              <w:rPr>
                <w:sz w:val="20"/>
                <w:szCs w:val="20"/>
              </w:rPr>
              <w:t>              Common Stock</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D066E0">
            <w:pPr>
              <w:pStyle w:val="a3"/>
              <w:spacing w:before="0" w:beforeAutospacing="0" w:after="0" w:afterAutospacing="0"/>
              <w:jc w:val="both"/>
              <w:rPr>
                <w:sz w:val="20"/>
                <w:szCs w:val="20"/>
              </w:rPr>
            </w:pPr>
            <w:r>
              <w:rPr>
                <w:sz w:val="20"/>
                <w:szCs w:val="20"/>
              </w:rPr>
              <w:t>              CXW</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D066E0">
            <w:pPr>
              <w:pStyle w:val="a3"/>
              <w:spacing w:before="0" w:beforeAutospacing="0" w:after="0" w:afterAutospacing="0"/>
              <w:jc w:val="both"/>
              <w:rPr>
                <w:sz w:val="20"/>
                <w:szCs w:val="20"/>
              </w:rPr>
            </w:pPr>
            <w:r>
              <w:rPr>
                <w:sz w:val="20"/>
                <w:szCs w:val="20"/>
              </w:rPr>
              <w:t>               New York Stock Exchange</w:t>
            </w:r>
          </w:p>
        </w:tc>
      </w:tr>
    </w:tbl>
    <w:p w:rsidR="00000000" w:rsidRDefault="00D066E0">
      <w:pPr>
        <w:pStyle w:val="a3"/>
        <w:spacing w:before="80" w:beforeAutospacing="0" w:after="0" w:afterAutospacing="0"/>
        <w:jc w:val="both"/>
        <w:rPr>
          <w:sz w:val="20"/>
          <w:szCs w:val="20"/>
        </w:rPr>
      </w:pPr>
      <w:r>
        <w:rPr>
          <w:sz w:val="20"/>
          <w:szCs w:val="20"/>
        </w:rPr>
        <w:t>Indicate by check mark whether the registrant: (1) has filed all reports required to be filed by Section 13 or</w:t>
      </w:r>
      <w:r>
        <w:rPr>
          <w:sz w:val="20"/>
          <w:szCs w:val="20"/>
        </w:rPr>
        <w:t xml:space="preserve"> 15(d) of the Securities Exchange Act of 1934 during the preceding 12 months (or for such shorter period that the registrant was required to file such reports), and (2) has been subject to such filing requirements for the past 90 days.</w:t>
      </w:r>
    </w:p>
    <w:p w:rsidR="00000000" w:rsidRDefault="00D066E0">
      <w:pPr>
        <w:pStyle w:val="a3"/>
        <w:spacing w:before="0" w:beforeAutospacing="0" w:after="0" w:afterAutospacing="0"/>
        <w:jc w:val="both"/>
        <w:rPr>
          <w:sz w:val="20"/>
          <w:szCs w:val="20"/>
        </w:rPr>
      </w:pPr>
      <w:r>
        <w:rPr>
          <w:sz w:val="20"/>
          <w:szCs w:val="20"/>
        </w:rPr>
        <w:t>Yes  </w:t>
      </w:r>
      <w:r>
        <w:rPr>
          <w:rFonts w:ascii="MS Mincho" w:eastAsia="MS Mincho" w:hint="eastAsia"/>
          <w:sz w:val="20"/>
          <w:szCs w:val="20"/>
        </w:rPr>
        <w:t>☒</w:t>
      </w:r>
      <w:r>
        <w:rPr>
          <w:sz w:val="20"/>
          <w:szCs w:val="20"/>
        </w:rPr>
        <w:t>    No  </w:t>
      </w:r>
      <w:r>
        <w:rPr>
          <w:rFonts w:ascii="MS Mincho" w:eastAsia="MS Mincho" w:hint="eastAsia"/>
          <w:sz w:val="20"/>
          <w:szCs w:val="20"/>
        </w:rPr>
        <w:t>☐</w:t>
      </w:r>
    </w:p>
    <w:p w:rsidR="00000000" w:rsidRDefault="00D066E0">
      <w:pPr>
        <w:pStyle w:val="a3"/>
        <w:spacing w:before="20" w:beforeAutospacing="0" w:after="0" w:afterAutospacing="0"/>
        <w:jc w:val="both"/>
        <w:rPr>
          <w:sz w:val="20"/>
          <w:szCs w:val="20"/>
        </w:rPr>
      </w:pPr>
      <w:r>
        <w:rPr>
          <w:sz w:val="20"/>
          <w:szCs w:val="20"/>
        </w:rPr>
        <w:t>Indi</w:t>
      </w:r>
      <w:r>
        <w:rPr>
          <w:sz w:val="20"/>
          <w:szCs w:val="20"/>
        </w:rPr>
        <w:t>cate by check mark whether the registrant has submitted electronically every Interactive Data File required to be submitted pursuant to Rule 405 of Regulation S-T during the preceding 12 months (or for such shorter period that the registrant was required t</w:t>
      </w:r>
      <w:r>
        <w:rPr>
          <w:sz w:val="20"/>
          <w:szCs w:val="20"/>
        </w:rPr>
        <w:t>o submit such files).</w:t>
      </w:r>
    </w:p>
    <w:p w:rsidR="00000000" w:rsidRDefault="00D066E0">
      <w:pPr>
        <w:pStyle w:val="a3"/>
        <w:spacing w:before="0" w:beforeAutospacing="0" w:after="0" w:afterAutospacing="0"/>
        <w:jc w:val="both"/>
        <w:rPr>
          <w:sz w:val="20"/>
          <w:szCs w:val="20"/>
        </w:rPr>
      </w:pPr>
      <w:r>
        <w:rPr>
          <w:sz w:val="20"/>
          <w:szCs w:val="20"/>
        </w:rPr>
        <w:t>Yes  </w:t>
      </w:r>
      <w:r>
        <w:rPr>
          <w:rFonts w:ascii="MS Mincho" w:eastAsia="MS Mincho" w:hint="eastAsia"/>
          <w:sz w:val="20"/>
          <w:szCs w:val="20"/>
        </w:rPr>
        <w:t>☒</w:t>
      </w:r>
      <w:r>
        <w:rPr>
          <w:sz w:val="20"/>
          <w:szCs w:val="20"/>
        </w:rPr>
        <w:t>    No  </w:t>
      </w:r>
      <w:r>
        <w:rPr>
          <w:rFonts w:ascii="MS Mincho" w:eastAsia="MS Mincho" w:hint="eastAsia"/>
          <w:sz w:val="20"/>
          <w:szCs w:val="20"/>
        </w:rPr>
        <w:t>☐</w:t>
      </w:r>
    </w:p>
    <w:p w:rsidR="00000000" w:rsidRDefault="00D066E0">
      <w:pPr>
        <w:pStyle w:val="a3"/>
        <w:spacing w:before="20" w:beforeAutospacing="0" w:after="0" w:afterAutospacing="0"/>
        <w:jc w:val="both"/>
        <w:rPr>
          <w:sz w:val="20"/>
          <w:szCs w:val="20"/>
        </w:rPr>
      </w:pPr>
      <w:r>
        <w:rPr>
          <w:sz w:val="20"/>
          <w:szCs w:val="20"/>
        </w:rPr>
        <w:t>Indicate by check mark whether the registrant is a large accelerated filer, an accelerated filer, a non-accelerated filer, a smaller reporting company, or an emerging growth company. See definitions of "large accelerated filer", "accelerated filer", "small</w:t>
      </w:r>
      <w:r>
        <w:rPr>
          <w:sz w:val="20"/>
          <w:szCs w:val="20"/>
        </w:rPr>
        <w:t xml:space="preserve">er reporting company", and "emerging growth company" in Rule 12b-2 of the Exchange Act. </w:t>
      </w:r>
    </w:p>
    <w:p w:rsidR="00000000" w:rsidRDefault="00D066E0">
      <w:pPr>
        <w:pStyle w:val="a3"/>
        <w:spacing w:before="0" w:beforeAutospacing="0" w:after="0" w:afterAutospacing="0"/>
        <w:rPr>
          <w:sz w:val="10"/>
          <w:szCs w:val="10"/>
        </w:rPr>
      </w:pPr>
      <w:r>
        <w:rPr>
          <w:sz w:val="10"/>
          <w:szCs w:val="10"/>
        </w:rPr>
        <w:t> </w:t>
      </w:r>
    </w:p>
    <w:tbl>
      <w:tblPr>
        <w:tblW w:w="5000" w:type="pct"/>
        <w:tblCellMar>
          <w:left w:w="0" w:type="dxa"/>
          <w:right w:w="0" w:type="dxa"/>
        </w:tblCellMar>
        <w:tblLook w:val="04A0" w:firstRow="1" w:lastRow="0" w:firstColumn="1" w:lastColumn="0" w:noHBand="0" w:noVBand="1"/>
      </w:tblPr>
      <w:tblGrid>
        <w:gridCol w:w="3251"/>
        <w:gridCol w:w="347"/>
        <w:gridCol w:w="557"/>
        <w:gridCol w:w="3514"/>
        <w:gridCol w:w="637"/>
      </w:tblGrid>
      <w:tr w:rsidR="00000000">
        <w:trPr>
          <w:divId w:val="1540816992"/>
        </w:trPr>
        <w:tc>
          <w:tcPr>
            <w:tcW w:w="1957" w:type="pct"/>
            <w:shd w:val="clear" w:color="auto" w:fill="FFFFFF"/>
            <w:vAlign w:val="bottom"/>
            <w:hideMark/>
          </w:tcPr>
          <w:p w:rsidR="00000000" w:rsidRDefault="00D066E0">
            <w:pPr>
              <w:pStyle w:val="a3"/>
              <w:spacing w:before="0" w:beforeAutospacing="0" w:after="0" w:afterAutospacing="0"/>
              <w:rPr>
                <w:color w:val="000000"/>
                <w:sz w:val="20"/>
                <w:szCs w:val="20"/>
              </w:rPr>
            </w:pPr>
            <w:r>
              <w:rPr>
                <w:color w:val="000000"/>
                <w:sz w:val="20"/>
                <w:szCs w:val="20"/>
              </w:rPr>
              <w:t>Large accelerated filer</w:t>
            </w:r>
          </w:p>
        </w:tc>
        <w:tc>
          <w:tcPr>
            <w:tcW w:w="209" w:type="pct"/>
            <w:shd w:val="clear" w:color="auto" w:fill="FFFFFF"/>
            <w:vAlign w:val="bottom"/>
            <w:hideMark/>
          </w:tcPr>
          <w:p w:rsidR="00000000" w:rsidRDefault="00D066E0">
            <w:pPr>
              <w:pStyle w:val="a3"/>
              <w:spacing w:before="0" w:beforeAutospacing="0" w:after="0" w:afterAutospacing="0"/>
              <w:jc w:val="center"/>
              <w:rPr>
                <w:rFonts w:ascii="Segoe UI Symbol" w:hAnsi="Segoe UI Symbol"/>
                <w:color w:val="000000"/>
                <w:sz w:val="20"/>
                <w:szCs w:val="20"/>
              </w:rPr>
            </w:pPr>
            <w:r>
              <w:rPr>
                <w:rFonts w:ascii="Segoe UI Symbol" w:hAnsi="Segoe UI Symbol"/>
                <w:color w:val="000000"/>
                <w:sz w:val="20"/>
                <w:szCs w:val="20"/>
              </w:rPr>
              <w:t>☒</w:t>
            </w:r>
          </w:p>
        </w:tc>
        <w:tc>
          <w:tcPr>
            <w:tcW w:w="335" w:type="pct"/>
            <w:shd w:val="clear" w:color="auto" w:fill="FFFFFF"/>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 w:type="dxa"/>
            <w:shd w:val="clear" w:color="auto" w:fill="FFFFFF"/>
            <w:vAlign w:val="bottom"/>
            <w:hideMark/>
          </w:tcPr>
          <w:p w:rsidR="00000000" w:rsidRDefault="00D066E0">
            <w:pPr>
              <w:pStyle w:val="a3"/>
              <w:spacing w:before="0" w:beforeAutospacing="0" w:after="0" w:afterAutospacing="0"/>
              <w:rPr>
                <w:color w:val="000000"/>
                <w:sz w:val="20"/>
                <w:szCs w:val="20"/>
              </w:rPr>
            </w:pPr>
            <w:r>
              <w:rPr>
                <w:color w:val="000000"/>
                <w:sz w:val="20"/>
                <w:szCs w:val="20"/>
              </w:rPr>
              <w:t>Accelerated filer</w:t>
            </w:r>
          </w:p>
        </w:tc>
        <w:tc>
          <w:tcPr>
            <w:tcW w:w="6" w:type="dxa"/>
            <w:shd w:val="clear" w:color="auto" w:fill="FFFFFF"/>
            <w:vAlign w:val="bottom"/>
            <w:hideMark/>
          </w:tcPr>
          <w:p w:rsidR="00000000" w:rsidRDefault="00D066E0">
            <w:pPr>
              <w:pStyle w:val="a3"/>
              <w:spacing w:before="0" w:beforeAutospacing="0" w:after="0" w:afterAutospacing="0"/>
              <w:jc w:val="center"/>
              <w:rPr>
                <w:rFonts w:ascii="Segoe UI Symbol" w:hAnsi="Segoe UI Symbol"/>
                <w:color w:val="000000"/>
                <w:sz w:val="20"/>
                <w:szCs w:val="20"/>
              </w:rPr>
            </w:pPr>
            <w:r>
              <w:rPr>
                <w:rFonts w:ascii="Segoe UI Symbol" w:hAnsi="Segoe UI Symbol"/>
                <w:color w:val="000000"/>
                <w:sz w:val="20"/>
                <w:szCs w:val="20"/>
              </w:rPr>
              <w:t>☐</w:t>
            </w:r>
          </w:p>
        </w:tc>
      </w:tr>
      <w:tr w:rsidR="00000000">
        <w:trPr>
          <w:divId w:val="1540816992"/>
        </w:trPr>
        <w:tc>
          <w:tcPr>
            <w:tcW w:w="1957" w:type="pct"/>
            <w:shd w:val="clear" w:color="auto" w:fill="FFFFFF"/>
            <w:vAlign w:val="bottom"/>
            <w:hideMark/>
          </w:tcPr>
          <w:p w:rsidR="00000000" w:rsidRDefault="00D066E0">
            <w:pPr>
              <w:pStyle w:val="a3"/>
              <w:spacing w:before="0" w:beforeAutospacing="0" w:after="0" w:afterAutospacing="0"/>
              <w:rPr>
                <w:sz w:val="4"/>
                <w:szCs w:val="4"/>
              </w:rPr>
            </w:pPr>
            <w:r>
              <w:rPr>
                <w:sz w:val="4"/>
                <w:szCs w:val="4"/>
              </w:rPr>
              <w:t> </w:t>
            </w:r>
          </w:p>
        </w:tc>
        <w:tc>
          <w:tcPr>
            <w:tcW w:w="209" w:type="pct"/>
            <w:shd w:val="clear" w:color="auto" w:fill="FFFFFF"/>
            <w:vAlign w:val="bottom"/>
            <w:hideMark/>
          </w:tcPr>
          <w:p w:rsidR="00000000" w:rsidRDefault="00D066E0">
            <w:pPr>
              <w:pStyle w:val="a3"/>
              <w:spacing w:before="0" w:beforeAutospacing="0" w:after="0" w:afterAutospacing="0"/>
              <w:jc w:val="center"/>
              <w:rPr>
                <w:sz w:val="4"/>
                <w:szCs w:val="4"/>
              </w:rPr>
            </w:pPr>
            <w:r>
              <w:rPr>
                <w:sz w:val="4"/>
                <w:szCs w:val="4"/>
              </w:rPr>
              <w:t> </w:t>
            </w:r>
          </w:p>
        </w:tc>
        <w:tc>
          <w:tcPr>
            <w:tcW w:w="335" w:type="pct"/>
            <w:shd w:val="clear" w:color="auto" w:fill="FFFFFF"/>
            <w:vAlign w:val="bottom"/>
            <w:hideMark/>
          </w:tcPr>
          <w:p w:rsidR="00000000" w:rsidRDefault="00D066E0">
            <w:pPr>
              <w:pStyle w:val="a3"/>
              <w:spacing w:before="0" w:beforeAutospacing="0" w:after="0" w:afterAutospacing="0"/>
              <w:rPr>
                <w:sz w:val="4"/>
                <w:szCs w:val="4"/>
              </w:rPr>
            </w:pPr>
            <w:r>
              <w:rPr>
                <w:sz w:val="4"/>
                <w:szCs w:val="4"/>
              </w:rPr>
              <w:t> </w:t>
            </w:r>
          </w:p>
        </w:tc>
        <w:tc>
          <w:tcPr>
            <w:tcW w:w="6" w:type="dxa"/>
            <w:shd w:val="clear" w:color="auto" w:fill="FFFFFF"/>
            <w:vAlign w:val="bottom"/>
            <w:hideMark/>
          </w:tcPr>
          <w:p w:rsidR="00000000" w:rsidRDefault="00D066E0">
            <w:pPr>
              <w:pStyle w:val="a3"/>
              <w:spacing w:before="0" w:beforeAutospacing="0" w:after="0" w:afterAutospacing="0"/>
              <w:rPr>
                <w:sz w:val="4"/>
                <w:szCs w:val="4"/>
              </w:rPr>
            </w:pPr>
            <w:r>
              <w:rPr>
                <w:sz w:val="4"/>
                <w:szCs w:val="4"/>
              </w:rPr>
              <w:t> </w:t>
            </w:r>
          </w:p>
        </w:tc>
        <w:tc>
          <w:tcPr>
            <w:tcW w:w="6" w:type="dxa"/>
            <w:shd w:val="clear" w:color="auto" w:fill="FFFFFF"/>
            <w:vAlign w:val="bottom"/>
            <w:hideMark/>
          </w:tcPr>
          <w:p w:rsidR="00000000" w:rsidRDefault="00D066E0">
            <w:pPr>
              <w:pStyle w:val="a3"/>
              <w:spacing w:before="0" w:beforeAutospacing="0" w:after="0" w:afterAutospacing="0"/>
              <w:jc w:val="center"/>
              <w:rPr>
                <w:sz w:val="4"/>
                <w:szCs w:val="4"/>
              </w:rPr>
            </w:pPr>
            <w:r>
              <w:rPr>
                <w:sz w:val="4"/>
                <w:szCs w:val="4"/>
              </w:rPr>
              <w:t> </w:t>
            </w:r>
          </w:p>
        </w:tc>
      </w:tr>
      <w:tr w:rsidR="00000000">
        <w:trPr>
          <w:divId w:val="1540816992"/>
        </w:trPr>
        <w:tc>
          <w:tcPr>
            <w:tcW w:w="1957" w:type="pct"/>
            <w:shd w:val="clear" w:color="auto" w:fill="FFFFFF"/>
            <w:vAlign w:val="bottom"/>
            <w:hideMark/>
          </w:tcPr>
          <w:p w:rsidR="00000000" w:rsidRDefault="00D066E0">
            <w:pPr>
              <w:pStyle w:val="a3"/>
              <w:spacing w:before="0" w:beforeAutospacing="0" w:after="0" w:afterAutospacing="0"/>
              <w:rPr>
                <w:color w:val="000000"/>
                <w:sz w:val="20"/>
                <w:szCs w:val="20"/>
              </w:rPr>
            </w:pPr>
            <w:r>
              <w:rPr>
                <w:color w:val="000000"/>
                <w:sz w:val="20"/>
                <w:szCs w:val="20"/>
              </w:rPr>
              <w:t>Non-accelerated filer</w:t>
            </w:r>
          </w:p>
        </w:tc>
        <w:tc>
          <w:tcPr>
            <w:tcW w:w="209" w:type="pct"/>
            <w:shd w:val="clear" w:color="auto" w:fill="FFFFFF"/>
            <w:vAlign w:val="bottom"/>
            <w:hideMark/>
          </w:tcPr>
          <w:p w:rsidR="00000000" w:rsidRDefault="00D066E0">
            <w:pPr>
              <w:pStyle w:val="a3"/>
              <w:spacing w:before="0" w:beforeAutospacing="0" w:after="0" w:afterAutospacing="0"/>
              <w:jc w:val="center"/>
              <w:rPr>
                <w:rFonts w:ascii="Segoe UI Symbol" w:hAnsi="Segoe UI Symbol"/>
                <w:color w:val="000000"/>
                <w:sz w:val="20"/>
                <w:szCs w:val="20"/>
              </w:rPr>
            </w:pPr>
            <w:r>
              <w:rPr>
                <w:rFonts w:ascii="Segoe UI Symbol" w:hAnsi="Segoe UI Symbol"/>
                <w:color w:val="000000"/>
                <w:sz w:val="20"/>
                <w:szCs w:val="20"/>
              </w:rPr>
              <w:t>☐</w:t>
            </w:r>
          </w:p>
        </w:tc>
        <w:tc>
          <w:tcPr>
            <w:tcW w:w="335" w:type="pct"/>
            <w:shd w:val="clear" w:color="auto" w:fill="FFFFFF"/>
            <w:vAlign w:val="bottom"/>
            <w:hideMark/>
          </w:tcPr>
          <w:p w:rsidR="00000000" w:rsidRDefault="00D066E0">
            <w:pPr>
              <w:pStyle w:val="a3"/>
              <w:spacing w:before="0" w:beforeAutospacing="0" w:after="0" w:afterAutospacing="0"/>
              <w:rPr>
                <w:sz w:val="20"/>
                <w:szCs w:val="20"/>
              </w:rPr>
            </w:pPr>
            <w:r>
              <w:rPr>
                <w:sz w:val="20"/>
                <w:szCs w:val="20"/>
              </w:rPr>
              <w:t> </w:t>
            </w:r>
          </w:p>
        </w:tc>
        <w:tc>
          <w:tcPr>
            <w:tcW w:w="6" w:type="dxa"/>
            <w:shd w:val="clear" w:color="auto" w:fill="FFFFFF"/>
            <w:vAlign w:val="bottom"/>
            <w:hideMark/>
          </w:tcPr>
          <w:p w:rsidR="00000000" w:rsidRDefault="00D066E0">
            <w:pPr>
              <w:pStyle w:val="a3"/>
              <w:spacing w:before="0" w:beforeAutospacing="0" w:after="0" w:afterAutospacing="0"/>
              <w:rPr>
                <w:color w:val="000000"/>
                <w:sz w:val="20"/>
                <w:szCs w:val="20"/>
              </w:rPr>
            </w:pPr>
            <w:r>
              <w:rPr>
                <w:color w:val="000000"/>
                <w:sz w:val="20"/>
                <w:szCs w:val="20"/>
              </w:rPr>
              <w:t>Smaller reporting company</w:t>
            </w:r>
          </w:p>
        </w:tc>
        <w:tc>
          <w:tcPr>
            <w:tcW w:w="6" w:type="dxa"/>
            <w:shd w:val="clear" w:color="auto" w:fill="FFFFFF"/>
            <w:vAlign w:val="bottom"/>
            <w:hideMark/>
          </w:tcPr>
          <w:p w:rsidR="00000000" w:rsidRDefault="00D066E0">
            <w:pPr>
              <w:pStyle w:val="a3"/>
              <w:spacing w:before="0" w:beforeAutospacing="0" w:after="0" w:afterAutospacing="0"/>
              <w:jc w:val="center"/>
              <w:rPr>
                <w:rFonts w:ascii="Segoe UI Symbol" w:hAnsi="Segoe UI Symbol"/>
                <w:color w:val="000000"/>
                <w:sz w:val="20"/>
                <w:szCs w:val="20"/>
              </w:rPr>
            </w:pPr>
            <w:r>
              <w:rPr>
                <w:rFonts w:ascii="Segoe UI Symbol" w:hAnsi="Segoe UI Symbol"/>
                <w:color w:val="000000"/>
                <w:sz w:val="20"/>
                <w:szCs w:val="20"/>
              </w:rPr>
              <w:t>☐</w:t>
            </w:r>
          </w:p>
        </w:tc>
      </w:tr>
      <w:tr w:rsidR="00000000">
        <w:trPr>
          <w:divId w:val="1540816992"/>
        </w:trPr>
        <w:tc>
          <w:tcPr>
            <w:tcW w:w="1957" w:type="pct"/>
            <w:shd w:val="clear" w:color="auto" w:fill="FFFFFF"/>
            <w:vAlign w:val="bottom"/>
            <w:hideMark/>
          </w:tcPr>
          <w:p w:rsidR="00000000" w:rsidRDefault="00D066E0">
            <w:pPr>
              <w:pStyle w:val="a3"/>
              <w:spacing w:before="0" w:beforeAutospacing="0" w:after="0" w:afterAutospacing="0"/>
              <w:rPr>
                <w:sz w:val="4"/>
                <w:szCs w:val="4"/>
              </w:rPr>
            </w:pPr>
            <w:r>
              <w:rPr>
                <w:sz w:val="4"/>
                <w:szCs w:val="4"/>
              </w:rPr>
              <w:t> </w:t>
            </w:r>
          </w:p>
        </w:tc>
        <w:tc>
          <w:tcPr>
            <w:tcW w:w="209" w:type="pct"/>
            <w:shd w:val="clear" w:color="auto" w:fill="FFFFFF"/>
            <w:vAlign w:val="bottom"/>
            <w:hideMark/>
          </w:tcPr>
          <w:p w:rsidR="00000000" w:rsidRDefault="00D066E0">
            <w:pPr>
              <w:pStyle w:val="a3"/>
              <w:spacing w:before="0" w:beforeAutospacing="0" w:after="0" w:afterAutospacing="0"/>
              <w:jc w:val="center"/>
              <w:rPr>
                <w:sz w:val="4"/>
                <w:szCs w:val="4"/>
              </w:rPr>
            </w:pPr>
            <w:r>
              <w:rPr>
                <w:sz w:val="4"/>
                <w:szCs w:val="4"/>
              </w:rPr>
              <w:t> </w:t>
            </w:r>
          </w:p>
        </w:tc>
        <w:tc>
          <w:tcPr>
            <w:tcW w:w="335" w:type="pct"/>
            <w:shd w:val="clear" w:color="auto" w:fill="FFFFFF"/>
            <w:vAlign w:val="bottom"/>
            <w:hideMark/>
          </w:tcPr>
          <w:p w:rsidR="00000000" w:rsidRDefault="00D066E0">
            <w:pPr>
              <w:pStyle w:val="a3"/>
              <w:spacing w:before="0" w:beforeAutospacing="0" w:after="0" w:afterAutospacing="0"/>
              <w:rPr>
                <w:sz w:val="4"/>
                <w:szCs w:val="4"/>
              </w:rPr>
            </w:pPr>
            <w:r>
              <w:rPr>
                <w:sz w:val="4"/>
                <w:szCs w:val="4"/>
              </w:rPr>
              <w:t> </w:t>
            </w:r>
          </w:p>
        </w:tc>
        <w:tc>
          <w:tcPr>
            <w:tcW w:w="6" w:type="dxa"/>
            <w:shd w:val="clear" w:color="auto" w:fill="FFFFFF"/>
            <w:vAlign w:val="bottom"/>
            <w:hideMark/>
          </w:tcPr>
          <w:p w:rsidR="00000000" w:rsidRDefault="00D066E0">
            <w:pPr>
              <w:pStyle w:val="a3"/>
              <w:spacing w:before="0" w:beforeAutospacing="0" w:after="0" w:afterAutospacing="0"/>
              <w:rPr>
                <w:sz w:val="4"/>
                <w:szCs w:val="4"/>
              </w:rPr>
            </w:pPr>
            <w:r>
              <w:rPr>
                <w:sz w:val="4"/>
                <w:szCs w:val="4"/>
              </w:rPr>
              <w:t> </w:t>
            </w:r>
          </w:p>
        </w:tc>
        <w:tc>
          <w:tcPr>
            <w:tcW w:w="6" w:type="dxa"/>
            <w:shd w:val="clear" w:color="auto" w:fill="FFFFFF"/>
            <w:vAlign w:val="bottom"/>
            <w:hideMark/>
          </w:tcPr>
          <w:p w:rsidR="00000000" w:rsidRDefault="00D066E0">
            <w:pPr>
              <w:pStyle w:val="a3"/>
              <w:spacing w:before="0" w:beforeAutospacing="0" w:after="0" w:afterAutospacing="0"/>
              <w:jc w:val="center"/>
              <w:rPr>
                <w:sz w:val="4"/>
                <w:szCs w:val="4"/>
              </w:rPr>
            </w:pPr>
            <w:r>
              <w:rPr>
                <w:sz w:val="4"/>
                <w:szCs w:val="4"/>
              </w:rPr>
              <w:t> </w:t>
            </w:r>
          </w:p>
        </w:tc>
      </w:tr>
      <w:tr w:rsidR="00000000">
        <w:trPr>
          <w:divId w:val="1540816992"/>
        </w:trPr>
        <w:tc>
          <w:tcPr>
            <w:tcW w:w="1957" w:type="pct"/>
            <w:shd w:val="clear" w:color="auto" w:fill="FFFFFF"/>
            <w:vAlign w:val="bottom"/>
            <w:hideMark/>
          </w:tcPr>
          <w:p w:rsidR="00000000" w:rsidRDefault="00D066E0">
            <w:pPr>
              <w:pStyle w:val="a3"/>
              <w:spacing w:before="0" w:beforeAutospacing="0" w:after="0" w:afterAutospacing="0"/>
              <w:rPr>
                <w:sz w:val="20"/>
                <w:szCs w:val="20"/>
              </w:rPr>
            </w:pPr>
            <w:r>
              <w:rPr>
                <w:sz w:val="20"/>
                <w:szCs w:val="20"/>
              </w:rPr>
              <w:t>Emerging growth company</w:t>
            </w:r>
          </w:p>
        </w:tc>
        <w:tc>
          <w:tcPr>
            <w:tcW w:w="209" w:type="pct"/>
            <w:shd w:val="clear" w:color="auto" w:fill="FFFFFF"/>
            <w:vAlign w:val="bottom"/>
            <w:hideMark/>
          </w:tcPr>
          <w:p w:rsidR="00000000" w:rsidRDefault="00D066E0">
            <w:pPr>
              <w:pStyle w:val="a3"/>
              <w:spacing w:before="0" w:beforeAutospacing="0" w:after="0" w:afterAutospacing="0"/>
              <w:jc w:val="center"/>
              <w:rPr>
                <w:rFonts w:ascii="Segoe UI Symbol" w:hAnsi="Segoe UI Symbol"/>
                <w:color w:val="000000"/>
                <w:sz w:val="20"/>
                <w:szCs w:val="20"/>
              </w:rPr>
            </w:pPr>
            <w:r>
              <w:rPr>
                <w:rFonts w:ascii="Segoe UI Symbol" w:hAnsi="Segoe UI Symbol"/>
                <w:color w:val="000000"/>
                <w:sz w:val="20"/>
                <w:szCs w:val="20"/>
              </w:rPr>
              <w:t>☐</w:t>
            </w:r>
          </w:p>
        </w:tc>
        <w:tc>
          <w:tcPr>
            <w:tcW w:w="335" w:type="pct"/>
            <w:shd w:val="clear" w:color="auto" w:fill="FFFFFF"/>
            <w:vAlign w:val="bottom"/>
            <w:hideMark/>
          </w:tcPr>
          <w:p w:rsidR="00000000" w:rsidRDefault="00D066E0">
            <w:pPr>
              <w:pStyle w:val="a3"/>
              <w:spacing w:before="0" w:beforeAutospacing="0" w:after="0" w:afterAutospacing="0"/>
              <w:rPr>
                <w:sz w:val="20"/>
                <w:szCs w:val="20"/>
              </w:rPr>
            </w:pPr>
            <w:r>
              <w:rPr>
                <w:sz w:val="20"/>
                <w:szCs w:val="20"/>
              </w:rPr>
              <w:t> </w:t>
            </w:r>
          </w:p>
        </w:tc>
        <w:tc>
          <w:tcPr>
            <w:tcW w:w="6" w:type="dxa"/>
            <w:shd w:val="clear" w:color="auto" w:fill="FFFFFF"/>
            <w:vAlign w:val="bottom"/>
            <w:hideMark/>
          </w:tcPr>
          <w:p w:rsidR="00000000" w:rsidRDefault="00D066E0">
            <w:pPr>
              <w:pStyle w:val="a3"/>
              <w:spacing w:before="0" w:beforeAutospacing="0" w:after="0" w:afterAutospacing="0"/>
              <w:rPr>
                <w:sz w:val="20"/>
                <w:szCs w:val="20"/>
              </w:rPr>
            </w:pPr>
            <w:r>
              <w:rPr>
                <w:sz w:val="20"/>
                <w:szCs w:val="20"/>
              </w:rPr>
              <w:t> </w:t>
            </w:r>
          </w:p>
        </w:tc>
        <w:tc>
          <w:tcPr>
            <w:tcW w:w="6" w:type="dxa"/>
            <w:shd w:val="clear" w:color="auto" w:fill="FFFFFF"/>
            <w:vAlign w:val="bottom"/>
            <w:hideMark/>
          </w:tcPr>
          <w:p w:rsidR="00000000" w:rsidRDefault="00D066E0">
            <w:pPr>
              <w:pStyle w:val="a3"/>
              <w:spacing w:before="0" w:beforeAutospacing="0" w:after="0" w:afterAutospacing="0"/>
              <w:jc w:val="center"/>
              <w:rPr>
                <w:sz w:val="20"/>
                <w:szCs w:val="20"/>
              </w:rPr>
            </w:pPr>
            <w:r>
              <w:rPr>
                <w:sz w:val="20"/>
                <w:szCs w:val="20"/>
              </w:rPr>
              <w:t> </w:t>
            </w:r>
          </w:p>
        </w:tc>
      </w:tr>
    </w:tbl>
    <w:p w:rsidR="00000000" w:rsidRDefault="00D066E0">
      <w:pPr>
        <w:pStyle w:val="a3"/>
        <w:spacing w:before="0" w:beforeAutospacing="0" w:after="0" w:afterAutospacing="0"/>
        <w:rPr>
          <w:sz w:val="10"/>
          <w:szCs w:val="10"/>
        </w:rPr>
      </w:pPr>
      <w:r>
        <w:rPr>
          <w:sz w:val="10"/>
          <w:szCs w:val="10"/>
        </w:rPr>
        <w:t> </w:t>
      </w:r>
    </w:p>
    <w:p w:rsidR="00000000" w:rsidRDefault="00D066E0">
      <w:pPr>
        <w:pStyle w:val="a3"/>
        <w:spacing w:before="0" w:beforeAutospacing="0" w:after="0" w:afterAutospacing="0"/>
        <w:jc w:val="both"/>
        <w:rPr>
          <w:sz w:val="20"/>
          <w:szCs w:val="20"/>
        </w:rPr>
      </w:pPr>
      <w:r>
        <w:rPr>
          <w:sz w:val="20"/>
          <w:szCs w:val="20"/>
        </w:rPr>
        <w:t>If an emerging growth company, indicate by check mark if the registrant has elected not to use the extended transition period for complying with any new or revised financial accounting standards provided pursuant to Secti</w:t>
      </w:r>
      <w:r>
        <w:rPr>
          <w:sz w:val="20"/>
          <w:szCs w:val="20"/>
        </w:rPr>
        <w:t>on 13(a) of the Exchange Act.  </w:t>
      </w:r>
      <w:r>
        <w:rPr>
          <w:rFonts w:ascii="Segoe UI Symbol" w:hAnsi="Segoe UI Symbol"/>
          <w:sz w:val="20"/>
          <w:szCs w:val="20"/>
        </w:rPr>
        <w:t>☐</w:t>
      </w:r>
    </w:p>
    <w:p w:rsidR="00000000" w:rsidRDefault="00D066E0">
      <w:pPr>
        <w:pStyle w:val="a3"/>
        <w:spacing w:before="120" w:beforeAutospacing="0" w:after="0" w:afterAutospacing="0"/>
        <w:jc w:val="both"/>
        <w:rPr>
          <w:sz w:val="20"/>
          <w:szCs w:val="20"/>
        </w:rPr>
      </w:pPr>
      <w:r>
        <w:rPr>
          <w:sz w:val="20"/>
          <w:szCs w:val="20"/>
        </w:rPr>
        <w:lastRenderedPageBreak/>
        <w:t>Indicate by check mark whether the registrant is a shell company (as defined in Rule 12b-2 of the Exchange Act). Yes  </w:t>
      </w:r>
      <w:r>
        <w:rPr>
          <w:rFonts w:ascii="Segoe UI Symbol" w:hAnsi="Segoe UI Symbol"/>
          <w:sz w:val="20"/>
          <w:szCs w:val="20"/>
        </w:rPr>
        <w:t>☐</w:t>
      </w:r>
      <w:r>
        <w:rPr>
          <w:sz w:val="20"/>
          <w:szCs w:val="20"/>
        </w:rPr>
        <w:t>    No  </w:t>
      </w:r>
      <w:r>
        <w:rPr>
          <w:rFonts w:ascii="Segoe UI Symbol" w:hAnsi="Segoe UI Symbol"/>
          <w:sz w:val="20"/>
          <w:szCs w:val="20"/>
        </w:rPr>
        <w:t>☒</w:t>
      </w:r>
    </w:p>
    <w:p w:rsidR="00000000" w:rsidRDefault="00D066E0">
      <w:pPr>
        <w:pStyle w:val="a3"/>
        <w:spacing w:before="120" w:beforeAutospacing="0" w:after="0" w:afterAutospacing="0"/>
        <w:jc w:val="both"/>
        <w:rPr>
          <w:sz w:val="20"/>
          <w:szCs w:val="20"/>
        </w:rPr>
      </w:pPr>
      <w:r>
        <w:rPr>
          <w:sz w:val="20"/>
          <w:szCs w:val="20"/>
        </w:rPr>
        <w:t>Indicate the number of shares outstanding of each class of Common Stock as of November 1, 2019:</w:t>
      </w:r>
    </w:p>
    <w:p w:rsidR="00000000" w:rsidRDefault="00D066E0">
      <w:pPr>
        <w:pStyle w:val="a3"/>
        <w:spacing w:before="40" w:beforeAutospacing="0" w:after="0" w:afterAutospacing="0"/>
        <w:jc w:val="center"/>
        <w:rPr>
          <w:sz w:val="20"/>
          <w:szCs w:val="20"/>
        </w:rPr>
      </w:pPr>
      <w:r>
        <w:rPr>
          <w:sz w:val="20"/>
          <w:szCs w:val="20"/>
        </w:rPr>
        <w:t>Shares of Common Stock, $0.01 par value per share: 119,095,550 shares outstanding.</w:t>
      </w:r>
    </w:p>
    <w:p w:rsidR="00000000" w:rsidRDefault="00D066E0">
      <w:pPr>
        <w:pStyle w:val="a3"/>
        <w:pBdr>
          <w:bottom w:val="double" w:sz="6" w:space="1" w:color="auto"/>
        </w:pBdr>
        <w:spacing w:before="0" w:beforeAutospacing="0" w:after="0" w:afterAutospacing="0"/>
        <w:rPr>
          <w:sz w:val="8"/>
          <w:szCs w:val="8"/>
        </w:rPr>
      </w:pPr>
      <w:r>
        <w:rPr>
          <w:sz w:val="8"/>
          <w:szCs w:val="8"/>
        </w:rPr>
        <w:t> </w:t>
      </w:r>
    </w:p>
    <w:p w:rsidR="00000000" w:rsidRDefault="00D066E0">
      <w:pPr>
        <w:pStyle w:val="a3"/>
        <w:spacing w:before="0" w:beforeAutospacing="0" w:after="0" w:afterAutospacing="0"/>
        <w:rPr>
          <w:sz w:val="4"/>
          <w:szCs w:val="4"/>
        </w:rPr>
      </w:pPr>
      <w:r>
        <w:rPr>
          <w:sz w:val="4"/>
          <w:szCs w:val="4"/>
        </w:rPr>
        <w:t> </w:t>
      </w:r>
    </w:p>
    <w:p w:rsidR="00000000" w:rsidRDefault="00D066E0">
      <w:pPr>
        <w:pStyle w:val="a3"/>
        <w:spacing w:before="0" w:beforeAutospacing="0" w:after="0" w:afterAutospacing="0"/>
        <w:rPr>
          <w:b/>
          <w:bCs/>
          <w:sz w:val="4"/>
          <w:szCs w:val="4"/>
        </w:rPr>
      </w:pPr>
      <w:r>
        <w:rPr>
          <w:b/>
          <w:bCs/>
          <w:sz w:val="4"/>
          <w:szCs w:val="4"/>
        </w:rPr>
        <w:t> </w:t>
      </w:r>
    </w:p>
    <w:p w:rsidR="00000000" w:rsidRDefault="00D066E0">
      <w:pPr>
        <w:pStyle w:val="a3"/>
        <w:spacing w:before="0" w:beforeAutospacing="0" w:after="0" w:afterAutospacing="0"/>
        <w:jc w:val="center"/>
        <w:rPr>
          <w:b/>
          <w:bCs/>
          <w:sz w:val="4"/>
          <w:szCs w:val="4"/>
        </w:rPr>
      </w:pPr>
      <w:r>
        <w:rPr>
          <w:b/>
          <w:bCs/>
          <w:sz w:val="4"/>
          <w:szCs w:val="4"/>
        </w:rPr>
        <w:t> </w:t>
      </w:r>
    </w:p>
    <w:p w:rsidR="00000000" w:rsidRDefault="00D066E0">
      <w:pPr>
        <w:rPr>
          <w:rFonts w:eastAsia="Times New Roman"/>
        </w:rPr>
      </w:pPr>
      <w:r>
        <w:rPr>
          <w:rFonts w:eastAsia="Times New Roman"/>
        </w:rPr>
        <w:pict>
          <v:rect id="_x0000_i1025" style="width:0;height:1.5pt" o:hralign="center" o:hrstd="t" o:hr="t" fillcolor="#a0a0a0" stroked="f"/>
        </w:pict>
      </w:r>
    </w:p>
    <w:p w:rsidR="00000000" w:rsidRDefault="00D066E0">
      <w:pPr>
        <w:pStyle w:val="a3"/>
        <w:spacing w:before="0" w:beforeAutospacing="0" w:after="0" w:afterAutospacing="0"/>
        <w:jc w:val="center"/>
        <w:rPr>
          <w:b/>
          <w:bCs/>
          <w:sz w:val="20"/>
          <w:szCs w:val="20"/>
        </w:rPr>
      </w:pPr>
      <w:r>
        <w:rPr>
          <w:b/>
          <w:bCs/>
          <w:sz w:val="20"/>
          <w:szCs w:val="20"/>
        </w:rPr>
        <w:t>CORECIVIC, INC.</w:t>
      </w:r>
    </w:p>
    <w:p w:rsidR="00000000" w:rsidRDefault="00D066E0">
      <w:pPr>
        <w:pStyle w:val="a3"/>
        <w:spacing w:before="0" w:beforeAutospacing="0" w:after="0" w:afterAutospacing="0"/>
        <w:jc w:val="center"/>
        <w:rPr>
          <w:sz w:val="20"/>
          <w:szCs w:val="20"/>
        </w:rPr>
      </w:pPr>
      <w:r>
        <w:rPr>
          <w:sz w:val="20"/>
          <w:szCs w:val="20"/>
        </w:rPr>
        <w:t> </w:t>
      </w:r>
    </w:p>
    <w:p w:rsidR="00000000" w:rsidRDefault="00D066E0">
      <w:pPr>
        <w:pStyle w:val="a3"/>
        <w:spacing w:before="0" w:beforeAutospacing="0" w:after="0" w:afterAutospacing="0"/>
        <w:jc w:val="center"/>
        <w:rPr>
          <w:b/>
          <w:bCs/>
          <w:sz w:val="20"/>
          <w:szCs w:val="20"/>
        </w:rPr>
      </w:pPr>
      <w:r>
        <w:rPr>
          <w:b/>
          <w:bCs/>
          <w:sz w:val="20"/>
          <w:szCs w:val="20"/>
        </w:rPr>
        <w:t>FORM 10-Q</w:t>
      </w:r>
    </w:p>
    <w:p w:rsidR="00000000" w:rsidRDefault="00D066E0">
      <w:pPr>
        <w:pStyle w:val="a3"/>
        <w:spacing w:before="0" w:beforeAutospacing="0" w:after="0" w:afterAutospacing="0"/>
        <w:jc w:val="center"/>
        <w:rPr>
          <w:sz w:val="20"/>
          <w:szCs w:val="20"/>
        </w:rPr>
      </w:pPr>
      <w:r>
        <w:rPr>
          <w:sz w:val="20"/>
          <w:szCs w:val="20"/>
        </w:rPr>
        <w:t> </w:t>
      </w:r>
    </w:p>
    <w:p w:rsidR="00000000" w:rsidRDefault="00D066E0">
      <w:pPr>
        <w:pStyle w:val="a3"/>
        <w:spacing w:before="0" w:beforeAutospacing="0" w:after="0" w:afterAutospacing="0"/>
        <w:jc w:val="center"/>
        <w:rPr>
          <w:b/>
          <w:bCs/>
          <w:sz w:val="20"/>
          <w:szCs w:val="20"/>
        </w:rPr>
      </w:pPr>
      <w:r>
        <w:rPr>
          <w:b/>
          <w:bCs/>
          <w:sz w:val="20"/>
          <w:szCs w:val="20"/>
        </w:rPr>
        <w:t>FO</w:t>
      </w:r>
      <w:r>
        <w:rPr>
          <w:b/>
          <w:bCs/>
          <w:sz w:val="20"/>
          <w:szCs w:val="20"/>
        </w:rPr>
        <w:t>R THE QUARTERLY PERIOD ENDED SEPTEMBER 30, 2019</w:t>
      </w:r>
    </w:p>
    <w:p w:rsidR="00000000" w:rsidRDefault="00D066E0">
      <w:pPr>
        <w:pStyle w:val="a3"/>
        <w:spacing w:before="0" w:beforeAutospacing="0" w:after="0" w:afterAutospacing="0"/>
        <w:jc w:val="center"/>
        <w:rPr>
          <w:sz w:val="20"/>
          <w:szCs w:val="20"/>
        </w:rPr>
      </w:pPr>
      <w:r>
        <w:rPr>
          <w:sz w:val="20"/>
          <w:szCs w:val="20"/>
        </w:rPr>
        <w:t> </w:t>
      </w:r>
    </w:p>
    <w:p w:rsidR="00000000" w:rsidRDefault="00D066E0">
      <w:pPr>
        <w:pStyle w:val="a3"/>
        <w:spacing w:before="0" w:beforeAutospacing="0" w:after="0" w:afterAutospacing="0"/>
        <w:jc w:val="center"/>
        <w:rPr>
          <w:b/>
          <w:bCs/>
          <w:sz w:val="20"/>
          <w:szCs w:val="20"/>
        </w:rPr>
      </w:pPr>
      <w:r>
        <w:rPr>
          <w:b/>
          <w:bCs/>
          <w:sz w:val="20"/>
          <w:szCs w:val="20"/>
        </w:rPr>
        <w:t>INDEX</w:t>
      </w:r>
    </w:p>
    <w:p w:rsidR="00000000" w:rsidRDefault="00D066E0">
      <w:pPr>
        <w:pStyle w:val="a3"/>
        <w:spacing w:before="0" w:beforeAutospacing="0" w:after="0" w:afterAutospacing="0"/>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634"/>
        <w:gridCol w:w="72"/>
        <w:gridCol w:w="7004"/>
        <w:gridCol w:w="73"/>
        <w:gridCol w:w="523"/>
      </w:tblGrid>
      <w:tr w:rsidR="00000000">
        <w:trPr>
          <w:divId w:val="1532380190"/>
        </w:trPr>
        <w:tc>
          <w:tcPr>
            <w:tcW w:w="50" w:type="pct"/>
            <w:gridSpan w:val="3"/>
            <w:hideMark/>
          </w:tcPr>
          <w:p w:rsidR="00000000" w:rsidRDefault="00D066E0">
            <w:pPr>
              <w:pStyle w:val="a3"/>
              <w:spacing w:before="0" w:beforeAutospacing="0" w:after="0" w:afterAutospacing="0"/>
              <w:rPr>
                <w:b/>
                <w:bCs/>
                <w:sz w:val="20"/>
                <w:szCs w:val="20"/>
              </w:rPr>
            </w:pPr>
            <w:r>
              <w:rPr>
                <w:b/>
                <w:bCs/>
                <w:sz w:val="20"/>
                <w:szCs w:val="20"/>
              </w:rPr>
              <w:t> </w:t>
            </w:r>
          </w:p>
        </w:tc>
        <w:tc>
          <w:tcPr>
            <w:tcW w:w="51" w:type="pct"/>
            <w:hideMark/>
          </w:tcPr>
          <w:p w:rsidR="00000000" w:rsidRDefault="00D066E0">
            <w:pPr>
              <w:pStyle w:val="a3"/>
              <w:spacing w:before="0" w:beforeAutospacing="0" w:after="0" w:afterAutospacing="0"/>
              <w:rPr>
                <w:b/>
                <w:bCs/>
                <w:sz w:val="20"/>
                <w:szCs w:val="20"/>
              </w:rPr>
            </w:pPr>
            <w:r>
              <w:rPr>
                <w:b/>
                <w:bCs/>
                <w:sz w:val="20"/>
                <w:szCs w:val="20"/>
              </w:rPr>
              <w:t> </w:t>
            </w:r>
          </w:p>
        </w:tc>
        <w:tc>
          <w:tcPr>
            <w:tcW w:w="281" w:type="pct"/>
            <w:tcBorders>
              <w:bottom w:val="single" w:sz="6" w:space="0" w:color="000000"/>
            </w:tcBorders>
            <w:hideMark/>
          </w:tcPr>
          <w:p w:rsidR="00000000" w:rsidRDefault="00D066E0">
            <w:pPr>
              <w:pStyle w:val="a3"/>
              <w:spacing w:before="0" w:beforeAutospacing="0" w:after="0" w:afterAutospacing="0"/>
              <w:jc w:val="center"/>
              <w:rPr>
                <w:sz w:val="20"/>
                <w:szCs w:val="20"/>
              </w:rPr>
            </w:pPr>
            <w:r>
              <w:rPr>
                <w:sz w:val="20"/>
                <w:szCs w:val="20"/>
              </w:rPr>
              <w:t>PAGE</w:t>
            </w:r>
          </w:p>
        </w:tc>
      </w:tr>
      <w:tr w:rsidR="00000000">
        <w:trPr>
          <w:divId w:val="1532380190"/>
        </w:trPr>
        <w:tc>
          <w:tcPr>
            <w:tcW w:w="50" w:type="pct"/>
            <w:gridSpan w:val="3"/>
            <w:hideMark/>
          </w:tcPr>
          <w:p w:rsidR="00000000" w:rsidRDefault="00D066E0">
            <w:pPr>
              <w:pStyle w:val="a3"/>
              <w:spacing w:before="0" w:beforeAutospacing="0" w:after="0" w:afterAutospacing="0"/>
              <w:rPr>
                <w:b/>
                <w:bCs/>
                <w:sz w:val="20"/>
                <w:szCs w:val="20"/>
              </w:rPr>
            </w:pPr>
            <w:hyperlink w:anchor="PART_I_FINANCIAL_INFORMATION" w:history="1">
              <w:r>
                <w:rPr>
                  <w:rStyle w:val="a4"/>
                  <w:b/>
                  <w:bCs/>
                  <w:sz w:val="20"/>
                  <w:szCs w:val="20"/>
                </w:rPr>
                <w:t>PART 1 – FINANCIAL INFORMATION</w:t>
              </w:r>
            </w:hyperlink>
          </w:p>
        </w:tc>
        <w:tc>
          <w:tcPr>
            <w:tcW w:w="51" w:type="pct"/>
            <w:hideMark/>
          </w:tcPr>
          <w:p w:rsidR="00000000" w:rsidRDefault="00D066E0">
            <w:pPr>
              <w:pStyle w:val="a3"/>
              <w:spacing w:before="0" w:beforeAutospacing="0" w:after="0" w:afterAutospacing="0"/>
              <w:rPr>
                <w:b/>
                <w:bCs/>
                <w:sz w:val="20"/>
                <w:szCs w:val="20"/>
              </w:rPr>
            </w:pPr>
            <w:r>
              <w:rPr>
                <w:b/>
                <w:bCs/>
                <w:sz w:val="20"/>
                <w:szCs w:val="20"/>
              </w:rPr>
              <w:t> </w:t>
            </w:r>
          </w:p>
        </w:tc>
        <w:tc>
          <w:tcPr>
            <w:tcW w:w="281" w:type="pct"/>
            <w:hideMark/>
          </w:tcPr>
          <w:p w:rsidR="00000000" w:rsidRDefault="00D066E0">
            <w:pPr>
              <w:pStyle w:val="a3"/>
              <w:spacing w:before="0" w:beforeAutospacing="0" w:after="0" w:afterAutospacing="0"/>
              <w:jc w:val="center"/>
              <w:rPr>
                <w:sz w:val="20"/>
                <w:szCs w:val="20"/>
              </w:rPr>
            </w:pPr>
            <w:r>
              <w:rPr>
                <w:sz w:val="20"/>
                <w:szCs w:val="20"/>
              </w:rPr>
              <w:t> </w:t>
            </w:r>
          </w:p>
        </w:tc>
      </w:tr>
      <w:tr w:rsidR="00000000">
        <w:trPr>
          <w:divId w:val="1532380190"/>
        </w:trPr>
        <w:tc>
          <w:tcPr>
            <w:tcW w:w="385" w:type="pct"/>
            <w:hideMark/>
          </w:tcPr>
          <w:p w:rsidR="00000000" w:rsidRDefault="00D066E0">
            <w:pPr>
              <w:pStyle w:val="a3"/>
              <w:spacing w:before="0" w:beforeAutospacing="0" w:after="0" w:afterAutospacing="0"/>
              <w:rPr>
                <w:b/>
                <w:bCs/>
                <w:sz w:val="12"/>
                <w:szCs w:val="12"/>
              </w:rPr>
            </w:pPr>
            <w:r>
              <w:rPr>
                <w:b/>
                <w:bCs/>
                <w:sz w:val="12"/>
                <w:szCs w:val="12"/>
              </w:rPr>
              <w:t> </w:t>
            </w:r>
          </w:p>
        </w:tc>
        <w:tc>
          <w:tcPr>
            <w:tcW w:w="50" w:type="pct"/>
            <w:hideMark/>
          </w:tcPr>
          <w:p w:rsidR="00000000" w:rsidRDefault="00D066E0">
            <w:pPr>
              <w:pStyle w:val="a3"/>
              <w:spacing w:before="0" w:beforeAutospacing="0" w:after="0" w:afterAutospacing="0"/>
              <w:rPr>
                <w:b/>
                <w:bCs/>
                <w:sz w:val="12"/>
                <w:szCs w:val="12"/>
              </w:rPr>
            </w:pPr>
            <w:r>
              <w:rPr>
                <w:b/>
                <w:bCs/>
                <w:sz w:val="12"/>
                <w:szCs w:val="12"/>
              </w:rPr>
              <w:t> </w:t>
            </w:r>
          </w:p>
        </w:tc>
        <w:tc>
          <w:tcPr>
            <w:tcW w:w="4174" w:type="pct"/>
            <w:hideMark/>
          </w:tcPr>
          <w:p w:rsidR="00000000" w:rsidRDefault="00D066E0">
            <w:pPr>
              <w:pStyle w:val="a3"/>
              <w:spacing w:before="0" w:beforeAutospacing="0" w:after="0" w:afterAutospacing="0"/>
              <w:rPr>
                <w:b/>
                <w:bCs/>
                <w:sz w:val="12"/>
                <w:szCs w:val="12"/>
              </w:rPr>
            </w:pPr>
            <w:r>
              <w:rPr>
                <w:b/>
                <w:bCs/>
                <w:sz w:val="12"/>
                <w:szCs w:val="12"/>
              </w:rPr>
              <w:t> </w:t>
            </w:r>
          </w:p>
        </w:tc>
        <w:tc>
          <w:tcPr>
            <w:tcW w:w="51" w:type="pct"/>
            <w:hideMark/>
          </w:tcPr>
          <w:p w:rsidR="00000000" w:rsidRDefault="00D066E0">
            <w:pPr>
              <w:pStyle w:val="a3"/>
              <w:spacing w:before="0" w:beforeAutospacing="0" w:after="0" w:afterAutospacing="0"/>
              <w:rPr>
                <w:b/>
                <w:bCs/>
                <w:sz w:val="12"/>
                <w:szCs w:val="12"/>
              </w:rPr>
            </w:pPr>
            <w:r>
              <w:rPr>
                <w:b/>
                <w:bCs/>
                <w:sz w:val="12"/>
                <w:szCs w:val="12"/>
              </w:rPr>
              <w:t> </w:t>
            </w:r>
          </w:p>
        </w:tc>
        <w:tc>
          <w:tcPr>
            <w:tcW w:w="281" w:type="pct"/>
            <w:hideMark/>
          </w:tcPr>
          <w:p w:rsidR="00000000" w:rsidRDefault="00D066E0">
            <w:pPr>
              <w:pStyle w:val="a3"/>
              <w:spacing w:before="0" w:beforeAutospacing="0" w:after="0" w:afterAutospacing="0"/>
              <w:rPr>
                <w:b/>
                <w:bCs/>
                <w:sz w:val="12"/>
                <w:szCs w:val="12"/>
              </w:rPr>
            </w:pPr>
            <w:r>
              <w:rPr>
                <w:b/>
                <w:bCs/>
                <w:sz w:val="12"/>
                <w:szCs w:val="12"/>
              </w:rPr>
              <w:t> </w:t>
            </w:r>
          </w:p>
        </w:tc>
      </w:tr>
      <w:tr w:rsidR="00000000">
        <w:trPr>
          <w:divId w:val="1532380190"/>
        </w:trPr>
        <w:tc>
          <w:tcPr>
            <w:tcW w:w="385" w:type="pct"/>
            <w:hideMark/>
          </w:tcPr>
          <w:p w:rsidR="00000000" w:rsidRDefault="00D066E0">
            <w:pPr>
              <w:pStyle w:val="a3"/>
              <w:spacing w:before="0" w:beforeAutospacing="0" w:after="0" w:afterAutospacing="0"/>
              <w:rPr>
                <w:sz w:val="20"/>
                <w:szCs w:val="20"/>
              </w:rPr>
            </w:pPr>
            <w:r>
              <w:rPr>
                <w:sz w:val="20"/>
                <w:szCs w:val="20"/>
              </w:rPr>
              <w:t>Item 1.</w:t>
            </w:r>
          </w:p>
        </w:tc>
        <w:tc>
          <w:tcPr>
            <w:tcW w:w="50" w:type="pct"/>
            <w:hideMark/>
          </w:tcPr>
          <w:p w:rsidR="00000000" w:rsidRDefault="00D066E0">
            <w:pPr>
              <w:pStyle w:val="a3"/>
              <w:spacing w:before="0" w:beforeAutospacing="0" w:after="0" w:afterAutospacing="0"/>
              <w:rPr>
                <w:b/>
                <w:bCs/>
                <w:sz w:val="20"/>
                <w:szCs w:val="20"/>
              </w:rPr>
            </w:pPr>
            <w:r>
              <w:rPr>
                <w:b/>
                <w:bCs/>
                <w:sz w:val="20"/>
                <w:szCs w:val="20"/>
              </w:rPr>
              <w:t> </w:t>
            </w:r>
          </w:p>
        </w:tc>
        <w:tc>
          <w:tcPr>
            <w:tcW w:w="4174" w:type="pct"/>
            <w:hideMark/>
          </w:tcPr>
          <w:p w:rsidR="00000000" w:rsidRDefault="00D066E0">
            <w:pPr>
              <w:pStyle w:val="a3"/>
              <w:spacing w:before="0" w:beforeAutospacing="0" w:after="0" w:afterAutospacing="0"/>
              <w:rPr>
                <w:sz w:val="20"/>
                <w:szCs w:val="20"/>
              </w:rPr>
            </w:pPr>
            <w:hyperlink w:anchor="ITEM_1_FINANCIAL_STATEMENTS" w:history="1">
              <w:r>
                <w:rPr>
                  <w:rStyle w:val="a4"/>
                  <w:sz w:val="20"/>
                  <w:szCs w:val="20"/>
                </w:rPr>
                <w:t>Financial Statements</w:t>
              </w:r>
            </w:hyperlink>
          </w:p>
        </w:tc>
        <w:tc>
          <w:tcPr>
            <w:tcW w:w="51" w:type="pct"/>
            <w:hideMark/>
          </w:tcPr>
          <w:p w:rsidR="00000000" w:rsidRDefault="00D066E0">
            <w:pPr>
              <w:pStyle w:val="a3"/>
              <w:spacing w:before="0" w:beforeAutospacing="0" w:after="0" w:afterAutospacing="0"/>
              <w:rPr>
                <w:b/>
                <w:bCs/>
                <w:sz w:val="20"/>
                <w:szCs w:val="20"/>
              </w:rPr>
            </w:pPr>
            <w:r>
              <w:rPr>
                <w:b/>
                <w:bCs/>
                <w:sz w:val="20"/>
                <w:szCs w:val="20"/>
              </w:rPr>
              <w:t> </w:t>
            </w:r>
          </w:p>
        </w:tc>
        <w:tc>
          <w:tcPr>
            <w:tcW w:w="281" w:type="pct"/>
            <w:hideMark/>
          </w:tcPr>
          <w:p w:rsidR="00000000" w:rsidRDefault="00D066E0">
            <w:pPr>
              <w:pStyle w:val="a3"/>
              <w:spacing w:before="0" w:beforeAutospacing="0" w:after="0" w:afterAutospacing="0"/>
              <w:jc w:val="right"/>
              <w:rPr>
                <w:sz w:val="20"/>
                <w:szCs w:val="20"/>
              </w:rPr>
            </w:pPr>
            <w:r>
              <w:rPr>
                <w:sz w:val="20"/>
                <w:szCs w:val="20"/>
              </w:rPr>
              <w:t>1</w:t>
            </w:r>
          </w:p>
        </w:tc>
      </w:tr>
      <w:tr w:rsidR="00000000">
        <w:trPr>
          <w:divId w:val="1532380190"/>
        </w:trPr>
        <w:tc>
          <w:tcPr>
            <w:tcW w:w="385" w:type="pct"/>
            <w:hideMark/>
          </w:tcPr>
          <w:p w:rsidR="00000000" w:rsidRDefault="00D066E0">
            <w:pPr>
              <w:pStyle w:val="a3"/>
              <w:spacing w:before="0" w:beforeAutospacing="0" w:after="0" w:afterAutospacing="0"/>
              <w:rPr>
                <w:sz w:val="20"/>
                <w:szCs w:val="20"/>
              </w:rPr>
            </w:pPr>
            <w:r>
              <w:rPr>
                <w:sz w:val="20"/>
                <w:szCs w:val="20"/>
              </w:rPr>
              <w:t>    a)</w:t>
            </w:r>
          </w:p>
        </w:tc>
        <w:tc>
          <w:tcPr>
            <w:tcW w:w="50" w:type="pct"/>
            <w:hideMark/>
          </w:tcPr>
          <w:p w:rsidR="00000000" w:rsidRDefault="00D066E0">
            <w:pPr>
              <w:pStyle w:val="a3"/>
              <w:spacing w:before="0" w:beforeAutospacing="0" w:after="0" w:afterAutospacing="0"/>
              <w:rPr>
                <w:b/>
                <w:bCs/>
                <w:sz w:val="20"/>
                <w:szCs w:val="20"/>
              </w:rPr>
            </w:pPr>
            <w:r>
              <w:rPr>
                <w:b/>
                <w:bCs/>
                <w:sz w:val="20"/>
                <w:szCs w:val="20"/>
              </w:rPr>
              <w:t> </w:t>
            </w:r>
          </w:p>
        </w:tc>
        <w:tc>
          <w:tcPr>
            <w:tcW w:w="4174" w:type="pct"/>
            <w:hideMark/>
          </w:tcPr>
          <w:p w:rsidR="00000000" w:rsidRDefault="00D066E0">
            <w:pPr>
              <w:pStyle w:val="a3"/>
              <w:spacing w:before="0" w:beforeAutospacing="0" w:after="0" w:afterAutospacing="0"/>
              <w:rPr>
                <w:sz w:val="20"/>
                <w:szCs w:val="20"/>
              </w:rPr>
            </w:pPr>
            <w:hyperlink w:anchor="CONSOLIDATED_BALANCE_SHEETS" w:history="1">
              <w:r>
                <w:rPr>
                  <w:rStyle w:val="a4"/>
                  <w:sz w:val="20"/>
                  <w:szCs w:val="20"/>
                </w:rPr>
                <w:t>Consolidated Balance Sheets as of September 30, 2019 (Unaudited) and December 31, 2018</w:t>
              </w:r>
            </w:hyperlink>
          </w:p>
        </w:tc>
        <w:tc>
          <w:tcPr>
            <w:tcW w:w="51" w:type="pct"/>
            <w:hideMark/>
          </w:tcPr>
          <w:p w:rsidR="00000000" w:rsidRDefault="00D066E0">
            <w:pPr>
              <w:pStyle w:val="a3"/>
              <w:spacing w:before="0" w:beforeAutospacing="0" w:after="0" w:afterAutospacing="0"/>
              <w:rPr>
                <w:b/>
                <w:bCs/>
                <w:sz w:val="20"/>
                <w:szCs w:val="20"/>
              </w:rPr>
            </w:pPr>
            <w:r>
              <w:rPr>
                <w:b/>
                <w:bCs/>
                <w:sz w:val="20"/>
                <w:szCs w:val="20"/>
              </w:rPr>
              <w:t> </w:t>
            </w:r>
          </w:p>
        </w:tc>
        <w:tc>
          <w:tcPr>
            <w:tcW w:w="281" w:type="pct"/>
            <w:hideMark/>
          </w:tcPr>
          <w:p w:rsidR="00000000" w:rsidRDefault="00D066E0">
            <w:pPr>
              <w:pStyle w:val="a3"/>
              <w:spacing w:before="0" w:beforeAutospacing="0" w:after="0" w:afterAutospacing="0"/>
              <w:jc w:val="right"/>
              <w:rPr>
                <w:sz w:val="20"/>
                <w:szCs w:val="20"/>
              </w:rPr>
            </w:pPr>
            <w:r>
              <w:rPr>
                <w:sz w:val="20"/>
                <w:szCs w:val="20"/>
              </w:rPr>
              <w:t>1</w:t>
            </w:r>
          </w:p>
        </w:tc>
      </w:tr>
      <w:tr w:rsidR="00000000">
        <w:trPr>
          <w:divId w:val="1532380190"/>
        </w:trPr>
        <w:tc>
          <w:tcPr>
            <w:tcW w:w="385" w:type="pct"/>
            <w:hideMark/>
          </w:tcPr>
          <w:p w:rsidR="00000000" w:rsidRDefault="00D066E0">
            <w:pPr>
              <w:pStyle w:val="a3"/>
              <w:spacing w:before="0" w:beforeAutospacing="0" w:after="0" w:afterAutospacing="0"/>
              <w:rPr>
                <w:sz w:val="20"/>
                <w:szCs w:val="20"/>
              </w:rPr>
            </w:pPr>
            <w:r>
              <w:rPr>
                <w:sz w:val="20"/>
                <w:szCs w:val="20"/>
              </w:rPr>
              <w:t>    b)</w:t>
            </w:r>
          </w:p>
        </w:tc>
        <w:tc>
          <w:tcPr>
            <w:tcW w:w="50" w:type="pct"/>
            <w:hideMark/>
          </w:tcPr>
          <w:p w:rsidR="00000000" w:rsidRDefault="00D066E0">
            <w:pPr>
              <w:pStyle w:val="a3"/>
              <w:spacing w:before="0" w:beforeAutospacing="0" w:after="0" w:afterAutospacing="0"/>
              <w:rPr>
                <w:b/>
                <w:bCs/>
                <w:sz w:val="20"/>
                <w:szCs w:val="20"/>
              </w:rPr>
            </w:pPr>
            <w:r>
              <w:rPr>
                <w:b/>
                <w:bCs/>
                <w:sz w:val="20"/>
                <w:szCs w:val="20"/>
              </w:rPr>
              <w:t> </w:t>
            </w:r>
          </w:p>
        </w:tc>
        <w:tc>
          <w:tcPr>
            <w:tcW w:w="4174" w:type="pct"/>
            <w:hideMark/>
          </w:tcPr>
          <w:p w:rsidR="00000000" w:rsidRDefault="00D066E0">
            <w:pPr>
              <w:pStyle w:val="a3"/>
              <w:spacing w:before="0" w:beforeAutospacing="0" w:after="0" w:afterAutospacing="0"/>
              <w:jc w:val="both"/>
              <w:rPr>
                <w:sz w:val="20"/>
                <w:szCs w:val="20"/>
              </w:rPr>
            </w:pPr>
            <w:hyperlink w:anchor="CONSOLIDATED_STATEMENTS_OF_OPERATIONS" w:history="1">
              <w:r>
                <w:rPr>
                  <w:rStyle w:val="a4"/>
                  <w:sz w:val="20"/>
                  <w:szCs w:val="20"/>
                </w:rPr>
                <w:t>Consolidated Statements of Operations (Unaudited) for the three and nine months ended September 30, 2019 and 2018</w:t>
              </w:r>
            </w:hyperlink>
          </w:p>
        </w:tc>
        <w:tc>
          <w:tcPr>
            <w:tcW w:w="51" w:type="pct"/>
            <w:hideMark/>
          </w:tcPr>
          <w:p w:rsidR="00000000" w:rsidRDefault="00D066E0">
            <w:pPr>
              <w:pStyle w:val="a3"/>
              <w:spacing w:before="0" w:beforeAutospacing="0" w:after="0" w:afterAutospacing="0"/>
              <w:rPr>
                <w:b/>
                <w:bCs/>
                <w:sz w:val="20"/>
                <w:szCs w:val="20"/>
              </w:rPr>
            </w:pPr>
            <w:r>
              <w:rPr>
                <w:b/>
                <w:bCs/>
                <w:sz w:val="20"/>
                <w:szCs w:val="20"/>
              </w:rPr>
              <w:t> </w:t>
            </w:r>
          </w:p>
        </w:tc>
        <w:tc>
          <w:tcPr>
            <w:tcW w:w="281" w:type="pct"/>
            <w:vAlign w:val="bottom"/>
            <w:hideMark/>
          </w:tcPr>
          <w:p w:rsidR="00000000" w:rsidRDefault="00D066E0">
            <w:pPr>
              <w:pStyle w:val="a3"/>
              <w:spacing w:before="0" w:beforeAutospacing="0" w:after="0" w:afterAutospacing="0"/>
              <w:jc w:val="right"/>
              <w:rPr>
                <w:sz w:val="20"/>
                <w:szCs w:val="20"/>
              </w:rPr>
            </w:pPr>
            <w:r>
              <w:rPr>
                <w:sz w:val="20"/>
                <w:szCs w:val="20"/>
              </w:rPr>
              <w:t>2</w:t>
            </w:r>
          </w:p>
        </w:tc>
      </w:tr>
      <w:tr w:rsidR="00000000">
        <w:trPr>
          <w:divId w:val="1532380190"/>
        </w:trPr>
        <w:tc>
          <w:tcPr>
            <w:tcW w:w="385" w:type="pct"/>
            <w:hideMark/>
          </w:tcPr>
          <w:p w:rsidR="00000000" w:rsidRDefault="00D066E0">
            <w:pPr>
              <w:pStyle w:val="a3"/>
              <w:spacing w:before="0" w:beforeAutospacing="0" w:after="0" w:afterAutospacing="0"/>
              <w:rPr>
                <w:sz w:val="20"/>
                <w:szCs w:val="20"/>
              </w:rPr>
            </w:pPr>
            <w:r>
              <w:rPr>
                <w:sz w:val="20"/>
                <w:szCs w:val="20"/>
              </w:rPr>
              <w:t>    c)</w:t>
            </w:r>
          </w:p>
        </w:tc>
        <w:tc>
          <w:tcPr>
            <w:tcW w:w="50" w:type="pct"/>
            <w:hideMark/>
          </w:tcPr>
          <w:p w:rsidR="00000000" w:rsidRDefault="00D066E0">
            <w:pPr>
              <w:pStyle w:val="a3"/>
              <w:spacing w:before="0" w:beforeAutospacing="0" w:after="0" w:afterAutospacing="0"/>
              <w:rPr>
                <w:b/>
                <w:bCs/>
                <w:sz w:val="20"/>
                <w:szCs w:val="20"/>
              </w:rPr>
            </w:pPr>
            <w:r>
              <w:rPr>
                <w:b/>
                <w:bCs/>
                <w:sz w:val="20"/>
                <w:szCs w:val="20"/>
              </w:rPr>
              <w:t> </w:t>
            </w:r>
          </w:p>
        </w:tc>
        <w:tc>
          <w:tcPr>
            <w:tcW w:w="4174" w:type="pct"/>
            <w:hideMark/>
          </w:tcPr>
          <w:p w:rsidR="00000000" w:rsidRDefault="00D066E0">
            <w:pPr>
              <w:pStyle w:val="a3"/>
              <w:spacing w:before="0" w:beforeAutospacing="0" w:after="0" w:afterAutospacing="0"/>
              <w:jc w:val="both"/>
              <w:rPr>
                <w:sz w:val="20"/>
                <w:szCs w:val="20"/>
              </w:rPr>
            </w:pPr>
            <w:hyperlink w:anchor="CONSOLIDATED_STATEMENTS_CASH_FLOWS" w:history="1">
              <w:r>
                <w:rPr>
                  <w:rStyle w:val="a4"/>
                  <w:sz w:val="20"/>
                  <w:szCs w:val="20"/>
                </w:rPr>
                <w:t>Consolidate</w:t>
              </w:r>
              <w:r>
                <w:rPr>
                  <w:rStyle w:val="a4"/>
                  <w:sz w:val="20"/>
                  <w:szCs w:val="20"/>
                </w:rPr>
                <w:t>d Statements of Cash Flows (Unaudited) for the nine months ended September 30, 2019 and 2018</w:t>
              </w:r>
            </w:hyperlink>
          </w:p>
        </w:tc>
        <w:tc>
          <w:tcPr>
            <w:tcW w:w="51" w:type="pct"/>
            <w:hideMark/>
          </w:tcPr>
          <w:p w:rsidR="00000000" w:rsidRDefault="00D066E0">
            <w:pPr>
              <w:pStyle w:val="a3"/>
              <w:spacing w:before="0" w:beforeAutospacing="0" w:after="0" w:afterAutospacing="0"/>
              <w:rPr>
                <w:b/>
                <w:bCs/>
                <w:sz w:val="20"/>
                <w:szCs w:val="20"/>
              </w:rPr>
            </w:pPr>
            <w:r>
              <w:rPr>
                <w:b/>
                <w:bCs/>
                <w:sz w:val="20"/>
                <w:szCs w:val="20"/>
              </w:rPr>
              <w:t> </w:t>
            </w:r>
          </w:p>
        </w:tc>
        <w:tc>
          <w:tcPr>
            <w:tcW w:w="281" w:type="pct"/>
            <w:hideMark/>
          </w:tcPr>
          <w:p w:rsidR="00000000" w:rsidRDefault="00D066E0">
            <w:pPr>
              <w:pStyle w:val="a3"/>
              <w:spacing w:before="0" w:beforeAutospacing="0" w:after="0" w:afterAutospacing="0"/>
              <w:jc w:val="right"/>
              <w:rPr>
                <w:sz w:val="20"/>
                <w:szCs w:val="20"/>
              </w:rPr>
            </w:pPr>
            <w:r>
              <w:rPr>
                <w:sz w:val="20"/>
                <w:szCs w:val="20"/>
              </w:rPr>
              <w:t>3</w:t>
            </w:r>
          </w:p>
        </w:tc>
      </w:tr>
      <w:tr w:rsidR="00000000">
        <w:trPr>
          <w:divId w:val="1532380190"/>
        </w:trPr>
        <w:tc>
          <w:tcPr>
            <w:tcW w:w="385" w:type="pct"/>
            <w:hideMark/>
          </w:tcPr>
          <w:p w:rsidR="00000000" w:rsidRDefault="00D066E0">
            <w:pPr>
              <w:pStyle w:val="a3"/>
              <w:spacing w:before="0" w:beforeAutospacing="0" w:after="0" w:afterAutospacing="0"/>
              <w:rPr>
                <w:sz w:val="20"/>
                <w:szCs w:val="20"/>
              </w:rPr>
            </w:pPr>
            <w:r>
              <w:rPr>
                <w:sz w:val="20"/>
                <w:szCs w:val="20"/>
              </w:rPr>
              <w:t>    d)</w:t>
            </w:r>
          </w:p>
        </w:tc>
        <w:tc>
          <w:tcPr>
            <w:tcW w:w="50" w:type="pct"/>
            <w:hideMark/>
          </w:tcPr>
          <w:p w:rsidR="00000000" w:rsidRDefault="00D066E0">
            <w:pPr>
              <w:pStyle w:val="a3"/>
              <w:spacing w:before="0" w:beforeAutospacing="0" w:after="0" w:afterAutospacing="0"/>
              <w:rPr>
                <w:b/>
                <w:bCs/>
                <w:sz w:val="20"/>
                <w:szCs w:val="20"/>
              </w:rPr>
            </w:pPr>
            <w:r>
              <w:rPr>
                <w:b/>
                <w:bCs/>
                <w:sz w:val="20"/>
                <w:szCs w:val="20"/>
              </w:rPr>
              <w:t> </w:t>
            </w:r>
          </w:p>
        </w:tc>
        <w:tc>
          <w:tcPr>
            <w:tcW w:w="4174" w:type="pct"/>
            <w:hideMark/>
          </w:tcPr>
          <w:p w:rsidR="00000000" w:rsidRDefault="00D066E0">
            <w:pPr>
              <w:pStyle w:val="a3"/>
              <w:spacing w:before="0" w:beforeAutospacing="0" w:after="0" w:afterAutospacing="0"/>
              <w:jc w:val="both"/>
              <w:rPr>
                <w:sz w:val="20"/>
                <w:szCs w:val="20"/>
              </w:rPr>
            </w:pPr>
            <w:hyperlink w:anchor="STATEMENT_OF_STOCKHOLDERS_EQUITY" w:history="1">
              <w:r>
                <w:rPr>
                  <w:rStyle w:val="a4"/>
                  <w:sz w:val="20"/>
                  <w:szCs w:val="20"/>
                </w:rPr>
                <w:t>Consolidated Statement of Stockholders' Equity (Unaudited) for the quarterly periods ended Sep</w:t>
              </w:r>
              <w:r>
                <w:rPr>
                  <w:rStyle w:val="a4"/>
                  <w:sz w:val="20"/>
                  <w:szCs w:val="20"/>
                </w:rPr>
                <w:t>tember 30, 2019</w:t>
              </w:r>
            </w:hyperlink>
          </w:p>
        </w:tc>
        <w:tc>
          <w:tcPr>
            <w:tcW w:w="51" w:type="pct"/>
            <w:hideMark/>
          </w:tcPr>
          <w:p w:rsidR="00000000" w:rsidRDefault="00D066E0">
            <w:pPr>
              <w:pStyle w:val="a3"/>
              <w:spacing w:before="0" w:beforeAutospacing="0" w:after="0" w:afterAutospacing="0"/>
              <w:rPr>
                <w:b/>
                <w:bCs/>
                <w:sz w:val="20"/>
                <w:szCs w:val="20"/>
              </w:rPr>
            </w:pPr>
            <w:r>
              <w:rPr>
                <w:b/>
                <w:bCs/>
                <w:sz w:val="20"/>
                <w:szCs w:val="20"/>
              </w:rPr>
              <w:t> </w:t>
            </w:r>
          </w:p>
        </w:tc>
        <w:tc>
          <w:tcPr>
            <w:tcW w:w="281" w:type="pct"/>
            <w:hideMark/>
          </w:tcPr>
          <w:p w:rsidR="00000000" w:rsidRDefault="00D066E0">
            <w:pPr>
              <w:pStyle w:val="a3"/>
              <w:spacing w:before="0" w:beforeAutospacing="0" w:after="0" w:afterAutospacing="0"/>
              <w:jc w:val="right"/>
              <w:rPr>
                <w:sz w:val="20"/>
                <w:szCs w:val="20"/>
              </w:rPr>
            </w:pPr>
            <w:r>
              <w:rPr>
                <w:sz w:val="20"/>
                <w:szCs w:val="20"/>
              </w:rPr>
              <w:t>4</w:t>
            </w:r>
          </w:p>
        </w:tc>
      </w:tr>
      <w:tr w:rsidR="00000000">
        <w:trPr>
          <w:divId w:val="1532380190"/>
        </w:trPr>
        <w:tc>
          <w:tcPr>
            <w:tcW w:w="385" w:type="pct"/>
            <w:hideMark/>
          </w:tcPr>
          <w:p w:rsidR="00000000" w:rsidRDefault="00D066E0">
            <w:pPr>
              <w:pStyle w:val="a3"/>
              <w:spacing w:before="0" w:beforeAutospacing="0" w:after="0" w:afterAutospacing="0"/>
              <w:rPr>
                <w:sz w:val="20"/>
                <w:szCs w:val="20"/>
              </w:rPr>
            </w:pPr>
            <w:r>
              <w:rPr>
                <w:sz w:val="20"/>
                <w:szCs w:val="20"/>
              </w:rPr>
              <w:t>    e)</w:t>
            </w:r>
          </w:p>
        </w:tc>
        <w:tc>
          <w:tcPr>
            <w:tcW w:w="50" w:type="pct"/>
            <w:hideMark/>
          </w:tcPr>
          <w:p w:rsidR="00000000" w:rsidRDefault="00D066E0">
            <w:pPr>
              <w:pStyle w:val="a3"/>
              <w:spacing w:before="0" w:beforeAutospacing="0" w:after="0" w:afterAutospacing="0"/>
              <w:rPr>
                <w:b/>
                <w:bCs/>
                <w:sz w:val="20"/>
                <w:szCs w:val="20"/>
              </w:rPr>
            </w:pPr>
            <w:r>
              <w:rPr>
                <w:b/>
                <w:bCs/>
                <w:sz w:val="20"/>
                <w:szCs w:val="20"/>
              </w:rPr>
              <w:t> </w:t>
            </w:r>
          </w:p>
        </w:tc>
        <w:tc>
          <w:tcPr>
            <w:tcW w:w="4174" w:type="pct"/>
            <w:hideMark/>
          </w:tcPr>
          <w:p w:rsidR="00000000" w:rsidRDefault="00D066E0">
            <w:pPr>
              <w:pStyle w:val="a3"/>
              <w:spacing w:before="0" w:beforeAutospacing="0" w:after="0" w:afterAutospacing="0"/>
              <w:jc w:val="both"/>
              <w:rPr>
                <w:sz w:val="20"/>
                <w:szCs w:val="20"/>
              </w:rPr>
            </w:pPr>
            <w:hyperlink w:anchor="STATEMENT_OF_STOCKHOLDERS_EQUITY_2" w:history="1">
              <w:r>
                <w:rPr>
                  <w:rStyle w:val="a4"/>
                  <w:sz w:val="20"/>
                  <w:szCs w:val="20"/>
                </w:rPr>
                <w:t>Consolidated Statement of Stockholders' Equity (Unaudited) for the quarterly periods ended September 30, 2018</w:t>
              </w:r>
            </w:hyperlink>
          </w:p>
        </w:tc>
        <w:tc>
          <w:tcPr>
            <w:tcW w:w="51" w:type="pct"/>
            <w:hideMark/>
          </w:tcPr>
          <w:p w:rsidR="00000000" w:rsidRDefault="00D066E0">
            <w:pPr>
              <w:pStyle w:val="a3"/>
              <w:spacing w:before="0" w:beforeAutospacing="0" w:after="0" w:afterAutospacing="0"/>
              <w:rPr>
                <w:b/>
                <w:bCs/>
                <w:sz w:val="20"/>
                <w:szCs w:val="20"/>
              </w:rPr>
            </w:pPr>
            <w:r>
              <w:rPr>
                <w:b/>
                <w:bCs/>
                <w:sz w:val="20"/>
                <w:szCs w:val="20"/>
              </w:rPr>
              <w:t> </w:t>
            </w:r>
          </w:p>
        </w:tc>
        <w:tc>
          <w:tcPr>
            <w:tcW w:w="281" w:type="pct"/>
            <w:hideMark/>
          </w:tcPr>
          <w:p w:rsidR="00000000" w:rsidRDefault="00D066E0">
            <w:pPr>
              <w:pStyle w:val="a3"/>
              <w:spacing w:before="0" w:beforeAutospacing="0" w:after="0" w:afterAutospacing="0"/>
              <w:jc w:val="right"/>
              <w:rPr>
                <w:sz w:val="20"/>
                <w:szCs w:val="20"/>
              </w:rPr>
            </w:pPr>
            <w:r>
              <w:rPr>
                <w:sz w:val="20"/>
                <w:szCs w:val="20"/>
              </w:rPr>
              <w:t>5</w:t>
            </w:r>
          </w:p>
        </w:tc>
      </w:tr>
      <w:tr w:rsidR="00000000">
        <w:trPr>
          <w:divId w:val="1532380190"/>
        </w:trPr>
        <w:tc>
          <w:tcPr>
            <w:tcW w:w="385" w:type="pct"/>
            <w:hideMark/>
          </w:tcPr>
          <w:p w:rsidR="00000000" w:rsidRDefault="00D066E0">
            <w:pPr>
              <w:pStyle w:val="a3"/>
              <w:spacing w:before="0" w:beforeAutospacing="0" w:after="0" w:afterAutospacing="0"/>
              <w:rPr>
                <w:sz w:val="20"/>
                <w:szCs w:val="20"/>
              </w:rPr>
            </w:pPr>
            <w:r>
              <w:rPr>
                <w:sz w:val="20"/>
                <w:szCs w:val="20"/>
              </w:rPr>
              <w:t>    f)</w:t>
            </w:r>
          </w:p>
        </w:tc>
        <w:tc>
          <w:tcPr>
            <w:tcW w:w="50" w:type="pct"/>
            <w:hideMark/>
          </w:tcPr>
          <w:p w:rsidR="00000000" w:rsidRDefault="00D066E0">
            <w:pPr>
              <w:pStyle w:val="a3"/>
              <w:spacing w:before="0" w:beforeAutospacing="0" w:after="0" w:afterAutospacing="0"/>
              <w:rPr>
                <w:b/>
                <w:bCs/>
                <w:sz w:val="20"/>
                <w:szCs w:val="20"/>
              </w:rPr>
            </w:pPr>
            <w:r>
              <w:rPr>
                <w:b/>
                <w:bCs/>
                <w:sz w:val="20"/>
                <w:szCs w:val="20"/>
              </w:rPr>
              <w:t> </w:t>
            </w:r>
          </w:p>
        </w:tc>
        <w:tc>
          <w:tcPr>
            <w:tcW w:w="4174" w:type="pct"/>
            <w:hideMark/>
          </w:tcPr>
          <w:p w:rsidR="00000000" w:rsidRDefault="00D066E0">
            <w:pPr>
              <w:pStyle w:val="a3"/>
              <w:spacing w:before="0" w:beforeAutospacing="0" w:after="0" w:afterAutospacing="0"/>
              <w:rPr>
                <w:sz w:val="20"/>
                <w:szCs w:val="20"/>
              </w:rPr>
            </w:pPr>
            <w:hyperlink w:anchor="NOTES_TO_CONSOLIDATED_FINANCIAL_STATEME" w:history="1">
              <w:r>
                <w:rPr>
                  <w:rStyle w:val="a4"/>
                  <w:sz w:val="20"/>
                  <w:szCs w:val="20"/>
                </w:rPr>
                <w:t>Notes to Consolidated Financial Statements (Unaudited)</w:t>
              </w:r>
            </w:hyperlink>
          </w:p>
        </w:tc>
        <w:tc>
          <w:tcPr>
            <w:tcW w:w="51" w:type="pct"/>
            <w:hideMark/>
          </w:tcPr>
          <w:p w:rsidR="00000000" w:rsidRDefault="00D066E0">
            <w:pPr>
              <w:pStyle w:val="a3"/>
              <w:spacing w:before="0" w:beforeAutospacing="0" w:after="0" w:afterAutospacing="0"/>
              <w:rPr>
                <w:b/>
                <w:bCs/>
                <w:sz w:val="20"/>
                <w:szCs w:val="20"/>
              </w:rPr>
            </w:pPr>
            <w:r>
              <w:rPr>
                <w:b/>
                <w:bCs/>
                <w:sz w:val="20"/>
                <w:szCs w:val="20"/>
              </w:rPr>
              <w:t> </w:t>
            </w:r>
          </w:p>
        </w:tc>
        <w:tc>
          <w:tcPr>
            <w:tcW w:w="281" w:type="pct"/>
            <w:hideMark/>
          </w:tcPr>
          <w:p w:rsidR="00000000" w:rsidRDefault="00D066E0">
            <w:pPr>
              <w:pStyle w:val="a3"/>
              <w:spacing w:before="0" w:beforeAutospacing="0" w:after="0" w:afterAutospacing="0"/>
              <w:jc w:val="right"/>
              <w:rPr>
                <w:sz w:val="20"/>
                <w:szCs w:val="20"/>
              </w:rPr>
            </w:pPr>
            <w:r>
              <w:rPr>
                <w:sz w:val="20"/>
                <w:szCs w:val="20"/>
              </w:rPr>
              <w:t>6</w:t>
            </w:r>
          </w:p>
        </w:tc>
      </w:tr>
      <w:tr w:rsidR="00000000">
        <w:trPr>
          <w:divId w:val="1532380190"/>
        </w:trPr>
        <w:tc>
          <w:tcPr>
            <w:tcW w:w="385" w:type="pct"/>
            <w:hideMark/>
          </w:tcPr>
          <w:p w:rsidR="00000000" w:rsidRDefault="00D066E0">
            <w:pPr>
              <w:pStyle w:val="a3"/>
              <w:spacing w:before="0" w:beforeAutospacing="0" w:after="0" w:afterAutospacing="0"/>
              <w:rPr>
                <w:sz w:val="20"/>
                <w:szCs w:val="20"/>
              </w:rPr>
            </w:pPr>
            <w:r>
              <w:rPr>
                <w:sz w:val="20"/>
                <w:szCs w:val="20"/>
              </w:rPr>
              <w:t>Item 2.</w:t>
            </w:r>
          </w:p>
        </w:tc>
        <w:tc>
          <w:tcPr>
            <w:tcW w:w="50" w:type="pct"/>
            <w:hideMark/>
          </w:tcPr>
          <w:p w:rsidR="00000000" w:rsidRDefault="00D066E0">
            <w:pPr>
              <w:pStyle w:val="a3"/>
              <w:spacing w:before="0" w:beforeAutospacing="0" w:after="0" w:afterAutospacing="0"/>
              <w:rPr>
                <w:b/>
                <w:bCs/>
                <w:sz w:val="20"/>
                <w:szCs w:val="20"/>
              </w:rPr>
            </w:pPr>
            <w:r>
              <w:rPr>
                <w:b/>
                <w:bCs/>
                <w:sz w:val="20"/>
                <w:szCs w:val="20"/>
              </w:rPr>
              <w:t> </w:t>
            </w:r>
          </w:p>
        </w:tc>
        <w:tc>
          <w:tcPr>
            <w:tcW w:w="4174" w:type="pct"/>
            <w:hideMark/>
          </w:tcPr>
          <w:p w:rsidR="00000000" w:rsidRDefault="00D066E0">
            <w:pPr>
              <w:pStyle w:val="a3"/>
              <w:spacing w:before="0" w:beforeAutospacing="0" w:after="0" w:afterAutospacing="0"/>
              <w:jc w:val="both"/>
              <w:rPr>
                <w:sz w:val="20"/>
                <w:szCs w:val="20"/>
              </w:rPr>
            </w:pPr>
            <w:hyperlink w:anchor="ITEM_2_MANAGEMENTS_DISCUSSION_AND_ANAL" w:history="1">
              <w:r>
                <w:rPr>
                  <w:rStyle w:val="a4"/>
                  <w:sz w:val="20"/>
                  <w:szCs w:val="20"/>
                </w:rPr>
                <w:t>Management's Discussion and Analysis of Financial Condition and Results of Operations</w:t>
              </w:r>
            </w:hyperlink>
          </w:p>
        </w:tc>
        <w:tc>
          <w:tcPr>
            <w:tcW w:w="51" w:type="pct"/>
            <w:hideMark/>
          </w:tcPr>
          <w:p w:rsidR="00000000" w:rsidRDefault="00D066E0">
            <w:pPr>
              <w:pStyle w:val="a3"/>
              <w:spacing w:before="0" w:beforeAutospacing="0" w:after="0" w:afterAutospacing="0"/>
              <w:rPr>
                <w:b/>
                <w:bCs/>
                <w:sz w:val="20"/>
                <w:szCs w:val="20"/>
              </w:rPr>
            </w:pPr>
            <w:r>
              <w:rPr>
                <w:b/>
                <w:bCs/>
                <w:sz w:val="20"/>
                <w:szCs w:val="20"/>
              </w:rPr>
              <w:t> </w:t>
            </w:r>
          </w:p>
        </w:tc>
        <w:tc>
          <w:tcPr>
            <w:tcW w:w="281" w:type="pct"/>
            <w:hideMark/>
          </w:tcPr>
          <w:p w:rsidR="00000000" w:rsidRDefault="00D066E0">
            <w:pPr>
              <w:pStyle w:val="a3"/>
              <w:spacing w:before="0" w:beforeAutospacing="0" w:after="0" w:afterAutospacing="0"/>
              <w:jc w:val="right"/>
              <w:rPr>
                <w:sz w:val="20"/>
                <w:szCs w:val="20"/>
              </w:rPr>
            </w:pPr>
            <w:r>
              <w:rPr>
                <w:sz w:val="20"/>
                <w:szCs w:val="20"/>
              </w:rPr>
              <w:t>27</w:t>
            </w:r>
          </w:p>
        </w:tc>
      </w:tr>
      <w:tr w:rsidR="00000000">
        <w:trPr>
          <w:divId w:val="1532380190"/>
        </w:trPr>
        <w:tc>
          <w:tcPr>
            <w:tcW w:w="385" w:type="pct"/>
            <w:hideMark/>
          </w:tcPr>
          <w:p w:rsidR="00000000" w:rsidRDefault="00D066E0">
            <w:pPr>
              <w:pStyle w:val="a3"/>
              <w:spacing w:before="0" w:beforeAutospacing="0" w:after="0" w:afterAutospacing="0"/>
              <w:rPr>
                <w:sz w:val="20"/>
                <w:szCs w:val="20"/>
              </w:rPr>
            </w:pPr>
            <w:r>
              <w:rPr>
                <w:sz w:val="20"/>
                <w:szCs w:val="20"/>
              </w:rPr>
              <w:t>Item 3.</w:t>
            </w:r>
          </w:p>
        </w:tc>
        <w:tc>
          <w:tcPr>
            <w:tcW w:w="50" w:type="pct"/>
            <w:hideMark/>
          </w:tcPr>
          <w:p w:rsidR="00000000" w:rsidRDefault="00D066E0">
            <w:pPr>
              <w:pStyle w:val="a3"/>
              <w:spacing w:before="0" w:beforeAutospacing="0" w:after="0" w:afterAutospacing="0"/>
              <w:rPr>
                <w:b/>
                <w:bCs/>
                <w:sz w:val="20"/>
                <w:szCs w:val="20"/>
              </w:rPr>
            </w:pPr>
            <w:r>
              <w:rPr>
                <w:b/>
                <w:bCs/>
                <w:sz w:val="20"/>
                <w:szCs w:val="20"/>
              </w:rPr>
              <w:t> </w:t>
            </w:r>
          </w:p>
        </w:tc>
        <w:tc>
          <w:tcPr>
            <w:tcW w:w="4174" w:type="pct"/>
            <w:hideMark/>
          </w:tcPr>
          <w:p w:rsidR="00000000" w:rsidRDefault="00D066E0">
            <w:pPr>
              <w:pStyle w:val="a3"/>
              <w:spacing w:before="0" w:beforeAutospacing="0" w:after="0" w:afterAutospacing="0"/>
              <w:rPr>
                <w:sz w:val="20"/>
                <w:szCs w:val="20"/>
              </w:rPr>
            </w:pPr>
            <w:hyperlink w:anchor="ITEM_3_QUANTITATIVE_AND_QUALITATIVE_DIS" w:history="1">
              <w:r>
                <w:rPr>
                  <w:rStyle w:val="a4"/>
                  <w:sz w:val="20"/>
                  <w:szCs w:val="20"/>
                </w:rPr>
                <w:t>Quantitative and Qualitative Disclosures About Market Risk</w:t>
              </w:r>
            </w:hyperlink>
          </w:p>
        </w:tc>
        <w:tc>
          <w:tcPr>
            <w:tcW w:w="51" w:type="pct"/>
            <w:hideMark/>
          </w:tcPr>
          <w:p w:rsidR="00000000" w:rsidRDefault="00D066E0">
            <w:pPr>
              <w:pStyle w:val="a3"/>
              <w:spacing w:before="0" w:beforeAutospacing="0" w:after="0" w:afterAutospacing="0"/>
              <w:rPr>
                <w:b/>
                <w:bCs/>
                <w:sz w:val="20"/>
                <w:szCs w:val="20"/>
              </w:rPr>
            </w:pPr>
            <w:r>
              <w:rPr>
                <w:b/>
                <w:bCs/>
                <w:sz w:val="20"/>
                <w:szCs w:val="20"/>
              </w:rPr>
              <w:t> </w:t>
            </w:r>
          </w:p>
        </w:tc>
        <w:tc>
          <w:tcPr>
            <w:tcW w:w="281" w:type="pct"/>
            <w:hideMark/>
          </w:tcPr>
          <w:p w:rsidR="00000000" w:rsidRDefault="00D066E0">
            <w:pPr>
              <w:pStyle w:val="a3"/>
              <w:spacing w:before="0" w:beforeAutospacing="0" w:after="0" w:afterAutospacing="0"/>
              <w:jc w:val="right"/>
              <w:rPr>
                <w:sz w:val="20"/>
                <w:szCs w:val="20"/>
              </w:rPr>
            </w:pPr>
            <w:r>
              <w:rPr>
                <w:sz w:val="20"/>
                <w:szCs w:val="20"/>
              </w:rPr>
              <w:t>46</w:t>
            </w:r>
          </w:p>
        </w:tc>
      </w:tr>
      <w:tr w:rsidR="00000000">
        <w:trPr>
          <w:divId w:val="1532380190"/>
        </w:trPr>
        <w:tc>
          <w:tcPr>
            <w:tcW w:w="385" w:type="pct"/>
            <w:hideMark/>
          </w:tcPr>
          <w:p w:rsidR="00000000" w:rsidRDefault="00D066E0">
            <w:pPr>
              <w:pStyle w:val="a3"/>
              <w:spacing w:before="0" w:beforeAutospacing="0" w:after="0" w:afterAutospacing="0"/>
              <w:rPr>
                <w:sz w:val="20"/>
                <w:szCs w:val="20"/>
              </w:rPr>
            </w:pPr>
            <w:r>
              <w:rPr>
                <w:sz w:val="20"/>
                <w:szCs w:val="20"/>
              </w:rPr>
              <w:t>Item 4.</w:t>
            </w:r>
          </w:p>
        </w:tc>
        <w:tc>
          <w:tcPr>
            <w:tcW w:w="50" w:type="pct"/>
            <w:hideMark/>
          </w:tcPr>
          <w:p w:rsidR="00000000" w:rsidRDefault="00D066E0">
            <w:pPr>
              <w:pStyle w:val="a3"/>
              <w:spacing w:before="0" w:beforeAutospacing="0" w:after="0" w:afterAutospacing="0"/>
              <w:rPr>
                <w:b/>
                <w:bCs/>
                <w:sz w:val="20"/>
                <w:szCs w:val="20"/>
              </w:rPr>
            </w:pPr>
            <w:r>
              <w:rPr>
                <w:b/>
                <w:bCs/>
                <w:sz w:val="20"/>
                <w:szCs w:val="20"/>
              </w:rPr>
              <w:t> </w:t>
            </w:r>
          </w:p>
        </w:tc>
        <w:tc>
          <w:tcPr>
            <w:tcW w:w="4174" w:type="pct"/>
            <w:hideMark/>
          </w:tcPr>
          <w:p w:rsidR="00000000" w:rsidRDefault="00D066E0">
            <w:pPr>
              <w:pStyle w:val="a3"/>
              <w:spacing w:before="0" w:beforeAutospacing="0" w:after="0" w:afterAutospacing="0"/>
              <w:rPr>
                <w:sz w:val="20"/>
                <w:szCs w:val="20"/>
              </w:rPr>
            </w:pPr>
            <w:hyperlink w:anchor="ITEM_4_CONTROLS_AND_PROCEDURES" w:history="1">
              <w:r>
                <w:rPr>
                  <w:rStyle w:val="a4"/>
                  <w:sz w:val="20"/>
                  <w:szCs w:val="20"/>
                </w:rPr>
                <w:t>Controls and Procedures</w:t>
              </w:r>
            </w:hyperlink>
          </w:p>
        </w:tc>
        <w:tc>
          <w:tcPr>
            <w:tcW w:w="51" w:type="pct"/>
            <w:hideMark/>
          </w:tcPr>
          <w:p w:rsidR="00000000" w:rsidRDefault="00D066E0">
            <w:pPr>
              <w:pStyle w:val="a3"/>
              <w:spacing w:before="0" w:beforeAutospacing="0" w:after="0" w:afterAutospacing="0"/>
              <w:rPr>
                <w:b/>
                <w:bCs/>
                <w:sz w:val="20"/>
                <w:szCs w:val="20"/>
              </w:rPr>
            </w:pPr>
            <w:r>
              <w:rPr>
                <w:b/>
                <w:bCs/>
                <w:sz w:val="20"/>
                <w:szCs w:val="20"/>
              </w:rPr>
              <w:t> </w:t>
            </w:r>
          </w:p>
        </w:tc>
        <w:tc>
          <w:tcPr>
            <w:tcW w:w="281" w:type="pct"/>
            <w:hideMark/>
          </w:tcPr>
          <w:p w:rsidR="00000000" w:rsidRDefault="00D066E0">
            <w:pPr>
              <w:pStyle w:val="a3"/>
              <w:spacing w:before="0" w:beforeAutospacing="0" w:after="0" w:afterAutospacing="0"/>
              <w:jc w:val="right"/>
              <w:rPr>
                <w:sz w:val="20"/>
                <w:szCs w:val="20"/>
              </w:rPr>
            </w:pPr>
            <w:r>
              <w:rPr>
                <w:sz w:val="20"/>
                <w:szCs w:val="20"/>
              </w:rPr>
              <w:t>46</w:t>
            </w:r>
          </w:p>
        </w:tc>
      </w:tr>
      <w:tr w:rsidR="00000000">
        <w:trPr>
          <w:divId w:val="1532380190"/>
        </w:trPr>
        <w:tc>
          <w:tcPr>
            <w:tcW w:w="385" w:type="pct"/>
            <w:hideMark/>
          </w:tcPr>
          <w:p w:rsidR="00000000" w:rsidRDefault="00D066E0">
            <w:pPr>
              <w:pStyle w:val="a3"/>
              <w:spacing w:before="0" w:beforeAutospacing="0" w:after="0" w:afterAutospacing="0"/>
              <w:rPr>
                <w:b/>
                <w:bCs/>
                <w:sz w:val="12"/>
                <w:szCs w:val="12"/>
              </w:rPr>
            </w:pPr>
            <w:r>
              <w:rPr>
                <w:b/>
                <w:bCs/>
                <w:sz w:val="12"/>
                <w:szCs w:val="12"/>
              </w:rPr>
              <w:t> </w:t>
            </w:r>
          </w:p>
        </w:tc>
        <w:tc>
          <w:tcPr>
            <w:tcW w:w="50" w:type="pct"/>
            <w:hideMark/>
          </w:tcPr>
          <w:p w:rsidR="00000000" w:rsidRDefault="00D066E0">
            <w:pPr>
              <w:pStyle w:val="a3"/>
              <w:spacing w:before="0" w:beforeAutospacing="0" w:after="0" w:afterAutospacing="0"/>
              <w:rPr>
                <w:b/>
                <w:bCs/>
                <w:sz w:val="12"/>
                <w:szCs w:val="12"/>
              </w:rPr>
            </w:pPr>
            <w:r>
              <w:rPr>
                <w:b/>
                <w:bCs/>
                <w:sz w:val="12"/>
                <w:szCs w:val="12"/>
              </w:rPr>
              <w:t> </w:t>
            </w:r>
          </w:p>
        </w:tc>
        <w:tc>
          <w:tcPr>
            <w:tcW w:w="4174" w:type="pct"/>
            <w:hideMark/>
          </w:tcPr>
          <w:p w:rsidR="00000000" w:rsidRDefault="00D066E0">
            <w:pPr>
              <w:pStyle w:val="a3"/>
              <w:spacing w:before="0" w:beforeAutospacing="0" w:after="0" w:afterAutospacing="0"/>
              <w:rPr>
                <w:b/>
                <w:bCs/>
                <w:sz w:val="12"/>
                <w:szCs w:val="12"/>
              </w:rPr>
            </w:pPr>
            <w:r>
              <w:rPr>
                <w:b/>
                <w:bCs/>
                <w:sz w:val="12"/>
                <w:szCs w:val="12"/>
              </w:rPr>
              <w:t> </w:t>
            </w:r>
          </w:p>
        </w:tc>
        <w:tc>
          <w:tcPr>
            <w:tcW w:w="51" w:type="pct"/>
            <w:hideMark/>
          </w:tcPr>
          <w:p w:rsidR="00000000" w:rsidRDefault="00D066E0">
            <w:pPr>
              <w:pStyle w:val="a3"/>
              <w:spacing w:before="0" w:beforeAutospacing="0" w:after="0" w:afterAutospacing="0"/>
              <w:rPr>
                <w:b/>
                <w:bCs/>
                <w:sz w:val="12"/>
                <w:szCs w:val="12"/>
              </w:rPr>
            </w:pPr>
            <w:r>
              <w:rPr>
                <w:b/>
                <w:bCs/>
                <w:sz w:val="12"/>
                <w:szCs w:val="12"/>
              </w:rPr>
              <w:t> </w:t>
            </w:r>
          </w:p>
        </w:tc>
        <w:tc>
          <w:tcPr>
            <w:tcW w:w="281" w:type="pct"/>
            <w:hideMark/>
          </w:tcPr>
          <w:p w:rsidR="00000000" w:rsidRDefault="00D066E0">
            <w:pPr>
              <w:pStyle w:val="a3"/>
              <w:spacing w:before="0" w:beforeAutospacing="0" w:after="0" w:afterAutospacing="0"/>
              <w:jc w:val="right"/>
              <w:rPr>
                <w:sz w:val="12"/>
                <w:szCs w:val="12"/>
              </w:rPr>
            </w:pPr>
            <w:r>
              <w:rPr>
                <w:sz w:val="12"/>
                <w:szCs w:val="12"/>
              </w:rPr>
              <w:t> </w:t>
            </w:r>
          </w:p>
        </w:tc>
      </w:tr>
      <w:tr w:rsidR="00000000">
        <w:trPr>
          <w:divId w:val="1532380190"/>
        </w:trPr>
        <w:tc>
          <w:tcPr>
            <w:tcW w:w="50" w:type="pct"/>
            <w:gridSpan w:val="3"/>
            <w:hideMark/>
          </w:tcPr>
          <w:p w:rsidR="00000000" w:rsidRDefault="00D066E0">
            <w:pPr>
              <w:pStyle w:val="a3"/>
              <w:spacing w:before="0" w:beforeAutospacing="0" w:after="0" w:afterAutospacing="0"/>
              <w:rPr>
                <w:b/>
                <w:bCs/>
                <w:sz w:val="20"/>
                <w:szCs w:val="20"/>
              </w:rPr>
            </w:pPr>
            <w:hyperlink w:anchor="PART_II_OR_INFORMATION" w:history="1">
              <w:r>
                <w:rPr>
                  <w:rStyle w:val="a4"/>
                  <w:b/>
                  <w:bCs/>
                  <w:sz w:val="20"/>
                  <w:szCs w:val="20"/>
                </w:rPr>
                <w:t>PART II – OTHER INFORMATION</w:t>
              </w:r>
            </w:hyperlink>
          </w:p>
        </w:tc>
        <w:tc>
          <w:tcPr>
            <w:tcW w:w="51" w:type="pct"/>
            <w:hideMark/>
          </w:tcPr>
          <w:p w:rsidR="00000000" w:rsidRDefault="00D066E0">
            <w:pPr>
              <w:pStyle w:val="a3"/>
              <w:spacing w:before="0" w:beforeAutospacing="0" w:after="0" w:afterAutospacing="0"/>
              <w:rPr>
                <w:b/>
                <w:bCs/>
                <w:sz w:val="20"/>
                <w:szCs w:val="20"/>
              </w:rPr>
            </w:pPr>
            <w:r>
              <w:rPr>
                <w:b/>
                <w:bCs/>
                <w:sz w:val="20"/>
                <w:szCs w:val="20"/>
              </w:rPr>
              <w:t> </w:t>
            </w:r>
          </w:p>
        </w:tc>
        <w:tc>
          <w:tcPr>
            <w:tcW w:w="281" w:type="pct"/>
            <w:hideMark/>
          </w:tcPr>
          <w:p w:rsidR="00000000" w:rsidRDefault="00D066E0">
            <w:pPr>
              <w:pStyle w:val="a3"/>
              <w:spacing w:before="0" w:beforeAutospacing="0" w:after="0" w:afterAutospacing="0"/>
              <w:jc w:val="right"/>
              <w:rPr>
                <w:sz w:val="20"/>
                <w:szCs w:val="20"/>
              </w:rPr>
            </w:pPr>
            <w:r>
              <w:rPr>
                <w:sz w:val="20"/>
                <w:szCs w:val="20"/>
              </w:rPr>
              <w:t> </w:t>
            </w:r>
          </w:p>
        </w:tc>
      </w:tr>
      <w:tr w:rsidR="00000000">
        <w:trPr>
          <w:divId w:val="1532380190"/>
        </w:trPr>
        <w:tc>
          <w:tcPr>
            <w:tcW w:w="385" w:type="pct"/>
            <w:hideMark/>
          </w:tcPr>
          <w:p w:rsidR="00000000" w:rsidRDefault="00D066E0">
            <w:pPr>
              <w:pStyle w:val="a3"/>
              <w:spacing w:before="0" w:beforeAutospacing="0" w:after="0" w:afterAutospacing="0"/>
              <w:rPr>
                <w:b/>
                <w:bCs/>
                <w:sz w:val="12"/>
                <w:szCs w:val="12"/>
              </w:rPr>
            </w:pPr>
            <w:r>
              <w:rPr>
                <w:b/>
                <w:bCs/>
                <w:sz w:val="12"/>
                <w:szCs w:val="12"/>
              </w:rPr>
              <w:t> </w:t>
            </w:r>
          </w:p>
        </w:tc>
        <w:tc>
          <w:tcPr>
            <w:tcW w:w="50" w:type="pct"/>
            <w:hideMark/>
          </w:tcPr>
          <w:p w:rsidR="00000000" w:rsidRDefault="00D066E0">
            <w:pPr>
              <w:pStyle w:val="a3"/>
              <w:spacing w:before="0" w:beforeAutospacing="0" w:after="0" w:afterAutospacing="0"/>
              <w:rPr>
                <w:b/>
                <w:bCs/>
                <w:sz w:val="12"/>
                <w:szCs w:val="12"/>
              </w:rPr>
            </w:pPr>
            <w:r>
              <w:rPr>
                <w:b/>
                <w:bCs/>
                <w:sz w:val="12"/>
                <w:szCs w:val="12"/>
              </w:rPr>
              <w:t> </w:t>
            </w:r>
          </w:p>
        </w:tc>
        <w:tc>
          <w:tcPr>
            <w:tcW w:w="4174" w:type="pct"/>
            <w:hideMark/>
          </w:tcPr>
          <w:p w:rsidR="00000000" w:rsidRDefault="00D066E0">
            <w:pPr>
              <w:pStyle w:val="a3"/>
              <w:spacing w:before="0" w:beforeAutospacing="0" w:after="0" w:afterAutospacing="0"/>
              <w:rPr>
                <w:b/>
                <w:bCs/>
                <w:sz w:val="12"/>
                <w:szCs w:val="12"/>
              </w:rPr>
            </w:pPr>
            <w:r>
              <w:rPr>
                <w:b/>
                <w:bCs/>
                <w:sz w:val="12"/>
                <w:szCs w:val="12"/>
              </w:rPr>
              <w:t> </w:t>
            </w:r>
          </w:p>
        </w:tc>
        <w:tc>
          <w:tcPr>
            <w:tcW w:w="51" w:type="pct"/>
            <w:hideMark/>
          </w:tcPr>
          <w:p w:rsidR="00000000" w:rsidRDefault="00D066E0">
            <w:pPr>
              <w:pStyle w:val="a3"/>
              <w:spacing w:before="0" w:beforeAutospacing="0" w:after="0" w:afterAutospacing="0"/>
              <w:rPr>
                <w:b/>
                <w:bCs/>
                <w:sz w:val="12"/>
                <w:szCs w:val="12"/>
              </w:rPr>
            </w:pPr>
            <w:r>
              <w:rPr>
                <w:b/>
                <w:bCs/>
                <w:sz w:val="12"/>
                <w:szCs w:val="12"/>
              </w:rPr>
              <w:t> </w:t>
            </w:r>
          </w:p>
        </w:tc>
        <w:tc>
          <w:tcPr>
            <w:tcW w:w="281" w:type="pct"/>
            <w:hideMark/>
          </w:tcPr>
          <w:p w:rsidR="00000000" w:rsidRDefault="00D066E0">
            <w:pPr>
              <w:pStyle w:val="a3"/>
              <w:spacing w:before="0" w:beforeAutospacing="0" w:after="0" w:afterAutospacing="0"/>
              <w:jc w:val="right"/>
              <w:rPr>
                <w:sz w:val="12"/>
                <w:szCs w:val="12"/>
              </w:rPr>
            </w:pPr>
            <w:r>
              <w:rPr>
                <w:sz w:val="12"/>
                <w:szCs w:val="12"/>
              </w:rPr>
              <w:t> </w:t>
            </w:r>
          </w:p>
        </w:tc>
      </w:tr>
      <w:tr w:rsidR="00000000">
        <w:trPr>
          <w:divId w:val="1532380190"/>
        </w:trPr>
        <w:tc>
          <w:tcPr>
            <w:tcW w:w="385" w:type="pct"/>
            <w:hideMark/>
          </w:tcPr>
          <w:p w:rsidR="00000000" w:rsidRDefault="00D066E0">
            <w:pPr>
              <w:pStyle w:val="a3"/>
              <w:spacing w:before="0" w:beforeAutospacing="0" w:after="0" w:afterAutospacing="0"/>
              <w:rPr>
                <w:sz w:val="20"/>
                <w:szCs w:val="20"/>
              </w:rPr>
            </w:pPr>
            <w:r>
              <w:rPr>
                <w:sz w:val="20"/>
                <w:szCs w:val="20"/>
              </w:rPr>
              <w:t>Item 1.</w:t>
            </w:r>
          </w:p>
        </w:tc>
        <w:tc>
          <w:tcPr>
            <w:tcW w:w="50" w:type="pct"/>
            <w:hideMark/>
          </w:tcPr>
          <w:p w:rsidR="00000000" w:rsidRDefault="00D066E0">
            <w:pPr>
              <w:pStyle w:val="a3"/>
              <w:spacing w:before="0" w:beforeAutospacing="0" w:after="0" w:afterAutospacing="0"/>
              <w:rPr>
                <w:b/>
                <w:bCs/>
                <w:sz w:val="20"/>
                <w:szCs w:val="20"/>
              </w:rPr>
            </w:pPr>
            <w:r>
              <w:rPr>
                <w:b/>
                <w:bCs/>
                <w:sz w:val="20"/>
                <w:szCs w:val="20"/>
              </w:rPr>
              <w:t> </w:t>
            </w:r>
          </w:p>
        </w:tc>
        <w:tc>
          <w:tcPr>
            <w:tcW w:w="4174" w:type="pct"/>
            <w:hideMark/>
          </w:tcPr>
          <w:p w:rsidR="00000000" w:rsidRDefault="00D066E0">
            <w:pPr>
              <w:pStyle w:val="a3"/>
              <w:spacing w:before="0" w:beforeAutospacing="0" w:after="0" w:afterAutospacing="0"/>
              <w:rPr>
                <w:sz w:val="20"/>
                <w:szCs w:val="20"/>
              </w:rPr>
            </w:pPr>
            <w:hyperlink w:anchor="ITEM_1_LEGAL_PROCEEDINGS" w:history="1">
              <w:r>
                <w:rPr>
                  <w:rStyle w:val="a4"/>
                  <w:sz w:val="20"/>
                  <w:szCs w:val="20"/>
                </w:rPr>
                <w:t>Legal Proceedings</w:t>
              </w:r>
            </w:hyperlink>
          </w:p>
        </w:tc>
        <w:tc>
          <w:tcPr>
            <w:tcW w:w="51" w:type="pct"/>
            <w:hideMark/>
          </w:tcPr>
          <w:p w:rsidR="00000000" w:rsidRDefault="00D066E0">
            <w:pPr>
              <w:pStyle w:val="a3"/>
              <w:spacing w:before="0" w:beforeAutospacing="0" w:after="0" w:afterAutospacing="0"/>
              <w:rPr>
                <w:b/>
                <w:bCs/>
                <w:sz w:val="20"/>
                <w:szCs w:val="20"/>
              </w:rPr>
            </w:pPr>
            <w:r>
              <w:rPr>
                <w:b/>
                <w:bCs/>
                <w:sz w:val="20"/>
                <w:szCs w:val="20"/>
              </w:rPr>
              <w:t> </w:t>
            </w:r>
          </w:p>
        </w:tc>
        <w:tc>
          <w:tcPr>
            <w:tcW w:w="281" w:type="pct"/>
            <w:hideMark/>
          </w:tcPr>
          <w:p w:rsidR="00000000" w:rsidRDefault="00D066E0">
            <w:pPr>
              <w:pStyle w:val="a3"/>
              <w:spacing w:before="0" w:beforeAutospacing="0" w:after="0" w:afterAutospacing="0"/>
              <w:jc w:val="right"/>
              <w:rPr>
                <w:sz w:val="20"/>
                <w:szCs w:val="20"/>
              </w:rPr>
            </w:pPr>
            <w:r>
              <w:rPr>
                <w:sz w:val="20"/>
                <w:szCs w:val="20"/>
              </w:rPr>
              <w:t>48</w:t>
            </w:r>
          </w:p>
        </w:tc>
      </w:tr>
      <w:tr w:rsidR="00000000">
        <w:trPr>
          <w:divId w:val="1532380190"/>
        </w:trPr>
        <w:tc>
          <w:tcPr>
            <w:tcW w:w="385" w:type="pct"/>
            <w:hideMark/>
          </w:tcPr>
          <w:p w:rsidR="00000000" w:rsidRDefault="00D066E0">
            <w:pPr>
              <w:pStyle w:val="a3"/>
              <w:spacing w:before="0" w:beforeAutospacing="0" w:after="0" w:afterAutospacing="0"/>
              <w:rPr>
                <w:sz w:val="20"/>
                <w:szCs w:val="20"/>
              </w:rPr>
            </w:pPr>
            <w:r>
              <w:rPr>
                <w:sz w:val="20"/>
                <w:szCs w:val="20"/>
              </w:rPr>
              <w:t>Item 1A.</w:t>
            </w:r>
          </w:p>
        </w:tc>
        <w:tc>
          <w:tcPr>
            <w:tcW w:w="50" w:type="pct"/>
            <w:hideMark/>
          </w:tcPr>
          <w:p w:rsidR="00000000" w:rsidRDefault="00D066E0">
            <w:pPr>
              <w:pStyle w:val="a3"/>
              <w:spacing w:before="0" w:beforeAutospacing="0" w:after="0" w:afterAutospacing="0"/>
              <w:rPr>
                <w:b/>
                <w:bCs/>
                <w:sz w:val="20"/>
                <w:szCs w:val="20"/>
              </w:rPr>
            </w:pPr>
            <w:r>
              <w:rPr>
                <w:b/>
                <w:bCs/>
                <w:sz w:val="20"/>
                <w:szCs w:val="20"/>
              </w:rPr>
              <w:t> </w:t>
            </w:r>
          </w:p>
        </w:tc>
        <w:tc>
          <w:tcPr>
            <w:tcW w:w="4174" w:type="pct"/>
            <w:hideMark/>
          </w:tcPr>
          <w:p w:rsidR="00000000" w:rsidRDefault="00D066E0">
            <w:pPr>
              <w:pStyle w:val="a3"/>
              <w:spacing w:before="0" w:beforeAutospacing="0" w:after="0" w:afterAutospacing="0"/>
              <w:rPr>
                <w:sz w:val="20"/>
                <w:szCs w:val="20"/>
              </w:rPr>
            </w:pPr>
            <w:hyperlink w:anchor="ITEM_1A_RISK_FACTORS" w:history="1">
              <w:r>
                <w:rPr>
                  <w:rStyle w:val="a4"/>
                  <w:sz w:val="20"/>
                  <w:szCs w:val="20"/>
                </w:rPr>
                <w:t>Risk Factors</w:t>
              </w:r>
            </w:hyperlink>
          </w:p>
        </w:tc>
        <w:tc>
          <w:tcPr>
            <w:tcW w:w="51" w:type="pct"/>
            <w:hideMark/>
          </w:tcPr>
          <w:p w:rsidR="00000000" w:rsidRDefault="00D066E0">
            <w:pPr>
              <w:pStyle w:val="a3"/>
              <w:spacing w:before="0" w:beforeAutospacing="0" w:after="0" w:afterAutospacing="0"/>
              <w:rPr>
                <w:b/>
                <w:bCs/>
                <w:sz w:val="20"/>
                <w:szCs w:val="20"/>
              </w:rPr>
            </w:pPr>
            <w:r>
              <w:rPr>
                <w:b/>
                <w:bCs/>
                <w:sz w:val="20"/>
                <w:szCs w:val="20"/>
              </w:rPr>
              <w:t> </w:t>
            </w:r>
          </w:p>
        </w:tc>
        <w:tc>
          <w:tcPr>
            <w:tcW w:w="281" w:type="pct"/>
            <w:hideMark/>
          </w:tcPr>
          <w:p w:rsidR="00000000" w:rsidRDefault="00D066E0">
            <w:pPr>
              <w:pStyle w:val="a3"/>
              <w:spacing w:before="0" w:beforeAutospacing="0" w:after="0" w:afterAutospacing="0"/>
              <w:jc w:val="right"/>
              <w:rPr>
                <w:sz w:val="20"/>
                <w:szCs w:val="20"/>
              </w:rPr>
            </w:pPr>
            <w:r>
              <w:rPr>
                <w:sz w:val="20"/>
                <w:szCs w:val="20"/>
              </w:rPr>
              <w:t>48</w:t>
            </w:r>
          </w:p>
        </w:tc>
      </w:tr>
      <w:tr w:rsidR="00000000">
        <w:trPr>
          <w:divId w:val="1532380190"/>
        </w:trPr>
        <w:tc>
          <w:tcPr>
            <w:tcW w:w="385" w:type="pct"/>
            <w:hideMark/>
          </w:tcPr>
          <w:p w:rsidR="00000000" w:rsidRDefault="00D066E0">
            <w:pPr>
              <w:pStyle w:val="a3"/>
              <w:spacing w:before="0" w:beforeAutospacing="0" w:after="0" w:afterAutospacing="0"/>
              <w:rPr>
                <w:sz w:val="20"/>
                <w:szCs w:val="20"/>
              </w:rPr>
            </w:pPr>
            <w:r>
              <w:rPr>
                <w:sz w:val="20"/>
                <w:szCs w:val="20"/>
              </w:rPr>
              <w:t>Item 2.</w:t>
            </w:r>
          </w:p>
        </w:tc>
        <w:tc>
          <w:tcPr>
            <w:tcW w:w="50" w:type="pct"/>
            <w:hideMark/>
          </w:tcPr>
          <w:p w:rsidR="00000000" w:rsidRDefault="00D066E0">
            <w:pPr>
              <w:pStyle w:val="a3"/>
              <w:spacing w:before="0" w:beforeAutospacing="0" w:after="0" w:afterAutospacing="0"/>
              <w:rPr>
                <w:b/>
                <w:bCs/>
                <w:sz w:val="20"/>
                <w:szCs w:val="20"/>
              </w:rPr>
            </w:pPr>
            <w:r>
              <w:rPr>
                <w:b/>
                <w:bCs/>
                <w:sz w:val="20"/>
                <w:szCs w:val="20"/>
              </w:rPr>
              <w:t> </w:t>
            </w:r>
          </w:p>
        </w:tc>
        <w:tc>
          <w:tcPr>
            <w:tcW w:w="4174" w:type="pct"/>
            <w:hideMark/>
          </w:tcPr>
          <w:p w:rsidR="00000000" w:rsidRDefault="00D066E0">
            <w:pPr>
              <w:pStyle w:val="a3"/>
              <w:spacing w:before="0" w:beforeAutospacing="0" w:after="0" w:afterAutospacing="0"/>
              <w:rPr>
                <w:sz w:val="20"/>
                <w:szCs w:val="20"/>
              </w:rPr>
            </w:pPr>
            <w:hyperlink w:anchor="ITEM_2_UNREGISTERED_SALES_EQUITY_SECURI" w:history="1">
              <w:r>
                <w:rPr>
                  <w:rStyle w:val="a4"/>
                  <w:sz w:val="20"/>
                  <w:szCs w:val="20"/>
                </w:rPr>
                <w:t>Unregistered Sales of Equity Securities and Use of Proceeds</w:t>
              </w:r>
            </w:hyperlink>
          </w:p>
        </w:tc>
        <w:tc>
          <w:tcPr>
            <w:tcW w:w="51" w:type="pct"/>
            <w:hideMark/>
          </w:tcPr>
          <w:p w:rsidR="00000000" w:rsidRDefault="00D066E0">
            <w:pPr>
              <w:pStyle w:val="a3"/>
              <w:spacing w:before="0" w:beforeAutospacing="0" w:after="0" w:afterAutospacing="0"/>
              <w:rPr>
                <w:b/>
                <w:bCs/>
                <w:sz w:val="20"/>
                <w:szCs w:val="20"/>
              </w:rPr>
            </w:pPr>
            <w:r>
              <w:rPr>
                <w:b/>
                <w:bCs/>
                <w:sz w:val="20"/>
                <w:szCs w:val="20"/>
              </w:rPr>
              <w:t> </w:t>
            </w:r>
          </w:p>
        </w:tc>
        <w:tc>
          <w:tcPr>
            <w:tcW w:w="281" w:type="pct"/>
            <w:hideMark/>
          </w:tcPr>
          <w:p w:rsidR="00000000" w:rsidRDefault="00D066E0">
            <w:pPr>
              <w:pStyle w:val="a3"/>
              <w:spacing w:before="0" w:beforeAutospacing="0" w:after="0" w:afterAutospacing="0"/>
              <w:jc w:val="right"/>
              <w:rPr>
                <w:sz w:val="20"/>
                <w:szCs w:val="20"/>
              </w:rPr>
            </w:pPr>
            <w:r>
              <w:rPr>
                <w:sz w:val="20"/>
                <w:szCs w:val="20"/>
              </w:rPr>
              <w:t>49</w:t>
            </w:r>
          </w:p>
        </w:tc>
      </w:tr>
      <w:tr w:rsidR="00000000">
        <w:trPr>
          <w:divId w:val="1532380190"/>
        </w:trPr>
        <w:tc>
          <w:tcPr>
            <w:tcW w:w="385" w:type="pct"/>
            <w:hideMark/>
          </w:tcPr>
          <w:p w:rsidR="00000000" w:rsidRDefault="00D066E0">
            <w:pPr>
              <w:pStyle w:val="a3"/>
              <w:spacing w:before="0" w:beforeAutospacing="0" w:after="0" w:afterAutospacing="0"/>
              <w:rPr>
                <w:sz w:val="20"/>
                <w:szCs w:val="20"/>
              </w:rPr>
            </w:pPr>
            <w:r>
              <w:rPr>
                <w:sz w:val="20"/>
                <w:szCs w:val="20"/>
              </w:rPr>
              <w:t>Item 3.</w:t>
            </w:r>
          </w:p>
        </w:tc>
        <w:tc>
          <w:tcPr>
            <w:tcW w:w="50" w:type="pct"/>
            <w:hideMark/>
          </w:tcPr>
          <w:p w:rsidR="00000000" w:rsidRDefault="00D066E0">
            <w:pPr>
              <w:pStyle w:val="a3"/>
              <w:spacing w:before="0" w:beforeAutospacing="0" w:after="0" w:afterAutospacing="0"/>
              <w:rPr>
                <w:b/>
                <w:bCs/>
                <w:sz w:val="20"/>
                <w:szCs w:val="20"/>
              </w:rPr>
            </w:pPr>
            <w:r>
              <w:rPr>
                <w:b/>
                <w:bCs/>
                <w:sz w:val="20"/>
                <w:szCs w:val="20"/>
              </w:rPr>
              <w:t> </w:t>
            </w:r>
          </w:p>
        </w:tc>
        <w:tc>
          <w:tcPr>
            <w:tcW w:w="4174" w:type="pct"/>
            <w:hideMark/>
          </w:tcPr>
          <w:p w:rsidR="00000000" w:rsidRDefault="00D066E0">
            <w:pPr>
              <w:pStyle w:val="a3"/>
              <w:spacing w:before="0" w:beforeAutospacing="0" w:after="0" w:afterAutospacing="0"/>
              <w:rPr>
                <w:sz w:val="20"/>
                <w:szCs w:val="20"/>
              </w:rPr>
            </w:pPr>
            <w:hyperlink w:anchor="ITEM_3_DEFAULTS_UPON_SENIOR_SECURITIES" w:history="1">
              <w:r>
                <w:rPr>
                  <w:rStyle w:val="a4"/>
                  <w:sz w:val="20"/>
                  <w:szCs w:val="20"/>
                </w:rPr>
                <w:t>Defaults Upon Senior Securities</w:t>
              </w:r>
            </w:hyperlink>
          </w:p>
        </w:tc>
        <w:tc>
          <w:tcPr>
            <w:tcW w:w="51" w:type="pct"/>
            <w:hideMark/>
          </w:tcPr>
          <w:p w:rsidR="00000000" w:rsidRDefault="00D066E0">
            <w:pPr>
              <w:pStyle w:val="a3"/>
              <w:spacing w:before="0" w:beforeAutospacing="0" w:after="0" w:afterAutospacing="0"/>
              <w:rPr>
                <w:b/>
                <w:bCs/>
                <w:sz w:val="20"/>
                <w:szCs w:val="20"/>
              </w:rPr>
            </w:pPr>
            <w:r>
              <w:rPr>
                <w:b/>
                <w:bCs/>
                <w:sz w:val="20"/>
                <w:szCs w:val="20"/>
              </w:rPr>
              <w:t> </w:t>
            </w:r>
          </w:p>
        </w:tc>
        <w:tc>
          <w:tcPr>
            <w:tcW w:w="281" w:type="pct"/>
            <w:hideMark/>
          </w:tcPr>
          <w:p w:rsidR="00000000" w:rsidRDefault="00D066E0">
            <w:pPr>
              <w:pStyle w:val="a3"/>
              <w:spacing w:before="0" w:beforeAutospacing="0" w:after="0" w:afterAutospacing="0"/>
              <w:jc w:val="right"/>
              <w:rPr>
                <w:sz w:val="20"/>
                <w:szCs w:val="20"/>
              </w:rPr>
            </w:pPr>
            <w:r>
              <w:rPr>
                <w:sz w:val="20"/>
                <w:szCs w:val="20"/>
              </w:rPr>
              <w:t>49</w:t>
            </w:r>
          </w:p>
        </w:tc>
      </w:tr>
      <w:tr w:rsidR="00000000">
        <w:trPr>
          <w:divId w:val="1532380190"/>
        </w:trPr>
        <w:tc>
          <w:tcPr>
            <w:tcW w:w="385" w:type="pct"/>
            <w:hideMark/>
          </w:tcPr>
          <w:p w:rsidR="00000000" w:rsidRDefault="00D066E0">
            <w:pPr>
              <w:pStyle w:val="a3"/>
              <w:spacing w:before="0" w:beforeAutospacing="0" w:after="0" w:afterAutospacing="0"/>
              <w:rPr>
                <w:sz w:val="20"/>
                <w:szCs w:val="20"/>
              </w:rPr>
            </w:pPr>
            <w:r>
              <w:rPr>
                <w:sz w:val="20"/>
                <w:szCs w:val="20"/>
              </w:rPr>
              <w:t>Item 4.</w:t>
            </w:r>
          </w:p>
        </w:tc>
        <w:tc>
          <w:tcPr>
            <w:tcW w:w="50" w:type="pct"/>
            <w:hideMark/>
          </w:tcPr>
          <w:p w:rsidR="00000000" w:rsidRDefault="00D066E0">
            <w:pPr>
              <w:pStyle w:val="a3"/>
              <w:spacing w:before="0" w:beforeAutospacing="0" w:after="0" w:afterAutospacing="0"/>
              <w:rPr>
                <w:b/>
                <w:bCs/>
                <w:sz w:val="20"/>
                <w:szCs w:val="20"/>
              </w:rPr>
            </w:pPr>
            <w:r>
              <w:rPr>
                <w:b/>
                <w:bCs/>
                <w:sz w:val="20"/>
                <w:szCs w:val="20"/>
              </w:rPr>
              <w:t> </w:t>
            </w:r>
          </w:p>
        </w:tc>
        <w:tc>
          <w:tcPr>
            <w:tcW w:w="4174" w:type="pct"/>
            <w:hideMark/>
          </w:tcPr>
          <w:p w:rsidR="00000000" w:rsidRDefault="00D066E0">
            <w:pPr>
              <w:pStyle w:val="a3"/>
              <w:spacing w:before="0" w:beforeAutospacing="0" w:after="0" w:afterAutospacing="0"/>
              <w:rPr>
                <w:sz w:val="20"/>
                <w:szCs w:val="20"/>
              </w:rPr>
            </w:pPr>
            <w:hyperlink w:anchor="ITEM_4_MINE_SAFETY_DISCLOSURES" w:history="1">
              <w:r>
                <w:rPr>
                  <w:rStyle w:val="a4"/>
                  <w:sz w:val="20"/>
                  <w:szCs w:val="20"/>
                </w:rPr>
                <w:t>Mine Safety Disclosures</w:t>
              </w:r>
            </w:hyperlink>
          </w:p>
        </w:tc>
        <w:tc>
          <w:tcPr>
            <w:tcW w:w="51" w:type="pct"/>
            <w:hideMark/>
          </w:tcPr>
          <w:p w:rsidR="00000000" w:rsidRDefault="00D066E0">
            <w:pPr>
              <w:pStyle w:val="a3"/>
              <w:spacing w:before="0" w:beforeAutospacing="0" w:after="0" w:afterAutospacing="0"/>
              <w:rPr>
                <w:b/>
                <w:bCs/>
                <w:sz w:val="20"/>
                <w:szCs w:val="20"/>
              </w:rPr>
            </w:pPr>
            <w:r>
              <w:rPr>
                <w:b/>
                <w:bCs/>
                <w:sz w:val="20"/>
                <w:szCs w:val="20"/>
              </w:rPr>
              <w:t> </w:t>
            </w:r>
          </w:p>
        </w:tc>
        <w:tc>
          <w:tcPr>
            <w:tcW w:w="281" w:type="pct"/>
            <w:hideMark/>
          </w:tcPr>
          <w:p w:rsidR="00000000" w:rsidRDefault="00D066E0">
            <w:pPr>
              <w:pStyle w:val="a3"/>
              <w:spacing w:before="0" w:beforeAutospacing="0" w:after="0" w:afterAutospacing="0"/>
              <w:jc w:val="right"/>
              <w:rPr>
                <w:sz w:val="20"/>
                <w:szCs w:val="20"/>
              </w:rPr>
            </w:pPr>
            <w:r>
              <w:rPr>
                <w:sz w:val="20"/>
                <w:szCs w:val="20"/>
              </w:rPr>
              <w:t>49</w:t>
            </w:r>
          </w:p>
        </w:tc>
      </w:tr>
      <w:tr w:rsidR="00000000">
        <w:trPr>
          <w:divId w:val="1532380190"/>
        </w:trPr>
        <w:tc>
          <w:tcPr>
            <w:tcW w:w="385" w:type="pct"/>
            <w:hideMark/>
          </w:tcPr>
          <w:p w:rsidR="00000000" w:rsidRDefault="00D066E0">
            <w:pPr>
              <w:pStyle w:val="a3"/>
              <w:spacing w:before="0" w:beforeAutospacing="0" w:after="0" w:afterAutospacing="0"/>
              <w:rPr>
                <w:sz w:val="20"/>
                <w:szCs w:val="20"/>
              </w:rPr>
            </w:pPr>
            <w:r>
              <w:rPr>
                <w:sz w:val="20"/>
                <w:szCs w:val="20"/>
              </w:rPr>
              <w:t>Item 5.</w:t>
            </w:r>
          </w:p>
        </w:tc>
        <w:tc>
          <w:tcPr>
            <w:tcW w:w="50" w:type="pct"/>
            <w:hideMark/>
          </w:tcPr>
          <w:p w:rsidR="00000000" w:rsidRDefault="00D066E0">
            <w:pPr>
              <w:pStyle w:val="a3"/>
              <w:spacing w:before="0" w:beforeAutospacing="0" w:after="0" w:afterAutospacing="0"/>
              <w:rPr>
                <w:b/>
                <w:bCs/>
                <w:sz w:val="20"/>
                <w:szCs w:val="20"/>
              </w:rPr>
            </w:pPr>
            <w:r>
              <w:rPr>
                <w:b/>
                <w:bCs/>
                <w:sz w:val="20"/>
                <w:szCs w:val="20"/>
              </w:rPr>
              <w:t> </w:t>
            </w:r>
          </w:p>
        </w:tc>
        <w:tc>
          <w:tcPr>
            <w:tcW w:w="4174" w:type="pct"/>
            <w:hideMark/>
          </w:tcPr>
          <w:p w:rsidR="00000000" w:rsidRDefault="00D066E0">
            <w:pPr>
              <w:pStyle w:val="a3"/>
              <w:spacing w:before="0" w:beforeAutospacing="0" w:after="0" w:afterAutospacing="0"/>
              <w:rPr>
                <w:sz w:val="20"/>
                <w:szCs w:val="20"/>
              </w:rPr>
            </w:pPr>
            <w:hyperlink w:anchor="ITEM_5_OR_INFORMATION" w:history="1">
              <w:r>
                <w:rPr>
                  <w:rStyle w:val="a4"/>
                  <w:sz w:val="20"/>
                  <w:szCs w:val="20"/>
                </w:rPr>
                <w:t>Other Information</w:t>
              </w:r>
            </w:hyperlink>
          </w:p>
        </w:tc>
        <w:tc>
          <w:tcPr>
            <w:tcW w:w="51" w:type="pct"/>
            <w:hideMark/>
          </w:tcPr>
          <w:p w:rsidR="00000000" w:rsidRDefault="00D066E0">
            <w:pPr>
              <w:pStyle w:val="a3"/>
              <w:spacing w:before="0" w:beforeAutospacing="0" w:after="0" w:afterAutospacing="0"/>
              <w:rPr>
                <w:b/>
                <w:bCs/>
                <w:sz w:val="20"/>
                <w:szCs w:val="20"/>
              </w:rPr>
            </w:pPr>
            <w:r>
              <w:rPr>
                <w:b/>
                <w:bCs/>
                <w:sz w:val="20"/>
                <w:szCs w:val="20"/>
              </w:rPr>
              <w:t> </w:t>
            </w:r>
          </w:p>
        </w:tc>
        <w:tc>
          <w:tcPr>
            <w:tcW w:w="281" w:type="pct"/>
            <w:hideMark/>
          </w:tcPr>
          <w:p w:rsidR="00000000" w:rsidRDefault="00D066E0">
            <w:pPr>
              <w:pStyle w:val="a3"/>
              <w:spacing w:before="0" w:beforeAutospacing="0" w:after="0" w:afterAutospacing="0"/>
              <w:jc w:val="right"/>
              <w:rPr>
                <w:sz w:val="20"/>
                <w:szCs w:val="20"/>
              </w:rPr>
            </w:pPr>
            <w:r>
              <w:rPr>
                <w:sz w:val="20"/>
                <w:szCs w:val="20"/>
              </w:rPr>
              <w:t>49</w:t>
            </w:r>
          </w:p>
        </w:tc>
      </w:tr>
      <w:tr w:rsidR="00000000">
        <w:trPr>
          <w:divId w:val="1532380190"/>
        </w:trPr>
        <w:tc>
          <w:tcPr>
            <w:tcW w:w="385" w:type="pct"/>
            <w:hideMark/>
          </w:tcPr>
          <w:p w:rsidR="00000000" w:rsidRDefault="00D066E0">
            <w:pPr>
              <w:pStyle w:val="a3"/>
              <w:spacing w:before="0" w:beforeAutospacing="0" w:after="0" w:afterAutospacing="0"/>
              <w:rPr>
                <w:sz w:val="20"/>
                <w:szCs w:val="20"/>
              </w:rPr>
            </w:pPr>
            <w:r>
              <w:rPr>
                <w:sz w:val="20"/>
                <w:szCs w:val="20"/>
              </w:rPr>
              <w:t>Item 6.</w:t>
            </w:r>
          </w:p>
        </w:tc>
        <w:tc>
          <w:tcPr>
            <w:tcW w:w="50" w:type="pct"/>
            <w:hideMark/>
          </w:tcPr>
          <w:p w:rsidR="00000000" w:rsidRDefault="00D066E0">
            <w:pPr>
              <w:pStyle w:val="a3"/>
              <w:spacing w:before="0" w:beforeAutospacing="0" w:after="0" w:afterAutospacing="0"/>
              <w:rPr>
                <w:b/>
                <w:bCs/>
                <w:sz w:val="20"/>
                <w:szCs w:val="20"/>
              </w:rPr>
            </w:pPr>
            <w:r>
              <w:rPr>
                <w:b/>
                <w:bCs/>
                <w:sz w:val="20"/>
                <w:szCs w:val="20"/>
              </w:rPr>
              <w:t> </w:t>
            </w:r>
          </w:p>
        </w:tc>
        <w:tc>
          <w:tcPr>
            <w:tcW w:w="4174" w:type="pct"/>
            <w:hideMark/>
          </w:tcPr>
          <w:p w:rsidR="00000000" w:rsidRDefault="00D066E0">
            <w:pPr>
              <w:pStyle w:val="a3"/>
              <w:spacing w:before="0" w:beforeAutospacing="0" w:after="0" w:afterAutospacing="0"/>
              <w:rPr>
                <w:sz w:val="20"/>
                <w:szCs w:val="20"/>
              </w:rPr>
            </w:pPr>
            <w:hyperlink w:anchor="ITEM_6_EXHIBITS" w:history="1">
              <w:r>
                <w:rPr>
                  <w:rStyle w:val="a4"/>
                  <w:sz w:val="20"/>
                  <w:szCs w:val="20"/>
                </w:rPr>
                <w:t>Exhibits</w:t>
              </w:r>
            </w:hyperlink>
          </w:p>
        </w:tc>
        <w:tc>
          <w:tcPr>
            <w:tcW w:w="51" w:type="pct"/>
            <w:hideMark/>
          </w:tcPr>
          <w:p w:rsidR="00000000" w:rsidRDefault="00D066E0">
            <w:pPr>
              <w:pStyle w:val="a3"/>
              <w:spacing w:before="0" w:beforeAutospacing="0" w:after="0" w:afterAutospacing="0"/>
              <w:rPr>
                <w:b/>
                <w:bCs/>
                <w:sz w:val="20"/>
                <w:szCs w:val="20"/>
              </w:rPr>
            </w:pPr>
            <w:r>
              <w:rPr>
                <w:b/>
                <w:bCs/>
                <w:sz w:val="20"/>
                <w:szCs w:val="20"/>
              </w:rPr>
              <w:t> </w:t>
            </w:r>
          </w:p>
        </w:tc>
        <w:tc>
          <w:tcPr>
            <w:tcW w:w="281" w:type="pct"/>
            <w:hideMark/>
          </w:tcPr>
          <w:p w:rsidR="00000000" w:rsidRDefault="00D066E0">
            <w:pPr>
              <w:pStyle w:val="a3"/>
              <w:spacing w:before="0" w:beforeAutospacing="0" w:after="0" w:afterAutospacing="0"/>
              <w:jc w:val="right"/>
              <w:rPr>
                <w:sz w:val="20"/>
                <w:szCs w:val="20"/>
              </w:rPr>
            </w:pPr>
            <w:r>
              <w:rPr>
                <w:sz w:val="20"/>
                <w:szCs w:val="20"/>
              </w:rPr>
              <w:t>50</w:t>
            </w:r>
          </w:p>
        </w:tc>
      </w:tr>
      <w:tr w:rsidR="00000000">
        <w:trPr>
          <w:divId w:val="1532380190"/>
          <w:trHeight w:val="130"/>
        </w:trPr>
        <w:tc>
          <w:tcPr>
            <w:tcW w:w="385" w:type="pct"/>
            <w:hideMark/>
          </w:tcPr>
          <w:p w:rsidR="00000000" w:rsidRDefault="00D066E0">
            <w:pPr>
              <w:pStyle w:val="a3"/>
              <w:spacing w:before="0" w:beforeAutospacing="0" w:after="0" w:afterAutospacing="0"/>
              <w:rPr>
                <w:sz w:val="20"/>
                <w:szCs w:val="20"/>
              </w:rPr>
            </w:pPr>
            <w:r>
              <w:rPr>
                <w:sz w:val="20"/>
                <w:szCs w:val="20"/>
              </w:rPr>
              <w:t> </w:t>
            </w:r>
          </w:p>
        </w:tc>
        <w:tc>
          <w:tcPr>
            <w:tcW w:w="50" w:type="pct"/>
            <w:hideMark/>
          </w:tcPr>
          <w:p w:rsidR="00000000" w:rsidRDefault="00D066E0">
            <w:pPr>
              <w:pStyle w:val="a3"/>
              <w:spacing w:before="0" w:beforeAutospacing="0" w:after="0" w:afterAutospacing="0"/>
              <w:rPr>
                <w:b/>
                <w:bCs/>
                <w:sz w:val="20"/>
                <w:szCs w:val="20"/>
              </w:rPr>
            </w:pPr>
            <w:r>
              <w:rPr>
                <w:b/>
                <w:bCs/>
                <w:sz w:val="20"/>
                <w:szCs w:val="20"/>
              </w:rPr>
              <w:t> </w:t>
            </w:r>
          </w:p>
        </w:tc>
        <w:tc>
          <w:tcPr>
            <w:tcW w:w="4174" w:type="pct"/>
            <w:hideMark/>
          </w:tcPr>
          <w:p w:rsidR="00000000" w:rsidRDefault="00D066E0">
            <w:pPr>
              <w:pStyle w:val="a3"/>
              <w:spacing w:before="0" w:beforeAutospacing="0" w:after="0" w:afterAutospacing="0"/>
              <w:rPr>
                <w:sz w:val="20"/>
                <w:szCs w:val="20"/>
              </w:rPr>
            </w:pPr>
            <w:r>
              <w:rPr>
                <w:sz w:val="20"/>
                <w:szCs w:val="20"/>
              </w:rPr>
              <w:t> </w:t>
            </w:r>
          </w:p>
        </w:tc>
        <w:tc>
          <w:tcPr>
            <w:tcW w:w="51" w:type="pct"/>
            <w:hideMark/>
          </w:tcPr>
          <w:p w:rsidR="00000000" w:rsidRDefault="00D066E0">
            <w:pPr>
              <w:pStyle w:val="a3"/>
              <w:spacing w:before="0" w:beforeAutospacing="0" w:after="0" w:afterAutospacing="0"/>
              <w:rPr>
                <w:b/>
                <w:bCs/>
                <w:sz w:val="20"/>
                <w:szCs w:val="20"/>
              </w:rPr>
            </w:pPr>
            <w:r>
              <w:rPr>
                <w:b/>
                <w:bCs/>
                <w:sz w:val="20"/>
                <w:szCs w:val="20"/>
              </w:rPr>
              <w:t> </w:t>
            </w:r>
          </w:p>
        </w:tc>
        <w:tc>
          <w:tcPr>
            <w:tcW w:w="281" w:type="pct"/>
            <w:hideMark/>
          </w:tcPr>
          <w:p w:rsidR="00000000" w:rsidRDefault="00D066E0">
            <w:pPr>
              <w:pStyle w:val="a3"/>
              <w:spacing w:before="0" w:beforeAutospacing="0" w:after="0" w:afterAutospacing="0"/>
              <w:jc w:val="right"/>
              <w:rPr>
                <w:sz w:val="20"/>
                <w:szCs w:val="20"/>
              </w:rPr>
            </w:pPr>
            <w:r>
              <w:rPr>
                <w:sz w:val="20"/>
                <w:szCs w:val="20"/>
              </w:rPr>
              <w:t> </w:t>
            </w:r>
          </w:p>
        </w:tc>
      </w:tr>
      <w:tr w:rsidR="00000000">
        <w:trPr>
          <w:divId w:val="1532380190"/>
        </w:trPr>
        <w:tc>
          <w:tcPr>
            <w:tcW w:w="50" w:type="pct"/>
            <w:gridSpan w:val="3"/>
            <w:hideMark/>
          </w:tcPr>
          <w:p w:rsidR="00000000" w:rsidRDefault="00D066E0">
            <w:pPr>
              <w:pStyle w:val="a3"/>
              <w:spacing w:before="0" w:beforeAutospacing="0" w:after="0" w:afterAutospacing="0"/>
              <w:rPr>
                <w:b/>
                <w:bCs/>
                <w:sz w:val="20"/>
                <w:szCs w:val="20"/>
              </w:rPr>
            </w:pPr>
            <w:hyperlink w:anchor="SIGNATURES" w:history="1">
              <w:r>
                <w:rPr>
                  <w:rStyle w:val="a4"/>
                  <w:b/>
                  <w:bCs/>
                  <w:sz w:val="20"/>
                  <w:szCs w:val="20"/>
                </w:rPr>
                <w:t>SIGNATURES</w:t>
              </w:r>
            </w:hyperlink>
          </w:p>
        </w:tc>
        <w:tc>
          <w:tcPr>
            <w:tcW w:w="51" w:type="pct"/>
            <w:hideMark/>
          </w:tcPr>
          <w:p w:rsidR="00000000" w:rsidRDefault="00D066E0">
            <w:pPr>
              <w:pStyle w:val="a3"/>
              <w:spacing w:before="0" w:beforeAutospacing="0" w:after="0" w:afterAutospacing="0"/>
              <w:rPr>
                <w:b/>
                <w:bCs/>
                <w:sz w:val="20"/>
                <w:szCs w:val="20"/>
              </w:rPr>
            </w:pPr>
            <w:r>
              <w:rPr>
                <w:b/>
                <w:bCs/>
                <w:sz w:val="20"/>
                <w:szCs w:val="20"/>
              </w:rPr>
              <w:t> </w:t>
            </w:r>
          </w:p>
        </w:tc>
        <w:tc>
          <w:tcPr>
            <w:tcW w:w="281" w:type="pct"/>
            <w:hideMark/>
          </w:tcPr>
          <w:p w:rsidR="00000000" w:rsidRDefault="00D066E0">
            <w:pPr>
              <w:pStyle w:val="a3"/>
              <w:spacing w:before="0" w:beforeAutospacing="0" w:after="0" w:afterAutospacing="0"/>
              <w:jc w:val="right"/>
              <w:rPr>
                <w:sz w:val="20"/>
                <w:szCs w:val="20"/>
              </w:rPr>
            </w:pPr>
            <w:r>
              <w:rPr>
                <w:sz w:val="20"/>
                <w:szCs w:val="20"/>
              </w:rPr>
              <w:t>51</w:t>
            </w:r>
          </w:p>
        </w:tc>
      </w:tr>
    </w:tbl>
    <w:p w:rsidR="00000000" w:rsidRDefault="00D066E0">
      <w:pPr>
        <w:pStyle w:val="a3"/>
        <w:spacing w:before="0" w:beforeAutospacing="0" w:after="0" w:afterAutospacing="0"/>
        <w:jc w:val="both"/>
        <w:rPr>
          <w:sz w:val="20"/>
          <w:szCs w:val="20"/>
        </w:rPr>
      </w:pPr>
      <w:r>
        <w:rPr>
          <w:sz w:val="20"/>
          <w:szCs w:val="20"/>
        </w:rPr>
        <w:t> </w:t>
      </w:r>
    </w:p>
    <w:p w:rsidR="00000000" w:rsidRDefault="00D066E0">
      <w:pPr>
        <w:pStyle w:val="a3"/>
        <w:spacing w:before="0" w:beforeAutospacing="0" w:after="0" w:afterAutospacing="0"/>
        <w:jc w:val="both"/>
        <w:rPr>
          <w:sz w:val="20"/>
          <w:szCs w:val="20"/>
        </w:rPr>
      </w:pPr>
      <w:r>
        <w:rPr>
          <w:sz w:val="20"/>
          <w:szCs w:val="20"/>
        </w:rPr>
        <w:t> </w:t>
      </w:r>
    </w:p>
    <w:p w:rsidR="00000000" w:rsidRDefault="00D066E0">
      <w:pPr>
        <w:pStyle w:val="a3"/>
        <w:spacing w:before="0" w:beforeAutospacing="0" w:after="0" w:afterAutospacing="0"/>
        <w:jc w:val="both"/>
        <w:rPr>
          <w:sz w:val="20"/>
          <w:szCs w:val="20"/>
        </w:rPr>
      </w:pPr>
      <w:r>
        <w:rPr>
          <w:sz w:val="20"/>
          <w:szCs w:val="20"/>
        </w:rPr>
        <w:t> </w:t>
      </w:r>
    </w:p>
    <w:p w:rsidR="00000000" w:rsidRDefault="00D066E0">
      <w:pPr>
        <w:pStyle w:val="a3"/>
        <w:spacing w:before="240" w:beforeAutospacing="0" w:after="0" w:afterAutospacing="0"/>
        <w:jc w:val="center"/>
        <w:rPr>
          <w:sz w:val="20"/>
          <w:szCs w:val="20"/>
        </w:rPr>
      </w:pPr>
      <w:r>
        <w:rPr>
          <w:sz w:val="20"/>
          <w:szCs w:val="20"/>
        </w:rPr>
        <w:t> </w:t>
      </w:r>
    </w:p>
    <w:p w:rsidR="00000000" w:rsidRDefault="00D066E0">
      <w:pPr>
        <w:rPr>
          <w:rFonts w:eastAsia="Times New Roman"/>
        </w:rPr>
      </w:pPr>
      <w:r>
        <w:rPr>
          <w:rFonts w:eastAsia="Times New Roman"/>
        </w:rPr>
        <w:pict>
          <v:rect id="_x0000_i1026" style="width:0;height:1.5pt" o:hralign="center" o:hrstd="t" o:hr="t" fillcolor="#a0a0a0" stroked="f"/>
        </w:pict>
      </w:r>
    </w:p>
    <w:p w:rsidR="00000000" w:rsidRDefault="00D066E0">
      <w:pPr>
        <w:pStyle w:val="a3"/>
        <w:spacing w:before="0" w:beforeAutospacing="0" w:after="0" w:afterAutospacing="0"/>
        <w:jc w:val="center"/>
        <w:rPr>
          <w:b/>
          <w:bCs/>
          <w:sz w:val="20"/>
          <w:szCs w:val="20"/>
        </w:rPr>
      </w:pPr>
      <w:r>
        <w:rPr>
          <w:b/>
          <w:bCs/>
          <w:sz w:val="20"/>
          <w:szCs w:val="20"/>
        </w:rPr>
        <w:t>PART I – FINANCIAL INFORMATION</w:t>
      </w:r>
    </w:p>
    <w:p w:rsidR="00000000" w:rsidRDefault="00D066E0">
      <w:pPr>
        <w:pStyle w:val="a3"/>
        <w:spacing w:before="240" w:beforeAutospacing="0" w:after="0" w:afterAutospacing="0"/>
        <w:jc w:val="both"/>
        <w:rPr>
          <w:b/>
          <w:bCs/>
          <w:sz w:val="20"/>
          <w:szCs w:val="20"/>
        </w:rPr>
      </w:pPr>
      <w:r>
        <w:rPr>
          <w:b/>
          <w:bCs/>
          <w:sz w:val="20"/>
          <w:szCs w:val="20"/>
        </w:rPr>
        <w:t>ITEM 1. – FINANCIAL STATEMENTS.</w:t>
      </w:r>
    </w:p>
    <w:p w:rsidR="00000000" w:rsidRDefault="00D066E0">
      <w:pPr>
        <w:pStyle w:val="a3"/>
        <w:spacing w:before="240" w:beforeAutospacing="0" w:after="0" w:afterAutospacing="0"/>
        <w:jc w:val="center"/>
        <w:rPr>
          <w:b/>
          <w:bCs/>
          <w:sz w:val="20"/>
          <w:szCs w:val="20"/>
        </w:rPr>
      </w:pPr>
      <w:r>
        <w:rPr>
          <w:b/>
          <w:bCs/>
          <w:sz w:val="20"/>
          <w:szCs w:val="20"/>
        </w:rPr>
        <w:t>CORECIVIC, INC. AND SUBSIDIARIES</w:t>
      </w:r>
    </w:p>
    <w:p w:rsidR="00000000" w:rsidRDefault="00D066E0">
      <w:pPr>
        <w:pStyle w:val="a3"/>
        <w:spacing w:before="0" w:beforeAutospacing="0" w:after="0" w:afterAutospacing="0"/>
        <w:jc w:val="center"/>
        <w:rPr>
          <w:b/>
          <w:bCs/>
          <w:sz w:val="20"/>
          <w:szCs w:val="20"/>
        </w:rPr>
      </w:pPr>
      <w:r>
        <w:rPr>
          <w:b/>
          <w:bCs/>
          <w:sz w:val="20"/>
          <w:szCs w:val="20"/>
        </w:rPr>
        <w:t>CONSOLIDATED BALANCE SHEETS</w:t>
      </w:r>
    </w:p>
    <w:p w:rsidR="00000000" w:rsidRDefault="00D066E0">
      <w:pPr>
        <w:pStyle w:val="a3"/>
        <w:spacing w:before="0" w:beforeAutospacing="0" w:after="0" w:afterAutospacing="0"/>
        <w:jc w:val="center"/>
        <w:rPr>
          <w:sz w:val="20"/>
          <w:szCs w:val="20"/>
        </w:rPr>
      </w:pPr>
      <w:r>
        <w:rPr>
          <w:sz w:val="20"/>
          <w:szCs w:val="20"/>
        </w:rPr>
        <w:t>(UNAUDITED AND AMOUNTS IN THOUSANDS, EXCEPT PER SHARE AMOUNTS)</w:t>
      </w:r>
    </w:p>
    <w:p w:rsidR="00000000" w:rsidRDefault="00D066E0">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518"/>
        <w:gridCol w:w="89"/>
        <w:gridCol w:w="116"/>
        <w:gridCol w:w="1025"/>
        <w:gridCol w:w="82"/>
        <w:gridCol w:w="65"/>
        <w:gridCol w:w="116"/>
        <w:gridCol w:w="1213"/>
        <w:gridCol w:w="82"/>
      </w:tblGrid>
      <w:tr w:rsidR="00000000">
        <w:trPr>
          <w:divId w:val="1646622395"/>
        </w:trPr>
        <w:tc>
          <w:tcPr>
            <w:tcW w:w="3349" w:type="pct"/>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20"/>
                <w:szCs w:val="20"/>
              </w:rPr>
            </w:pPr>
            <w:r>
              <w:rPr>
                <w:b/>
                <w:bCs/>
                <w:color w:val="000000"/>
                <w:sz w:val="20"/>
                <w:szCs w:val="20"/>
              </w:rPr>
              <w:lastRenderedPageBreak/>
              <w:t>ASSETS</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September 30, 2019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December 31, 2018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1646622395"/>
        </w:trPr>
        <w:tc>
          <w:tcPr>
            <w:tcW w:w="3349" w:type="pct"/>
            <w:tcBorders>
              <w:top w:val="single" w:sz="6" w:space="0" w:color="000000"/>
            </w:tcBorders>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Cash and cash equivalents</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47,537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52,802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646622395"/>
        </w:trPr>
        <w:tc>
          <w:tcPr>
            <w:tcW w:w="334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Restricted cash</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25,541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21,335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646622395"/>
        </w:trPr>
        <w:tc>
          <w:tcPr>
            <w:tcW w:w="334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Accounts receivable, net of allowance of $2,825 and $2,542, respectively</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271,594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270,597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646622395"/>
        </w:trPr>
        <w:tc>
          <w:tcPr>
            <w:tcW w:w="334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Prepaid expenses and other current assets</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35,973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28,791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646622395"/>
        </w:trPr>
        <w:tc>
          <w:tcPr>
            <w:tcW w:w="334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Total current assets</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380,645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373,525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646622395"/>
        </w:trPr>
        <w:tc>
          <w:tcPr>
            <w:tcW w:w="334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Real estate and related assets:</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646622395"/>
        </w:trPr>
        <w:tc>
          <w:tcPr>
            <w:tcW w:w="334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Property and equipment, net of accumulated depreciation of $1,487,134</w:t>
            </w:r>
          </w:p>
          <w:p w:rsidR="00000000" w:rsidRDefault="00D066E0">
            <w:pPr>
              <w:pStyle w:val="a3"/>
              <w:spacing w:before="0" w:beforeAutospacing="0" w:after="0" w:afterAutospacing="0"/>
              <w:rPr>
                <w:color w:val="000000"/>
                <w:sz w:val="20"/>
                <w:szCs w:val="20"/>
              </w:rPr>
            </w:pPr>
            <w:r>
              <w:rPr>
                <w:color w:val="000000"/>
                <w:sz w:val="20"/>
                <w:szCs w:val="20"/>
              </w:rPr>
              <w:t>       and $1,516,664, respectively</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2,836,841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2,830,589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646622395"/>
        </w:trPr>
        <w:tc>
          <w:tcPr>
            <w:tcW w:w="334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   Other real estate assets</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239,149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247,223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646622395"/>
        </w:trPr>
        <w:tc>
          <w:tcPr>
            <w:tcW w:w="334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Goodwill</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48,169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48,169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646622395"/>
        </w:trPr>
        <w:tc>
          <w:tcPr>
            <w:tcW w:w="334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Non-current deferred tax assets</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18,951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14,947</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646622395"/>
        </w:trPr>
        <w:tc>
          <w:tcPr>
            <w:tcW w:w="334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Other assets</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225,090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141,207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646622395"/>
        </w:trPr>
        <w:tc>
          <w:tcPr>
            <w:tcW w:w="334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Total assets</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3,748,845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3,655,660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646622395"/>
        </w:trPr>
        <w:tc>
          <w:tcPr>
            <w:tcW w:w="3349" w:type="pct"/>
            <w:tcBorders>
              <w:bottom w:val="single" w:sz="6" w:space="0" w:color="000000"/>
            </w:tcBorders>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20"/>
                <w:szCs w:val="20"/>
              </w:rPr>
            </w:pPr>
            <w:r>
              <w:rPr>
                <w:b/>
                <w:bCs/>
                <w:color w:val="000000"/>
                <w:sz w:val="20"/>
                <w:szCs w:val="20"/>
              </w:rPr>
              <w:t>LIABILITIES AND STOCKHOLDERS' EQUITY</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44"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16"/>
                <w:szCs w:val="16"/>
              </w:rPr>
            </w:pPr>
            <w:r>
              <w:rPr>
                <w:color w:val="000000"/>
                <w:sz w:val="16"/>
                <w:szCs w:val="16"/>
              </w:rPr>
              <w:t> </w:t>
            </w:r>
          </w:p>
        </w:tc>
        <w:tc>
          <w:tcPr>
            <w:tcW w:w="644"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16"/>
                <w:szCs w:val="16"/>
              </w:rPr>
            </w:pPr>
            <w:r>
              <w:rPr>
                <w:color w:val="000000"/>
                <w:sz w:val="16"/>
                <w:szCs w:val="16"/>
              </w:rPr>
              <w:t> </w:t>
            </w:r>
          </w:p>
        </w:tc>
      </w:tr>
      <w:tr w:rsidR="00000000">
        <w:trPr>
          <w:divId w:val="1646622395"/>
        </w:trPr>
        <w:tc>
          <w:tcPr>
            <w:tcW w:w="3349" w:type="pct"/>
            <w:tcBorders>
              <w:top w:val="single" w:sz="6" w:space="0" w:color="000000"/>
            </w:tcBorders>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Accounts payable and accrued expenses</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372,411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352,275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646622395"/>
        </w:trPr>
        <w:tc>
          <w:tcPr>
            <w:tcW w:w="334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Current portion of long-term debt, net</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342,391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14,121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646622395"/>
        </w:trPr>
        <w:tc>
          <w:tcPr>
            <w:tcW w:w="334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Total current liabilities</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714,802</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366,396</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646622395"/>
        </w:trPr>
        <w:tc>
          <w:tcPr>
            <w:tcW w:w="334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Long-term debt, net</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1,521,785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1,787,555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646622395"/>
        </w:trPr>
        <w:tc>
          <w:tcPr>
            <w:tcW w:w="334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Deferred revenue</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15,877</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26,102</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646622395"/>
        </w:trPr>
        <w:tc>
          <w:tcPr>
            <w:tcW w:w="334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Other liabilities</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113,180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60,548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646622395"/>
        </w:trPr>
        <w:tc>
          <w:tcPr>
            <w:tcW w:w="334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Total liabilities</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2,365,644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2,240,601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646622395"/>
        </w:trPr>
        <w:tc>
          <w:tcPr>
            <w:tcW w:w="334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Commitments and contingencies</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646622395"/>
        </w:trPr>
        <w:tc>
          <w:tcPr>
            <w:tcW w:w="334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 xml:space="preserve">Preferred stock – $0.01 par value; 50,000 </w:t>
            </w:r>
            <w:r>
              <w:rPr>
                <w:color w:val="000000"/>
                <w:sz w:val="20"/>
                <w:szCs w:val="20"/>
              </w:rPr>
              <w:t>shares authorized; none issued and outstanding</w:t>
            </w:r>
          </w:p>
          <w:p w:rsidR="00000000" w:rsidRDefault="00D066E0">
            <w:pPr>
              <w:pStyle w:val="a3"/>
              <w:spacing w:before="0" w:beforeAutospacing="0" w:after="0" w:afterAutospacing="0"/>
              <w:rPr>
                <w:color w:val="000000"/>
                <w:sz w:val="20"/>
                <w:szCs w:val="20"/>
              </w:rPr>
            </w:pPr>
            <w:r>
              <w:rPr>
                <w:color w:val="000000"/>
                <w:sz w:val="20"/>
                <w:szCs w:val="20"/>
              </w:rPr>
              <w:t>   at September 30, 2019 and December 31, 2018, respectively</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646622395"/>
        </w:trPr>
        <w:tc>
          <w:tcPr>
            <w:tcW w:w="334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Common stock – $0.01 par value; 300,000 shares authorized; 119,096 and 118,674 shares</w:t>
            </w:r>
          </w:p>
          <w:p w:rsidR="00000000" w:rsidRDefault="00D066E0">
            <w:pPr>
              <w:pStyle w:val="a3"/>
              <w:spacing w:before="0" w:beforeAutospacing="0" w:after="0" w:afterAutospacing="0"/>
              <w:rPr>
                <w:color w:val="000000"/>
                <w:sz w:val="20"/>
                <w:szCs w:val="20"/>
              </w:rPr>
            </w:pPr>
            <w:r>
              <w:rPr>
                <w:color w:val="000000"/>
                <w:sz w:val="20"/>
                <w:szCs w:val="20"/>
              </w:rPr>
              <w:t>   issued and outstanding at September 30, 20</w:t>
            </w:r>
            <w:r>
              <w:rPr>
                <w:color w:val="000000"/>
                <w:sz w:val="20"/>
                <w:szCs w:val="20"/>
              </w:rPr>
              <w:t>19 and December 31, 2018, respectively</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1,191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1,187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646622395"/>
        </w:trPr>
        <w:tc>
          <w:tcPr>
            <w:tcW w:w="334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Additional paid-in capital</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1,817,258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1,807,202</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646622395"/>
        </w:trPr>
        <w:tc>
          <w:tcPr>
            <w:tcW w:w="334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Accumulated deficit</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(435,248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(393,330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1646622395"/>
        </w:trPr>
        <w:tc>
          <w:tcPr>
            <w:tcW w:w="334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Total stockholders' equity</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1,383,201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1,415,059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646622395"/>
        </w:trPr>
        <w:tc>
          <w:tcPr>
            <w:tcW w:w="334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Total liabilities and stockholders' equity</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3,748,845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3,655,660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
                <w:szCs w:val="2"/>
              </w:rPr>
            </w:pPr>
            <w:r>
              <w:rPr>
                <w:color w:val="000000"/>
                <w:sz w:val="2"/>
                <w:szCs w:val="2"/>
              </w:rPr>
              <w:t> </w:t>
            </w:r>
          </w:p>
        </w:tc>
      </w:tr>
    </w:tbl>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D066E0">
      <w:pPr>
        <w:pStyle w:val="a3"/>
        <w:spacing w:before="240" w:beforeAutospacing="0" w:after="0" w:afterAutospacing="0"/>
        <w:jc w:val="center"/>
        <w:rPr>
          <w:sz w:val="20"/>
          <w:szCs w:val="20"/>
        </w:rPr>
      </w:pPr>
      <w:r>
        <w:rPr>
          <w:sz w:val="20"/>
          <w:szCs w:val="20"/>
        </w:rPr>
        <w:t>1</w:t>
      </w:r>
    </w:p>
    <w:p w:rsidR="00000000" w:rsidRDefault="00D066E0">
      <w:pPr>
        <w:rPr>
          <w:rFonts w:eastAsia="Times New Roman"/>
        </w:rPr>
      </w:pPr>
      <w:r>
        <w:rPr>
          <w:rFonts w:eastAsia="Times New Roman"/>
        </w:rPr>
        <w:pict>
          <v:rect id="_x0000_i1027" style="width:0;height:1.5pt" o:hralign="center" o:hrstd="t" o:hr="t" fillcolor="#a0a0a0" stroked="f"/>
        </w:pict>
      </w:r>
    </w:p>
    <w:p w:rsidR="00000000" w:rsidRDefault="00D066E0">
      <w:pPr>
        <w:pStyle w:val="a3"/>
        <w:spacing w:before="0" w:beforeAutospacing="0" w:after="0" w:afterAutospacing="0"/>
        <w:jc w:val="center"/>
        <w:rPr>
          <w:b/>
          <w:bCs/>
          <w:sz w:val="20"/>
          <w:szCs w:val="20"/>
        </w:rPr>
      </w:pPr>
      <w:r>
        <w:rPr>
          <w:b/>
          <w:bCs/>
          <w:sz w:val="20"/>
          <w:szCs w:val="20"/>
        </w:rPr>
        <w:t xml:space="preserve">CORECIVIC, INC. AND SUBSIDIARIES </w:t>
      </w:r>
    </w:p>
    <w:p w:rsidR="00000000" w:rsidRDefault="00D066E0">
      <w:pPr>
        <w:pStyle w:val="a3"/>
        <w:spacing w:before="0" w:beforeAutospacing="0" w:after="0" w:afterAutospacing="0"/>
        <w:jc w:val="center"/>
        <w:rPr>
          <w:b/>
          <w:bCs/>
          <w:sz w:val="20"/>
          <w:szCs w:val="20"/>
        </w:rPr>
      </w:pPr>
      <w:r>
        <w:rPr>
          <w:b/>
          <w:bCs/>
          <w:sz w:val="20"/>
          <w:szCs w:val="20"/>
        </w:rPr>
        <w:t>CONSOLIDATED STATEMENTS OF OPERATIONS</w:t>
      </w:r>
    </w:p>
    <w:p w:rsidR="00000000" w:rsidRDefault="00D066E0">
      <w:pPr>
        <w:pStyle w:val="a3"/>
        <w:spacing w:before="0" w:beforeAutospacing="0" w:after="0" w:afterAutospacing="0"/>
        <w:jc w:val="center"/>
        <w:rPr>
          <w:sz w:val="20"/>
          <w:szCs w:val="20"/>
        </w:rPr>
      </w:pPr>
      <w:r>
        <w:rPr>
          <w:sz w:val="20"/>
          <w:szCs w:val="20"/>
        </w:rPr>
        <w:t>(UNAUDITED AND AMOUNTS IN THOUSANDS, EXCEPT PER SHARE AMOUNTS)</w:t>
      </w:r>
    </w:p>
    <w:p w:rsidR="00000000" w:rsidRDefault="00D066E0">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55"/>
        <w:gridCol w:w="73"/>
        <w:gridCol w:w="115"/>
        <w:gridCol w:w="734"/>
        <w:gridCol w:w="82"/>
        <w:gridCol w:w="65"/>
        <w:gridCol w:w="115"/>
        <w:gridCol w:w="731"/>
        <w:gridCol w:w="82"/>
        <w:gridCol w:w="65"/>
        <w:gridCol w:w="115"/>
        <w:gridCol w:w="815"/>
        <w:gridCol w:w="82"/>
        <w:gridCol w:w="65"/>
        <w:gridCol w:w="115"/>
        <w:gridCol w:w="815"/>
        <w:gridCol w:w="82"/>
      </w:tblGrid>
      <w:tr w:rsidR="00000000">
        <w:trPr>
          <w:divId w:val="2142066247"/>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pPr>
            <w: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D066E0">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For the Nine Months Ended</w:t>
            </w:r>
          </w:p>
          <w:p w:rsidR="00000000" w:rsidRDefault="00D066E0">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2142066247"/>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16"/>
                <w:szCs w:val="16"/>
              </w:rPr>
            </w:pPr>
            <w:r>
              <w:rPr>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2142066247"/>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b/>
                <w:bCs/>
                <w:color w:val="000000"/>
                <w:sz w:val="20"/>
                <w:szCs w:val="20"/>
              </w:rPr>
            </w:pPr>
            <w:r>
              <w:rPr>
                <w:b/>
                <w:bCs/>
                <w:color w:val="000000"/>
                <w:sz w:val="20"/>
                <w:szCs w:val="20"/>
              </w:rPr>
              <w:t>REVENUES</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508,522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462,728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1,482,880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1,353,573</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142066247"/>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b/>
                <w:bCs/>
                <w:color w:val="000000"/>
                <w:sz w:val="20"/>
                <w:szCs w:val="20"/>
              </w:rPr>
            </w:pPr>
            <w:r>
              <w:rPr>
                <w:b/>
                <w:bCs/>
                <w:color w:val="000000"/>
                <w:sz w:val="20"/>
                <w:szCs w:val="20"/>
              </w:rPr>
              <w:t>EXPENSES:</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142066247"/>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Operating</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368,735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333,759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1,060,246</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973,449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142066247"/>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General and administrative</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32,038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25,085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94,847</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77,594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142066247"/>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Depreciation and amortization</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36,654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39,465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107,768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116,114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142066247"/>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Asset impairments</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4,706</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1,580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142066247"/>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437,427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398,309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1,267,567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1,168,737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142066247"/>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b/>
                <w:bCs/>
                <w:color w:val="000000"/>
                <w:sz w:val="20"/>
                <w:szCs w:val="20"/>
              </w:rPr>
            </w:pPr>
            <w:r>
              <w:rPr>
                <w:b/>
                <w:bCs/>
                <w:color w:val="000000"/>
                <w:sz w:val="20"/>
                <w:szCs w:val="20"/>
              </w:rPr>
              <w:lastRenderedPageBreak/>
              <w:t>OPERATING INCOME</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71,095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64,419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215,313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184,836</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142066247"/>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b/>
                <w:bCs/>
                <w:color w:val="000000"/>
                <w:sz w:val="20"/>
                <w:szCs w:val="20"/>
              </w:rPr>
            </w:pPr>
            <w:r>
              <w:rPr>
                <w:b/>
                <w:bCs/>
                <w:color w:val="000000"/>
                <w:sz w:val="20"/>
                <w:szCs w:val="20"/>
              </w:rPr>
              <w:t>OTHER (INCOME) EXPENSE:</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142066247"/>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Interest expense, net</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20,975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20,534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63,073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58,608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142066247"/>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Expenses associated with debt refinancing transactions</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1,016</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142066247"/>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Other (income) expense</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(360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(614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142066247"/>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20,615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20,583</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62,459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59,663</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142066247"/>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b/>
                <w:bCs/>
                <w:color w:val="000000"/>
                <w:sz w:val="20"/>
                <w:szCs w:val="20"/>
              </w:rPr>
            </w:pPr>
            <w:r>
              <w:rPr>
                <w:b/>
                <w:bCs/>
                <w:color w:val="000000"/>
                <w:sz w:val="20"/>
                <w:szCs w:val="20"/>
              </w:rPr>
              <w:t>INCOME BEFORE INCOME TAXES</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50,480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43,836</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152,854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125,173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142066247"/>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Income tax expense</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(1,486</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(2,842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(5,942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(7,205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2142066247"/>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b/>
                <w:bCs/>
                <w:color w:val="000000"/>
                <w:sz w:val="20"/>
                <w:szCs w:val="20"/>
              </w:rPr>
            </w:pPr>
            <w:r>
              <w:rPr>
                <w:b/>
                <w:bCs/>
                <w:color w:val="000000"/>
                <w:sz w:val="20"/>
                <w:szCs w:val="20"/>
              </w:rPr>
              <w:t>NET INCOME</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48,994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40,994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146,912</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117,968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142066247"/>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b/>
                <w:bCs/>
                <w:color w:val="000000"/>
                <w:sz w:val="20"/>
                <w:szCs w:val="20"/>
              </w:rPr>
            </w:pPr>
            <w:r>
              <w:rPr>
                <w:b/>
                <w:bCs/>
                <w:color w:val="000000"/>
                <w:sz w:val="20"/>
                <w:szCs w:val="20"/>
              </w:rPr>
              <w:t>BASIC EARNINGS PER SHARE</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0.41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0.35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1.23</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1.00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142066247"/>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b/>
                <w:bCs/>
                <w:color w:val="000000"/>
                <w:sz w:val="20"/>
                <w:szCs w:val="20"/>
              </w:rPr>
            </w:pPr>
            <w:r>
              <w:rPr>
                <w:b/>
                <w:bCs/>
                <w:color w:val="000000"/>
                <w:sz w:val="20"/>
                <w:szCs w:val="20"/>
              </w:rPr>
              <w:t>DILUTED EARNINGS PER SHARE</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0.41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0.34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1.23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0.99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
                <w:szCs w:val="2"/>
              </w:rPr>
            </w:pPr>
            <w:r>
              <w:rPr>
                <w:color w:val="000000"/>
                <w:sz w:val="2"/>
                <w:szCs w:val="2"/>
              </w:rPr>
              <w:t> </w:t>
            </w:r>
          </w:p>
        </w:tc>
      </w:tr>
    </w:tbl>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D066E0">
      <w:pPr>
        <w:pStyle w:val="a3"/>
        <w:spacing w:before="0" w:beforeAutospacing="0" w:after="0" w:afterAutospacing="0"/>
        <w:jc w:val="center"/>
        <w:rPr>
          <w:sz w:val="18"/>
          <w:szCs w:val="18"/>
        </w:rPr>
      </w:pPr>
      <w:r>
        <w:rPr>
          <w:sz w:val="18"/>
          <w:szCs w:val="18"/>
        </w:rPr>
        <w:t> </w:t>
      </w:r>
    </w:p>
    <w:p w:rsidR="00000000" w:rsidRDefault="00D066E0">
      <w:pPr>
        <w:pStyle w:val="a3"/>
        <w:spacing w:before="240" w:beforeAutospacing="0" w:after="0" w:afterAutospacing="0"/>
        <w:jc w:val="center"/>
        <w:rPr>
          <w:sz w:val="20"/>
          <w:szCs w:val="20"/>
        </w:rPr>
      </w:pPr>
      <w:r>
        <w:rPr>
          <w:sz w:val="20"/>
          <w:szCs w:val="20"/>
        </w:rPr>
        <w:t>2</w:t>
      </w:r>
    </w:p>
    <w:p w:rsidR="00000000" w:rsidRDefault="00D066E0">
      <w:pPr>
        <w:rPr>
          <w:rFonts w:eastAsia="Times New Roman"/>
        </w:rPr>
      </w:pPr>
      <w:r>
        <w:rPr>
          <w:rFonts w:eastAsia="Times New Roman"/>
        </w:rPr>
        <w:pict>
          <v:rect id="_x0000_i1028" style="width:0;height:1.5pt" o:hralign="center" o:hrstd="t" o:hr="t" fillcolor="#a0a0a0" stroked="f"/>
        </w:pict>
      </w:r>
    </w:p>
    <w:p w:rsidR="00000000" w:rsidRDefault="00D066E0">
      <w:pPr>
        <w:pStyle w:val="a3"/>
        <w:spacing w:before="0" w:beforeAutospacing="0" w:after="0" w:afterAutospacing="0"/>
        <w:jc w:val="center"/>
        <w:rPr>
          <w:b/>
          <w:bCs/>
          <w:sz w:val="20"/>
          <w:szCs w:val="20"/>
        </w:rPr>
      </w:pPr>
      <w:r>
        <w:rPr>
          <w:b/>
          <w:bCs/>
          <w:sz w:val="20"/>
          <w:szCs w:val="20"/>
        </w:rPr>
        <w:t xml:space="preserve">CORECIVIC, INC. AND SUBSIDIARIES </w:t>
      </w:r>
    </w:p>
    <w:p w:rsidR="00000000" w:rsidRDefault="00D066E0">
      <w:pPr>
        <w:pStyle w:val="a3"/>
        <w:spacing w:before="0" w:beforeAutospacing="0" w:after="0" w:afterAutospacing="0"/>
        <w:jc w:val="center"/>
        <w:rPr>
          <w:b/>
          <w:bCs/>
          <w:sz w:val="20"/>
          <w:szCs w:val="20"/>
        </w:rPr>
      </w:pPr>
      <w:r>
        <w:rPr>
          <w:b/>
          <w:bCs/>
          <w:sz w:val="20"/>
          <w:szCs w:val="20"/>
        </w:rPr>
        <w:t>CONSOLIDATED STATEMENTS OF CASH FLOWS</w:t>
      </w:r>
    </w:p>
    <w:p w:rsidR="00000000" w:rsidRDefault="00D066E0">
      <w:pPr>
        <w:pStyle w:val="a3"/>
        <w:spacing w:before="0" w:beforeAutospacing="0" w:after="0" w:afterAutospacing="0"/>
        <w:jc w:val="center"/>
        <w:rPr>
          <w:sz w:val="20"/>
          <w:szCs w:val="20"/>
        </w:rPr>
      </w:pPr>
      <w:r>
        <w:rPr>
          <w:sz w:val="20"/>
          <w:szCs w:val="20"/>
        </w:rPr>
        <w:t>(UNAUDITED AND AMOUNTS IN THOUSANDS)</w:t>
      </w:r>
    </w:p>
    <w:p w:rsidR="00000000" w:rsidRDefault="00D066E0">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553"/>
        <w:gridCol w:w="123"/>
        <w:gridCol w:w="115"/>
        <w:gridCol w:w="1059"/>
        <w:gridCol w:w="82"/>
        <w:gridCol w:w="117"/>
        <w:gridCol w:w="115"/>
        <w:gridCol w:w="1060"/>
        <w:gridCol w:w="82"/>
      </w:tblGrid>
      <w:tr w:rsidR="00000000">
        <w:trPr>
          <w:divId w:val="1730692985"/>
        </w:trPr>
        <w:tc>
          <w:tcPr>
            <w:tcW w:w="334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pPr>
            <w:r>
              <w:t> </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16"/>
                <w:szCs w:val="16"/>
              </w:rPr>
            </w:pPr>
            <w:r>
              <w:rPr>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xml:space="preserve">For the Nine </w:t>
            </w:r>
            <w:r>
              <w:rPr>
                <w:b/>
                <w:bCs/>
                <w:color w:val="000000"/>
                <w:sz w:val="16"/>
                <w:szCs w:val="16"/>
              </w:rPr>
              <w:t>Months Ended</w:t>
            </w:r>
          </w:p>
          <w:p w:rsidR="00000000" w:rsidRDefault="00D066E0">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1730692985"/>
        </w:trPr>
        <w:tc>
          <w:tcPr>
            <w:tcW w:w="334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16"/>
                <w:szCs w:val="16"/>
              </w:rPr>
            </w:pPr>
            <w:r>
              <w:rPr>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1730692985"/>
        </w:trPr>
        <w:tc>
          <w:tcPr>
            <w:tcW w:w="334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b/>
                <w:bCs/>
                <w:color w:val="000000"/>
                <w:sz w:val="20"/>
                <w:szCs w:val="20"/>
              </w:rPr>
            </w:pPr>
            <w:r>
              <w:rPr>
                <w:b/>
                <w:bCs/>
                <w:color w:val="000000"/>
                <w:sz w:val="20"/>
                <w:szCs w:val="20"/>
              </w:rPr>
              <w:t>CASH FLOWS FROM OPERATING ACTIVITIES:</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30692985"/>
        </w:trPr>
        <w:tc>
          <w:tcPr>
            <w:tcW w:w="334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Net income</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146,912</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117,968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30692985"/>
        </w:trPr>
        <w:tc>
          <w:tcPr>
            <w:tcW w:w="334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Adjustments to reconcile net income to net cash provided by operating activities:</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30692985"/>
        </w:trPr>
        <w:tc>
          <w:tcPr>
            <w:tcW w:w="334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547"/>
              <w:rPr>
                <w:color w:val="000000"/>
                <w:sz w:val="20"/>
                <w:szCs w:val="20"/>
              </w:rPr>
            </w:pPr>
            <w:r>
              <w:rPr>
                <w:color w:val="000000"/>
                <w:sz w:val="20"/>
                <w:szCs w:val="20"/>
              </w:rPr>
              <w:t>Depreciation and amortization</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107,768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116,114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30692985"/>
        </w:trPr>
        <w:tc>
          <w:tcPr>
            <w:tcW w:w="334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547"/>
              <w:rPr>
                <w:color w:val="000000"/>
                <w:sz w:val="20"/>
                <w:szCs w:val="20"/>
              </w:rPr>
            </w:pPr>
            <w:r>
              <w:rPr>
                <w:color w:val="000000"/>
                <w:sz w:val="20"/>
                <w:szCs w:val="20"/>
              </w:rPr>
              <w:t>Asset impairments</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4,706</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1,580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30692985"/>
        </w:trPr>
        <w:tc>
          <w:tcPr>
            <w:tcW w:w="334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547"/>
              <w:rPr>
                <w:color w:val="000000"/>
                <w:sz w:val="20"/>
                <w:szCs w:val="20"/>
              </w:rPr>
            </w:pPr>
            <w:r>
              <w:rPr>
                <w:color w:val="000000"/>
                <w:sz w:val="20"/>
                <w:szCs w:val="20"/>
              </w:rPr>
              <w:t>Amortization of debt issuance costs and other non-cash interest</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2,566</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2,562</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30692985"/>
        </w:trPr>
        <w:tc>
          <w:tcPr>
            <w:tcW w:w="334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547"/>
              <w:rPr>
                <w:color w:val="000000"/>
                <w:sz w:val="20"/>
                <w:szCs w:val="20"/>
              </w:rPr>
            </w:pPr>
            <w:r>
              <w:rPr>
                <w:color w:val="000000"/>
                <w:sz w:val="20"/>
                <w:szCs w:val="20"/>
              </w:rPr>
              <w:t>Expenses associated with debt refinancing transactions</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1,016</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30692985"/>
        </w:trPr>
        <w:tc>
          <w:tcPr>
            <w:tcW w:w="334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547"/>
              <w:rPr>
                <w:color w:val="000000"/>
                <w:sz w:val="20"/>
                <w:szCs w:val="20"/>
              </w:rPr>
            </w:pPr>
            <w:r>
              <w:rPr>
                <w:color w:val="000000"/>
                <w:sz w:val="20"/>
                <w:szCs w:val="20"/>
              </w:rPr>
              <w:t>Deferred income taxes</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(4,004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(1,495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1730692985"/>
        </w:trPr>
        <w:tc>
          <w:tcPr>
            <w:tcW w:w="334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547"/>
              <w:rPr>
                <w:color w:val="000000"/>
                <w:sz w:val="20"/>
                <w:szCs w:val="20"/>
              </w:rPr>
            </w:pPr>
            <w:r>
              <w:rPr>
                <w:color w:val="000000"/>
                <w:sz w:val="20"/>
                <w:szCs w:val="20"/>
              </w:rPr>
              <w:t>Non-cash revenue and other income</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(8,594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(11,571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1730692985"/>
        </w:trPr>
        <w:tc>
          <w:tcPr>
            <w:tcW w:w="334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547"/>
              <w:rPr>
                <w:color w:val="000000"/>
                <w:sz w:val="20"/>
                <w:szCs w:val="20"/>
              </w:rPr>
            </w:pPr>
            <w:r>
              <w:rPr>
                <w:color w:val="000000"/>
                <w:sz w:val="20"/>
                <w:szCs w:val="20"/>
              </w:rPr>
              <w:t>Non-cash equity compensation</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12,715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9,758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30692985"/>
        </w:trPr>
        <w:tc>
          <w:tcPr>
            <w:tcW w:w="334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547"/>
              <w:rPr>
                <w:color w:val="000000"/>
                <w:sz w:val="20"/>
                <w:szCs w:val="20"/>
              </w:rPr>
            </w:pPr>
            <w:r>
              <w:rPr>
                <w:color w:val="000000"/>
                <w:sz w:val="20"/>
                <w:szCs w:val="20"/>
              </w:rPr>
              <w:t>Other expenses and non-cash items</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9,135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5,476</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30692985"/>
        </w:trPr>
        <w:tc>
          <w:tcPr>
            <w:tcW w:w="334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547"/>
              <w:rPr>
                <w:color w:val="000000"/>
                <w:sz w:val="20"/>
                <w:szCs w:val="20"/>
              </w:rPr>
            </w:pPr>
            <w:r>
              <w:rPr>
                <w:color w:val="000000"/>
                <w:sz w:val="20"/>
                <w:szCs w:val="20"/>
              </w:rPr>
              <w:t>Changes in assets and liabilities, net:</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30692985"/>
        </w:trPr>
        <w:tc>
          <w:tcPr>
            <w:tcW w:w="334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821"/>
              <w:rPr>
                <w:color w:val="000000"/>
                <w:sz w:val="20"/>
                <w:szCs w:val="20"/>
              </w:rPr>
            </w:pPr>
            <w:r>
              <w:rPr>
                <w:color w:val="000000"/>
                <w:sz w:val="20"/>
                <w:szCs w:val="20"/>
              </w:rPr>
              <w:t>Accounts receivable, prepaid expenses and other assets</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(8,014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15,318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30692985"/>
        </w:trPr>
        <w:tc>
          <w:tcPr>
            <w:tcW w:w="334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821"/>
              <w:rPr>
                <w:color w:val="000000"/>
                <w:sz w:val="20"/>
                <w:szCs w:val="20"/>
              </w:rPr>
            </w:pPr>
            <w:r>
              <w:rPr>
                <w:color w:val="000000"/>
                <w:sz w:val="20"/>
                <w:szCs w:val="20"/>
              </w:rPr>
              <w:t>Accounts payable, accrued expenses and other liabilities</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41,110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29,504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30692985"/>
        </w:trPr>
        <w:tc>
          <w:tcPr>
            <w:tcW w:w="334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821"/>
              <w:rPr>
                <w:color w:val="000000"/>
                <w:sz w:val="20"/>
                <w:szCs w:val="20"/>
              </w:rPr>
            </w:pPr>
            <w:r>
              <w:rPr>
                <w:color w:val="000000"/>
                <w:sz w:val="20"/>
                <w:szCs w:val="20"/>
              </w:rPr>
              <w:t>Income taxes payable</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(228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(1,659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1730692985"/>
        </w:trPr>
        <w:tc>
          <w:tcPr>
            <w:tcW w:w="334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1094"/>
              <w:rPr>
                <w:color w:val="000000"/>
                <w:sz w:val="20"/>
                <w:szCs w:val="20"/>
              </w:rPr>
            </w:pPr>
            <w:r>
              <w:rPr>
                <w:color w:val="000000"/>
                <w:sz w:val="20"/>
                <w:szCs w:val="20"/>
              </w:rPr>
              <w:t>Net cash provided by operating activities</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304,072</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284,571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30692985"/>
        </w:trPr>
        <w:tc>
          <w:tcPr>
            <w:tcW w:w="334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b/>
                <w:bCs/>
                <w:color w:val="000000"/>
                <w:sz w:val="20"/>
                <w:szCs w:val="20"/>
              </w:rPr>
            </w:pPr>
            <w:r>
              <w:rPr>
                <w:b/>
                <w:bCs/>
                <w:color w:val="000000"/>
                <w:sz w:val="20"/>
                <w:szCs w:val="20"/>
              </w:rPr>
              <w:t>CASH FLOWS FROM INVESTING ACTIVITIES:</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30692985"/>
        </w:trPr>
        <w:tc>
          <w:tcPr>
            <w:tcW w:w="334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Expenditures for facility development and expansions</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(122,078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(35,750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1730692985"/>
        </w:trPr>
        <w:tc>
          <w:tcPr>
            <w:tcW w:w="334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Expenditures for other capital improvements</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(35,635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(44,144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1730692985"/>
        </w:trPr>
        <w:tc>
          <w:tcPr>
            <w:tcW w:w="334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Acquisitions, net of cash acquired</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(39,290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(161,057</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1730692985"/>
        </w:trPr>
        <w:tc>
          <w:tcPr>
            <w:tcW w:w="334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Proceeds from sale of assets</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4,291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12,606</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30692985"/>
        </w:trPr>
        <w:tc>
          <w:tcPr>
            <w:tcW w:w="334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Increase in other assets</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(5,342</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(2,291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1730692985"/>
        </w:trPr>
        <w:tc>
          <w:tcPr>
            <w:tcW w:w="334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1094"/>
              <w:rPr>
                <w:color w:val="000000"/>
                <w:sz w:val="20"/>
                <w:szCs w:val="20"/>
              </w:rPr>
            </w:pPr>
            <w:r>
              <w:rPr>
                <w:color w:val="000000"/>
                <w:sz w:val="20"/>
                <w:szCs w:val="20"/>
              </w:rPr>
              <w:t>Net cash used in investing activities</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(198,054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(230,636</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1730692985"/>
        </w:trPr>
        <w:tc>
          <w:tcPr>
            <w:tcW w:w="334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b/>
                <w:bCs/>
                <w:color w:val="000000"/>
                <w:sz w:val="20"/>
                <w:szCs w:val="20"/>
              </w:rPr>
            </w:pPr>
            <w:r>
              <w:rPr>
                <w:b/>
                <w:bCs/>
                <w:color w:val="000000"/>
                <w:sz w:val="20"/>
                <w:szCs w:val="20"/>
              </w:rPr>
              <w:t>CASH FLOWS FROM FINANCING ACTIVITIES:</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30692985"/>
        </w:trPr>
        <w:tc>
          <w:tcPr>
            <w:tcW w:w="334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Proceeds from issuance of debt and borrowings from credit facility</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428,564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690,863</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30692985"/>
        </w:trPr>
        <w:tc>
          <w:tcPr>
            <w:tcW w:w="334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Scheduled principal repayments</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(9,937</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(4,959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1730692985"/>
        </w:trPr>
        <w:tc>
          <w:tcPr>
            <w:tcW w:w="334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Other principal repayments of debt</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(358,000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(523,500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1730692985"/>
        </w:trPr>
        <w:tc>
          <w:tcPr>
            <w:tcW w:w="334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Payment of debt issuance and other refinancing and related costs</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(115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(6,033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1730692985"/>
        </w:trPr>
        <w:tc>
          <w:tcPr>
            <w:tcW w:w="334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Payment of lease obligations for financing leases</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(403</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(2,679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1730692985"/>
        </w:trPr>
        <w:tc>
          <w:tcPr>
            <w:tcW w:w="334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lastRenderedPageBreak/>
              <w:t>Contingent consideration for acquisition of businesses</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(7,398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(1,500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1730692985"/>
        </w:trPr>
        <w:tc>
          <w:tcPr>
            <w:tcW w:w="334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Dividends paid</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(157,133</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(153,019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1730692985"/>
        </w:trPr>
        <w:tc>
          <w:tcPr>
            <w:tcW w:w="334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Purchase and retirement of common stock</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(3,530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(2,544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1730692985"/>
        </w:trPr>
        <w:tc>
          <w:tcPr>
            <w:tcW w:w="334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Proceeds from exercise of stock options</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875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1,981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30692985"/>
        </w:trPr>
        <w:tc>
          <w:tcPr>
            <w:tcW w:w="334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1094"/>
              <w:rPr>
                <w:color w:val="000000"/>
                <w:sz w:val="20"/>
                <w:szCs w:val="20"/>
              </w:rPr>
            </w:pPr>
            <w:r>
              <w:rPr>
                <w:color w:val="000000"/>
                <w:sz w:val="20"/>
                <w:szCs w:val="20"/>
              </w:rPr>
              <w:t>Net cash used in financing activities</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(107,077</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(1,390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1730692985"/>
        </w:trPr>
        <w:tc>
          <w:tcPr>
            <w:tcW w:w="334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b/>
                <w:bCs/>
                <w:color w:val="000000"/>
                <w:sz w:val="20"/>
                <w:szCs w:val="20"/>
              </w:rPr>
            </w:pPr>
            <w:r>
              <w:rPr>
                <w:b/>
                <w:bCs/>
                <w:color w:val="000000"/>
                <w:sz w:val="20"/>
                <w:szCs w:val="20"/>
              </w:rPr>
              <w:t>NET INCREASE (DECREASE) IN CASH, CASH EQUIVALENTS AND</w:t>
            </w:r>
          </w:p>
          <w:p w:rsidR="00000000" w:rsidRDefault="00D066E0">
            <w:pPr>
              <w:pStyle w:val="a3"/>
              <w:spacing w:before="0" w:beforeAutospacing="0" w:after="0" w:afterAutospacing="0"/>
              <w:rPr>
                <w:b/>
                <w:bCs/>
                <w:color w:val="000000"/>
                <w:sz w:val="20"/>
                <w:szCs w:val="20"/>
              </w:rPr>
            </w:pPr>
            <w:r>
              <w:rPr>
                <w:b/>
                <w:bCs/>
                <w:color w:val="000000"/>
                <w:sz w:val="20"/>
                <w:szCs w:val="20"/>
              </w:rPr>
              <w:t>     RESTRICTED CASH</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(1,059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52,545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30692985"/>
        </w:trPr>
        <w:tc>
          <w:tcPr>
            <w:tcW w:w="334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b/>
                <w:bCs/>
                <w:color w:val="000000"/>
                <w:sz w:val="20"/>
                <w:szCs w:val="20"/>
              </w:rPr>
            </w:pPr>
            <w:r>
              <w:rPr>
                <w:b/>
                <w:bCs/>
                <w:color w:val="000000"/>
                <w:sz w:val="20"/>
                <w:szCs w:val="20"/>
              </w:rPr>
              <w:t>CASH, CASH EQUIVALENTS AND RESTRICTED CASH, beginning of period</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74,137</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52,183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30692985"/>
        </w:trPr>
        <w:tc>
          <w:tcPr>
            <w:tcW w:w="334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b/>
                <w:bCs/>
                <w:color w:val="000000"/>
                <w:sz w:val="20"/>
                <w:szCs w:val="20"/>
              </w:rPr>
            </w:pPr>
            <w:r>
              <w:rPr>
                <w:b/>
                <w:bCs/>
                <w:color w:val="000000"/>
                <w:sz w:val="20"/>
                <w:szCs w:val="20"/>
              </w:rPr>
              <w:t>CASH, CASH EQUIVALENTS AND RESTRICTED CASH, end of period</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73,078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104,728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30692985"/>
        </w:trPr>
        <w:tc>
          <w:tcPr>
            <w:tcW w:w="334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b/>
                <w:bCs/>
                <w:color w:val="000000"/>
                <w:sz w:val="20"/>
                <w:szCs w:val="20"/>
              </w:rPr>
            </w:pPr>
            <w:r>
              <w:rPr>
                <w:b/>
                <w:bCs/>
                <w:color w:val="000000"/>
                <w:sz w:val="20"/>
                <w:szCs w:val="20"/>
              </w:rPr>
              <w:t>NON-CASH INVESTING AND FINANCING ACTIVITIES</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30692985"/>
        </w:trPr>
        <w:tc>
          <w:tcPr>
            <w:tcW w:w="334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      Debt assumed on acquisition of property</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644"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644"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157,280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30692985"/>
        </w:trPr>
        <w:tc>
          <w:tcPr>
            <w:tcW w:w="334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      </w:t>
            </w:r>
            <w:r>
              <w:rPr>
                <w:color w:val="000000"/>
                <w:sz w:val="20"/>
                <w:szCs w:val="20"/>
              </w:rPr>
              <w:t>Establishment of right of use assets and lease liabilities</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644"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104,720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644"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30692985"/>
        </w:trPr>
        <w:tc>
          <w:tcPr>
            <w:tcW w:w="334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b/>
                <w:bCs/>
                <w:color w:val="000000"/>
                <w:sz w:val="20"/>
                <w:szCs w:val="20"/>
              </w:rPr>
            </w:pPr>
            <w:r>
              <w:rPr>
                <w:b/>
                <w:bCs/>
                <w:color w:val="000000"/>
                <w:sz w:val="20"/>
                <w:szCs w:val="20"/>
              </w:rPr>
              <w:t>SUPPLEMENTAL DISCLOSURES OF CASH FLOW INFORMATION:</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30692985"/>
        </w:trPr>
        <w:tc>
          <w:tcPr>
            <w:tcW w:w="334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Cash paid during the period for:</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30692985"/>
        </w:trPr>
        <w:tc>
          <w:tcPr>
            <w:tcW w:w="334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547"/>
              <w:rPr>
                <w:color w:val="000000"/>
                <w:sz w:val="20"/>
                <w:szCs w:val="20"/>
              </w:rPr>
            </w:pPr>
            <w:r>
              <w:rPr>
                <w:color w:val="000000"/>
                <w:sz w:val="20"/>
                <w:szCs w:val="20"/>
              </w:rPr>
              <w:t>Interest (net of amounts capitalized of $4.3 million and $0.4 million in 2019 and</w:t>
            </w:r>
          </w:p>
          <w:p w:rsidR="00000000" w:rsidRDefault="00D066E0">
            <w:pPr>
              <w:pStyle w:val="a3"/>
              <w:spacing w:before="0" w:beforeAutospacing="0" w:after="0" w:afterAutospacing="0"/>
              <w:ind w:left="547"/>
              <w:rPr>
                <w:color w:val="000000"/>
                <w:sz w:val="20"/>
                <w:szCs w:val="20"/>
              </w:rPr>
            </w:pPr>
            <w:r>
              <w:rPr>
                <w:color w:val="000000"/>
                <w:sz w:val="20"/>
                <w:szCs w:val="20"/>
              </w:rPr>
              <w:t>    2018, respectively)</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644"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47,937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644"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38,155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30692985"/>
        </w:trPr>
        <w:tc>
          <w:tcPr>
            <w:tcW w:w="334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547"/>
              <w:rPr>
                <w:color w:val="000000"/>
                <w:sz w:val="20"/>
                <w:szCs w:val="20"/>
              </w:rPr>
            </w:pPr>
            <w:r>
              <w:rPr>
                <w:color w:val="000000"/>
                <w:sz w:val="20"/>
                <w:szCs w:val="20"/>
              </w:rPr>
              <w:t>Income taxes paid</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644"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12,253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644"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9,288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
                <w:szCs w:val="2"/>
              </w:rPr>
            </w:pPr>
            <w:r>
              <w:rPr>
                <w:color w:val="000000"/>
                <w:sz w:val="2"/>
                <w:szCs w:val="2"/>
              </w:rPr>
              <w:t> </w:t>
            </w:r>
          </w:p>
        </w:tc>
      </w:tr>
    </w:tbl>
    <w:p w:rsidR="00000000" w:rsidRDefault="00D066E0">
      <w:pPr>
        <w:pStyle w:val="a3"/>
        <w:spacing w:before="0" w:beforeAutospacing="0" w:after="0" w:afterAutospacing="0"/>
        <w:jc w:val="center"/>
        <w:rPr>
          <w:sz w:val="20"/>
          <w:szCs w:val="20"/>
        </w:rPr>
      </w:pPr>
      <w:r>
        <w:rPr>
          <w:sz w:val="20"/>
          <w:szCs w:val="20"/>
        </w:rPr>
        <w:t> </w:t>
      </w:r>
    </w:p>
    <w:p w:rsidR="00000000" w:rsidRDefault="00D066E0">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D066E0">
      <w:pPr>
        <w:pStyle w:val="a3"/>
        <w:spacing w:before="0" w:beforeAutospacing="0" w:after="0" w:afterAutospacing="0"/>
        <w:jc w:val="center"/>
        <w:rPr>
          <w:sz w:val="18"/>
          <w:szCs w:val="18"/>
        </w:rPr>
      </w:pPr>
      <w:r>
        <w:rPr>
          <w:sz w:val="18"/>
          <w:szCs w:val="18"/>
        </w:rPr>
        <w:t> </w:t>
      </w:r>
    </w:p>
    <w:p w:rsidR="00000000" w:rsidRDefault="00D066E0">
      <w:pPr>
        <w:pStyle w:val="a3"/>
        <w:spacing w:before="240" w:beforeAutospacing="0" w:after="0" w:afterAutospacing="0"/>
        <w:jc w:val="center"/>
        <w:rPr>
          <w:sz w:val="20"/>
          <w:szCs w:val="20"/>
        </w:rPr>
      </w:pPr>
      <w:r>
        <w:rPr>
          <w:sz w:val="20"/>
          <w:szCs w:val="20"/>
        </w:rPr>
        <w:t>3</w:t>
      </w:r>
    </w:p>
    <w:p w:rsidR="00000000" w:rsidRDefault="00D066E0">
      <w:pPr>
        <w:rPr>
          <w:rFonts w:eastAsia="Times New Roman"/>
        </w:rPr>
      </w:pPr>
      <w:r>
        <w:rPr>
          <w:rFonts w:eastAsia="Times New Roman"/>
        </w:rPr>
        <w:pict>
          <v:rect id="_x0000_i1029" style="width:0;height:1.5pt" o:hralign="center" o:hrstd="t" o:hr="t" fillcolor="#a0a0a0" stroked="f"/>
        </w:pict>
      </w:r>
    </w:p>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0" w:beforeAutospacing="0" w:after="0" w:afterAutospacing="0"/>
        <w:jc w:val="center"/>
        <w:rPr>
          <w:b/>
          <w:bCs/>
          <w:sz w:val="20"/>
          <w:szCs w:val="20"/>
        </w:rPr>
      </w:pPr>
      <w:r>
        <w:rPr>
          <w:b/>
          <w:bCs/>
          <w:sz w:val="20"/>
          <w:szCs w:val="20"/>
        </w:rPr>
        <w:t>CORECIVIC, INC. AND SUBSIDIARIES</w:t>
      </w:r>
    </w:p>
    <w:p w:rsidR="00000000" w:rsidRDefault="00D066E0">
      <w:pPr>
        <w:pStyle w:val="a3"/>
        <w:spacing w:before="0" w:beforeAutospacing="0" w:after="0" w:afterAutospacing="0"/>
        <w:jc w:val="center"/>
        <w:rPr>
          <w:b/>
          <w:bCs/>
          <w:sz w:val="20"/>
          <w:szCs w:val="20"/>
        </w:rPr>
      </w:pPr>
      <w:r>
        <w:rPr>
          <w:b/>
          <w:bCs/>
          <w:sz w:val="20"/>
          <w:szCs w:val="20"/>
        </w:rPr>
        <w:t>CONSOLIDATED STATEMENT OF STOCKHOLDERS' EQUITY</w:t>
      </w:r>
    </w:p>
    <w:p w:rsidR="00000000" w:rsidRDefault="00D066E0">
      <w:pPr>
        <w:pStyle w:val="a3"/>
        <w:spacing w:before="0" w:beforeAutospacing="0" w:after="0" w:afterAutospacing="0"/>
        <w:jc w:val="center"/>
        <w:rPr>
          <w:b/>
          <w:bCs/>
          <w:sz w:val="20"/>
          <w:szCs w:val="20"/>
        </w:rPr>
      </w:pPr>
      <w:r>
        <w:rPr>
          <w:b/>
          <w:bCs/>
          <w:sz w:val="20"/>
          <w:szCs w:val="20"/>
        </w:rPr>
        <w:t>FOR THE QUARTERLY PERIODS ENDED SEPTEMBER 30, 2019</w:t>
      </w:r>
    </w:p>
    <w:p w:rsidR="00000000" w:rsidRDefault="00D066E0">
      <w:pPr>
        <w:pStyle w:val="a3"/>
        <w:spacing w:before="0" w:beforeAutospacing="0" w:after="0" w:afterAutospacing="0"/>
        <w:jc w:val="center"/>
        <w:rPr>
          <w:sz w:val="20"/>
          <w:szCs w:val="20"/>
        </w:rPr>
      </w:pPr>
      <w:r>
        <w:rPr>
          <w:sz w:val="20"/>
          <w:szCs w:val="20"/>
        </w:rPr>
        <w:t>(UNAUDITED AND AMOUNTS IN THOUSANDS)</w:t>
      </w:r>
    </w:p>
    <w:p w:rsidR="00000000" w:rsidRDefault="00D066E0">
      <w:pPr>
        <w:pStyle w:val="a3"/>
        <w:spacing w:before="0" w:beforeAutospacing="0" w:after="0" w:afterAutospacing="0"/>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3439"/>
        <w:gridCol w:w="65"/>
        <w:gridCol w:w="65"/>
        <w:gridCol w:w="665"/>
        <w:gridCol w:w="82"/>
        <w:gridCol w:w="65"/>
        <w:gridCol w:w="115"/>
        <w:gridCol w:w="465"/>
        <w:gridCol w:w="82"/>
        <w:gridCol w:w="65"/>
        <w:gridCol w:w="115"/>
        <w:gridCol w:w="815"/>
        <w:gridCol w:w="82"/>
        <w:gridCol w:w="65"/>
        <w:gridCol w:w="116"/>
        <w:gridCol w:w="818"/>
        <w:gridCol w:w="82"/>
        <w:gridCol w:w="65"/>
        <w:gridCol w:w="116"/>
        <w:gridCol w:w="842"/>
        <w:gridCol w:w="82"/>
      </w:tblGrid>
      <w:tr w:rsidR="00000000">
        <w:trPr>
          <w:divId w:val="275913828"/>
        </w:trPr>
        <w:tc>
          <w:tcPr>
            <w:tcW w:w="2239"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pPr>
            <w: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47" w:type="pct"/>
            <w:gridSpan w:val="2"/>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Additional</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47" w:type="pct"/>
            <w:gridSpan w:val="2"/>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275913828"/>
        </w:trPr>
        <w:tc>
          <w:tcPr>
            <w:tcW w:w="2239"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99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Common Stock</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47" w:type="pct"/>
            <w:gridSpan w:val="2"/>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Paid-in</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Stockholders'</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275913828"/>
        </w:trPr>
        <w:tc>
          <w:tcPr>
            <w:tcW w:w="2239"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16"/>
                <w:szCs w:val="16"/>
              </w:rPr>
            </w:pPr>
            <w:r>
              <w:rPr>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16"/>
                <w:szCs w:val="16"/>
              </w:rPr>
            </w:pPr>
            <w:r>
              <w:rPr>
                <w:color w:val="000000"/>
                <w:sz w:val="16"/>
                <w:szCs w:val="16"/>
              </w:rPr>
              <w:t> </w:t>
            </w:r>
          </w:p>
        </w:tc>
        <w:tc>
          <w:tcPr>
            <w:tcW w:w="44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4" w:type="pct"/>
            <w:tcBorders>
              <w:top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Par Value</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4" w:type="pct"/>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Deficit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Equity</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275913828"/>
        </w:trPr>
        <w:tc>
          <w:tcPr>
            <w:tcW w:w="223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Balance as of December 31, 2018</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118,674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1,187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1,807,202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tcBorders>
              <w:top w:val="single" w:sz="6" w:space="0" w:color="000000"/>
            </w:tcBorders>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(393,330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1,415,059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75913828"/>
        </w:trPr>
        <w:tc>
          <w:tcPr>
            <w:tcW w:w="223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Net income</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49,340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49,340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75913828"/>
        </w:trPr>
        <w:tc>
          <w:tcPr>
            <w:tcW w:w="223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Retirement of common stock</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(143</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(3,069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(3,070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275913828"/>
        </w:trPr>
        <w:tc>
          <w:tcPr>
            <w:tcW w:w="223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Dividends declared on common stock ($0.44 per</w:t>
            </w:r>
          </w:p>
          <w:p w:rsidR="00000000" w:rsidRDefault="00D066E0">
            <w:pPr>
              <w:pStyle w:val="a3"/>
              <w:spacing w:before="0" w:beforeAutospacing="0" w:after="0" w:afterAutospacing="0"/>
              <w:rPr>
                <w:color w:val="000000"/>
                <w:sz w:val="20"/>
                <w:szCs w:val="20"/>
              </w:rPr>
            </w:pPr>
            <w:r>
              <w:rPr>
                <w:color w:val="000000"/>
                <w:sz w:val="20"/>
                <w:szCs w:val="20"/>
              </w:rPr>
              <w:t>   share)</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(52,994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(52,994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275913828"/>
        </w:trPr>
        <w:tc>
          <w:tcPr>
            <w:tcW w:w="223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Restricted stock compensation, net of forfeitures</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3,812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3,812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75913828"/>
        </w:trPr>
        <w:tc>
          <w:tcPr>
            <w:tcW w:w="223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Restricted stock grants</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521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75913828"/>
        </w:trPr>
        <w:tc>
          <w:tcPr>
            <w:tcW w:w="223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Stock options exercised</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16</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207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207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75913828"/>
        </w:trPr>
        <w:tc>
          <w:tcPr>
            <w:tcW w:w="223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Cumulative effect of adoption of new</w:t>
            </w:r>
          </w:p>
          <w:p w:rsidR="00000000" w:rsidRDefault="00D066E0">
            <w:pPr>
              <w:pStyle w:val="a3"/>
              <w:spacing w:before="0" w:beforeAutospacing="0" w:after="0" w:afterAutospacing="0"/>
              <w:rPr>
                <w:color w:val="000000"/>
                <w:sz w:val="20"/>
                <w:szCs w:val="20"/>
              </w:rPr>
            </w:pPr>
            <w:r>
              <w:rPr>
                <w:color w:val="000000"/>
                <w:sz w:val="20"/>
                <w:szCs w:val="20"/>
              </w:rPr>
              <w:t>   accounting standard</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(29,940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(29,940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275913828"/>
        </w:trPr>
        <w:tc>
          <w:tcPr>
            <w:tcW w:w="223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Balance as of March 31, 2019</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119,068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1,191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1,808,147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(426,924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1,382,414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75913828"/>
        </w:trPr>
        <w:tc>
          <w:tcPr>
            <w:tcW w:w="223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Net income</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48,578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48,578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75913828"/>
        </w:trPr>
        <w:tc>
          <w:tcPr>
            <w:tcW w:w="223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Retirement of common stock</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(460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(460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275913828"/>
        </w:trPr>
        <w:tc>
          <w:tcPr>
            <w:tcW w:w="223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Dividends declared on common stock ($0.44 per</w:t>
            </w:r>
          </w:p>
          <w:p w:rsidR="00000000" w:rsidRDefault="00D066E0">
            <w:pPr>
              <w:pStyle w:val="a3"/>
              <w:spacing w:before="0" w:beforeAutospacing="0" w:after="0" w:afterAutospacing="0"/>
              <w:rPr>
                <w:color w:val="000000"/>
                <w:sz w:val="20"/>
                <w:szCs w:val="20"/>
              </w:rPr>
            </w:pPr>
            <w:r>
              <w:rPr>
                <w:color w:val="000000"/>
                <w:sz w:val="20"/>
                <w:szCs w:val="20"/>
              </w:rPr>
              <w:t>   share)</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(52,865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(52,865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275913828"/>
        </w:trPr>
        <w:tc>
          <w:tcPr>
            <w:tcW w:w="223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lastRenderedPageBreak/>
              <w:t>Restricted stock compensation, net of forfeitures</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4,256</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4,256</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75913828"/>
        </w:trPr>
        <w:tc>
          <w:tcPr>
            <w:tcW w:w="223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Restricted stock grants</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75913828"/>
        </w:trPr>
        <w:tc>
          <w:tcPr>
            <w:tcW w:w="223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Stock options exercised</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46</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668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668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75913828"/>
        </w:trPr>
        <w:tc>
          <w:tcPr>
            <w:tcW w:w="223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Balance as of June 30, 2019</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119,096</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1,191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1,812,611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(431,211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1,382,591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75913828"/>
        </w:trPr>
        <w:tc>
          <w:tcPr>
            <w:tcW w:w="223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Net income</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48,994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48,994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75913828"/>
        </w:trPr>
        <w:tc>
          <w:tcPr>
            <w:tcW w:w="223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Dividends declared on common stock ($0.44 per</w:t>
            </w:r>
          </w:p>
          <w:p w:rsidR="00000000" w:rsidRDefault="00D066E0">
            <w:pPr>
              <w:pStyle w:val="a3"/>
              <w:spacing w:before="0" w:beforeAutospacing="0" w:after="0" w:afterAutospacing="0"/>
              <w:rPr>
                <w:color w:val="000000"/>
                <w:sz w:val="20"/>
                <w:szCs w:val="20"/>
              </w:rPr>
            </w:pPr>
            <w:r>
              <w:rPr>
                <w:color w:val="000000"/>
                <w:sz w:val="20"/>
                <w:szCs w:val="20"/>
              </w:rPr>
              <w:t>   share)</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r>
              <w:rPr>
                <w:color w:val="000000"/>
                <w:sz w:val="20"/>
                <w:szCs w:val="20"/>
              </w:rPr>
              <w:t>53,031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(53,031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275913828"/>
        </w:trPr>
        <w:tc>
          <w:tcPr>
            <w:tcW w:w="223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Restricted stock compensation, net of forfeitures</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4,647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4,647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75913828"/>
        </w:trPr>
        <w:tc>
          <w:tcPr>
            <w:tcW w:w="223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b/>
                <w:bCs/>
                <w:color w:val="000000"/>
                <w:sz w:val="20"/>
                <w:szCs w:val="20"/>
              </w:rPr>
            </w:pPr>
            <w:r>
              <w:rPr>
                <w:b/>
                <w:bCs/>
                <w:color w:val="000000"/>
                <w:sz w:val="20"/>
                <w:szCs w:val="20"/>
              </w:rPr>
              <w:t>Balance as of September 30, 2019</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119,096</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1,191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1,817,258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(435,248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1,383,201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
                <w:szCs w:val="2"/>
              </w:rPr>
            </w:pPr>
            <w:r>
              <w:rPr>
                <w:b/>
                <w:bCs/>
                <w:color w:val="000000"/>
                <w:sz w:val="2"/>
                <w:szCs w:val="2"/>
              </w:rPr>
              <w:t> </w:t>
            </w:r>
          </w:p>
        </w:tc>
      </w:tr>
    </w:tbl>
    <w:p w:rsidR="00000000" w:rsidRDefault="00D066E0">
      <w:pPr>
        <w:pStyle w:val="a3"/>
        <w:spacing w:before="0" w:beforeAutospacing="0" w:after="0" w:afterAutospacing="0"/>
        <w:rPr>
          <w:b/>
          <w:bCs/>
          <w:sz w:val="20"/>
          <w:szCs w:val="20"/>
        </w:rPr>
      </w:pPr>
      <w:r>
        <w:rPr>
          <w:b/>
          <w:bCs/>
          <w:sz w:val="20"/>
          <w:szCs w:val="20"/>
        </w:rPr>
        <w:t> </w:t>
      </w:r>
    </w:p>
    <w:p w:rsidR="00000000" w:rsidRDefault="00D066E0">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240" w:beforeAutospacing="0" w:after="0" w:afterAutospacing="0"/>
        <w:jc w:val="center"/>
        <w:rPr>
          <w:sz w:val="20"/>
          <w:szCs w:val="20"/>
        </w:rPr>
      </w:pPr>
      <w:r>
        <w:rPr>
          <w:sz w:val="20"/>
          <w:szCs w:val="20"/>
        </w:rPr>
        <w:t>4</w:t>
      </w:r>
    </w:p>
    <w:p w:rsidR="00000000" w:rsidRDefault="00D066E0">
      <w:pPr>
        <w:rPr>
          <w:rFonts w:eastAsia="Times New Roman"/>
        </w:rPr>
      </w:pPr>
      <w:r>
        <w:rPr>
          <w:rFonts w:eastAsia="Times New Roman"/>
        </w:rPr>
        <w:pict>
          <v:rect id="_x0000_i1030" style="width:0;height:1.5pt" o:hralign="center" o:hrstd="t" o:hr="t" fillcolor="#a0a0a0" stroked="f"/>
        </w:pict>
      </w:r>
    </w:p>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0" w:beforeAutospacing="0" w:after="0" w:afterAutospacing="0"/>
        <w:jc w:val="center"/>
        <w:rPr>
          <w:b/>
          <w:bCs/>
          <w:sz w:val="20"/>
          <w:szCs w:val="20"/>
        </w:rPr>
      </w:pPr>
      <w:r>
        <w:rPr>
          <w:b/>
          <w:bCs/>
          <w:sz w:val="20"/>
          <w:szCs w:val="20"/>
        </w:rPr>
        <w:t>CORECIVIC, INC. AND SUBSIDIARIES</w:t>
      </w:r>
    </w:p>
    <w:p w:rsidR="00000000" w:rsidRDefault="00D066E0">
      <w:pPr>
        <w:pStyle w:val="a3"/>
        <w:spacing w:before="0" w:beforeAutospacing="0" w:after="0" w:afterAutospacing="0"/>
        <w:jc w:val="center"/>
        <w:rPr>
          <w:b/>
          <w:bCs/>
          <w:sz w:val="20"/>
          <w:szCs w:val="20"/>
        </w:rPr>
      </w:pPr>
      <w:r>
        <w:rPr>
          <w:b/>
          <w:bCs/>
          <w:sz w:val="20"/>
          <w:szCs w:val="20"/>
        </w:rPr>
        <w:t>CONSOLIDATED STATEMENT OF STOCKHOLDERS' EQUITY</w:t>
      </w:r>
    </w:p>
    <w:p w:rsidR="00000000" w:rsidRDefault="00D066E0">
      <w:pPr>
        <w:pStyle w:val="a3"/>
        <w:spacing w:before="0" w:beforeAutospacing="0" w:after="0" w:afterAutospacing="0"/>
        <w:jc w:val="center"/>
        <w:rPr>
          <w:b/>
          <w:bCs/>
          <w:sz w:val="20"/>
          <w:szCs w:val="20"/>
        </w:rPr>
      </w:pPr>
      <w:r>
        <w:rPr>
          <w:b/>
          <w:bCs/>
          <w:sz w:val="20"/>
          <w:szCs w:val="20"/>
        </w:rPr>
        <w:t>FOR THE QUARTERLY PERIODS ENDED SEPTEMBER 30, 2018</w:t>
      </w:r>
    </w:p>
    <w:p w:rsidR="00000000" w:rsidRDefault="00D066E0">
      <w:pPr>
        <w:pStyle w:val="a3"/>
        <w:spacing w:before="0" w:beforeAutospacing="0" w:after="0" w:afterAutospacing="0"/>
        <w:jc w:val="center"/>
        <w:rPr>
          <w:sz w:val="20"/>
          <w:szCs w:val="20"/>
        </w:rPr>
      </w:pPr>
      <w:r>
        <w:rPr>
          <w:sz w:val="20"/>
          <w:szCs w:val="20"/>
        </w:rPr>
        <w:t>(UNAUDITED AND AMOUNTS IN THOUSANDS)</w:t>
      </w:r>
    </w:p>
    <w:p w:rsidR="00000000" w:rsidRDefault="00D066E0">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230"/>
        <w:gridCol w:w="65"/>
        <w:gridCol w:w="65"/>
        <w:gridCol w:w="665"/>
        <w:gridCol w:w="82"/>
        <w:gridCol w:w="65"/>
        <w:gridCol w:w="115"/>
        <w:gridCol w:w="465"/>
        <w:gridCol w:w="82"/>
        <w:gridCol w:w="65"/>
        <w:gridCol w:w="115"/>
        <w:gridCol w:w="815"/>
        <w:gridCol w:w="82"/>
        <w:gridCol w:w="65"/>
        <w:gridCol w:w="116"/>
        <w:gridCol w:w="806"/>
        <w:gridCol w:w="82"/>
        <w:gridCol w:w="65"/>
        <w:gridCol w:w="136"/>
        <w:gridCol w:w="947"/>
        <w:gridCol w:w="82"/>
        <w:gridCol w:w="65"/>
        <w:gridCol w:w="120"/>
        <w:gridCol w:w="829"/>
        <w:gridCol w:w="82"/>
      </w:tblGrid>
      <w:tr w:rsidR="00000000">
        <w:trPr>
          <w:divId w:val="726956837"/>
        </w:trPr>
        <w:tc>
          <w:tcPr>
            <w:tcW w:w="2017"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pPr>
            <w: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48"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48"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98" w:type="pct"/>
            <w:gridSpan w:val="2"/>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Additional</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48"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98" w:type="pct"/>
            <w:gridSpan w:val="2"/>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Accumulated Other</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98" w:type="pct"/>
            <w:gridSpan w:val="2"/>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726956837"/>
        </w:trPr>
        <w:tc>
          <w:tcPr>
            <w:tcW w:w="2017"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9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Common Stock</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398" w:type="pct"/>
            <w:gridSpan w:val="2"/>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Paid-in</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398" w:type="pct"/>
            <w:gridSpan w:val="2"/>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398" w:type="pct"/>
            <w:gridSpan w:val="2"/>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Comprehensive</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398" w:type="pct"/>
            <w:gridSpan w:val="2"/>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Stockholders'</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726956837"/>
        </w:trPr>
        <w:tc>
          <w:tcPr>
            <w:tcW w:w="20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16"/>
                <w:szCs w:val="16"/>
              </w:rPr>
            </w:pPr>
            <w:r>
              <w:rPr>
                <w:color w:val="000000"/>
                <w:sz w:val="16"/>
                <w:szCs w:val="16"/>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16"/>
                <w:szCs w:val="16"/>
              </w:rPr>
            </w:pPr>
            <w:r>
              <w:rPr>
                <w:color w:val="000000"/>
                <w:sz w:val="16"/>
                <w:szCs w:val="16"/>
              </w:rPr>
              <w:t> </w:t>
            </w:r>
          </w:p>
        </w:tc>
        <w:tc>
          <w:tcPr>
            <w:tcW w:w="39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8" w:type="pct"/>
            <w:tcBorders>
              <w:top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39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Par Value</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39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39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Deficit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39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Income (Loss)</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39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Equity</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726956837"/>
        </w:trPr>
        <w:tc>
          <w:tcPr>
            <w:tcW w:w="20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Balance as of December 31, 2017</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118,204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1,182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1,794,713</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(344,287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1,451,608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726956837"/>
        </w:trPr>
        <w:tc>
          <w:tcPr>
            <w:tcW w:w="20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Comprehensive income</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726956837"/>
        </w:trPr>
        <w:tc>
          <w:tcPr>
            <w:tcW w:w="20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   Net income</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37,777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37,777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726956837"/>
        </w:trPr>
        <w:tc>
          <w:tcPr>
            <w:tcW w:w="20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   Change in fair value of interest rate swap, net of tax</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(2,028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(2,028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726956837"/>
        </w:trPr>
        <w:tc>
          <w:tcPr>
            <w:tcW w:w="20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Total comprehensive income</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37,777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(2,028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35,749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726956837"/>
        </w:trPr>
        <w:tc>
          <w:tcPr>
            <w:tcW w:w="20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Retirement of common stock</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(117</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(2,524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(2,525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726956837"/>
        </w:trPr>
        <w:tc>
          <w:tcPr>
            <w:tcW w:w="20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Dividends declared on common stock ($0.43 per</w:t>
            </w:r>
          </w:p>
          <w:p w:rsidR="00000000" w:rsidRDefault="00D066E0">
            <w:pPr>
              <w:pStyle w:val="a3"/>
              <w:spacing w:before="0" w:beforeAutospacing="0" w:after="0" w:afterAutospacing="0"/>
              <w:rPr>
                <w:color w:val="000000"/>
                <w:sz w:val="20"/>
                <w:szCs w:val="20"/>
              </w:rPr>
            </w:pPr>
            <w:r>
              <w:rPr>
                <w:color w:val="000000"/>
                <w:sz w:val="20"/>
                <w:szCs w:val="20"/>
              </w:rPr>
              <w:t>   share)</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(51,533</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(51,533</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726956837"/>
        </w:trPr>
        <w:tc>
          <w:tcPr>
            <w:tcW w:w="20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Restricted stock compensation, net of forfeitures</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3,486</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3,486</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726956837"/>
        </w:trPr>
        <w:tc>
          <w:tcPr>
            <w:tcW w:w="20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Restricted stock grants</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457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726956837"/>
        </w:trPr>
        <w:tc>
          <w:tcPr>
            <w:tcW w:w="20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Cumulative effect of adoption of new</w:t>
            </w:r>
          </w:p>
          <w:p w:rsidR="00000000" w:rsidRDefault="00D066E0">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accounting standard</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(2,575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(2,575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726956837"/>
        </w:trPr>
        <w:tc>
          <w:tcPr>
            <w:tcW w:w="20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Balance as of March 31, 2018</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118,544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1,185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1,795,671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(360,618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(2,028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1,434,210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726956837"/>
        </w:trPr>
        <w:tc>
          <w:tcPr>
            <w:tcW w:w="20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Comprehensive income</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726956837"/>
        </w:trPr>
        <w:tc>
          <w:tcPr>
            <w:tcW w:w="20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   Net income</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39,197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39,197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726956837"/>
        </w:trPr>
        <w:tc>
          <w:tcPr>
            <w:tcW w:w="20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   Change in fair value of interest rate swap, net of tax</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2,028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2,028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726956837"/>
        </w:trPr>
        <w:tc>
          <w:tcPr>
            <w:tcW w:w="20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Total comprehensive income</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39,197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2,028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41,225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726956837"/>
        </w:trPr>
        <w:tc>
          <w:tcPr>
            <w:tcW w:w="20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Retirement of common stock</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726956837"/>
        </w:trPr>
        <w:tc>
          <w:tcPr>
            <w:tcW w:w="20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Dividends declared on common stock ($0.43 per</w:t>
            </w:r>
          </w:p>
          <w:p w:rsidR="00000000" w:rsidRDefault="00D066E0">
            <w:pPr>
              <w:pStyle w:val="a3"/>
              <w:spacing w:before="0" w:beforeAutospacing="0" w:after="0" w:afterAutospacing="0"/>
              <w:rPr>
                <w:color w:val="000000"/>
                <w:sz w:val="20"/>
                <w:szCs w:val="20"/>
              </w:rPr>
            </w:pPr>
            <w:r>
              <w:rPr>
                <w:color w:val="000000"/>
                <w:sz w:val="20"/>
                <w:szCs w:val="20"/>
              </w:rPr>
              <w:t>   share)</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(51,478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(51,478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726956837"/>
        </w:trPr>
        <w:tc>
          <w:tcPr>
            <w:tcW w:w="20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Restricted stock compensation, net of forfeitures</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3,980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3,980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726956837"/>
        </w:trPr>
        <w:tc>
          <w:tcPr>
            <w:tcW w:w="20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Restricted stock grants</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726956837"/>
        </w:trPr>
        <w:tc>
          <w:tcPr>
            <w:tcW w:w="20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Balance as of June 30, 2018</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118,548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1,185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1,799,632</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r>
              <w:rPr>
                <w:color w:val="000000"/>
                <w:sz w:val="20"/>
                <w:szCs w:val="20"/>
              </w:rPr>
              <w:t>372,899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1,427,918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726956837"/>
        </w:trPr>
        <w:tc>
          <w:tcPr>
            <w:tcW w:w="20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Net income</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40,994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40,994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726956837"/>
        </w:trPr>
        <w:tc>
          <w:tcPr>
            <w:tcW w:w="20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Dividends declared on common stock ($0.43 per</w:t>
            </w:r>
          </w:p>
          <w:p w:rsidR="00000000" w:rsidRDefault="00D066E0">
            <w:pPr>
              <w:pStyle w:val="a3"/>
              <w:spacing w:before="0" w:beforeAutospacing="0" w:after="0" w:afterAutospacing="0"/>
              <w:rPr>
                <w:color w:val="000000"/>
                <w:sz w:val="20"/>
                <w:szCs w:val="20"/>
              </w:rPr>
            </w:pPr>
            <w:r>
              <w:rPr>
                <w:color w:val="000000"/>
                <w:sz w:val="20"/>
                <w:szCs w:val="20"/>
              </w:rPr>
              <w:t>   share)</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(51,110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(51,110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726956837"/>
        </w:trPr>
        <w:tc>
          <w:tcPr>
            <w:tcW w:w="20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Restricted stock compensation, net of forfeitures</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2,292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2,292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726956837"/>
        </w:trPr>
        <w:tc>
          <w:tcPr>
            <w:tcW w:w="20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Stock options exercised</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122</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1,979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1,981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726956837"/>
        </w:trPr>
        <w:tc>
          <w:tcPr>
            <w:tcW w:w="20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Balance as of September 30, 2018</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118,670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1,187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1,803,903</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(383,015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8"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1,422,075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
                <w:szCs w:val="2"/>
              </w:rPr>
            </w:pPr>
            <w:r>
              <w:rPr>
                <w:color w:val="000000"/>
                <w:sz w:val="2"/>
                <w:szCs w:val="2"/>
              </w:rPr>
              <w:t> </w:t>
            </w:r>
          </w:p>
        </w:tc>
      </w:tr>
    </w:tbl>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D066E0">
      <w:pPr>
        <w:pStyle w:val="a3"/>
        <w:spacing w:before="0" w:beforeAutospacing="0" w:after="0" w:afterAutospacing="0"/>
        <w:jc w:val="center"/>
        <w:rPr>
          <w:sz w:val="18"/>
          <w:szCs w:val="18"/>
        </w:rPr>
      </w:pPr>
      <w:r>
        <w:rPr>
          <w:sz w:val="18"/>
          <w:szCs w:val="18"/>
        </w:rPr>
        <w:t> </w:t>
      </w:r>
    </w:p>
    <w:p w:rsidR="00000000" w:rsidRDefault="00D066E0">
      <w:pPr>
        <w:pStyle w:val="a3"/>
        <w:spacing w:before="240" w:beforeAutospacing="0" w:after="0" w:afterAutospacing="0"/>
        <w:jc w:val="center"/>
        <w:rPr>
          <w:sz w:val="20"/>
          <w:szCs w:val="20"/>
        </w:rPr>
      </w:pPr>
      <w:r>
        <w:rPr>
          <w:sz w:val="20"/>
          <w:szCs w:val="20"/>
        </w:rPr>
        <w:t>5</w:t>
      </w:r>
    </w:p>
    <w:p w:rsidR="00000000" w:rsidRDefault="00D066E0">
      <w:pPr>
        <w:rPr>
          <w:rFonts w:eastAsia="Times New Roman"/>
        </w:rPr>
      </w:pPr>
      <w:r>
        <w:rPr>
          <w:rFonts w:eastAsia="Times New Roman"/>
        </w:rPr>
        <w:pict>
          <v:rect id="_x0000_i1031" style="width:0;height:1.5pt" o:hralign="center" o:hrstd="t" o:hr="t" fillcolor="#a0a0a0" stroked="f"/>
        </w:pict>
      </w:r>
    </w:p>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0" w:beforeAutospacing="0" w:after="0" w:afterAutospacing="0"/>
        <w:jc w:val="center"/>
        <w:rPr>
          <w:b/>
          <w:bCs/>
          <w:sz w:val="20"/>
          <w:szCs w:val="20"/>
        </w:rPr>
      </w:pPr>
      <w:r>
        <w:rPr>
          <w:b/>
          <w:bCs/>
          <w:sz w:val="20"/>
          <w:szCs w:val="20"/>
        </w:rPr>
        <w:t>CORECIVIC, INC. AND SUBSIDIARIES</w:t>
      </w:r>
    </w:p>
    <w:p w:rsidR="00000000" w:rsidRDefault="00D066E0">
      <w:pPr>
        <w:pStyle w:val="a3"/>
        <w:spacing w:before="0" w:beforeAutospacing="0" w:after="0" w:afterAutospacing="0"/>
        <w:jc w:val="center"/>
        <w:rPr>
          <w:sz w:val="20"/>
          <w:szCs w:val="20"/>
        </w:rPr>
      </w:pPr>
      <w:r>
        <w:rPr>
          <w:sz w:val="20"/>
          <w:szCs w:val="20"/>
        </w:rPr>
        <w:t> </w:t>
      </w:r>
    </w:p>
    <w:p w:rsidR="00000000" w:rsidRDefault="00D066E0">
      <w:pPr>
        <w:pStyle w:val="a3"/>
        <w:spacing w:before="0" w:beforeAutospacing="0" w:after="0" w:afterAutospacing="0"/>
        <w:jc w:val="center"/>
        <w:rPr>
          <w:b/>
          <w:bCs/>
          <w:sz w:val="20"/>
          <w:szCs w:val="20"/>
        </w:rPr>
      </w:pPr>
      <w:r>
        <w:rPr>
          <w:b/>
          <w:bCs/>
          <w:sz w:val="20"/>
          <w:szCs w:val="20"/>
        </w:rPr>
        <w:t>NOTES TO CONSOLIDATED FINANCIAL</w:t>
      </w:r>
      <w:r>
        <w:rPr>
          <w:b/>
          <w:bCs/>
          <w:sz w:val="20"/>
          <w:szCs w:val="20"/>
        </w:rPr>
        <w:t xml:space="preserve"> STATEMENTS (UNAUDITED)</w:t>
      </w:r>
    </w:p>
    <w:p w:rsidR="00000000" w:rsidRDefault="00D066E0">
      <w:pPr>
        <w:pStyle w:val="a3"/>
        <w:spacing w:before="0" w:beforeAutospacing="0" w:after="0" w:afterAutospacing="0"/>
        <w:jc w:val="center"/>
        <w:rPr>
          <w:sz w:val="20"/>
          <w:szCs w:val="20"/>
        </w:rPr>
      </w:pPr>
      <w:r>
        <w:rPr>
          <w:sz w:val="20"/>
          <w:szCs w:val="20"/>
        </w:rPr>
        <w:t> </w:t>
      </w:r>
    </w:p>
    <w:p w:rsidR="00000000" w:rsidRDefault="00D066E0">
      <w:pPr>
        <w:pStyle w:val="a3"/>
        <w:spacing w:before="0" w:beforeAutospacing="0" w:after="0" w:afterAutospacing="0"/>
        <w:jc w:val="center"/>
        <w:rPr>
          <w:b/>
          <w:bCs/>
          <w:sz w:val="20"/>
          <w:szCs w:val="20"/>
        </w:rPr>
      </w:pPr>
      <w:r>
        <w:rPr>
          <w:b/>
          <w:bCs/>
          <w:sz w:val="20"/>
          <w:szCs w:val="20"/>
        </w:rPr>
        <w:t>SEPTEMBER 30, 2019</w:t>
      </w:r>
    </w:p>
    <w:p w:rsidR="00000000" w:rsidRDefault="00D066E0">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232276555"/>
        </w:trPr>
        <w:tc>
          <w:tcPr>
            <w:tcW w:w="227" w:type="pct"/>
            <w:noWrap/>
            <w:hideMark/>
          </w:tcPr>
          <w:p w:rsidR="00000000" w:rsidRDefault="00D066E0">
            <w:pPr>
              <w:pStyle w:val="a3"/>
              <w:spacing w:before="0" w:beforeAutospacing="0" w:after="0" w:afterAutospacing="0"/>
              <w:jc w:val="both"/>
              <w:rPr>
                <w:b/>
                <w:bCs/>
                <w:sz w:val="20"/>
                <w:szCs w:val="20"/>
              </w:rPr>
            </w:pPr>
            <w:r>
              <w:rPr>
                <w:b/>
                <w:bCs/>
                <w:sz w:val="20"/>
                <w:szCs w:val="20"/>
              </w:rPr>
              <w:t>1.</w:t>
            </w:r>
          </w:p>
        </w:tc>
        <w:tc>
          <w:tcPr>
            <w:tcW w:w="0" w:type="auto"/>
            <w:hideMark/>
          </w:tcPr>
          <w:p w:rsidR="00000000" w:rsidRDefault="00D066E0">
            <w:pPr>
              <w:pStyle w:val="a3"/>
              <w:spacing w:before="0" w:beforeAutospacing="0" w:after="0" w:afterAutospacing="0"/>
              <w:jc w:val="both"/>
              <w:rPr>
                <w:b/>
                <w:bCs/>
                <w:sz w:val="20"/>
                <w:szCs w:val="20"/>
              </w:rPr>
            </w:pPr>
            <w:r>
              <w:rPr>
                <w:b/>
                <w:bCs/>
                <w:sz w:val="20"/>
                <w:szCs w:val="20"/>
              </w:rPr>
              <w:t>ORGANIZATION AND OPERATIONS</w:t>
            </w:r>
          </w:p>
        </w:tc>
      </w:tr>
    </w:tbl>
    <w:p w:rsidR="00000000" w:rsidRDefault="00D066E0">
      <w:pPr>
        <w:pStyle w:val="a3"/>
        <w:spacing w:before="120" w:beforeAutospacing="0" w:after="0" w:afterAutospacing="0"/>
        <w:ind w:left="476"/>
        <w:jc w:val="both"/>
        <w:rPr>
          <w:sz w:val="20"/>
          <w:szCs w:val="20"/>
        </w:rPr>
      </w:pPr>
      <w:r>
        <w:rPr>
          <w:sz w:val="20"/>
          <w:szCs w:val="20"/>
        </w:rPr>
        <w:t>CoreCivic, Inc. (together with its subsidiaries, the "Company" or "CoreCivic") is the nation's largest owner of partnership correctional, detention, and residential reentry facilities and one of the largest prison operators in the United States.  The Compa</w:t>
      </w:r>
      <w:r>
        <w:rPr>
          <w:sz w:val="20"/>
          <w:szCs w:val="20"/>
        </w:rPr>
        <w:t>ny also believes it is the largest private owner of real estate used by U.S. government agencies. Through three segments, CoreCivic Safety, CoreCivic Community, and CoreCivic Properties, the Company provides a broad range of solutions to government partner</w:t>
      </w:r>
      <w:r>
        <w:rPr>
          <w:sz w:val="20"/>
          <w:szCs w:val="20"/>
        </w:rPr>
        <w:t xml:space="preserve">s that serve the public good through corrections and detention management, a growing network of residential reentry centers to help address America's recidivism crisis, and government real estate solutions.  As of September 30, 2019, through its CoreCivic </w:t>
      </w:r>
      <w:r>
        <w:rPr>
          <w:sz w:val="20"/>
          <w:szCs w:val="20"/>
        </w:rPr>
        <w:t>Safety segment, the Company operated 51 correctional and detention facilities, 44 of which the Company owned, with a total design capacity of approximately 73,000 beds.  Through its CoreCivic Community segment, the Company owned and operated 27 residential</w:t>
      </w:r>
      <w:r>
        <w:rPr>
          <w:sz w:val="20"/>
          <w:szCs w:val="20"/>
        </w:rPr>
        <w:t xml:space="preserve"> reentry centers with a total design capacity of approximately 5,000 beds.  In addition, through its CoreCivic Properties segment, the Company owned 27 properties leased to third parties and used by government agencies, totaling 2.3 million square feet. </w:t>
      </w:r>
    </w:p>
    <w:p w:rsidR="00000000" w:rsidRDefault="00D066E0">
      <w:pPr>
        <w:pStyle w:val="a3"/>
        <w:spacing w:before="240" w:beforeAutospacing="0" w:after="0" w:afterAutospacing="0"/>
        <w:ind w:left="476"/>
        <w:jc w:val="both"/>
        <w:rPr>
          <w:sz w:val="20"/>
          <w:szCs w:val="20"/>
        </w:rPr>
      </w:pPr>
      <w:r>
        <w:rPr>
          <w:sz w:val="20"/>
          <w:szCs w:val="20"/>
        </w:rPr>
        <w:t>I</w:t>
      </w:r>
      <w:r>
        <w:rPr>
          <w:sz w:val="20"/>
          <w:szCs w:val="20"/>
        </w:rPr>
        <w:t>n addition to providing fundamental residential services, CoreCivic's correctional, detention, and reentry facilities offer a variety of rehabilitation and educational programs, including basic education, faith-based services, life skills and employment tr</w:t>
      </w:r>
      <w:r>
        <w:rPr>
          <w:sz w:val="20"/>
          <w:szCs w:val="20"/>
        </w:rPr>
        <w:t>aining, and substance abuse treatment.  These services are intended to help reduce recidivism and to prepare offenders for their successful reentry into society upon their release.  CoreCivic also provides or makes available to offenders certain health car</w:t>
      </w:r>
      <w:r>
        <w:rPr>
          <w:sz w:val="20"/>
          <w:szCs w:val="20"/>
        </w:rPr>
        <w:t xml:space="preserve">e (including medical, dental, and mental health services), food services, and work and recreational programs. </w:t>
      </w:r>
    </w:p>
    <w:p w:rsidR="00000000" w:rsidRDefault="00D066E0">
      <w:pPr>
        <w:pStyle w:val="a3"/>
        <w:spacing w:before="240" w:beforeAutospacing="0" w:after="0" w:afterAutospacing="0"/>
        <w:ind w:left="476"/>
        <w:jc w:val="both"/>
        <w:rPr>
          <w:sz w:val="20"/>
          <w:szCs w:val="20"/>
        </w:rPr>
      </w:pPr>
      <w:r>
        <w:rPr>
          <w:sz w:val="20"/>
          <w:szCs w:val="20"/>
        </w:rPr>
        <w:t>CoreCivic began operating as a real estate investment trust ("REIT") effective January 1, 2013.  The Company provides services and conducts other</w:t>
      </w:r>
      <w:r>
        <w:rPr>
          <w:sz w:val="20"/>
          <w:szCs w:val="20"/>
        </w:rPr>
        <w:t xml:space="preserve"> business activities through taxable REIT subsidiaries ("TRSs"). A TRS is a subsidiary of a REIT that is subject to applicable corporate income tax and certain qualification requirements. The Company's use of TRSs permits CoreCivic to engage in certain bus</w:t>
      </w:r>
      <w:r>
        <w:rPr>
          <w:sz w:val="20"/>
          <w:szCs w:val="20"/>
        </w:rPr>
        <w:t>iness activities in which the REIT may not engage directly, so long as these activities are conducted in entities that elect to be treated as TRSs under the Internal Revenue Code of 1986, as amended, and enable CoreCivic to, among other things, provide cor</w:t>
      </w:r>
      <w:r>
        <w:rPr>
          <w:sz w:val="20"/>
          <w:szCs w:val="20"/>
        </w:rPr>
        <w:t>rectional services at facilities it owns and at facilities owned by its government partners.  A TRS is not subject to the distribution requirements applicable to REITs so it may retain income generated by its operations for reinvestment.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54609336"/>
        </w:trPr>
        <w:tc>
          <w:tcPr>
            <w:tcW w:w="227" w:type="pct"/>
            <w:noWrap/>
            <w:hideMark/>
          </w:tcPr>
          <w:p w:rsidR="00000000" w:rsidRDefault="00D066E0">
            <w:pPr>
              <w:pStyle w:val="a3"/>
              <w:spacing w:before="360" w:beforeAutospacing="0" w:after="0" w:afterAutospacing="0"/>
              <w:rPr>
                <w:b/>
                <w:bCs/>
                <w:sz w:val="20"/>
                <w:szCs w:val="20"/>
              </w:rPr>
            </w:pPr>
            <w:r>
              <w:rPr>
                <w:b/>
                <w:bCs/>
                <w:sz w:val="20"/>
                <w:szCs w:val="20"/>
              </w:rPr>
              <w:t>2.</w:t>
            </w:r>
          </w:p>
        </w:tc>
        <w:tc>
          <w:tcPr>
            <w:tcW w:w="0" w:type="auto"/>
            <w:hideMark/>
          </w:tcPr>
          <w:p w:rsidR="00000000" w:rsidRDefault="00D066E0">
            <w:pPr>
              <w:pStyle w:val="a3"/>
              <w:spacing w:before="360" w:beforeAutospacing="0" w:after="0" w:afterAutospacing="0"/>
              <w:rPr>
                <w:b/>
                <w:bCs/>
                <w:sz w:val="20"/>
                <w:szCs w:val="20"/>
              </w:rPr>
            </w:pPr>
            <w:r>
              <w:rPr>
                <w:b/>
                <w:bCs/>
                <w:sz w:val="20"/>
                <w:szCs w:val="20"/>
              </w:rPr>
              <w:t>BASIS OF PRES</w:t>
            </w:r>
            <w:r>
              <w:rPr>
                <w:b/>
                <w:bCs/>
                <w:sz w:val="20"/>
                <w:szCs w:val="20"/>
              </w:rPr>
              <w:t>ENTATION AND SUMMARY OF SIGNIFICANT ACCOUNTING POLICIES</w:t>
            </w:r>
          </w:p>
        </w:tc>
      </w:tr>
    </w:tbl>
    <w:p w:rsidR="00000000" w:rsidRDefault="00D066E0">
      <w:pPr>
        <w:pStyle w:val="a3"/>
        <w:spacing w:before="0" w:beforeAutospacing="0" w:after="0" w:afterAutospacing="0"/>
        <w:jc w:val="both"/>
        <w:rPr>
          <w:b/>
          <w:bCs/>
          <w:sz w:val="12"/>
          <w:szCs w:val="12"/>
        </w:rPr>
      </w:pPr>
      <w:r>
        <w:rPr>
          <w:b/>
          <w:bCs/>
          <w:sz w:val="12"/>
          <w:szCs w:val="12"/>
        </w:rPr>
        <w:t> </w:t>
      </w:r>
    </w:p>
    <w:p w:rsidR="00000000" w:rsidRDefault="00D066E0">
      <w:pPr>
        <w:pStyle w:val="a3"/>
        <w:spacing w:before="0" w:beforeAutospacing="0" w:after="0" w:afterAutospacing="0"/>
        <w:ind w:left="476"/>
        <w:jc w:val="both"/>
        <w:rPr>
          <w:sz w:val="20"/>
          <w:szCs w:val="20"/>
        </w:rPr>
      </w:pPr>
      <w:r>
        <w:rPr>
          <w:sz w:val="20"/>
          <w:szCs w:val="20"/>
        </w:rPr>
        <w:t>The accompanying unaudited interim consolidated financial statements have been prepared by the Company and, in the opinion of management, reflect all normal recurring adjustments necessary for a fair presentation of results for the unaudited interim period</w:t>
      </w:r>
      <w:r>
        <w:rPr>
          <w:sz w:val="20"/>
          <w:szCs w:val="20"/>
        </w:rPr>
        <w:t>s presented.  Certain information and footnote disclosures normally included in financial statements prepared in accordance with U.S. generally accepted accounting principles have been condensed or omitted.  The results of operations for the interim period</w:t>
      </w:r>
      <w:r>
        <w:rPr>
          <w:sz w:val="20"/>
          <w:szCs w:val="20"/>
        </w:rPr>
        <w:t xml:space="preserve"> are not necessarily indicative of the results to be obtained for the full fiscal year.  Reference is made to the audited financial statements of CoreCivic included in its Annual Report on Form 10-K for the year ended December 31, 2018 filed with the Secur</w:t>
      </w:r>
      <w:r>
        <w:rPr>
          <w:sz w:val="20"/>
          <w:szCs w:val="20"/>
        </w:rPr>
        <w:t xml:space="preserve">ities and Exchange Commission (the "SEC") on February 25, 2019 (the "2018 Form 10-K") with respect to certain significant accounting and financial reporting policies as well as other pertinent information of the Company. </w:t>
      </w:r>
    </w:p>
    <w:p w:rsidR="00000000" w:rsidRDefault="00D066E0">
      <w:pPr>
        <w:pStyle w:val="a3"/>
        <w:spacing w:before="240" w:beforeAutospacing="0" w:after="0" w:afterAutospacing="0"/>
        <w:ind w:left="476"/>
        <w:jc w:val="both"/>
        <w:rPr>
          <w:sz w:val="20"/>
          <w:szCs w:val="20"/>
        </w:rPr>
      </w:pPr>
      <w:r>
        <w:rPr>
          <w:sz w:val="20"/>
          <w:szCs w:val="20"/>
        </w:rPr>
        <w:t>Certain reclassifications have bee</w:t>
      </w:r>
      <w:r>
        <w:rPr>
          <w:sz w:val="20"/>
          <w:szCs w:val="20"/>
        </w:rPr>
        <w:t>n made to the consolidated balance sheets in 2018 to conform to the current year presentation.  </w:t>
      </w:r>
    </w:p>
    <w:p w:rsidR="00000000" w:rsidRDefault="00D066E0">
      <w:pPr>
        <w:pStyle w:val="a3"/>
        <w:spacing w:before="240" w:beforeAutospacing="0" w:after="0" w:afterAutospacing="0"/>
        <w:ind w:left="476"/>
        <w:jc w:val="both"/>
        <w:rPr>
          <w:b/>
          <w:bCs/>
          <w:sz w:val="20"/>
          <w:szCs w:val="20"/>
        </w:rPr>
      </w:pPr>
      <w:r>
        <w:rPr>
          <w:b/>
          <w:bCs/>
          <w:sz w:val="20"/>
          <w:szCs w:val="20"/>
        </w:rPr>
        <w:t>Recent Accounting Pronouncements – Lease Adoption</w:t>
      </w:r>
    </w:p>
    <w:p w:rsidR="00000000" w:rsidRDefault="00D066E0">
      <w:pPr>
        <w:pStyle w:val="a3"/>
        <w:spacing w:before="120" w:beforeAutospacing="0" w:after="0" w:afterAutospacing="0"/>
        <w:ind w:left="476"/>
        <w:jc w:val="both"/>
        <w:rPr>
          <w:sz w:val="20"/>
          <w:szCs w:val="20"/>
        </w:rPr>
      </w:pPr>
      <w:r>
        <w:rPr>
          <w:sz w:val="20"/>
          <w:szCs w:val="20"/>
        </w:rPr>
        <w:t>In February 2016, the Financial Accounting Standards Board ("FASB") issued Accounting Standards Update ("ASU"</w:t>
      </w:r>
      <w:r>
        <w:rPr>
          <w:sz w:val="20"/>
          <w:szCs w:val="20"/>
        </w:rPr>
        <w:t>) 2016-02, "Leases (Topic 842)", which requires lessees to put most leases on their balance sheets but recognize expenses on their income statements in a manner similar to previous accounting requirements.  ASU 2016-02 also eliminated previous real estate-</w:t>
      </w:r>
      <w:r>
        <w:rPr>
          <w:sz w:val="20"/>
          <w:szCs w:val="20"/>
        </w:rPr>
        <w:t>specific provisions for all entities.  For lessors, the ASU modifies the classification criteria and the accounting for sales-type and direct financing leases.  For finance leases and operating leases, a lessee should recognize on the balance sheet a liabi</w:t>
      </w:r>
      <w:r>
        <w:rPr>
          <w:sz w:val="20"/>
          <w:szCs w:val="20"/>
        </w:rPr>
        <w:t>lity to make lease payments and a right-of-use ("ROU") asset representing its right to use the underlying asset for the lease term, with each initially measured at the present value of the lease payments.  For public reporting entities such as CoreCivic, g</w:t>
      </w:r>
      <w:r>
        <w:rPr>
          <w:sz w:val="20"/>
          <w:szCs w:val="20"/>
        </w:rPr>
        <w:t>uidance in ASU 2016-02 is effective for fiscal years beginning after December 15, 2018, and interim periods within those fiscal years, and early adoption of the ASU is permitted.  In July 2018, the FASB issued ASU 2018-11, "Targeted Improvements – Leases (</w:t>
      </w:r>
      <w:r>
        <w:rPr>
          <w:sz w:val="20"/>
          <w:szCs w:val="20"/>
        </w:rPr>
        <w:t xml:space="preserve">Topic </w:t>
      </w:r>
    </w:p>
    <w:p w:rsidR="00000000" w:rsidRDefault="00D066E0">
      <w:pPr>
        <w:pStyle w:val="a3"/>
        <w:spacing w:before="240" w:beforeAutospacing="0" w:after="0" w:afterAutospacing="0"/>
        <w:jc w:val="center"/>
        <w:rPr>
          <w:sz w:val="20"/>
          <w:szCs w:val="20"/>
        </w:rPr>
      </w:pPr>
      <w:r>
        <w:rPr>
          <w:sz w:val="20"/>
          <w:szCs w:val="20"/>
        </w:rPr>
        <w:t>6</w:t>
      </w:r>
    </w:p>
    <w:p w:rsidR="00000000" w:rsidRDefault="00D066E0">
      <w:pPr>
        <w:rPr>
          <w:rFonts w:eastAsia="Times New Roman"/>
        </w:rPr>
      </w:pPr>
      <w:r>
        <w:rPr>
          <w:rFonts w:eastAsia="Times New Roman"/>
        </w:rPr>
        <w:pict>
          <v:rect id="_x0000_i1032" style="width:0;height:1.5pt" o:hralign="center" o:hrstd="t" o:hr="t" fillcolor="#a0a0a0" stroked="f"/>
        </w:pict>
      </w:r>
    </w:p>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120" w:beforeAutospacing="0" w:after="0" w:afterAutospacing="0"/>
        <w:ind w:left="476"/>
        <w:jc w:val="both"/>
        <w:rPr>
          <w:sz w:val="20"/>
          <w:szCs w:val="20"/>
        </w:rPr>
      </w:pPr>
      <w:r>
        <w:rPr>
          <w:sz w:val="20"/>
          <w:szCs w:val="20"/>
        </w:rPr>
        <w:t xml:space="preserve">842)", which permits entities to adopt a new transition method whereby the modified retrospective transition method would allow companies to recognize the cumulative-effect adjustment in the period of adoption rather than the earliest period presented and </w:t>
      </w:r>
      <w:r>
        <w:rPr>
          <w:sz w:val="20"/>
          <w:szCs w:val="20"/>
        </w:rPr>
        <w:t xml:space="preserve">continue to apply the legacy guidance in Accounting Standards Codification ("ASC") 840, "Leases", in the comparative periods presented.  Further, ASU 2018-11 also allows entities to elect, by class of underlying asset, to not separate non-lease components </w:t>
      </w:r>
      <w:r>
        <w:rPr>
          <w:sz w:val="20"/>
          <w:szCs w:val="20"/>
        </w:rPr>
        <w:t>from the associated lease components when certain criteria are met.  Adoption results in an increase in long-term assets and liabilities for leases where the Company is the lessee.  </w:t>
      </w:r>
    </w:p>
    <w:p w:rsidR="00000000" w:rsidRDefault="00D066E0">
      <w:pPr>
        <w:pStyle w:val="a3"/>
        <w:spacing w:before="240" w:beforeAutospacing="0" w:after="0" w:afterAutospacing="0"/>
        <w:ind w:left="476"/>
        <w:jc w:val="both"/>
        <w:rPr>
          <w:sz w:val="20"/>
          <w:szCs w:val="20"/>
        </w:rPr>
      </w:pPr>
      <w:r>
        <w:rPr>
          <w:sz w:val="20"/>
          <w:szCs w:val="20"/>
        </w:rPr>
        <w:t xml:space="preserve">CoreCivic adopted ASU 2016-02 and ASU 2018-11, cumulatively ("ASC 842"), </w:t>
      </w:r>
      <w:r>
        <w:rPr>
          <w:sz w:val="20"/>
          <w:szCs w:val="20"/>
        </w:rPr>
        <w:t>on January 1, 2019.  The Company elected the modified retrospective transition method and recognized the cumulative-effect adjustment resulting from adoption of ASC 842 in the first quarter of 2019.  CoreCivic also elected to adopt the package of available</w:t>
      </w:r>
      <w:r>
        <w:rPr>
          <w:sz w:val="20"/>
          <w:szCs w:val="20"/>
        </w:rPr>
        <w:t xml:space="preserve"> practical expedients that permits lessees and lessors to not reassess certain items, including whether any expired or existing contracts are or contain leases, lease classification of any expired or existing leases, and initial direct costs for any expire</w:t>
      </w:r>
      <w:r>
        <w:rPr>
          <w:sz w:val="20"/>
          <w:szCs w:val="20"/>
        </w:rPr>
        <w:t xml:space="preserve">d or existing leases.  In addition, the Company made an accounting policy election to apply the "short-term lease exception" permitted by ASC 842 for all classes of underlying assets.  With the exception of the South Texas Family Residential Center lease, </w:t>
      </w:r>
      <w:r>
        <w:rPr>
          <w:sz w:val="20"/>
          <w:szCs w:val="20"/>
        </w:rPr>
        <w:t>as further described hereafter, the Company also elected the practical expedient that permits lessees to make an accounting policy election to account for each separate lease component of a contract and its associated non-lease components as a single lease</w:t>
      </w:r>
      <w:r>
        <w:rPr>
          <w:sz w:val="20"/>
          <w:szCs w:val="20"/>
        </w:rPr>
        <w:t xml:space="preserve"> component. Prior to the adoption of ASC 842, a portion of the rental payments for the South Texas Family Residential Center was classified as depreciation and interest expense in accordance with ASC 840-40-55, formerly Emerging Issues Task Force No. 97-10</w:t>
      </w:r>
      <w:r>
        <w:rPr>
          <w:sz w:val="20"/>
          <w:szCs w:val="20"/>
        </w:rPr>
        <w:t>, "The Effect of Lessee Involvement in Asset Construction."  Upon adoption of ASC 842, all rental payments associated with this lease are classified as operating expenses.  </w:t>
      </w:r>
    </w:p>
    <w:p w:rsidR="00000000" w:rsidRDefault="00D066E0">
      <w:pPr>
        <w:pStyle w:val="a3"/>
        <w:spacing w:before="240" w:beforeAutospacing="0" w:after="0" w:afterAutospacing="0"/>
        <w:ind w:left="476"/>
        <w:jc w:val="both"/>
        <w:rPr>
          <w:sz w:val="20"/>
          <w:szCs w:val="20"/>
        </w:rPr>
      </w:pPr>
      <w:r>
        <w:rPr>
          <w:sz w:val="20"/>
          <w:szCs w:val="20"/>
        </w:rPr>
        <w:t>Upon adoption of ASC 842, CoreCivic recognized a ROU asset and a lease liability o</w:t>
      </w:r>
      <w:r>
        <w:rPr>
          <w:sz w:val="20"/>
          <w:szCs w:val="20"/>
        </w:rPr>
        <w:t>f $82.9 million for all operating leases identified by the Company as applicable under the guidance of ASC 842, including the lease for the South Texas Family Residential Center.  For those operating leases that contain renewal options, the Company include</w:t>
      </w:r>
      <w:r>
        <w:rPr>
          <w:sz w:val="20"/>
          <w:szCs w:val="20"/>
        </w:rPr>
        <w:t>d the renewal period in the lease terms, and the related payments are reflected in the ROU asset and lease liability, when it is reasonably certain that a renewal option will be exercised. The ROU asset, amounting to $83.9 million at September 30, 2019, is</w:t>
      </w:r>
      <w:r>
        <w:rPr>
          <w:sz w:val="20"/>
          <w:szCs w:val="20"/>
        </w:rPr>
        <w:t xml:space="preserve"> included in other assets on the consolidated balance sheets, while the current portion of the lease liability, amounting to $26.8 million at September 30, 2019, is included in accounts payable and accrued expenses and the long-term portion of the liabilit</w:t>
      </w:r>
      <w:r>
        <w:rPr>
          <w:sz w:val="20"/>
          <w:szCs w:val="20"/>
        </w:rPr>
        <w:t xml:space="preserve">y, amounting to $57.7 million at September 30, 2019, is included in other liabilities on the consolidated balance sheets. The Company also recognized a net charge of approximately $29.9 million to accumulated deficit upon adoption of ASC 842. </w:t>
      </w:r>
      <w:r>
        <w:t> </w:t>
      </w:r>
      <w:r>
        <w:rPr>
          <w:sz w:val="20"/>
          <w:szCs w:val="20"/>
        </w:rPr>
        <w:t>Because Core</w:t>
      </w:r>
      <w:r>
        <w:rPr>
          <w:sz w:val="20"/>
          <w:szCs w:val="20"/>
        </w:rPr>
        <w:t>Civic does not generally have access to the interest rates implicit in its leases, the Company utilized its incremental borrowing rate, based upon the terms and tenure of each base lease, as the discount rate when calculating the present value of future mi</w:t>
      </w:r>
      <w:r>
        <w:rPr>
          <w:sz w:val="20"/>
          <w:szCs w:val="20"/>
        </w:rPr>
        <w:t>nimum lease payments for each lease arrangement.  The weighted average discount rate associated with the operating leases at adoption of ASC 842 was 5.3%.  As of September 30, 2019, the weighted-average lease term of the operating leases was 4.4 years.</w:t>
      </w:r>
    </w:p>
    <w:p w:rsidR="00000000" w:rsidRDefault="00D066E0">
      <w:pPr>
        <w:pStyle w:val="a3"/>
        <w:spacing w:before="240" w:beforeAutospacing="0" w:after="0" w:afterAutospacing="0"/>
        <w:ind w:left="476"/>
        <w:jc w:val="both"/>
        <w:rPr>
          <w:sz w:val="20"/>
          <w:szCs w:val="20"/>
        </w:rPr>
      </w:pPr>
      <w:r>
        <w:rPr>
          <w:sz w:val="20"/>
          <w:szCs w:val="20"/>
        </w:rPr>
        <w:t>Cor</w:t>
      </w:r>
      <w:r>
        <w:rPr>
          <w:sz w:val="20"/>
          <w:szCs w:val="20"/>
        </w:rPr>
        <w:t xml:space="preserve">eCivic leases land and buildings from third-party lessors for multiple properties under operating leases that expire over varying dates through 2032. </w:t>
      </w:r>
      <w:r>
        <w:t> </w:t>
      </w:r>
    </w:p>
    <w:p w:rsidR="00000000" w:rsidRDefault="00D066E0">
      <w:pPr>
        <w:pStyle w:val="a3"/>
        <w:spacing w:before="240" w:beforeAutospacing="0" w:after="0" w:afterAutospacing="0"/>
        <w:ind w:left="476"/>
        <w:jc w:val="both"/>
        <w:rPr>
          <w:sz w:val="20"/>
          <w:szCs w:val="20"/>
        </w:rPr>
      </w:pPr>
      <w:r>
        <w:rPr>
          <w:sz w:val="20"/>
          <w:szCs w:val="20"/>
        </w:rPr>
        <w:t>CoreCivic leases the South Texas Family Residential Center and the site upon which it was constructed fr</w:t>
      </w:r>
      <w:r>
        <w:rPr>
          <w:sz w:val="20"/>
          <w:szCs w:val="20"/>
        </w:rPr>
        <w:t>om a third-party lessor.  CoreCivic's lease agreement with the lessor is over a base period concurrent with an inter-governmental service agreement ("IGSA") with U.S. Immigration and Customs Enforcement ("ICE") which was amended in October 2016 to extend t</w:t>
      </w:r>
      <w:r>
        <w:rPr>
          <w:sz w:val="20"/>
          <w:szCs w:val="20"/>
        </w:rPr>
        <w:t>he term of the agreement through September 2021.  However, ICE can terminate the IGSA for convenience or non-appropriation of funds, without penalty, by providing CoreCivic with at least a 60-day notice.  In the event CoreCivic cancels the lease with the t</w:t>
      </w:r>
      <w:r>
        <w:rPr>
          <w:sz w:val="20"/>
          <w:szCs w:val="20"/>
        </w:rPr>
        <w:t>hird-party lessor prior to its expiration as a result of the termination of the IGSA by ICE for convenience, and if CoreCivic is unable to reach an agreement for the continued use of the facility within 90 days from the termination date, CoreCivic is requi</w:t>
      </w:r>
      <w:r>
        <w:rPr>
          <w:sz w:val="20"/>
          <w:szCs w:val="20"/>
        </w:rPr>
        <w:t>red to pay a termination fee to the third-party lessor based on the termination date, currently equal to $4.5 million and declining to zero by October 2020.  Under provisions of ASC 842, CoreCivic determined that the South Texas Family Residential Center l</w:t>
      </w:r>
      <w:r>
        <w:rPr>
          <w:sz w:val="20"/>
          <w:szCs w:val="20"/>
        </w:rPr>
        <w:t xml:space="preserve">ease with the third-party lessor includes a non-lease component for food services representing 44% of the consideration paid under the lease. </w:t>
      </w:r>
    </w:p>
    <w:p w:rsidR="00000000" w:rsidRDefault="00D066E0">
      <w:pPr>
        <w:pStyle w:val="a3"/>
        <w:spacing w:before="240" w:beforeAutospacing="0" w:after="0" w:afterAutospacing="0"/>
        <w:jc w:val="center"/>
        <w:rPr>
          <w:sz w:val="20"/>
          <w:szCs w:val="20"/>
        </w:rPr>
      </w:pPr>
      <w:r>
        <w:rPr>
          <w:sz w:val="20"/>
          <w:szCs w:val="20"/>
        </w:rPr>
        <w:t>7</w:t>
      </w:r>
    </w:p>
    <w:p w:rsidR="00000000" w:rsidRDefault="00D066E0">
      <w:pPr>
        <w:rPr>
          <w:rFonts w:eastAsia="Times New Roman"/>
        </w:rPr>
      </w:pPr>
      <w:r>
        <w:rPr>
          <w:rFonts w:eastAsia="Times New Roman"/>
        </w:rPr>
        <w:pict>
          <v:rect id="_x0000_i1033" style="width:0;height:1.5pt" o:hralign="center" o:hrstd="t" o:hr="t" fillcolor="#a0a0a0" stroked="f"/>
        </w:pict>
      </w:r>
    </w:p>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240" w:beforeAutospacing="0" w:after="0" w:afterAutospacing="0"/>
        <w:ind w:left="476"/>
        <w:jc w:val="both"/>
        <w:rPr>
          <w:sz w:val="20"/>
          <w:szCs w:val="20"/>
        </w:rPr>
      </w:pPr>
      <w:r>
        <w:rPr>
          <w:sz w:val="20"/>
          <w:szCs w:val="20"/>
        </w:rPr>
        <w:t>The expense incurred for all operating leases, inclusive of short-term a</w:t>
      </w:r>
      <w:r>
        <w:rPr>
          <w:sz w:val="20"/>
          <w:szCs w:val="20"/>
        </w:rPr>
        <w:t xml:space="preserve">nd variable leases, was $8.6 million and $7.5 million for the three months ended September 30, 2019 and 2018, respectively, and was $25.8 million and $22.7 million for the nine months ended September 30, 2019 and 2018, respectively.  The cash payments for </w:t>
      </w:r>
      <w:r>
        <w:rPr>
          <w:sz w:val="20"/>
          <w:szCs w:val="20"/>
        </w:rPr>
        <w:t>operating leases are reflected as cash flows from operating activities on the accompanying consolidated statements of cash flows and cash payments for financing leases are reflected as cash flows from financing activities.  Future minimum lease payments as</w:t>
      </w:r>
      <w:r>
        <w:rPr>
          <w:sz w:val="20"/>
          <w:szCs w:val="20"/>
        </w:rPr>
        <w:t xml:space="preserve"> of September 30, 2019 for the Company's operating lease liabilities, inclusive of $56.9 million of payments expected to be made under the cancelable lease at the South Texas facility (excluding the non-lease food services component), are as follows (in th</w:t>
      </w:r>
      <w:r>
        <w:rPr>
          <w:sz w:val="20"/>
          <w:szCs w:val="20"/>
        </w:rPr>
        <w:t xml:space="preserve">ousands): </w:t>
      </w:r>
    </w:p>
    <w:p w:rsidR="00000000" w:rsidRDefault="00D066E0">
      <w:pPr>
        <w:pStyle w:val="a3"/>
        <w:spacing w:before="240" w:beforeAutospacing="0" w:after="0" w:afterAutospacing="0"/>
        <w:ind w:left="476"/>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4638"/>
        <w:gridCol w:w="86"/>
        <w:gridCol w:w="115"/>
        <w:gridCol w:w="893"/>
        <w:gridCol w:w="82"/>
      </w:tblGrid>
      <w:tr w:rsidR="00000000">
        <w:trPr>
          <w:divId w:val="406653695"/>
        </w:trPr>
        <w:tc>
          <w:tcPr>
            <w:tcW w:w="4011"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2019 (remainder)</w:t>
            </w:r>
          </w:p>
        </w:tc>
        <w:tc>
          <w:tcPr>
            <w:tcW w:w="97"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791"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7,885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406653695"/>
        </w:trPr>
        <w:tc>
          <w:tcPr>
            <w:tcW w:w="4011"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2020</w:t>
            </w:r>
          </w:p>
        </w:tc>
        <w:tc>
          <w:tcPr>
            <w:tcW w:w="97"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791"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32,605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406653695"/>
        </w:trPr>
        <w:tc>
          <w:tcPr>
            <w:tcW w:w="4011"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2021</w:t>
            </w:r>
          </w:p>
        </w:tc>
        <w:tc>
          <w:tcPr>
            <w:tcW w:w="97"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791"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25,252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406653695"/>
        </w:trPr>
        <w:tc>
          <w:tcPr>
            <w:tcW w:w="4011"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2022</w:t>
            </w:r>
          </w:p>
        </w:tc>
        <w:tc>
          <w:tcPr>
            <w:tcW w:w="97"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791"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3,801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406653695"/>
        </w:trPr>
        <w:tc>
          <w:tcPr>
            <w:tcW w:w="4011"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2023</w:t>
            </w:r>
          </w:p>
        </w:tc>
        <w:tc>
          <w:tcPr>
            <w:tcW w:w="97"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791"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3,283</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406653695"/>
        </w:trPr>
        <w:tc>
          <w:tcPr>
            <w:tcW w:w="4011"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Thereafter</w:t>
            </w:r>
          </w:p>
        </w:tc>
        <w:tc>
          <w:tcPr>
            <w:tcW w:w="97"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79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24,160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406653695"/>
        </w:trPr>
        <w:tc>
          <w:tcPr>
            <w:tcW w:w="4011"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  Total future minimum lease payments</w:t>
            </w:r>
          </w:p>
        </w:tc>
        <w:tc>
          <w:tcPr>
            <w:tcW w:w="97"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79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96,986</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406653695"/>
        </w:trPr>
        <w:tc>
          <w:tcPr>
            <w:tcW w:w="4011"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Less amount representing interest</w:t>
            </w:r>
          </w:p>
        </w:tc>
        <w:tc>
          <w:tcPr>
            <w:tcW w:w="97"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79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(12,445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406653695"/>
        </w:trPr>
        <w:tc>
          <w:tcPr>
            <w:tcW w:w="4011"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  Total present value of minimum lease payments</w:t>
            </w:r>
          </w:p>
        </w:tc>
        <w:tc>
          <w:tcPr>
            <w:tcW w:w="97"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79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84,541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
                <w:szCs w:val="2"/>
              </w:rPr>
            </w:pPr>
            <w:r>
              <w:rPr>
                <w:color w:val="000000"/>
                <w:sz w:val="2"/>
                <w:szCs w:val="2"/>
              </w:rPr>
              <w:t> </w:t>
            </w:r>
          </w:p>
        </w:tc>
      </w:tr>
    </w:tbl>
    <w:p w:rsidR="00000000" w:rsidRDefault="00D066E0">
      <w:pPr>
        <w:pStyle w:val="a3"/>
        <w:spacing w:before="240" w:beforeAutospacing="0" w:after="0" w:afterAutospacing="0"/>
        <w:ind w:left="476"/>
        <w:jc w:val="both"/>
        <w:rPr>
          <w:sz w:val="20"/>
          <w:szCs w:val="20"/>
        </w:rPr>
      </w:pPr>
      <w:r>
        <w:rPr>
          <w:sz w:val="20"/>
          <w:szCs w:val="20"/>
        </w:rPr>
        <w:t xml:space="preserve">In addition, through its CoreCivic Properties segment, the Company owns 27 </w:t>
      </w:r>
      <w:r>
        <w:rPr>
          <w:sz w:val="20"/>
          <w:szCs w:val="20"/>
        </w:rPr>
        <w:t>properties leased to third parties and used by government agencies under operating leases that expire over varying dates through 2034, some of which contain renewal options.</w:t>
      </w:r>
      <w:r>
        <w:t>  </w:t>
      </w:r>
      <w:r>
        <w:rPr>
          <w:sz w:val="20"/>
          <w:szCs w:val="20"/>
        </w:rPr>
        <w:t>In accordance with ASC 842, minimum rental revenue is recognized on a straight-li</w:t>
      </w:r>
      <w:r>
        <w:rPr>
          <w:sz w:val="20"/>
          <w:szCs w:val="20"/>
        </w:rPr>
        <w:t xml:space="preserve">ne basis over the term of the related lease. Leasehold incentives are recognized as a reduction to rental revenue on a straight-line basis over the term of the related lease. Rental revenue associated with expense reimbursements from tenants is recognized </w:t>
      </w:r>
      <w:r>
        <w:rPr>
          <w:sz w:val="20"/>
          <w:szCs w:val="20"/>
        </w:rPr>
        <w:t>in the period that the related expenses are incurred based upon the tenant lease provision.  See Note 4 for further discussion regarding a 20-year lease agreement with the Kansas Department of Corrections ("KDOC").  Future undiscounted cash flows to be rec</w:t>
      </w:r>
      <w:r>
        <w:rPr>
          <w:sz w:val="20"/>
          <w:szCs w:val="20"/>
        </w:rPr>
        <w:t xml:space="preserve">eived from third-party lessees as of September 30, 2019 for the Company's operating leases are as follows (in thousands): </w:t>
      </w:r>
    </w:p>
    <w:p w:rsidR="00000000" w:rsidRDefault="00D066E0">
      <w:pPr>
        <w:pStyle w:val="a3"/>
        <w:spacing w:before="240" w:beforeAutospacing="0" w:after="0" w:afterAutospacing="0"/>
        <w:ind w:left="476"/>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4669"/>
        <w:gridCol w:w="89"/>
        <w:gridCol w:w="115"/>
        <w:gridCol w:w="876"/>
        <w:gridCol w:w="65"/>
      </w:tblGrid>
      <w:tr w:rsidR="00000000">
        <w:trPr>
          <w:divId w:val="1863207394"/>
        </w:trPr>
        <w:tc>
          <w:tcPr>
            <w:tcW w:w="4032"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2019 (remainder)</w:t>
            </w:r>
          </w:p>
        </w:tc>
        <w:tc>
          <w:tcPr>
            <w:tcW w:w="9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771"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18,775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863207394"/>
        </w:trPr>
        <w:tc>
          <w:tcPr>
            <w:tcW w:w="4032"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2020</w:t>
            </w:r>
          </w:p>
        </w:tc>
        <w:tc>
          <w:tcPr>
            <w:tcW w:w="9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771"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74,952</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863207394"/>
        </w:trPr>
        <w:tc>
          <w:tcPr>
            <w:tcW w:w="4032"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2021</w:t>
            </w:r>
          </w:p>
        </w:tc>
        <w:tc>
          <w:tcPr>
            <w:tcW w:w="9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771"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68,669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863207394"/>
        </w:trPr>
        <w:tc>
          <w:tcPr>
            <w:tcW w:w="4032"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2022</w:t>
            </w:r>
          </w:p>
        </w:tc>
        <w:tc>
          <w:tcPr>
            <w:tcW w:w="9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771"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62,324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863207394"/>
        </w:trPr>
        <w:tc>
          <w:tcPr>
            <w:tcW w:w="4032"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2023</w:t>
            </w:r>
          </w:p>
        </w:tc>
        <w:tc>
          <w:tcPr>
            <w:tcW w:w="9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771"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59,886</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863207394"/>
        </w:trPr>
        <w:tc>
          <w:tcPr>
            <w:tcW w:w="4032"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Thereafter</w:t>
            </w:r>
          </w:p>
        </w:tc>
        <w:tc>
          <w:tcPr>
            <w:tcW w:w="9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771"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416,037</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
                <w:szCs w:val="2"/>
              </w:rPr>
            </w:pPr>
            <w:r>
              <w:rPr>
                <w:color w:val="000000"/>
                <w:sz w:val="2"/>
                <w:szCs w:val="2"/>
              </w:rPr>
              <w:t> </w:t>
            </w:r>
          </w:p>
        </w:tc>
      </w:tr>
    </w:tbl>
    <w:p w:rsidR="00000000" w:rsidRDefault="00D066E0">
      <w:pPr>
        <w:pStyle w:val="a3"/>
        <w:spacing w:before="240" w:beforeAutospacing="0" w:after="0" w:afterAutospacing="0"/>
        <w:ind w:left="476"/>
        <w:jc w:val="both"/>
        <w:rPr>
          <w:sz w:val="20"/>
          <w:szCs w:val="20"/>
        </w:rPr>
      </w:pPr>
      <w:r>
        <w:rPr>
          <w:sz w:val="20"/>
          <w:szCs w:val="20"/>
        </w:rPr>
        <w:t> </w:t>
      </w:r>
    </w:p>
    <w:p w:rsidR="00000000" w:rsidRDefault="00D066E0">
      <w:pPr>
        <w:pStyle w:val="a3"/>
        <w:spacing w:before="0" w:beforeAutospacing="0" w:after="0" w:afterAutospacing="0"/>
        <w:ind w:left="476"/>
        <w:jc w:val="both"/>
        <w:rPr>
          <w:b/>
          <w:bCs/>
          <w:sz w:val="20"/>
          <w:szCs w:val="20"/>
        </w:rPr>
      </w:pPr>
      <w:r>
        <w:rPr>
          <w:b/>
          <w:bCs/>
          <w:sz w:val="20"/>
          <w:szCs w:val="20"/>
        </w:rPr>
        <w:t>Recent Accounting Pronouncements – Other</w:t>
      </w:r>
    </w:p>
    <w:p w:rsidR="00000000" w:rsidRDefault="00D066E0">
      <w:pPr>
        <w:pStyle w:val="a3"/>
        <w:spacing w:before="120" w:beforeAutospacing="0" w:after="0" w:afterAutospacing="0"/>
        <w:ind w:left="476"/>
        <w:jc w:val="both"/>
        <w:rPr>
          <w:rFonts w:ascii="Arial" w:hAnsi="Arial" w:cs="Arial"/>
          <w:color w:val="000000"/>
          <w:sz w:val="20"/>
          <w:szCs w:val="20"/>
        </w:rPr>
      </w:pPr>
      <w:r>
        <w:rPr>
          <w:rFonts w:ascii="Arial" w:hAnsi="Arial" w:cs="Arial"/>
          <w:color w:val="000000"/>
          <w:sz w:val="20"/>
          <w:szCs w:val="20"/>
        </w:rPr>
        <w:t xml:space="preserve">In </w:t>
      </w:r>
      <w:r>
        <w:rPr>
          <w:color w:val="000000"/>
          <w:sz w:val="20"/>
          <w:szCs w:val="20"/>
        </w:rPr>
        <w:t>June 2016, the FASB issued ASU No. 2016-13, "Financial Instruments – Credit Losses – Measurement of Credit Losses on Financial Instruments," which will change how entities measure credit losses for m</w:t>
      </w:r>
      <w:r>
        <w:rPr>
          <w:color w:val="000000"/>
          <w:sz w:val="20"/>
          <w:szCs w:val="20"/>
        </w:rPr>
        <w:t>ost financial assets and certain other instruments that are not measured at fair value through net income. The ASU will replace the current "incurred loss" approach with an "expected loss" model for instruments measured at amortized cost. For trade and oth</w:t>
      </w:r>
      <w:r>
        <w:rPr>
          <w:color w:val="000000"/>
          <w:sz w:val="20"/>
          <w:szCs w:val="20"/>
        </w:rPr>
        <w:t>er receivables, held-to-maturity debt securities, contract assets, loans and other instruments, entities will be required to use a new forward-looking "expected loss" model that generally will result in the earlier recognition of allowances for losses. The</w:t>
      </w:r>
      <w:r>
        <w:rPr>
          <w:color w:val="000000"/>
          <w:sz w:val="20"/>
          <w:szCs w:val="20"/>
        </w:rPr>
        <w:t xml:space="preserve"> ASU is effective for the Company in the first quarter of 2020</w:t>
      </w:r>
      <w:r>
        <w:rPr>
          <w:b/>
          <w:bCs/>
          <w:color w:val="000000"/>
          <w:sz w:val="20"/>
          <w:szCs w:val="20"/>
        </w:rPr>
        <w:t xml:space="preserve">. </w:t>
      </w:r>
      <w:r>
        <w:rPr>
          <w:color w:val="000000"/>
          <w:sz w:val="20"/>
          <w:szCs w:val="20"/>
        </w:rPr>
        <w:t xml:space="preserve">The Company is currently evaluating the effects of this ASU to determine the potential impact on its financial statements. However, the Company does not currently expect the new standard will </w:t>
      </w:r>
      <w:r>
        <w:rPr>
          <w:color w:val="000000"/>
          <w:sz w:val="20"/>
          <w:szCs w:val="20"/>
        </w:rPr>
        <w:t>have a material impact on its financial statements</w:t>
      </w:r>
      <w:r>
        <w:rPr>
          <w:b/>
          <w:bCs/>
          <w:color w:val="000000"/>
          <w:sz w:val="20"/>
          <w:szCs w:val="20"/>
        </w:rPr>
        <w:t>.</w:t>
      </w:r>
    </w:p>
    <w:p w:rsidR="00000000" w:rsidRDefault="00D066E0">
      <w:pPr>
        <w:pStyle w:val="a3"/>
        <w:spacing w:before="120" w:beforeAutospacing="0" w:after="0" w:afterAutospacing="0"/>
        <w:ind w:left="476"/>
        <w:jc w:val="both"/>
        <w:rPr>
          <w:color w:val="000000"/>
          <w:sz w:val="20"/>
          <w:szCs w:val="20"/>
        </w:rPr>
      </w:pPr>
      <w:r>
        <w:rPr>
          <w:color w:val="000000"/>
          <w:sz w:val="20"/>
          <w:szCs w:val="20"/>
        </w:rPr>
        <w:t>Other recent accounting pronouncements issued by the FASB (including its Emerging Issues Task Force), the American Institute of Certified Public Accountants and the SEC did not, or are not expected to, ha</w:t>
      </w:r>
      <w:r>
        <w:rPr>
          <w:color w:val="000000"/>
          <w:sz w:val="20"/>
          <w:szCs w:val="20"/>
        </w:rPr>
        <w:t>ve a material effect on the Company's results of operations or financial position.</w:t>
      </w:r>
    </w:p>
    <w:p w:rsidR="00000000" w:rsidRDefault="00D066E0">
      <w:pPr>
        <w:pStyle w:val="a3"/>
        <w:spacing w:before="240" w:beforeAutospacing="0" w:after="0" w:afterAutospacing="0"/>
        <w:ind w:left="476"/>
        <w:jc w:val="both"/>
        <w:rPr>
          <w:b/>
          <w:bCs/>
          <w:sz w:val="20"/>
          <w:szCs w:val="20"/>
        </w:rPr>
      </w:pPr>
      <w:r>
        <w:rPr>
          <w:b/>
          <w:bCs/>
          <w:sz w:val="20"/>
          <w:szCs w:val="20"/>
        </w:rPr>
        <w:t>Fair Value of Financial Instruments</w:t>
      </w:r>
    </w:p>
    <w:p w:rsidR="00000000" w:rsidRDefault="00D066E0">
      <w:pPr>
        <w:pStyle w:val="a3"/>
        <w:spacing w:before="120" w:beforeAutospacing="0" w:after="0" w:afterAutospacing="0"/>
        <w:ind w:left="476"/>
        <w:jc w:val="both"/>
        <w:rPr>
          <w:sz w:val="20"/>
          <w:szCs w:val="20"/>
        </w:rPr>
      </w:pPr>
      <w:r>
        <w:rPr>
          <w:sz w:val="20"/>
          <w:szCs w:val="20"/>
        </w:rPr>
        <w:t>To meet the reporting requirements of ASC 825, "Financial Instruments", regarding fair value of financial instruments, CoreCivic calculat</w:t>
      </w:r>
      <w:r>
        <w:rPr>
          <w:sz w:val="20"/>
          <w:szCs w:val="20"/>
        </w:rPr>
        <w:t>es the estimated fair value of financial instruments using market interest rates, quoted market prices of similar instruments, or discounted cash flow techniques with observable Level 1 inputs for publicly traded debt and Level 2 inputs for all other finan</w:t>
      </w:r>
      <w:r>
        <w:rPr>
          <w:sz w:val="20"/>
          <w:szCs w:val="20"/>
        </w:rPr>
        <w:t xml:space="preserve">cial instruments, as defined in ASC 820, "Fair Value Measurement".  At September 30, 2019 and </w:t>
      </w:r>
    </w:p>
    <w:p w:rsidR="00000000" w:rsidRDefault="00D066E0">
      <w:pPr>
        <w:pStyle w:val="a3"/>
        <w:spacing w:before="240" w:beforeAutospacing="0" w:after="0" w:afterAutospacing="0"/>
        <w:jc w:val="center"/>
        <w:rPr>
          <w:sz w:val="20"/>
          <w:szCs w:val="20"/>
        </w:rPr>
      </w:pPr>
      <w:r>
        <w:rPr>
          <w:sz w:val="20"/>
          <w:szCs w:val="20"/>
        </w:rPr>
        <w:t>8</w:t>
      </w:r>
    </w:p>
    <w:p w:rsidR="00000000" w:rsidRDefault="00D066E0">
      <w:pPr>
        <w:rPr>
          <w:rFonts w:eastAsia="Times New Roman"/>
        </w:rPr>
      </w:pPr>
      <w:r>
        <w:rPr>
          <w:rFonts w:eastAsia="Times New Roman"/>
        </w:rPr>
        <w:pict>
          <v:rect id="_x0000_i1034" style="width:0;height:1.5pt" o:hralign="center" o:hrstd="t" o:hr="t" fillcolor="#a0a0a0" stroked="f"/>
        </w:pict>
      </w:r>
    </w:p>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120" w:beforeAutospacing="0" w:after="0" w:afterAutospacing="0"/>
        <w:ind w:left="476"/>
        <w:jc w:val="both"/>
        <w:rPr>
          <w:sz w:val="20"/>
          <w:szCs w:val="20"/>
        </w:rPr>
      </w:pPr>
      <w:r>
        <w:rPr>
          <w:sz w:val="20"/>
          <w:szCs w:val="20"/>
        </w:rPr>
        <w:t>December 31, 2018</w:t>
      </w:r>
      <w:r>
        <w:rPr>
          <w:sz w:val="20"/>
          <w:szCs w:val="20"/>
        </w:rPr>
        <w:t>, there were no material differences between the carrying amounts and the estimated fair values of CoreCivic's financial instruments, other than as follows (in thousands):</w:t>
      </w:r>
    </w:p>
    <w:p w:rsidR="00000000" w:rsidRDefault="00D066E0">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2899"/>
        <w:gridCol w:w="65"/>
        <w:gridCol w:w="115"/>
        <w:gridCol w:w="882"/>
        <w:gridCol w:w="82"/>
        <w:gridCol w:w="65"/>
        <w:gridCol w:w="115"/>
        <w:gridCol w:w="882"/>
        <w:gridCol w:w="82"/>
        <w:gridCol w:w="65"/>
        <w:gridCol w:w="115"/>
        <w:gridCol w:w="882"/>
        <w:gridCol w:w="82"/>
        <w:gridCol w:w="65"/>
        <w:gridCol w:w="115"/>
        <w:gridCol w:w="882"/>
        <w:gridCol w:w="82"/>
      </w:tblGrid>
      <w:tr w:rsidR="00000000">
        <w:trPr>
          <w:divId w:val="1609049409"/>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pPr>
            <w: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September 30, 2019</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December 31, 2018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1609049409"/>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16"/>
                <w:szCs w:val="16"/>
              </w:rPr>
            </w:pPr>
            <w:r>
              <w:rPr>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Carrying</w:t>
            </w:r>
          </w:p>
          <w:p w:rsidR="00000000" w:rsidRDefault="00D066E0">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Carrying</w:t>
            </w:r>
          </w:p>
          <w:p w:rsidR="00000000" w:rsidRDefault="00D066E0">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1609049409"/>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Note receivable from Agecroft Prison Management, LTD</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2,788</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3,800</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2,887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4,037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609049409"/>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Debt</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(1,875,422</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(1,839,829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(1,814,795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(1,744,045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bl>
    <w:p w:rsidR="00000000" w:rsidRDefault="00D066E0">
      <w:pPr>
        <w:pStyle w:val="a3"/>
        <w:spacing w:before="120" w:beforeAutospacing="0" w:after="0" w:afterAutospacing="0"/>
        <w:ind w:left="476"/>
        <w:jc w:val="both"/>
      </w:pPr>
      <w:r>
        <w:t xml:space="preserve">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966354154"/>
        </w:trPr>
        <w:tc>
          <w:tcPr>
            <w:tcW w:w="227" w:type="pct"/>
            <w:noWrap/>
            <w:hideMark/>
          </w:tcPr>
          <w:p w:rsidR="00000000" w:rsidRDefault="00D066E0">
            <w:pPr>
              <w:pStyle w:val="a3"/>
              <w:spacing w:before="120" w:beforeAutospacing="0" w:after="0" w:afterAutospacing="0"/>
              <w:jc w:val="both"/>
              <w:rPr>
                <w:b/>
                <w:bCs/>
                <w:sz w:val="20"/>
                <w:szCs w:val="20"/>
              </w:rPr>
            </w:pPr>
            <w:r>
              <w:rPr>
                <w:b/>
                <w:bCs/>
                <w:sz w:val="20"/>
                <w:szCs w:val="20"/>
              </w:rPr>
              <w:t>3.</w:t>
            </w:r>
          </w:p>
        </w:tc>
        <w:tc>
          <w:tcPr>
            <w:tcW w:w="0" w:type="auto"/>
            <w:hideMark/>
          </w:tcPr>
          <w:p w:rsidR="00000000" w:rsidRDefault="00D066E0">
            <w:pPr>
              <w:pStyle w:val="a3"/>
              <w:spacing w:before="120" w:beforeAutospacing="0" w:after="0" w:afterAutospacing="0"/>
              <w:jc w:val="both"/>
              <w:rPr>
                <w:b/>
                <w:bCs/>
                <w:sz w:val="20"/>
                <w:szCs w:val="20"/>
              </w:rPr>
            </w:pPr>
            <w:r>
              <w:rPr>
                <w:b/>
                <w:bCs/>
                <w:sz w:val="20"/>
                <w:szCs w:val="20"/>
              </w:rPr>
              <w:t>GOODWILL</w:t>
            </w:r>
          </w:p>
        </w:tc>
      </w:tr>
    </w:tbl>
    <w:p w:rsidR="00000000" w:rsidRDefault="00D066E0">
      <w:pPr>
        <w:pStyle w:val="a3"/>
        <w:spacing w:before="120" w:beforeAutospacing="0" w:after="0" w:afterAutospacing="0"/>
        <w:ind w:left="476"/>
        <w:jc w:val="both"/>
        <w:rPr>
          <w:sz w:val="20"/>
          <w:szCs w:val="20"/>
        </w:rPr>
      </w:pPr>
      <w:r>
        <w:rPr>
          <w:sz w:val="20"/>
          <w:szCs w:val="20"/>
        </w:rPr>
        <w:t>ASU 2017-04, "Intangibles-Goodwill and Other (Topic 350): Simplifying the Test of Goodwill Impairment", establishes accounting and reporting requirements for goodwill and other intangible assets.  Goodwill was $48.2 million as of both September 3</w:t>
      </w:r>
      <w:r>
        <w:rPr>
          <w:sz w:val="20"/>
          <w:szCs w:val="20"/>
        </w:rPr>
        <w:t>0, 2019 and December 31, 2018.  Of this amount, goodwill was $7.9 million as of both September 30, 2019 and December 31, 2018 for the Company's CoreCivic Safety segment, and was $40.3 million as of both September 30, 2019 and December 31, 2018 for its Core</w:t>
      </w:r>
      <w:r>
        <w:rPr>
          <w:sz w:val="20"/>
          <w:szCs w:val="20"/>
        </w:rPr>
        <w:t>Civic Community segment.  This goodwill was established in connection with multiple business combination transactions.  </w:t>
      </w:r>
    </w:p>
    <w:p w:rsidR="00000000" w:rsidRDefault="00D066E0">
      <w:pPr>
        <w:pStyle w:val="a3"/>
        <w:spacing w:before="240" w:beforeAutospacing="0" w:after="0" w:afterAutospacing="0"/>
        <w:ind w:left="476"/>
        <w:jc w:val="both"/>
        <w:rPr>
          <w:sz w:val="20"/>
          <w:szCs w:val="20"/>
        </w:rPr>
      </w:pPr>
      <w:r>
        <w:rPr>
          <w:sz w:val="20"/>
          <w:szCs w:val="20"/>
        </w:rPr>
        <w:t>Under the provisions of ASU 2017-04, CoreCivic performs a qualitative assessment to determine whether the existence of events or circum</w:t>
      </w:r>
      <w:r>
        <w:rPr>
          <w:sz w:val="20"/>
          <w:szCs w:val="20"/>
        </w:rPr>
        <w:t>stances leads to a determination that it is more likely than not that the fair value of a reporting unit is less than its carrying amount.  If, after assessing the totality of events or circumstances, the Company determines it is not more likely than not t</w:t>
      </w:r>
      <w:r>
        <w:rPr>
          <w:sz w:val="20"/>
          <w:szCs w:val="20"/>
        </w:rPr>
        <w:t>hat the fair value of a reporting unit is less than its carrying amount, then performing a quantitative impairment test is not necessary.  If a quantitative test is required, CoreCivic performs an assessment to identify the existence of impairment and to m</w:t>
      </w:r>
      <w:r>
        <w:rPr>
          <w:sz w:val="20"/>
          <w:szCs w:val="20"/>
        </w:rPr>
        <w:t>easure the excess of a reporting unit's carrying amount over its fair value by using a combination of various common valuation techniques, including market multiples and discounted cash flows.  These impairment tests are required to be performed at least a</w:t>
      </w:r>
      <w:r>
        <w:rPr>
          <w:sz w:val="20"/>
          <w:szCs w:val="20"/>
        </w:rPr>
        <w:t>nnually.  CoreCivic performs its impairment tests during the fourth quarter, in connection with its annual budgeting process and whenever circumstances indicate the carrying value of goodwill may not be recoverable.</w:t>
      </w:r>
      <w: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498470830"/>
        </w:trPr>
        <w:tc>
          <w:tcPr>
            <w:tcW w:w="227" w:type="pct"/>
            <w:noWrap/>
            <w:hideMark/>
          </w:tcPr>
          <w:p w:rsidR="00000000" w:rsidRDefault="00D066E0">
            <w:pPr>
              <w:pStyle w:val="a3"/>
              <w:spacing w:before="360" w:beforeAutospacing="0" w:after="0" w:afterAutospacing="0"/>
              <w:jc w:val="both"/>
              <w:rPr>
                <w:b/>
                <w:bCs/>
                <w:sz w:val="20"/>
                <w:szCs w:val="20"/>
              </w:rPr>
            </w:pPr>
            <w:r>
              <w:rPr>
                <w:b/>
                <w:bCs/>
                <w:sz w:val="20"/>
                <w:szCs w:val="20"/>
              </w:rPr>
              <w:t>4.</w:t>
            </w:r>
          </w:p>
        </w:tc>
        <w:tc>
          <w:tcPr>
            <w:tcW w:w="0" w:type="auto"/>
            <w:hideMark/>
          </w:tcPr>
          <w:p w:rsidR="00000000" w:rsidRDefault="00D066E0">
            <w:pPr>
              <w:pStyle w:val="a3"/>
              <w:spacing w:before="360" w:beforeAutospacing="0" w:after="0" w:afterAutospacing="0"/>
              <w:jc w:val="both"/>
              <w:rPr>
                <w:b/>
                <w:bCs/>
                <w:sz w:val="20"/>
                <w:szCs w:val="20"/>
              </w:rPr>
            </w:pPr>
            <w:r>
              <w:rPr>
                <w:b/>
                <w:bCs/>
                <w:sz w:val="20"/>
                <w:szCs w:val="20"/>
              </w:rPr>
              <w:t>REAL ESTATE TRANSACTIONS</w:t>
            </w:r>
          </w:p>
        </w:tc>
      </w:tr>
    </w:tbl>
    <w:p w:rsidR="00000000" w:rsidRDefault="00D066E0">
      <w:pPr>
        <w:pStyle w:val="a3"/>
        <w:spacing w:before="120" w:beforeAutospacing="0" w:after="0" w:afterAutospacing="0"/>
        <w:ind w:left="476"/>
        <w:jc w:val="both"/>
        <w:rPr>
          <w:b/>
          <w:bCs/>
          <w:sz w:val="20"/>
          <w:szCs w:val="20"/>
        </w:rPr>
      </w:pPr>
      <w:r>
        <w:rPr>
          <w:b/>
          <w:bCs/>
          <w:sz w:val="20"/>
          <w:szCs w:val="20"/>
        </w:rPr>
        <w:t>Acquisi</w:t>
      </w:r>
      <w:r>
        <w:rPr>
          <w:b/>
          <w:bCs/>
          <w:sz w:val="20"/>
          <w:szCs w:val="20"/>
        </w:rPr>
        <w:t xml:space="preserve">tions </w:t>
      </w:r>
    </w:p>
    <w:p w:rsidR="00000000" w:rsidRDefault="00D066E0">
      <w:pPr>
        <w:pStyle w:val="a3"/>
        <w:spacing w:before="120" w:beforeAutospacing="0" w:after="0" w:afterAutospacing="0"/>
        <w:ind w:left="476"/>
        <w:jc w:val="both"/>
        <w:rPr>
          <w:sz w:val="20"/>
          <w:szCs w:val="20"/>
        </w:rPr>
      </w:pPr>
      <w:r>
        <w:rPr>
          <w:sz w:val="20"/>
          <w:szCs w:val="20"/>
        </w:rPr>
        <w:t>On February 20, 2019, CoreCivic acquired the South Raleigh Reentry Center, a 60-bed residential reentry center in Raleigh, North Carolina, for $0.9 million, excluding transaction-related expenses. In connection with the acquisition, CoreCivic provid</w:t>
      </w:r>
      <w:r>
        <w:rPr>
          <w:sz w:val="20"/>
          <w:szCs w:val="20"/>
        </w:rPr>
        <w:t>es reentry services for both male and female residents under custody of the Federal Bureau of Prisons ("BOP"). In allocating the purchase price of this transaction, CoreCivic recorded $0.9 million of net tangible assets.  CoreCivic acquired the property as</w:t>
      </w:r>
      <w:r>
        <w:rPr>
          <w:sz w:val="20"/>
          <w:szCs w:val="20"/>
        </w:rPr>
        <w:t xml:space="preserve"> a strategic investment that further expands the Company's network of residential reentry centers and enables the continued delivery of critical services that help people reintegrate into the community.  </w:t>
      </w:r>
    </w:p>
    <w:p w:rsidR="00000000" w:rsidRDefault="00D066E0">
      <w:pPr>
        <w:pStyle w:val="a3"/>
        <w:spacing w:before="120" w:beforeAutospacing="0" w:after="0" w:afterAutospacing="0"/>
        <w:ind w:left="476"/>
        <w:jc w:val="both"/>
        <w:rPr>
          <w:sz w:val="20"/>
          <w:szCs w:val="20"/>
        </w:rPr>
      </w:pPr>
      <w:r>
        <w:rPr>
          <w:sz w:val="20"/>
          <w:szCs w:val="20"/>
        </w:rPr>
        <w:t xml:space="preserve">On May 6, 2019, CoreCivic acquired a 36,520-square </w:t>
      </w:r>
      <w:r>
        <w:rPr>
          <w:sz w:val="20"/>
          <w:szCs w:val="20"/>
        </w:rPr>
        <w:t xml:space="preserve">foot office building in Detroit, Michigan, for $7.2 million, excluding transaction-related expenses, that was built-to-suit for the state of Michigan's Department of Health and Human Services ("MDHHS") in 2002.  The property is 100% leased to the Michigan </w:t>
      </w:r>
      <w:r>
        <w:rPr>
          <w:sz w:val="20"/>
          <w:szCs w:val="20"/>
        </w:rPr>
        <w:t xml:space="preserve">Department of Technology, Management and Budget ("MDTMB") on behalf of MDHHS through June 2028 and includes one six-year renewal option at the sole discretion of the MDTMB. </w:t>
      </w:r>
    </w:p>
    <w:p w:rsidR="00000000" w:rsidRDefault="00D066E0">
      <w:pPr>
        <w:pStyle w:val="a3"/>
        <w:spacing w:before="360" w:beforeAutospacing="0" w:after="0" w:afterAutospacing="0"/>
        <w:ind w:left="476"/>
        <w:jc w:val="both"/>
        <w:rPr>
          <w:b/>
          <w:bCs/>
          <w:sz w:val="20"/>
          <w:szCs w:val="20"/>
        </w:rPr>
      </w:pPr>
      <w:r>
        <w:rPr>
          <w:b/>
          <w:bCs/>
          <w:sz w:val="20"/>
          <w:szCs w:val="20"/>
        </w:rPr>
        <w:t>Financing Leasing Transactions</w:t>
      </w:r>
    </w:p>
    <w:p w:rsidR="00000000" w:rsidRDefault="00D066E0">
      <w:pPr>
        <w:pStyle w:val="a3"/>
        <w:spacing w:before="120" w:beforeAutospacing="0" w:after="0" w:afterAutospacing="0"/>
        <w:ind w:left="476"/>
        <w:jc w:val="both"/>
        <w:rPr>
          <w:sz w:val="20"/>
          <w:szCs w:val="20"/>
        </w:rPr>
      </w:pPr>
      <w:r>
        <w:rPr>
          <w:sz w:val="20"/>
          <w:szCs w:val="20"/>
        </w:rPr>
        <w:t>On January 24, 2018, CoreCivic entered into a 20-ye</w:t>
      </w:r>
      <w:r>
        <w:rPr>
          <w:sz w:val="20"/>
          <w:szCs w:val="20"/>
        </w:rPr>
        <w:t>ar lease agreement with the KDOC for a 2,432-bed correctional facility the Company is constructing in Lansing, Kansas.  The new facility will replace the Lansing Correctional Facility, Kansas' largest correctional complex for adult male inmates, originally</w:t>
      </w:r>
      <w:r>
        <w:rPr>
          <w:sz w:val="20"/>
          <w:szCs w:val="20"/>
        </w:rPr>
        <w:t xml:space="preserve"> constructed in 1863.  CoreCivic will be responsible for facility maintenance throughout the 20-year term of the lease, at which time ownership will revert to the state of Kansas.  Construction of the new facility commenced in the first quarter of 2018 and</w:t>
      </w:r>
      <w:r>
        <w:rPr>
          <w:sz w:val="20"/>
          <w:szCs w:val="20"/>
        </w:rPr>
        <w:t xml:space="preserve"> is expected to be completed during the first quarter of 2020.  CoreCivic expects to account for the lease with the KDOC as a multiple element lease with a portion of the lease payments attributable to the capital lease.  In addition, portions of the lease</w:t>
      </w:r>
      <w:r>
        <w:rPr>
          <w:sz w:val="20"/>
          <w:szCs w:val="20"/>
        </w:rPr>
        <w:t xml:space="preserve"> payments will be attributable to maintenance services and capital maintenance, representing two separately valued non-lease components.  As of September 30, 2019, CoreCivic has capitalized $127.4 million associated with the construction of the project.</w:t>
      </w:r>
    </w:p>
    <w:p w:rsidR="00000000" w:rsidRDefault="00D066E0">
      <w:pPr>
        <w:pStyle w:val="a3"/>
        <w:spacing w:before="240" w:beforeAutospacing="0" w:after="0" w:afterAutospacing="0"/>
        <w:jc w:val="center"/>
        <w:rPr>
          <w:sz w:val="20"/>
          <w:szCs w:val="20"/>
        </w:rPr>
      </w:pPr>
      <w:r>
        <w:rPr>
          <w:sz w:val="20"/>
          <w:szCs w:val="20"/>
        </w:rPr>
        <w:t>9</w:t>
      </w:r>
    </w:p>
    <w:p w:rsidR="00000000" w:rsidRDefault="00D066E0">
      <w:pPr>
        <w:rPr>
          <w:rFonts w:eastAsia="Times New Roman"/>
        </w:rPr>
      </w:pPr>
      <w:r>
        <w:rPr>
          <w:rFonts w:eastAsia="Times New Roman"/>
        </w:rPr>
        <w:pict>
          <v:rect id="_x0000_i1035" style="width:0;height:1.5pt" o:hralign="center" o:hrstd="t" o:hr="t" fillcolor="#a0a0a0" stroked="f"/>
        </w:pict>
      </w:r>
    </w:p>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360" w:beforeAutospacing="0" w:after="0" w:afterAutospacing="0"/>
        <w:ind w:left="476"/>
        <w:jc w:val="both"/>
        <w:rPr>
          <w:b/>
          <w:bCs/>
          <w:sz w:val="20"/>
          <w:szCs w:val="20"/>
        </w:rPr>
      </w:pPr>
      <w:r>
        <w:rPr>
          <w:b/>
          <w:bCs/>
          <w:sz w:val="20"/>
          <w:szCs w:val="20"/>
        </w:rPr>
        <w:t>Idle Facilities</w:t>
      </w:r>
    </w:p>
    <w:p w:rsidR="00000000" w:rsidRDefault="00D066E0">
      <w:pPr>
        <w:pStyle w:val="a3"/>
        <w:spacing w:before="120" w:beforeAutospacing="0" w:after="0" w:afterAutospacing="0"/>
        <w:ind w:left="476"/>
        <w:jc w:val="both"/>
        <w:rPr>
          <w:sz w:val="20"/>
          <w:szCs w:val="20"/>
        </w:rPr>
      </w:pPr>
      <w:r>
        <w:rPr>
          <w:sz w:val="20"/>
          <w:szCs w:val="20"/>
        </w:rPr>
        <w:t>As of September 30, 2019, CoreCivic had six idled CoreCivic Safety correctional facilities that are currently available and being actively marketed as solutions to meet the needs of potential customers.</w:t>
      </w:r>
      <w:r>
        <w:rPr>
          <w:sz w:val="20"/>
          <w:szCs w:val="20"/>
        </w:rPr>
        <w:t xml:space="preserve"> The following table summarizes each of the idled facilities and their respective carrying values, </w:t>
      </w:r>
      <w:r>
        <w:rPr>
          <w:color w:val="000000"/>
          <w:sz w:val="20"/>
          <w:szCs w:val="20"/>
          <w:shd w:val="clear" w:color="auto" w:fill="FFFFFF"/>
        </w:rPr>
        <w:t>excluding equipment and other assets that could generally be transferred and used at other facilities CoreCivic owns without significant cost (dollars in tho</w:t>
      </w:r>
      <w:r>
        <w:rPr>
          <w:color w:val="000000"/>
          <w:sz w:val="20"/>
          <w:szCs w:val="20"/>
          <w:shd w:val="clear" w:color="auto" w:fill="FFFFFF"/>
        </w:rPr>
        <w:t>usands)</w:t>
      </w:r>
      <w:r>
        <w:rPr>
          <w:sz w:val="20"/>
          <w:szCs w:val="20"/>
        </w:rPr>
        <w:t>:</w:t>
      </w:r>
    </w:p>
    <w:tbl>
      <w:tblPr>
        <w:tblW w:w="3500" w:type="pct"/>
        <w:tblCellMar>
          <w:left w:w="0" w:type="dxa"/>
          <w:right w:w="0" w:type="dxa"/>
        </w:tblCellMar>
        <w:tblLook w:val="04A0" w:firstRow="1" w:lastRow="0" w:firstColumn="1" w:lastColumn="0" w:noHBand="0" w:noVBand="1"/>
      </w:tblPr>
      <w:tblGrid>
        <w:gridCol w:w="2329"/>
        <w:gridCol w:w="65"/>
        <w:gridCol w:w="66"/>
        <w:gridCol w:w="567"/>
        <w:gridCol w:w="65"/>
        <w:gridCol w:w="65"/>
        <w:gridCol w:w="415"/>
        <w:gridCol w:w="65"/>
        <w:gridCol w:w="116"/>
        <w:gridCol w:w="895"/>
        <w:gridCol w:w="65"/>
        <w:gridCol w:w="65"/>
        <w:gridCol w:w="116"/>
        <w:gridCol w:w="855"/>
        <w:gridCol w:w="65"/>
      </w:tblGrid>
      <w:tr w:rsidR="00000000">
        <w:trPr>
          <w:divId w:val="440606970"/>
        </w:trPr>
        <w:tc>
          <w:tcPr>
            <w:tcW w:w="2517"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pPr>
            <w: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center"/>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center"/>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center"/>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center"/>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59" w:type="pct"/>
            <w:shd w:val="clear" w:color="auto" w:fill="FFFFFF"/>
            <w:tcMar>
              <w:top w:w="15" w:type="dxa"/>
              <w:left w:w="0" w:type="dxa"/>
              <w:bottom w:w="0" w:type="dxa"/>
              <w:right w:w="15" w:type="dxa"/>
            </w:tcMar>
            <w:vAlign w:val="center"/>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center"/>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1130" w:type="pct"/>
            <w:gridSpan w:val="6"/>
            <w:shd w:val="clear" w:color="auto" w:fill="FFFFFF"/>
            <w:tcMar>
              <w:top w:w="15" w:type="dxa"/>
              <w:left w:w="0" w:type="dxa"/>
              <w:bottom w:w="0" w:type="dxa"/>
              <w:right w:w="15" w:type="dxa"/>
            </w:tcMar>
            <w:vAlign w:val="center"/>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Net Carrying Values</w:t>
            </w:r>
          </w:p>
        </w:tc>
        <w:tc>
          <w:tcPr>
            <w:tcW w:w="50" w:type="pct"/>
            <w:shd w:val="clear" w:color="auto" w:fill="FFFFFF"/>
            <w:noWrap/>
            <w:tcMar>
              <w:top w:w="15" w:type="dxa"/>
              <w:left w:w="0" w:type="dxa"/>
              <w:bottom w:w="0" w:type="dxa"/>
              <w:right w:w="15" w:type="dxa"/>
            </w:tcMar>
            <w:vAlign w:val="center"/>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440606970"/>
        </w:trPr>
        <w:tc>
          <w:tcPr>
            <w:tcW w:w="2517"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9" w:type="pct"/>
            <w:gridSpan w:val="2"/>
            <w:shd w:val="clear" w:color="auto" w:fill="FFFFFF"/>
            <w:tcMar>
              <w:top w:w="15" w:type="dxa"/>
              <w:left w:w="0" w:type="dxa"/>
              <w:bottom w:w="0" w:type="dxa"/>
              <w:right w:w="15" w:type="dxa"/>
            </w:tcMar>
            <w:vAlign w:val="center"/>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Design</w:t>
            </w:r>
          </w:p>
        </w:tc>
        <w:tc>
          <w:tcPr>
            <w:tcW w:w="50" w:type="pct"/>
            <w:shd w:val="clear" w:color="auto" w:fill="FFFFFF"/>
            <w:noWrap/>
            <w:tcMar>
              <w:top w:w="15" w:type="dxa"/>
              <w:left w:w="0" w:type="dxa"/>
              <w:bottom w:w="0" w:type="dxa"/>
              <w:right w:w="15" w:type="dxa"/>
            </w:tcMar>
            <w:vAlign w:val="center"/>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center"/>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59" w:type="pct"/>
            <w:shd w:val="clear" w:color="auto" w:fill="FFFFFF"/>
            <w:tcMar>
              <w:top w:w="15" w:type="dxa"/>
              <w:left w:w="0" w:type="dxa"/>
              <w:bottom w:w="0" w:type="dxa"/>
              <w:right w:w="15" w:type="dxa"/>
            </w:tcMar>
            <w:vAlign w:val="center"/>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Date</w:t>
            </w:r>
          </w:p>
        </w:tc>
        <w:tc>
          <w:tcPr>
            <w:tcW w:w="61" w:type="pct"/>
            <w:shd w:val="clear" w:color="auto" w:fill="FFFFFF"/>
            <w:tcMar>
              <w:top w:w="15" w:type="dxa"/>
              <w:left w:w="0" w:type="dxa"/>
              <w:bottom w:w="0" w:type="dxa"/>
              <w:right w:w="15" w:type="dxa"/>
            </w:tcMar>
            <w:vAlign w:val="center"/>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center"/>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center"/>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center"/>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center"/>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center"/>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440606970"/>
        </w:trPr>
        <w:tc>
          <w:tcPr>
            <w:tcW w:w="2517" w:type="pct"/>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Facility</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Capacity</w:t>
            </w:r>
          </w:p>
        </w:tc>
        <w:tc>
          <w:tcPr>
            <w:tcW w:w="50" w:type="pct"/>
            <w:shd w:val="clear" w:color="auto" w:fill="FFFFFF"/>
            <w:noWrap/>
            <w:tcMar>
              <w:top w:w="15" w:type="dxa"/>
              <w:left w:w="0" w:type="dxa"/>
              <w:bottom w:w="0" w:type="dxa"/>
              <w:right w:w="15" w:type="dxa"/>
            </w:tcMar>
            <w:vAlign w:val="center"/>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center"/>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59" w:type="pct"/>
            <w:tcBorders>
              <w:bottom w:val="single" w:sz="6" w:space="0" w:color="000000"/>
            </w:tcBorders>
            <w:shd w:val="clear" w:color="auto" w:fill="FFFFFF"/>
            <w:tcMar>
              <w:top w:w="15" w:type="dxa"/>
              <w:left w:w="0" w:type="dxa"/>
              <w:bottom w:w="0" w:type="dxa"/>
              <w:right w:w="15" w:type="dxa"/>
            </w:tcMar>
            <w:vAlign w:val="center"/>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Idled</w:t>
            </w:r>
          </w:p>
        </w:tc>
        <w:tc>
          <w:tcPr>
            <w:tcW w:w="61" w:type="pct"/>
            <w:shd w:val="clear" w:color="auto" w:fill="FFFFFF"/>
            <w:tcMar>
              <w:top w:w="15" w:type="dxa"/>
              <w:left w:w="0" w:type="dxa"/>
              <w:bottom w:w="0" w:type="dxa"/>
              <w:right w:w="15" w:type="dxa"/>
            </w:tcMar>
            <w:vAlign w:val="center"/>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center"/>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center"/>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center"/>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440606970"/>
        </w:trPr>
        <w:tc>
          <w:tcPr>
            <w:tcW w:w="2517" w:type="pct"/>
            <w:tcBorders>
              <w:top w:val="single" w:sz="6" w:space="0" w:color="000000"/>
            </w:tcBorders>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Prairie Correctional Facility</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1,600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59" w:type="pct"/>
            <w:tcBorders>
              <w:top w:val="single" w:sz="6" w:space="0" w:color="000000"/>
            </w:tcBorders>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center"/>
              <w:rPr>
                <w:color w:val="000000"/>
                <w:sz w:val="20"/>
                <w:szCs w:val="20"/>
              </w:rPr>
            </w:pPr>
            <w:r>
              <w:rPr>
                <w:color w:val="000000"/>
                <w:sz w:val="20"/>
                <w:szCs w:val="20"/>
              </w:rPr>
              <w:t>2010</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14,572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15,278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440606970"/>
        </w:trPr>
        <w:tc>
          <w:tcPr>
            <w:tcW w:w="2517"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Huerfano County Correctional Center</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752</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59"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color w:val="000000"/>
                <w:sz w:val="20"/>
                <w:szCs w:val="20"/>
              </w:rPr>
            </w:pPr>
            <w:r>
              <w:rPr>
                <w:color w:val="000000"/>
                <w:sz w:val="20"/>
                <w:szCs w:val="20"/>
              </w:rPr>
              <w:t>2010</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16,430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16,660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440606970"/>
        </w:trPr>
        <w:tc>
          <w:tcPr>
            <w:tcW w:w="2517"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Diamondback Correctional Facility</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2,160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59"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center"/>
              <w:rPr>
                <w:color w:val="000000"/>
                <w:sz w:val="20"/>
                <w:szCs w:val="20"/>
              </w:rPr>
            </w:pPr>
            <w:r>
              <w:rPr>
                <w:color w:val="000000"/>
                <w:sz w:val="20"/>
                <w:szCs w:val="20"/>
              </w:rPr>
              <w:t>2010</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40,164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40,962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440606970"/>
        </w:trPr>
        <w:tc>
          <w:tcPr>
            <w:tcW w:w="2517"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Southeast Kentucky Correctional Facility</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656</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59"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color w:val="000000"/>
                <w:sz w:val="20"/>
                <w:szCs w:val="20"/>
              </w:rPr>
            </w:pPr>
            <w:r>
              <w:rPr>
                <w:color w:val="000000"/>
                <w:sz w:val="20"/>
                <w:szCs w:val="20"/>
              </w:rPr>
              <w:t>2012</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20,547</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21,098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440606970"/>
        </w:trPr>
        <w:tc>
          <w:tcPr>
            <w:tcW w:w="2517"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Marion Adjustment Center</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826</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59"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center"/>
              <w:rPr>
                <w:color w:val="000000"/>
                <w:sz w:val="20"/>
                <w:szCs w:val="20"/>
              </w:rPr>
            </w:pPr>
            <w:r>
              <w:rPr>
                <w:color w:val="000000"/>
                <w:sz w:val="20"/>
                <w:szCs w:val="20"/>
              </w:rPr>
              <w:t>2013</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11,457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11,770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440606970"/>
        </w:trPr>
        <w:tc>
          <w:tcPr>
            <w:tcW w:w="2517"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Kit Carson Correctional Center</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1,488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59"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color w:val="000000"/>
                <w:sz w:val="20"/>
                <w:szCs w:val="20"/>
              </w:rPr>
            </w:pPr>
            <w:r>
              <w:rPr>
                <w:color w:val="000000"/>
                <w:sz w:val="20"/>
                <w:szCs w:val="20"/>
              </w:rPr>
              <w:t>2016</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54,489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55,507</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440606970"/>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7,482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59"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center"/>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157,659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161,275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
                <w:szCs w:val="2"/>
              </w:rPr>
            </w:pPr>
            <w:r>
              <w:rPr>
                <w:color w:val="000000"/>
                <w:sz w:val="2"/>
                <w:szCs w:val="2"/>
              </w:rPr>
              <w:t> </w:t>
            </w:r>
          </w:p>
        </w:tc>
      </w:tr>
    </w:tbl>
    <w:p w:rsidR="00000000" w:rsidRDefault="00D066E0">
      <w:pPr>
        <w:pStyle w:val="a3"/>
        <w:spacing w:before="0" w:beforeAutospacing="0" w:after="0" w:afterAutospacing="0"/>
        <w:jc w:val="both"/>
        <w:rPr>
          <w:sz w:val="20"/>
          <w:szCs w:val="20"/>
        </w:rPr>
      </w:pPr>
      <w:r>
        <w:rPr>
          <w:sz w:val="20"/>
          <w:szCs w:val="20"/>
        </w:rPr>
        <w:t> </w:t>
      </w:r>
    </w:p>
    <w:p w:rsidR="00000000" w:rsidRDefault="00D066E0">
      <w:pPr>
        <w:pStyle w:val="a3"/>
        <w:spacing w:before="0" w:beforeAutospacing="0" w:after="0" w:afterAutospacing="0"/>
        <w:ind w:left="476"/>
        <w:jc w:val="both"/>
        <w:rPr>
          <w:sz w:val="20"/>
          <w:szCs w:val="20"/>
        </w:rPr>
      </w:pPr>
      <w:r>
        <w:rPr>
          <w:sz w:val="20"/>
          <w:szCs w:val="20"/>
        </w:rPr>
        <w:t xml:space="preserve">CoreCivic also has two </w:t>
      </w:r>
      <w:r>
        <w:rPr>
          <w:sz w:val="20"/>
          <w:szCs w:val="20"/>
        </w:rPr>
        <w:t>idled non-core facilities in its Safety segment containing an aggregate of 440 beds with an aggregate net book value of $3.7 million; two facilities in its Community segment that became idle during 2019, as further described hereafter, containing an aggreg</w:t>
      </w:r>
      <w:r>
        <w:rPr>
          <w:sz w:val="20"/>
          <w:szCs w:val="20"/>
        </w:rPr>
        <w:t>ate of 381 beds with an aggregate net book value of $6.5 million; and three residential reentry centers in its Properties segment that became idle in 2019, as further described hereafter, containing an aggregate of 430 beds with an aggregate net book value</w:t>
      </w:r>
      <w:r>
        <w:rPr>
          <w:sz w:val="20"/>
          <w:szCs w:val="20"/>
        </w:rPr>
        <w:t xml:space="preserve"> of $9.4 million.  </w:t>
      </w:r>
    </w:p>
    <w:p w:rsidR="00000000" w:rsidRDefault="00D066E0">
      <w:pPr>
        <w:pStyle w:val="a3"/>
        <w:spacing w:before="240" w:beforeAutospacing="0" w:after="0" w:afterAutospacing="0"/>
        <w:ind w:left="476"/>
        <w:jc w:val="both"/>
        <w:rPr>
          <w:sz w:val="20"/>
          <w:szCs w:val="20"/>
        </w:rPr>
      </w:pPr>
      <w:r>
        <w:rPr>
          <w:sz w:val="20"/>
          <w:szCs w:val="20"/>
        </w:rPr>
        <w:t xml:space="preserve">CoreCivic incurred approximately $2.2 million and $2.3 million in operating expenses at these idled facilities for the three months ended September 30, 2019 and 2018, respectively. CoreCivic incurred approximately $6.5 million and $7.1 </w:t>
      </w:r>
      <w:r>
        <w:rPr>
          <w:sz w:val="20"/>
          <w:szCs w:val="20"/>
        </w:rPr>
        <w:t xml:space="preserve">million in operating expenses at these idled facilities for the nine months ended September 30, 2019 and 2018, respectively.   </w:t>
      </w:r>
    </w:p>
    <w:p w:rsidR="00000000" w:rsidRDefault="00D066E0">
      <w:pPr>
        <w:pStyle w:val="a3"/>
        <w:spacing w:before="240" w:beforeAutospacing="0" w:after="0" w:afterAutospacing="0"/>
        <w:ind w:left="476"/>
        <w:jc w:val="both"/>
        <w:rPr>
          <w:color w:val="000000"/>
          <w:sz w:val="20"/>
          <w:szCs w:val="20"/>
        </w:rPr>
      </w:pPr>
      <w:r>
        <w:rPr>
          <w:color w:val="000000"/>
          <w:sz w:val="20"/>
          <w:szCs w:val="20"/>
          <w:shd w:val="clear" w:color="auto" w:fill="FFFFFF"/>
        </w:rPr>
        <w:t>CoreCivic considers the cancellation of a contract as an indicator of impairment and tested each of the idled facilities for imp</w:t>
      </w:r>
      <w:r>
        <w:rPr>
          <w:color w:val="000000"/>
          <w:sz w:val="20"/>
          <w:szCs w:val="20"/>
          <w:shd w:val="clear" w:color="auto" w:fill="FFFFFF"/>
        </w:rPr>
        <w:t>airment when it was notified by the respective</w:t>
      </w:r>
      <w:r>
        <w:rPr>
          <w:color w:val="000000"/>
          <w:sz w:val="20"/>
          <w:szCs w:val="20"/>
        </w:rPr>
        <w:t xml:space="preserve"> customers that they would no longer be utilizing such facility.  CoreCivic updates the impairment analyses on an annual basis for each of the idled facilities and </w:t>
      </w:r>
      <w:r>
        <w:rPr>
          <w:color w:val="000000"/>
          <w:sz w:val="20"/>
          <w:szCs w:val="20"/>
          <w:shd w:val="clear" w:color="auto" w:fill="FFFFFF"/>
        </w:rPr>
        <w:t>evaluates on a quarterly basis market developments for the potential utilization of each of these facilities in order to identify events that may cause CoreCivic to reconsider its most recent assumptions.  As a result of CoreCivic's analyses, CoreCivic det</w:t>
      </w:r>
      <w:r>
        <w:rPr>
          <w:color w:val="000000"/>
          <w:sz w:val="20"/>
          <w:szCs w:val="20"/>
          <w:shd w:val="clear" w:color="auto" w:fill="FFFFFF"/>
        </w:rPr>
        <w:t>ermined each of the idled facilities to have recoverable values in excess of the corresponding carrying values.</w:t>
      </w:r>
      <w:r>
        <w:rPr>
          <w:color w:val="000000"/>
          <w:sz w:val="20"/>
          <w:szCs w:val="20"/>
        </w:rPr>
        <w:t xml:space="preserve"> </w:t>
      </w:r>
    </w:p>
    <w:p w:rsidR="00000000" w:rsidRDefault="00D066E0">
      <w:pPr>
        <w:pStyle w:val="a3"/>
        <w:spacing w:before="240" w:beforeAutospacing="0" w:after="0" w:afterAutospacing="0"/>
        <w:ind w:left="476"/>
        <w:jc w:val="both"/>
        <w:rPr>
          <w:color w:val="000000"/>
          <w:sz w:val="20"/>
          <w:szCs w:val="20"/>
        </w:rPr>
      </w:pPr>
      <w:r>
        <w:rPr>
          <w:color w:val="000000"/>
          <w:sz w:val="20"/>
          <w:szCs w:val="20"/>
          <w:shd w:val="clear" w:color="auto" w:fill="FFFFFF"/>
        </w:rPr>
        <w:t xml:space="preserve">During the </w:t>
      </w:r>
      <w:r>
        <w:rPr>
          <w:color w:val="000000"/>
          <w:sz w:val="20"/>
          <w:szCs w:val="20"/>
        </w:rPr>
        <w:t>second quarter of 2019, CoreCivic idled one residential reentry center in Oklahoma due to declining utilization from the state of Ok</w:t>
      </w:r>
      <w:r>
        <w:rPr>
          <w:color w:val="000000"/>
          <w:sz w:val="20"/>
          <w:szCs w:val="20"/>
        </w:rPr>
        <w:t>lahoma and the consolidation of residents into the Company's other reentry facilities located in the state.  Further, the Company received notice during the second quarter of 2019 of the BOP's decision to award the rebid of a contract at one of the Company</w:t>
      </w:r>
      <w:r>
        <w:rPr>
          <w:color w:val="000000"/>
          <w:sz w:val="20"/>
          <w:szCs w:val="20"/>
        </w:rPr>
        <w:t>'s residential reentry facilities in Arizona to another operator.  The residential reentry facility in Arizona was idled in the third quarter of 2019 upon expiration of its contract with the BOP on August 31, 2019.  As a result of these residential reentry</w:t>
      </w:r>
      <w:r>
        <w:rPr>
          <w:color w:val="000000"/>
          <w:sz w:val="20"/>
          <w:szCs w:val="20"/>
        </w:rPr>
        <w:t xml:space="preserve"> centers becoming idle, CoreCivic tested the facilities for impairment during the second quarter of 2019.  CoreCivic concluded that the residential reentry facility in Oklahoma had a recoverable value in excess of the corresponding carrying value.  CoreCiv</w:t>
      </w:r>
      <w:r>
        <w:rPr>
          <w:color w:val="000000"/>
          <w:sz w:val="20"/>
          <w:szCs w:val="20"/>
        </w:rPr>
        <w:t>ic concluded that the residential reentry facility in Arizona would likely be marketed for use other than as a residential reentry facility, and therefore, recorded an asset impairment of $4.3 million in the second quarter of 2019 to reduce the carrying va</w:t>
      </w:r>
      <w:r>
        <w:rPr>
          <w:color w:val="000000"/>
          <w:sz w:val="20"/>
          <w:szCs w:val="20"/>
        </w:rPr>
        <w:t>lue of the facility to its estimated fair value as a commercial real estate property.</w:t>
      </w:r>
    </w:p>
    <w:p w:rsidR="00000000" w:rsidRDefault="00D066E0">
      <w:pPr>
        <w:pStyle w:val="a3"/>
        <w:spacing w:before="240" w:beforeAutospacing="0" w:after="0" w:afterAutospacing="0"/>
        <w:ind w:left="476"/>
        <w:jc w:val="both"/>
        <w:rPr>
          <w:color w:val="000000"/>
          <w:sz w:val="20"/>
          <w:szCs w:val="20"/>
        </w:rPr>
      </w:pPr>
      <w:r>
        <w:rPr>
          <w:color w:val="000000"/>
          <w:sz w:val="20"/>
          <w:szCs w:val="20"/>
          <w:shd w:val="clear" w:color="auto" w:fill="FFFFFF"/>
        </w:rPr>
        <w:t>During the third quarter of 2019, leases at three single-tenant residential reentry centers in the Company's CoreCivic Properties segment expired and were not renewed. Th</w:t>
      </w:r>
      <w:r>
        <w:rPr>
          <w:color w:val="000000"/>
          <w:sz w:val="20"/>
          <w:szCs w:val="20"/>
          <w:shd w:val="clear" w:color="auto" w:fill="FFFFFF"/>
        </w:rPr>
        <w:t>e three properties located in Pennsylvania total approximately 54,000 square feet and contain an aggregate of 430 beds with an aggregate net book value of $9.4 million as of September 30, 2019.  The Company has begun to market the facilities to other poten</w:t>
      </w:r>
      <w:r>
        <w:rPr>
          <w:color w:val="000000"/>
          <w:sz w:val="20"/>
          <w:szCs w:val="20"/>
          <w:shd w:val="clear" w:color="auto" w:fill="FFFFFF"/>
        </w:rPr>
        <w:t>tial customers to operate as a CoreCivic Community facility or for future lease as a CoreCivic Properties facility.  As a result of the expiration of the leases at the three properties located in Pennsylvania, CoreCivic tested the facilities for impairment</w:t>
      </w:r>
      <w:r>
        <w:rPr>
          <w:color w:val="000000"/>
          <w:sz w:val="20"/>
          <w:szCs w:val="20"/>
          <w:shd w:val="clear" w:color="auto" w:fill="FFFFFF"/>
        </w:rPr>
        <w:t xml:space="preserve"> during the third quarter of 2019.  CoreCivic concluded that each of the properties had a recoverable value in excess of the corresponding carrying value.</w:t>
      </w:r>
    </w:p>
    <w:p w:rsidR="00000000" w:rsidRDefault="00D066E0">
      <w:pPr>
        <w:pStyle w:val="a3"/>
        <w:spacing w:before="240" w:beforeAutospacing="0" w:after="0" w:afterAutospacing="0"/>
        <w:ind w:left="476"/>
        <w:jc w:val="both"/>
        <w:rPr>
          <w:sz w:val="20"/>
          <w:szCs w:val="20"/>
        </w:rPr>
      </w:pPr>
      <w:r>
        <w:rPr>
          <w:sz w:val="20"/>
          <w:szCs w:val="20"/>
        </w:rPr>
        <w:t>On May 1, 2019, the BOP announced that it elected not to renew the contract at the Company's Adams Co</w:t>
      </w:r>
      <w:r>
        <w:rPr>
          <w:sz w:val="20"/>
          <w:szCs w:val="20"/>
        </w:rPr>
        <w:t xml:space="preserve">unty Correctional Center in Adams County, Mississippi.  On June 28, 2019, the BOP executed an amendment to the existing contract to allow ICE to use up to 660 beds to care for adult male detainees.  On July 18, 2019, the BOP contract, which was originally </w:t>
      </w:r>
      <w:r>
        <w:rPr>
          <w:sz w:val="20"/>
          <w:szCs w:val="20"/>
        </w:rPr>
        <w:t xml:space="preserve">scheduled to expire on July 31, 2019, was extended to August 30, 2019.  On September 3, 2019, the Company announced that it had entered </w:t>
      </w:r>
    </w:p>
    <w:p w:rsidR="00000000" w:rsidRDefault="00D066E0">
      <w:pPr>
        <w:pStyle w:val="a3"/>
        <w:spacing w:before="240" w:beforeAutospacing="0" w:after="0" w:afterAutospacing="0"/>
        <w:jc w:val="center"/>
        <w:rPr>
          <w:sz w:val="20"/>
          <w:szCs w:val="20"/>
        </w:rPr>
      </w:pPr>
      <w:r>
        <w:rPr>
          <w:sz w:val="20"/>
          <w:szCs w:val="20"/>
        </w:rPr>
        <w:t>10</w:t>
      </w:r>
    </w:p>
    <w:p w:rsidR="00000000" w:rsidRDefault="00D066E0">
      <w:pPr>
        <w:rPr>
          <w:rFonts w:eastAsia="Times New Roman"/>
        </w:rPr>
      </w:pPr>
      <w:r>
        <w:rPr>
          <w:rFonts w:eastAsia="Times New Roman"/>
        </w:rPr>
        <w:pict>
          <v:rect id="_x0000_i1036" style="width:0;height:1.5pt" o:hralign="center" o:hrstd="t" o:hr="t" fillcolor="#a0a0a0" stroked="f"/>
        </w:pict>
      </w:r>
    </w:p>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240" w:beforeAutospacing="0" w:after="0" w:afterAutospacing="0"/>
        <w:ind w:left="476"/>
        <w:jc w:val="both"/>
        <w:rPr>
          <w:sz w:val="20"/>
          <w:szCs w:val="20"/>
        </w:rPr>
      </w:pPr>
      <w:r>
        <w:rPr>
          <w:sz w:val="20"/>
          <w:szCs w:val="20"/>
        </w:rPr>
        <w:t>into a new contract under an IGSA between Adams County, Mississippi and ICE fo</w:t>
      </w:r>
      <w:r>
        <w:rPr>
          <w:sz w:val="20"/>
          <w:szCs w:val="20"/>
        </w:rPr>
        <w:t>r up to 2,348 adult detainees at the Adams facility.  The new management agreement commenced on August 31, 2019, and has an initial term of 60 months, with unlimited extension options thereafter upon mutual agreement.  Either party may terminate the contra</w:t>
      </w:r>
      <w:r>
        <w:rPr>
          <w:sz w:val="20"/>
          <w:szCs w:val="20"/>
        </w:rPr>
        <w:t>ct with 120 days' written notice.  ICE began utilizing the additional capacity at the Adams facility under the new contract and, as of September 30, 2019, the Company cared for approximately 1,100 detainees from ICE at the facility.  As a result of the tra</w:t>
      </w:r>
      <w:r>
        <w:rPr>
          <w:sz w:val="20"/>
          <w:szCs w:val="20"/>
        </w:rPr>
        <w:t>nsition at this facility, CoreCivic performed an impairment analysis of the Adams facility, which had a net carrying value of $97.1 million as of September 30, 2019, and concluded that this asset has a recoverable value in excess of the carrying value.</w:t>
      </w:r>
    </w:p>
    <w:p w:rsidR="00000000" w:rsidRDefault="00D066E0">
      <w:pPr>
        <w:pStyle w:val="a3"/>
        <w:spacing w:before="240" w:beforeAutospacing="0" w:after="0" w:afterAutospacing="0"/>
        <w:ind w:left="476"/>
        <w:jc w:val="both"/>
        <w:rPr>
          <w:color w:val="000000"/>
          <w:sz w:val="20"/>
          <w:szCs w:val="20"/>
        </w:rPr>
      </w:pPr>
      <w:r>
        <w:rPr>
          <w:color w:val="000000"/>
          <w:sz w:val="20"/>
          <w:szCs w:val="20"/>
          <w:shd w:val="clear" w:color="auto" w:fill="FFFFFF"/>
        </w:rPr>
        <w:t xml:space="preserve">On </w:t>
      </w:r>
      <w:r>
        <w:rPr>
          <w:color w:val="000000"/>
          <w:sz w:val="20"/>
          <w:szCs w:val="20"/>
          <w:shd w:val="clear" w:color="auto" w:fill="FFFFFF"/>
        </w:rPr>
        <w:t>May 16, 2019, CoreCivic announced that it had entered into a new contract under an IGSA between Torrance County, New Mexico and ICE to activate the Company's 910-bed Torrance County Detention Facility in Estancia, New Mexico.  The Torrance facility had pre</w:t>
      </w:r>
      <w:r>
        <w:rPr>
          <w:color w:val="000000"/>
          <w:sz w:val="20"/>
          <w:szCs w:val="20"/>
          <w:shd w:val="clear" w:color="auto" w:fill="FFFFFF"/>
        </w:rPr>
        <w:t>viously been idle since 2017 and had a net carrying value of $34.4 million as of September 30, 2019.  The new management contract commenced on May 15, 2019, and has an initial term of 60 months, with unlimited extension options thereafter upon mutual agree</w:t>
      </w:r>
      <w:r>
        <w:rPr>
          <w:color w:val="000000"/>
          <w:sz w:val="20"/>
          <w:szCs w:val="20"/>
          <w:shd w:val="clear" w:color="auto" w:fill="FFFFFF"/>
        </w:rPr>
        <w:t>ment.  Either party may terminate the contract with 120 days' written notice.  </w:t>
      </w:r>
      <w:r>
        <w:rPr>
          <w:color w:val="000000"/>
          <w:sz w:val="20"/>
          <w:szCs w:val="20"/>
        </w:rPr>
        <w:t>CoreCivic began accepting ICE detainee populations into the Torrance facility in the third quarter of 2019 and, as of September 30, 2019, cared for approximately 270 detainees a</w:t>
      </w:r>
      <w:r>
        <w:rPr>
          <w:color w:val="000000"/>
          <w:sz w:val="20"/>
          <w:szCs w:val="20"/>
        </w:rPr>
        <w:t>t the facility</w:t>
      </w:r>
      <w:r>
        <w:rPr>
          <w:color w:val="000000"/>
          <w:sz w:val="20"/>
          <w:szCs w:val="20"/>
          <w:shd w:val="clear" w:color="auto" w:fill="FFFFFF"/>
        </w:rPr>
        <w:t>.</w:t>
      </w:r>
    </w:p>
    <w:p w:rsidR="00000000" w:rsidRDefault="00D066E0">
      <w:pPr>
        <w:pStyle w:val="a3"/>
        <w:spacing w:before="240" w:beforeAutospacing="0" w:after="0" w:afterAutospacing="0"/>
        <w:ind w:left="476"/>
        <w:jc w:val="both"/>
        <w:rPr>
          <w:color w:val="000000"/>
          <w:sz w:val="20"/>
          <w:szCs w:val="20"/>
        </w:rPr>
      </w:pPr>
      <w:r>
        <w:rPr>
          <w:color w:val="000000"/>
          <w:sz w:val="20"/>
          <w:szCs w:val="20"/>
          <w:shd w:val="clear" w:color="auto" w:fill="FFFFFF"/>
        </w:rPr>
        <w:t>On May 23, 2019, CoreCivic announced that it had entered into a new contract under an IGSA between the City of Eden, Texas and the U.S. Marshals Service ("USMS") to activate the Company's 1,422-bed Eden Detention Center in Eden, Texas.  The</w:t>
      </w:r>
      <w:r>
        <w:rPr>
          <w:color w:val="000000"/>
          <w:sz w:val="20"/>
          <w:szCs w:val="20"/>
          <w:shd w:val="clear" w:color="auto" w:fill="FFFFFF"/>
        </w:rPr>
        <w:t xml:space="preserve"> new agreement also permits ICE to utilize capacity at the facility at any time in the future.  The Eden facility had previously been idle since 2017 and had a net carrying value of $37.4 million as of September 30, 2019.  The new management contract comme</w:t>
      </w:r>
      <w:r>
        <w:rPr>
          <w:color w:val="000000"/>
          <w:sz w:val="20"/>
          <w:szCs w:val="20"/>
          <w:shd w:val="clear" w:color="auto" w:fill="FFFFFF"/>
        </w:rPr>
        <w:t xml:space="preserve">nced on June 1, 2019, and has an indefinite term.  Either party may terminate the contract with 30 days' written notice. </w:t>
      </w:r>
      <w:r>
        <w:rPr>
          <w:color w:val="000000"/>
          <w:sz w:val="20"/>
          <w:szCs w:val="20"/>
        </w:rPr>
        <w:t>CoreCivic began accepting populations into the Eden facility in the third quarter of 2019 and, as of September 30, 2019, cared for an a</w:t>
      </w:r>
      <w:r>
        <w:rPr>
          <w:color w:val="000000"/>
          <w:sz w:val="20"/>
          <w:szCs w:val="20"/>
        </w:rPr>
        <w:t xml:space="preserve">ggregate of approximately 975 detainees at the facility. </w:t>
      </w:r>
    </w:p>
    <w:p w:rsidR="00000000" w:rsidRDefault="00D066E0">
      <w:pPr>
        <w:pStyle w:val="a3"/>
        <w:spacing w:before="360" w:beforeAutospacing="0" w:after="0" w:afterAutospacing="0"/>
        <w:ind w:left="476"/>
        <w:jc w:val="both"/>
        <w:rPr>
          <w:b/>
          <w:bCs/>
          <w:sz w:val="20"/>
          <w:szCs w:val="20"/>
        </w:rPr>
      </w:pPr>
      <w:r>
        <w:rPr>
          <w:b/>
          <w:bCs/>
          <w:sz w:val="20"/>
          <w:szCs w:val="20"/>
        </w:rPr>
        <w:t>Asset Dispositions</w:t>
      </w:r>
    </w:p>
    <w:p w:rsidR="00000000" w:rsidRDefault="00D066E0">
      <w:pPr>
        <w:pStyle w:val="a3"/>
        <w:spacing w:before="120" w:beforeAutospacing="0" w:after="0" w:afterAutospacing="0"/>
        <w:ind w:left="476"/>
        <w:jc w:val="both"/>
        <w:rPr>
          <w:color w:val="000000"/>
          <w:sz w:val="20"/>
          <w:szCs w:val="20"/>
        </w:rPr>
      </w:pPr>
      <w:r>
        <w:rPr>
          <w:color w:val="000000"/>
          <w:sz w:val="20"/>
          <w:szCs w:val="20"/>
          <w:shd w:val="clear" w:color="auto" w:fill="FFFFFF"/>
        </w:rPr>
        <w:t xml:space="preserve">On June 24, 2019, CoreCivic sold a property which was leased to a third-party and located in Chester, Pennsylvania for $3.4 million. The property had a net carrying value of $3.1 </w:t>
      </w:r>
      <w:r>
        <w:rPr>
          <w:color w:val="000000"/>
          <w:sz w:val="20"/>
          <w:szCs w:val="20"/>
          <w:shd w:val="clear" w:color="auto" w:fill="FFFFFF"/>
        </w:rPr>
        <w:t>million at the time of the sale, with the gain on the sale of $0.3 million reflected in other (income) expense on the consolidated statement of operations in the second quarter of 2019.</w:t>
      </w:r>
    </w:p>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240" w:beforeAutospacing="0" w:after="0" w:afterAutospacing="0"/>
        <w:jc w:val="center"/>
        <w:rPr>
          <w:sz w:val="20"/>
          <w:szCs w:val="20"/>
        </w:rPr>
      </w:pPr>
      <w:r>
        <w:rPr>
          <w:sz w:val="20"/>
          <w:szCs w:val="20"/>
        </w:rPr>
        <w:t>11</w:t>
      </w:r>
    </w:p>
    <w:p w:rsidR="00000000" w:rsidRDefault="00D066E0">
      <w:pPr>
        <w:rPr>
          <w:rFonts w:eastAsia="Times New Roman"/>
        </w:rPr>
      </w:pPr>
      <w:r>
        <w:rPr>
          <w:rFonts w:eastAsia="Times New Roman"/>
        </w:rPr>
        <w:pict>
          <v:rect id="_x0000_i1037" style="width:0;height:1.5pt" o:hralign="center" o:hrstd="t" o:hr="t" fillcolor="#a0a0a0" stroked="f"/>
        </w:pict>
      </w:r>
    </w:p>
    <w:p w:rsidR="00000000" w:rsidRDefault="00D066E0">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481464149"/>
        </w:trPr>
        <w:tc>
          <w:tcPr>
            <w:tcW w:w="227" w:type="pct"/>
            <w:noWrap/>
            <w:hideMark/>
          </w:tcPr>
          <w:p w:rsidR="00000000" w:rsidRDefault="00D066E0">
            <w:pPr>
              <w:pStyle w:val="a3"/>
              <w:spacing w:before="0" w:beforeAutospacing="0" w:after="0" w:afterAutospacing="0"/>
              <w:jc w:val="both"/>
              <w:rPr>
                <w:b/>
                <w:bCs/>
                <w:sz w:val="20"/>
                <w:szCs w:val="20"/>
              </w:rPr>
            </w:pPr>
            <w:r>
              <w:rPr>
                <w:b/>
                <w:bCs/>
                <w:sz w:val="20"/>
                <w:szCs w:val="20"/>
              </w:rPr>
              <w:t>5.</w:t>
            </w:r>
          </w:p>
        </w:tc>
        <w:tc>
          <w:tcPr>
            <w:tcW w:w="0" w:type="auto"/>
            <w:hideMark/>
          </w:tcPr>
          <w:p w:rsidR="00000000" w:rsidRDefault="00D066E0">
            <w:pPr>
              <w:pStyle w:val="a3"/>
              <w:spacing w:before="0" w:beforeAutospacing="0" w:after="0" w:afterAutospacing="0"/>
              <w:jc w:val="both"/>
              <w:rPr>
                <w:b/>
                <w:bCs/>
                <w:sz w:val="20"/>
                <w:szCs w:val="20"/>
              </w:rPr>
            </w:pPr>
            <w:r>
              <w:rPr>
                <w:b/>
                <w:bCs/>
                <w:sz w:val="20"/>
                <w:szCs w:val="20"/>
              </w:rPr>
              <w:t>DEBT</w:t>
            </w:r>
          </w:p>
        </w:tc>
      </w:tr>
    </w:tbl>
    <w:p w:rsidR="00000000" w:rsidRDefault="00D066E0">
      <w:pPr>
        <w:pStyle w:val="a3"/>
        <w:spacing w:before="120" w:beforeAutospacing="0" w:after="0" w:afterAutospacing="0"/>
        <w:ind w:left="476"/>
        <w:jc w:val="both"/>
        <w:rPr>
          <w:sz w:val="20"/>
          <w:szCs w:val="20"/>
        </w:rPr>
      </w:pPr>
      <w:r>
        <w:rPr>
          <w:sz w:val="20"/>
          <w:szCs w:val="20"/>
        </w:rPr>
        <w:t xml:space="preserve">Debt outstanding as of September 30, 2019 and December 31, 2018 consists of the following (in thousands): </w:t>
      </w:r>
    </w:p>
    <w:p w:rsidR="00000000" w:rsidRDefault="00D066E0">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4320"/>
        <w:gridCol w:w="65"/>
        <w:gridCol w:w="116"/>
        <w:gridCol w:w="920"/>
        <w:gridCol w:w="82"/>
        <w:gridCol w:w="65"/>
        <w:gridCol w:w="116"/>
        <w:gridCol w:w="879"/>
        <w:gridCol w:w="82"/>
      </w:tblGrid>
      <w:tr w:rsidR="00000000">
        <w:trPr>
          <w:divId w:val="1765415757"/>
        </w:trPr>
        <w:tc>
          <w:tcPr>
            <w:tcW w:w="3395"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pPr>
            <w:r>
              <w:t> </w:t>
            </w:r>
          </w:p>
        </w:tc>
        <w:tc>
          <w:tcPr>
            <w:tcW w:w="6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16"/>
                <w:szCs w:val="16"/>
              </w:rPr>
            </w:pPr>
            <w:r>
              <w:rPr>
                <w:color w:val="000000"/>
                <w:sz w:val="16"/>
                <w:szCs w:val="16"/>
              </w:rPr>
              <w:t> </w:t>
            </w:r>
          </w:p>
        </w:tc>
        <w:tc>
          <w:tcPr>
            <w:tcW w:w="687" w:type="pct"/>
            <w:gridSpan w:val="2"/>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87" w:type="pct"/>
            <w:gridSpan w:val="2"/>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1765415757"/>
        </w:trPr>
        <w:tc>
          <w:tcPr>
            <w:tcW w:w="3395"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16"/>
                <w:szCs w:val="16"/>
              </w:rPr>
            </w:pPr>
            <w:r>
              <w:rPr>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16"/>
                <w:szCs w:val="16"/>
              </w:rPr>
            </w:pPr>
            <w:r>
              <w:rPr>
                <w:color w:val="000000"/>
                <w:sz w:val="16"/>
                <w:szCs w:val="16"/>
              </w:rPr>
              <w:t> </w:t>
            </w:r>
          </w:p>
        </w:tc>
        <w:tc>
          <w:tcPr>
            <w:tcW w:w="687"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center"/>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8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1765415757"/>
        </w:trPr>
        <w:tc>
          <w:tcPr>
            <w:tcW w:w="3395"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Revolving Credit Facility. Interest payable periodically at variable</w:t>
            </w:r>
          </w:p>
          <w:p w:rsidR="00000000" w:rsidRDefault="00D066E0">
            <w:pPr>
              <w:pStyle w:val="a3"/>
              <w:spacing w:before="0" w:beforeAutospacing="0" w:after="0" w:afterAutospacing="0"/>
              <w:rPr>
                <w:color w:val="000000"/>
                <w:sz w:val="20"/>
                <w:szCs w:val="20"/>
              </w:rPr>
            </w:pPr>
            <w:r>
              <w:rPr>
                <w:color w:val="000000"/>
                <w:sz w:val="20"/>
                <w:szCs w:val="20"/>
              </w:rPr>
              <w:t>    interest rates. The weighted average rate at September 30, 2019 and</w:t>
            </w:r>
          </w:p>
          <w:p w:rsidR="00000000" w:rsidRDefault="00D066E0">
            <w:pPr>
              <w:pStyle w:val="a3"/>
              <w:spacing w:before="0" w:beforeAutospacing="0" w:after="0" w:afterAutospacing="0"/>
              <w:rPr>
                <w:color w:val="000000"/>
                <w:sz w:val="20"/>
                <w:szCs w:val="20"/>
              </w:rPr>
            </w:pPr>
            <w:r>
              <w:rPr>
                <w:color w:val="000000"/>
                <w:sz w:val="20"/>
                <w:szCs w:val="20"/>
              </w:rPr>
              <w:t>    December 31, 2018 was 3.6% and 4.0%, respectively.</w:t>
            </w:r>
          </w:p>
        </w:tc>
        <w:tc>
          <w:tcPr>
            <w:tcW w:w="6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63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189,000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63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201,000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65415757"/>
        </w:trPr>
        <w:tc>
          <w:tcPr>
            <w:tcW w:w="3395"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Term Loan.  Interest payable pe</w:t>
            </w:r>
            <w:r>
              <w:rPr>
                <w:color w:val="000000"/>
                <w:sz w:val="20"/>
                <w:szCs w:val="20"/>
              </w:rPr>
              <w:t>riodically at variable interest rates.</w:t>
            </w:r>
          </w:p>
          <w:p w:rsidR="00000000" w:rsidRDefault="00D066E0">
            <w:pPr>
              <w:pStyle w:val="a3"/>
              <w:spacing w:before="0" w:beforeAutospacing="0" w:after="0" w:afterAutospacing="0"/>
              <w:rPr>
                <w:color w:val="000000"/>
                <w:sz w:val="20"/>
                <w:szCs w:val="20"/>
              </w:rPr>
            </w:pPr>
            <w:r>
              <w:rPr>
                <w:color w:val="000000"/>
                <w:sz w:val="20"/>
                <w:szCs w:val="20"/>
              </w:rPr>
              <w:t>    The rate at September 30, 2019 and December 31, 2018 was 3.6% and</w:t>
            </w:r>
          </w:p>
          <w:p w:rsidR="00000000" w:rsidRDefault="00D066E0">
            <w:pPr>
              <w:pStyle w:val="a3"/>
              <w:spacing w:before="0" w:beforeAutospacing="0" w:after="0" w:afterAutospacing="0"/>
              <w:rPr>
                <w:color w:val="000000"/>
                <w:sz w:val="20"/>
                <w:szCs w:val="20"/>
              </w:rPr>
            </w:pPr>
            <w:r>
              <w:rPr>
                <w:color w:val="000000"/>
                <w:sz w:val="20"/>
                <w:szCs w:val="20"/>
              </w:rPr>
              <w:t>    4.0%, respectively.  Unamortized debt issuance costs amounted to</w:t>
            </w:r>
          </w:p>
          <w:p w:rsidR="00000000" w:rsidRDefault="00D066E0">
            <w:pPr>
              <w:pStyle w:val="a3"/>
              <w:spacing w:before="0" w:beforeAutospacing="0" w:after="0" w:afterAutospacing="0"/>
              <w:rPr>
                <w:color w:val="000000"/>
                <w:sz w:val="20"/>
                <w:szCs w:val="20"/>
              </w:rPr>
            </w:pPr>
            <w:r>
              <w:rPr>
                <w:color w:val="000000"/>
                <w:sz w:val="20"/>
                <w:szCs w:val="20"/>
              </w:rPr>
              <w:t>    $0.1 million at both September 30, 2019 and December 31, 2018.</w:t>
            </w:r>
          </w:p>
        </w:tc>
        <w:tc>
          <w:tcPr>
            <w:tcW w:w="6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192,500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197,500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65415757"/>
        </w:trPr>
        <w:tc>
          <w:tcPr>
            <w:tcW w:w="3395"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4.625% Senior Notes.  Unamortized debt issuance costs amounted to</w:t>
            </w:r>
          </w:p>
          <w:p w:rsidR="00000000" w:rsidRDefault="00D066E0">
            <w:pPr>
              <w:pStyle w:val="a3"/>
              <w:spacing w:before="0" w:beforeAutospacing="0" w:after="0" w:afterAutospacing="0"/>
              <w:rPr>
                <w:color w:val="000000"/>
                <w:sz w:val="20"/>
                <w:szCs w:val="20"/>
              </w:rPr>
            </w:pPr>
            <w:r>
              <w:rPr>
                <w:color w:val="000000"/>
                <w:sz w:val="20"/>
                <w:szCs w:val="20"/>
              </w:rPr>
              <w:t>    $2.2 million and $2.7 million at September 30, 2019 and</w:t>
            </w:r>
          </w:p>
          <w:p w:rsidR="00000000" w:rsidRDefault="00D066E0">
            <w:pPr>
              <w:pStyle w:val="a3"/>
              <w:spacing w:before="0" w:beforeAutospacing="0" w:after="0" w:afterAutospacing="0"/>
              <w:rPr>
                <w:color w:val="000000"/>
                <w:sz w:val="20"/>
                <w:szCs w:val="20"/>
              </w:rPr>
            </w:pPr>
            <w:r>
              <w:rPr>
                <w:color w:val="000000"/>
                <w:sz w:val="20"/>
                <w:szCs w:val="20"/>
              </w:rPr>
              <w:t>    December 31, 2018, respectively.</w:t>
            </w:r>
          </w:p>
        </w:tc>
        <w:tc>
          <w:tcPr>
            <w:tcW w:w="6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350,000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350,000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65415757"/>
        </w:trPr>
        <w:tc>
          <w:tcPr>
            <w:tcW w:w="3395"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4.125% Senior Notes.  </w:t>
            </w:r>
            <w:r>
              <w:rPr>
                <w:color w:val="000000"/>
                <w:sz w:val="20"/>
                <w:szCs w:val="20"/>
              </w:rPr>
              <w:t>Unamortized debt issuance costs amounted to</w:t>
            </w:r>
          </w:p>
          <w:p w:rsidR="00000000" w:rsidRDefault="00D066E0">
            <w:pPr>
              <w:pStyle w:val="a3"/>
              <w:spacing w:before="0" w:beforeAutospacing="0" w:after="0" w:afterAutospacing="0"/>
              <w:rPr>
                <w:color w:val="000000"/>
                <w:sz w:val="20"/>
                <w:szCs w:val="20"/>
              </w:rPr>
            </w:pPr>
            <w:r>
              <w:rPr>
                <w:color w:val="000000"/>
                <w:sz w:val="20"/>
                <w:szCs w:val="20"/>
              </w:rPr>
              <w:t>    $0.4 million and $1.0 million at September 30, 2019 and</w:t>
            </w:r>
          </w:p>
          <w:p w:rsidR="00000000" w:rsidRDefault="00D066E0">
            <w:pPr>
              <w:pStyle w:val="a3"/>
              <w:spacing w:before="0" w:beforeAutospacing="0" w:after="0" w:afterAutospacing="0"/>
              <w:rPr>
                <w:color w:val="000000"/>
                <w:sz w:val="20"/>
                <w:szCs w:val="20"/>
              </w:rPr>
            </w:pPr>
            <w:r>
              <w:rPr>
                <w:color w:val="000000"/>
                <w:sz w:val="20"/>
                <w:szCs w:val="20"/>
              </w:rPr>
              <w:t>    December 31, 2018, respectively.</w:t>
            </w:r>
          </w:p>
        </w:tc>
        <w:tc>
          <w:tcPr>
            <w:tcW w:w="6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325,000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325,000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65415757"/>
        </w:trPr>
        <w:tc>
          <w:tcPr>
            <w:tcW w:w="3395"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5.0% Senior Notes.  Unamortized debt issuance costs amounted to</w:t>
            </w:r>
          </w:p>
          <w:p w:rsidR="00000000" w:rsidRDefault="00D066E0">
            <w:pPr>
              <w:pStyle w:val="a3"/>
              <w:spacing w:before="0" w:beforeAutospacing="0" w:after="0" w:afterAutospacing="0"/>
              <w:rPr>
                <w:color w:val="000000"/>
                <w:sz w:val="20"/>
                <w:szCs w:val="20"/>
              </w:rPr>
            </w:pPr>
            <w:r>
              <w:rPr>
                <w:color w:val="000000"/>
                <w:sz w:val="20"/>
                <w:szCs w:val="20"/>
              </w:rPr>
              <w:t>    $1.5 million and $</w:t>
            </w:r>
            <w:r>
              <w:rPr>
                <w:color w:val="000000"/>
                <w:sz w:val="20"/>
                <w:szCs w:val="20"/>
              </w:rPr>
              <w:t>1.8 million at September 30, 2019 and</w:t>
            </w:r>
          </w:p>
          <w:p w:rsidR="00000000" w:rsidRDefault="00D066E0">
            <w:pPr>
              <w:pStyle w:val="a3"/>
              <w:spacing w:before="0" w:beforeAutospacing="0" w:after="0" w:afterAutospacing="0"/>
              <w:rPr>
                <w:color w:val="000000"/>
                <w:sz w:val="20"/>
                <w:szCs w:val="20"/>
              </w:rPr>
            </w:pPr>
            <w:r>
              <w:rPr>
                <w:color w:val="000000"/>
                <w:sz w:val="20"/>
                <w:szCs w:val="20"/>
              </w:rPr>
              <w:t>    December 31, 2018, respectively.</w:t>
            </w:r>
          </w:p>
        </w:tc>
        <w:tc>
          <w:tcPr>
            <w:tcW w:w="6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250,000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250,000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65415757"/>
        </w:trPr>
        <w:tc>
          <w:tcPr>
            <w:tcW w:w="3395"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4.75% Senior Notes.  Unamortized debt issuance costs amounted to</w:t>
            </w:r>
          </w:p>
          <w:p w:rsidR="00000000" w:rsidRDefault="00D066E0">
            <w:pPr>
              <w:pStyle w:val="a3"/>
              <w:spacing w:before="0" w:beforeAutospacing="0" w:after="0" w:afterAutospacing="0"/>
              <w:rPr>
                <w:color w:val="000000"/>
                <w:sz w:val="20"/>
                <w:szCs w:val="20"/>
              </w:rPr>
            </w:pPr>
            <w:r>
              <w:rPr>
                <w:color w:val="000000"/>
                <w:sz w:val="20"/>
                <w:szCs w:val="20"/>
              </w:rPr>
              <w:t>    $3.2 million and $3.5 million at September 30, 2019 and</w:t>
            </w:r>
          </w:p>
          <w:p w:rsidR="00000000" w:rsidRDefault="00D066E0">
            <w:pPr>
              <w:pStyle w:val="a3"/>
              <w:spacing w:before="0" w:beforeAutospacing="0" w:after="0" w:afterAutospacing="0"/>
              <w:rPr>
                <w:color w:val="000000"/>
                <w:sz w:val="20"/>
                <w:szCs w:val="20"/>
              </w:rPr>
            </w:pPr>
            <w:r>
              <w:rPr>
                <w:color w:val="000000"/>
                <w:sz w:val="20"/>
                <w:szCs w:val="20"/>
              </w:rPr>
              <w:t>    December </w:t>
            </w:r>
            <w:r>
              <w:rPr>
                <w:color w:val="000000"/>
                <w:sz w:val="20"/>
                <w:szCs w:val="20"/>
              </w:rPr>
              <w:t>31, 2018, respectively.</w:t>
            </w:r>
          </w:p>
        </w:tc>
        <w:tc>
          <w:tcPr>
            <w:tcW w:w="6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250,000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250,000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65415757"/>
        </w:trPr>
        <w:tc>
          <w:tcPr>
            <w:tcW w:w="3395"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4.5% Capital Commerce Center Non-Recourse Mortgage Note.</w:t>
            </w:r>
          </w:p>
          <w:p w:rsidR="00000000" w:rsidRDefault="00D066E0">
            <w:pPr>
              <w:pStyle w:val="a3"/>
              <w:spacing w:before="0" w:beforeAutospacing="0" w:after="0" w:afterAutospacing="0"/>
              <w:rPr>
                <w:color w:val="000000"/>
                <w:sz w:val="20"/>
                <w:szCs w:val="20"/>
              </w:rPr>
            </w:pPr>
            <w:r>
              <w:rPr>
                <w:color w:val="000000"/>
                <w:sz w:val="20"/>
                <w:szCs w:val="20"/>
              </w:rPr>
              <w:t>    Unamortized debt issuance costs amounted to $0.3 million</w:t>
            </w:r>
          </w:p>
          <w:p w:rsidR="00000000" w:rsidRDefault="00D066E0">
            <w:pPr>
              <w:pStyle w:val="a3"/>
              <w:spacing w:before="0" w:beforeAutospacing="0" w:after="0" w:afterAutospacing="0"/>
              <w:rPr>
                <w:color w:val="000000"/>
                <w:sz w:val="20"/>
                <w:szCs w:val="20"/>
              </w:rPr>
            </w:pPr>
            <w:r>
              <w:rPr>
                <w:color w:val="000000"/>
                <w:sz w:val="20"/>
                <w:szCs w:val="20"/>
              </w:rPr>
              <w:t>    at both September 30, 2019 and December 31, 2018.</w:t>
            </w:r>
          </w:p>
        </w:tc>
        <w:tc>
          <w:tcPr>
            <w:tcW w:w="6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22,519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23,429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65415757"/>
        </w:trPr>
        <w:tc>
          <w:tcPr>
            <w:tcW w:w="3395"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4.43% Lansing Correctional Center Non-Recourse Mortgage Note.</w:t>
            </w:r>
          </w:p>
          <w:p w:rsidR="00000000" w:rsidRDefault="00D066E0">
            <w:pPr>
              <w:pStyle w:val="a3"/>
              <w:spacing w:before="0" w:beforeAutospacing="0" w:after="0" w:afterAutospacing="0"/>
              <w:rPr>
                <w:color w:val="000000"/>
                <w:sz w:val="20"/>
                <w:szCs w:val="20"/>
              </w:rPr>
            </w:pPr>
            <w:r>
              <w:rPr>
                <w:color w:val="000000"/>
                <w:sz w:val="20"/>
                <w:szCs w:val="20"/>
              </w:rPr>
              <w:t>    Unamortized debt issuance costs amounted  to $3.3 million</w:t>
            </w:r>
          </w:p>
          <w:p w:rsidR="00000000" w:rsidRDefault="00D066E0">
            <w:pPr>
              <w:pStyle w:val="a3"/>
              <w:spacing w:before="0" w:beforeAutospacing="0" w:after="0" w:afterAutospacing="0"/>
              <w:rPr>
                <w:color w:val="000000"/>
                <w:sz w:val="20"/>
                <w:szCs w:val="20"/>
              </w:rPr>
            </w:pPr>
            <w:r>
              <w:rPr>
                <w:color w:val="000000"/>
                <w:sz w:val="20"/>
                <w:szCs w:val="20"/>
              </w:rPr>
              <w:t>    and $3.4 million at September 30, 2019 and December 31, 2018,</w:t>
            </w:r>
          </w:p>
          <w:p w:rsidR="00000000" w:rsidRDefault="00D066E0">
            <w:pPr>
              <w:pStyle w:val="a3"/>
              <w:spacing w:before="0" w:beforeAutospacing="0" w:after="0" w:afterAutospacing="0"/>
              <w:rPr>
                <w:color w:val="000000"/>
                <w:sz w:val="20"/>
                <w:szCs w:val="20"/>
              </w:rPr>
            </w:pPr>
            <w:r>
              <w:rPr>
                <w:color w:val="000000"/>
                <w:sz w:val="20"/>
                <w:szCs w:val="20"/>
              </w:rPr>
              <w:t>    respectively.</w:t>
            </w:r>
          </w:p>
        </w:tc>
        <w:tc>
          <w:tcPr>
            <w:tcW w:w="6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144,895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62,331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65415757"/>
        </w:trPr>
        <w:tc>
          <w:tcPr>
            <w:tcW w:w="3395"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4.5% SSA-Baltimore N</w:t>
            </w:r>
            <w:r>
              <w:rPr>
                <w:color w:val="000000"/>
                <w:sz w:val="20"/>
                <w:szCs w:val="20"/>
              </w:rPr>
              <w:t>on-Recourse Mortgage Note.</w:t>
            </w:r>
          </w:p>
          <w:p w:rsidR="00000000" w:rsidRDefault="00D066E0">
            <w:pPr>
              <w:pStyle w:val="a3"/>
              <w:spacing w:before="0" w:beforeAutospacing="0" w:after="0" w:afterAutospacing="0"/>
              <w:rPr>
                <w:color w:val="000000"/>
                <w:sz w:val="20"/>
                <w:szCs w:val="20"/>
              </w:rPr>
            </w:pPr>
            <w:r>
              <w:rPr>
                <w:color w:val="000000"/>
                <w:sz w:val="20"/>
                <w:szCs w:val="20"/>
              </w:rPr>
              <w:t>    Unamortized debt issuance costs amounted to $0.2 million</w:t>
            </w:r>
          </w:p>
          <w:p w:rsidR="00000000" w:rsidRDefault="00D066E0">
            <w:pPr>
              <w:pStyle w:val="a3"/>
              <w:spacing w:before="0" w:beforeAutospacing="0" w:after="0" w:afterAutospacing="0"/>
              <w:rPr>
                <w:color w:val="000000"/>
                <w:sz w:val="20"/>
                <w:szCs w:val="20"/>
              </w:rPr>
            </w:pPr>
            <w:r>
              <w:rPr>
                <w:color w:val="000000"/>
                <w:sz w:val="20"/>
                <w:szCs w:val="20"/>
              </w:rPr>
              <w:t>    and $0.3 million at September 30, 2019 and December 31, 2018,</w:t>
            </w:r>
          </w:p>
          <w:p w:rsidR="00000000" w:rsidRDefault="00D066E0">
            <w:pPr>
              <w:pStyle w:val="a3"/>
              <w:spacing w:before="0" w:beforeAutospacing="0" w:after="0" w:afterAutospacing="0"/>
              <w:rPr>
                <w:color w:val="000000"/>
                <w:sz w:val="20"/>
                <w:szCs w:val="20"/>
              </w:rPr>
            </w:pPr>
            <w:r>
              <w:rPr>
                <w:color w:val="000000"/>
                <w:sz w:val="20"/>
                <w:szCs w:val="20"/>
              </w:rPr>
              <w:t>    respectively.</w:t>
            </w:r>
          </w:p>
        </w:tc>
        <w:tc>
          <w:tcPr>
            <w:tcW w:w="6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3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151,508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3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155,535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65415757"/>
        </w:trPr>
        <w:tc>
          <w:tcPr>
            <w:tcW w:w="3395"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Total debt</w:t>
            </w:r>
          </w:p>
        </w:tc>
        <w:tc>
          <w:tcPr>
            <w:tcW w:w="6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3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1,875,422</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3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1,814,795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65415757"/>
        </w:trPr>
        <w:tc>
          <w:tcPr>
            <w:tcW w:w="3395"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Unamortized debt issuance costs</w:t>
            </w:r>
          </w:p>
        </w:tc>
        <w:tc>
          <w:tcPr>
            <w:tcW w:w="6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(11,246</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6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(13,119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1765415757"/>
        </w:trPr>
        <w:tc>
          <w:tcPr>
            <w:tcW w:w="3395"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Current portion of long-term debt, net</w:t>
            </w:r>
          </w:p>
        </w:tc>
        <w:tc>
          <w:tcPr>
            <w:tcW w:w="6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3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(342,391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6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3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(14,121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1765415757"/>
        </w:trPr>
        <w:tc>
          <w:tcPr>
            <w:tcW w:w="3395"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Long-term debt, net</w:t>
            </w:r>
          </w:p>
        </w:tc>
        <w:tc>
          <w:tcPr>
            <w:tcW w:w="6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63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1,521,785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63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1,787,555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
                <w:szCs w:val="2"/>
              </w:rPr>
            </w:pPr>
            <w:r>
              <w:rPr>
                <w:color w:val="000000"/>
                <w:sz w:val="2"/>
                <w:szCs w:val="2"/>
              </w:rPr>
              <w:t> </w:t>
            </w:r>
          </w:p>
        </w:tc>
      </w:tr>
    </w:tbl>
    <w:p w:rsidR="00000000" w:rsidRDefault="00D066E0">
      <w:pPr>
        <w:pStyle w:val="a3"/>
        <w:spacing w:before="0" w:beforeAutospacing="0" w:after="0" w:afterAutospacing="0"/>
        <w:jc w:val="both"/>
        <w:rPr>
          <w:sz w:val="20"/>
          <w:szCs w:val="20"/>
        </w:rPr>
      </w:pPr>
      <w:r>
        <w:rPr>
          <w:sz w:val="20"/>
          <w:szCs w:val="20"/>
        </w:rPr>
        <w:t> </w:t>
      </w:r>
    </w:p>
    <w:p w:rsidR="00000000" w:rsidRDefault="00D066E0">
      <w:pPr>
        <w:pStyle w:val="a3"/>
        <w:spacing w:before="0" w:beforeAutospacing="0" w:after="0" w:afterAutospacing="0"/>
        <w:ind w:left="476"/>
        <w:jc w:val="both"/>
        <w:rPr>
          <w:i/>
          <w:iCs/>
          <w:sz w:val="20"/>
          <w:szCs w:val="20"/>
        </w:rPr>
      </w:pPr>
      <w:r>
        <w:rPr>
          <w:i/>
          <w:iCs/>
          <w:sz w:val="20"/>
          <w:szCs w:val="20"/>
        </w:rPr>
        <w:t>Revolving Credit Facility.</w:t>
      </w:r>
      <w:r>
        <w:rPr>
          <w:sz w:val="20"/>
          <w:szCs w:val="20"/>
        </w:rPr>
        <w:t>  </w:t>
      </w:r>
      <w:r>
        <w:rPr>
          <w:sz w:val="20"/>
          <w:szCs w:val="20"/>
        </w:rPr>
        <w:t>On April 17, 2018, CoreCivic entered into the Second Amended and Restated Credit Agreement (the "Credit Agreement") in an aggregate principal amount of up to $1.0 billion.  The Credit Agreement provides for a term loan of $200.0 million (the "Term Loan") a</w:t>
      </w:r>
      <w:r>
        <w:rPr>
          <w:sz w:val="20"/>
          <w:szCs w:val="20"/>
        </w:rPr>
        <w:t>nd a revolving credit facility in an aggregate principal amount of up to $800.0 million (the "Revolving Credit Facility"). The Credit Agreement has a maturity of April 2023.   The Credit Agreement also contains an "accordion" feature that provides for unco</w:t>
      </w:r>
      <w:r>
        <w:rPr>
          <w:sz w:val="20"/>
          <w:szCs w:val="20"/>
        </w:rPr>
        <w:t>mmitted incremental extensions of credit in the form of increases in the revolving commitments or incremental term loans of up to $350.0 million. At CoreCivic's option, interest on outstanding borrowings under the Revolving Credit Facility is based on eith</w:t>
      </w:r>
      <w:r>
        <w:rPr>
          <w:sz w:val="20"/>
          <w:szCs w:val="20"/>
        </w:rPr>
        <w:t>er a base rate plus a margin ranging from 0.00% to 1.00% or at the London Interbank Offered Rate ("LIBOR") plus a margin ranging from 1.00% to 2.00% based on CoreCivic's then-current leverage ratio.  The Revolving Credit Facility includes a $30.0 million s</w:t>
      </w:r>
      <w:r>
        <w:rPr>
          <w:sz w:val="20"/>
          <w:szCs w:val="20"/>
        </w:rPr>
        <w:t xml:space="preserve">ublimit for swing line loans that enables CoreCivic to borrow at the base rate from the Administrative Agent on same-day notice. </w:t>
      </w:r>
    </w:p>
    <w:p w:rsidR="00000000" w:rsidRDefault="00D066E0">
      <w:pPr>
        <w:pStyle w:val="a3"/>
        <w:spacing w:before="120" w:beforeAutospacing="0" w:after="0" w:afterAutospacing="0"/>
        <w:ind w:left="476"/>
        <w:jc w:val="both"/>
        <w:rPr>
          <w:sz w:val="20"/>
          <w:szCs w:val="20"/>
        </w:rPr>
      </w:pPr>
      <w:r>
        <w:rPr>
          <w:sz w:val="20"/>
          <w:szCs w:val="20"/>
        </w:rPr>
        <w:t>Based on CoreCivic's current total leverage ratio, loans under the Revolving Credit Facility bear interest at the base rate pl</w:t>
      </w:r>
      <w:r>
        <w:rPr>
          <w:sz w:val="20"/>
          <w:szCs w:val="20"/>
        </w:rPr>
        <w:t xml:space="preserve">us a margin of 0.50% or at LIBOR plus a margin of 1.50%, and a commitment fee equal to 0.35% of the unfunded balance.  The Revolving Credit Facility also has a $50.0 million sublimit for the issuance of standby letters of credit. As of September 30, 2019, </w:t>
      </w:r>
      <w:r>
        <w:rPr>
          <w:sz w:val="20"/>
          <w:szCs w:val="20"/>
        </w:rPr>
        <w:t>CoreCivic had $189.0 million in borrowings outstanding under the Revolving Credit Facility as well as $25.3 million in letters of credit outstanding resulting in $585.7 million available under the Revolving Credit Facility.  </w:t>
      </w:r>
    </w:p>
    <w:p w:rsidR="00000000" w:rsidRDefault="00D066E0">
      <w:pPr>
        <w:pStyle w:val="a3"/>
        <w:spacing w:before="240" w:beforeAutospacing="0" w:after="0" w:afterAutospacing="0"/>
        <w:jc w:val="center"/>
        <w:rPr>
          <w:sz w:val="20"/>
          <w:szCs w:val="20"/>
        </w:rPr>
      </w:pPr>
      <w:r>
        <w:rPr>
          <w:sz w:val="20"/>
          <w:szCs w:val="20"/>
        </w:rPr>
        <w:t>12</w:t>
      </w:r>
    </w:p>
    <w:p w:rsidR="00000000" w:rsidRDefault="00D066E0">
      <w:pPr>
        <w:rPr>
          <w:rFonts w:eastAsia="Times New Roman"/>
        </w:rPr>
      </w:pPr>
      <w:r>
        <w:rPr>
          <w:rFonts w:eastAsia="Times New Roman"/>
        </w:rPr>
        <w:pict>
          <v:rect id="_x0000_i1038" style="width:0;height:1.5pt" o:hralign="center" o:hrstd="t" o:hr="t" fillcolor="#a0a0a0" stroked="f"/>
        </w:pict>
      </w:r>
    </w:p>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240" w:beforeAutospacing="0" w:after="0" w:afterAutospacing="0"/>
        <w:ind w:left="476"/>
        <w:jc w:val="both"/>
        <w:rPr>
          <w:sz w:val="20"/>
          <w:szCs w:val="20"/>
        </w:rPr>
      </w:pPr>
      <w:r>
        <w:rPr>
          <w:sz w:val="20"/>
          <w:szCs w:val="20"/>
        </w:rPr>
        <w:t>The Revolving Credit Facility is secured by a pledge of all of the capital stock of CoreCivic's domestic restricted subsidiaries, 65% of the capital stock of CoreCivic's foreign subsidiaries, all of CoreCivic's accounts receivable, and all of CoreCivic's d</w:t>
      </w:r>
      <w:r>
        <w:rPr>
          <w:sz w:val="20"/>
          <w:szCs w:val="20"/>
        </w:rPr>
        <w:t>eposit accounts. The Revolving Credit Facility requires CoreCivic to meet certain financial covenants, including, without limitation, a maximum total leverage ratio, a maximum secured leverage ratio, and a minimum fixed charge coverage ratio.  As of Septem</w:t>
      </w:r>
      <w:r>
        <w:rPr>
          <w:sz w:val="20"/>
          <w:szCs w:val="20"/>
        </w:rPr>
        <w:t>ber 30, 2019, CoreCivic was in compliance with all such covenants.  In addition, the Revolving Credit Facility contains certain covenants that, among other things, limit the incurrence of additional indebtedness, payment of dividends and other customary re</w:t>
      </w:r>
      <w:r>
        <w:rPr>
          <w:sz w:val="20"/>
          <w:szCs w:val="20"/>
        </w:rPr>
        <w:t>stricted payments, permitted investments, transactions with affiliates, asset sales, mergers and consolidations, liquidations, prepayments and modifications of other indebtedness, liens and other encumbrances and other matters customarily restricted in suc</w:t>
      </w:r>
      <w:r>
        <w:rPr>
          <w:sz w:val="20"/>
          <w:szCs w:val="20"/>
        </w:rPr>
        <w:t xml:space="preserve">h agreements.  In addition, the Revolving Credit Facility is subject to certain cross-default provisions with terms of CoreCivic's other unsecured indebtedness, and is subject to acceleration upon the occurrence of a change of control. </w:t>
      </w:r>
    </w:p>
    <w:p w:rsidR="00000000" w:rsidRDefault="00D066E0">
      <w:pPr>
        <w:pStyle w:val="a3"/>
        <w:spacing w:before="120" w:beforeAutospacing="0" w:after="0" w:afterAutospacing="0"/>
        <w:ind w:left="476"/>
        <w:jc w:val="both"/>
        <w:rPr>
          <w:sz w:val="20"/>
          <w:szCs w:val="20"/>
        </w:rPr>
      </w:pPr>
      <w:r>
        <w:rPr>
          <w:sz w:val="20"/>
          <w:szCs w:val="20"/>
        </w:rPr>
        <w:t>As a result of oppo</w:t>
      </w:r>
      <w:r>
        <w:rPr>
          <w:sz w:val="20"/>
          <w:szCs w:val="20"/>
        </w:rPr>
        <w:t>sition to immigration policies and the association of private companies with the enforcement of such policies, some banks have recently announced that they do not expect to continue providing credit or financial services to private entities that operate co</w:t>
      </w:r>
      <w:r>
        <w:rPr>
          <w:sz w:val="20"/>
          <w:szCs w:val="20"/>
        </w:rPr>
        <w:t>rrectional and detention facilities, including CoreCivic.  The banks have continued to honor their existing contracts, including commitments under the Credit Agreement which the Company expects to continue until the Credit Agreement expires in April 2023.</w:t>
      </w:r>
    </w:p>
    <w:p w:rsidR="00000000" w:rsidRDefault="00D066E0">
      <w:pPr>
        <w:pStyle w:val="a3"/>
        <w:spacing w:before="240" w:beforeAutospacing="0" w:after="0" w:afterAutospacing="0"/>
        <w:ind w:left="476"/>
        <w:jc w:val="both"/>
        <w:rPr>
          <w:i/>
          <w:iCs/>
          <w:sz w:val="20"/>
          <w:szCs w:val="20"/>
        </w:rPr>
      </w:pPr>
      <w:r>
        <w:rPr>
          <w:i/>
          <w:iCs/>
          <w:sz w:val="20"/>
          <w:szCs w:val="20"/>
        </w:rPr>
        <w:t>Incremental Term Loan.</w:t>
      </w:r>
      <w:r>
        <w:t xml:space="preserve"> </w:t>
      </w:r>
      <w:r>
        <w:rPr>
          <w:sz w:val="20"/>
          <w:szCs w:val="20"/>
        </w:rPr>
        <w:t>Interest rate margins under the Term Loan are the same as the interest rate margins under the Revolving Credit Facility.  The Term Loan also has the same collateral requirements, financial and certain other covenants, and cross-defau</w:t>
      </w:r>
      <w:r>
        <w:rPr>
          <w:sz w:val="20"/>
          <w:szCs w:val="20"/>
        </w:rPr>
        <w:t>lt provisions as the Revolving Credit Facility.  The Term Loan, which is pre-payable without penalty, also has a maturity concurrent with the Revolving Credit Facility due April 2023, with scheduled quarterly principal payments through April 2023.  As of S</w:t>
      </w:r>
      <w:r>
        <w:rPr>
          <w:sz w:val="20"/>
          <w:szCs w:val="20"/>
        </w:rPr>
        <w:t>eptember 30, 2019, the outstanding balance of the Term Loan was $192.5 million.  </w:t>
      </w:r>
    </w:p>
    <w:p w:rsidR="00000000" w:rsidRDefault="00D066E0">
      <w:pPr>
        <w:pStyle w:val="a3"/>
        <w:spacing w:before="240" w:beforeAutospacing="0" w:after="0" w:afterAutospacing="0"/>
        <w:ind w:left="476"/>
        <w:jc w:val="both"/>
        <w:rPr>
          <w:i/>
          <w:iCs/>
          <w:sz w:val="20"/>
          <w:szCs w:val="20"/>
        </w:rPr>
      </w:pPr>
      <w:r>
        <w:rPr>
          <w:i/>
          <w:iCs/>
          <w:sz w:val="20"/>
          <w:szCs w:val="20"/>
        </w:rPr>
        <w:t>Senior Notes.</w:t>
      </w:r>
      <w:r>
        <w:rPr>
          <w:sz w:val="20"/>
          <w:szCs w:val="20"/>
        </w:rPr>
        <w:t>  Interest on the $325.0 million aggregate principal amount of CoreCivic's 4.125% senior notes issued in April 2013 (the "4.125% Senior Notes") accrues at the st</w:t>
      </w:r>
      <w:r>
        <w:rPr>
          <w:sz w:val="20"/>
          <w:szCs w:val="20"/>
        </w:rPr>
        <w:t>ated rate and is payable in April and October of each year.  The 4.125% Senior Notes are scheduled to mature on April 1, 2020.  Interest on the $350.0 million aggregate principal amount of CoreCivic's 4.625% senior notes issued in April 2013 (the "4.625% S</w:t>
      </w:r>
      <w:r>
        <w:rPr>
          <w:sz w:val="20"/>
          <w:szCs w:val="20"/>
        </w:rPr>
        <w:t>enior Notes") accrues at the stated rate and is payable in May and November of each year.  The 4.625% Senior Notes are scheduled to mature on May 1, 2023.  Interest on the $250.0 million aggregate principal amount of CoreCivic's 5.0% senior notes issued in</w:t>
      </w:r>
      <w:r>
        <w:rPr>
          <w:sz w:val="20"/>
          <w:szCs w:val="20"/>
        </w:rPr>
        <w:t xml:space="preserve"> September 2015 (the "5.0% Senior Notes") accrues at the stated rate and is payable in April and October of each year.  The 5.0% Senior Notes are scheduled to mature on October 15, 2022.  Interest on the $250.0 million aggregate principal amount of CoreCiv</w:t>
      </w:r>
      <w:r>
        <w:rPr>
          <w:sz w:val="20"/>
          <w:szCs w:val="20"/>
        </w:rPr>
        <w:t>ic's 4.75% senior notes issued in October 2017 (the "4.75% Senior Notes") accrues at the stated rate and is payable in April and October of each year.  The 4.75% Senior Notes are scheduled to mature on October 15, 2027.</w:t>
      </w:r>
    </w:p>
    <w:p w:rsidR="00000000" w:rsidRDefault="00D066E0">
      <w:pPr>
        <w:pStyle w:val="a3"/>
        <w:spacing w:before="240" w:beforeAutospacing="0" w:after="0" w:afterAutospacing="0"/>
        <w:ind w:left="476"/>
        <w:jc w:val="both"/>
        <w:rPr>
          <w:sz w:val="20"/>
          <w:szCs w:val="20"/>
        </w:rPr>
      </w:pPr>
      <w:r>
        <w:rPr>
          <w:sz w:val="20"/>
          <w:szCs w:val="20"/>
        </w:rPr>
        <w:t xml:space="preserve">The 4.125% Senior Notes, the 4.625% </w:t>
      </w:r>
      <w:r>
        <w:rPr>
          <w:sz w:val="20"/>
          <w:szCs w:val="20"/>
        </w:rPr>
        <w:t>Senior Notes, the 5.0% Senior Notes, and the 4.75% Senior Notes, collectively referred to herein as the "Senior Notes", are senior unsecured obligations of the Company and are guaranteed by all of the Company's subsidiaries that guarantee the Revolving Cre</w:t>
      </w:r>
      <w:r>
        <w:rPr>
          <w:sz w:val="20"/>
          <w:szCs w:val="20"/>
        </w:rPr>
        <w:t>dit Facility.  CoreCivic may redeem all or part of the Senior Notes at any time prior to three months before their respective maturity date at a "make-whole" redemption price, plus accrued and unpaid interest thereon to, but not including, the redemption d</w:t>
      </w:r>
      <w:r>
        <w:rPr>
          <w:sz w:val="20"/>
          <w:szCs w:val="20"/>
        </w:rPr>
        <w:t xml:space="preserve">ate.  Thereafter, the Senior Notes are redeemable at CoreCivic's option, in whole or in part, at a redemption price equal to 100% of the aggregate principal amount of the notes to be redeemed plus accrued and unpaid interest thereon to, but not including, </w:t>
      </w:r>
      <w:r>
        <w:rPr>
          <w:sz w:val="20"/>
          <w:szCs w:val="20"/>
        </w:rPr>
        <w:t>the redemption date.  </w:t>
      </w:r>
    </w:p>
    <w:p w:rsidR="00000000" w:rsidRDefault="00D066E0">
      <w:pPr>
        <w:pStyle w:val="a3"/>
        <w:spacing w:before="240" w:beforeAutospacing="0" w:after="0" w:afterAutospacing="0"/>
        <w:ind w:left="476"/>
        <w:jc w:val="both"/>
        <w:rPr>
          <w:b/>
          <w:bCs/>
          <w:i/>
          <w:iCs/>
          <w:sz w:val="20"/>
          <w:szCs w:val="20"/>
        </w:rPr>
      </w:pPr>
      <w:r>
        <w:rPr>
          <w:b/>
          <w:bCs/>
          <w:i/>
          <w:iCs/>
          <w:sz w:val="20"/>
          <w:szCs w:val="20"/>
        </w:rPr>
        <w:t>Non-Recourse Mortgage Notes:</w:t>
      </w:r>
    </w:p>
    <w:p w:rsidR="00000000" w:rsidRDefault="00D066E0">
      <w:pPr>
        <w:pStyle w:val="a3"/>
        <w:spacing w:before="120" w:beforeAutospacing="0" w:after="0" w:afterAutospacing="0"/>
        <w:ind w:left="476"/>
        <w:jc w:val="both"/>
        <w:rPr>
          <w:i/>
          <w:iCs/>
          <w:sz w:val="20"/>
          <w:szCs w:val="20"/>
        </w:rPr>
      </w:pPr>
      <w:r>
        <w:rPr>
          <w:i/>
          <w:iCs/>
          <w:sz w:val="20"/>
          <w:szCs w:val="20"/>
        </w:rPr>
        <w:t>Capital Commerce Center</w:t>
      </w:r>
      <w:r>
        <w:rPr>
          <w:sz w:val="20"/>
          <w:szCs w:val="20"/>
        </w:rPr>
        <w:t xml:space="preserve">.  On January 19, 2018, CoreCivic acquired the 261,000 square-foot Capital Commerce Center, located in Tallahassee, Florida, for a purchase price of $44.7 million.  The acquisition </w:t>
      </w:r>
      <w:r>
        <w:rPr>
          <w:sz w:val="20"/>
          <w:szCs w:val="20"/>
        </w:rPr>
        <w:t>was partially financed with a $24.5 million non-recourse mortgage note (the "Capital Commerce Note"), which is fully-secured by the Capital Commerce Center property, with an interest rate of 4.5%, maturing in January 2033.  Principal and interest on the Ca</w:t>
      </w:r>
      <w:r>
        <w:rPr>
          <w:sz w:val="20"/>
          <w:szCs w:val="20"/>
        </w:rPr>
        <w:t xml:space="preserve">pital Commerce Note are payable in equal monthly payments over the 15-year term of the note. The Capital Commerce Note is pre-payable at any time with a prepayment charge, if any, equal to an amount so as to maintain the same yield on the Capital Commerce </w:t>
      </w:r>
      <w:r>
        <w:rPr>
          <w:sz w:val="20"/>
          <w:szCs w:val="20"/>
        </w:rPr>
        <w:t>Note as if it had been carried through to its full term using Treasury instruments having a term equal to the remaining term of the Capital Commerce Note as of the prepayment date. CoreCivic capitalized approximately $0.4 million of costs associated with t</w:t>
      </w:r>
      <w:r>
        <w:rPr>
          <w:sz w:val="20"/>
          <w:szCs w:val="20"/>
        </w:rPr>
        <w:t>he Capital Commerce Note.  As of September 30, 2019, the outstanding balance of the mortgage note was $22.5 million.</w:t>
      </w:r>
    </w:p>
    <w:p w:rsidR="00000000" w:rsidRDefault="00D066E0">
      <w:pPr>
        <w:pStyle w:val="a3"/>
        <w:spacing w:before="240" w:beforeAutospacing="0" w:after="0" w:afterAutospacing="0"/>
        <w:ind w:left="476"/>
        <w:jc w:val="both"/>
        <w:rPr>
          <w:i/>
          <w:iCs/>
          <w:sz w:val="20"/>
          <w:szCs w:val="20"/>
        </w:rPr>
      </w:pPr>
      <w:r>
        <w:rPr>
          <w:i/>
          <w:iCs/>
          <w:sz w:val="20"/>
          <w:szCs w:val="20"/>
        </w:rPr>
        <w:t>Lansing Correctional Facility.  </w:t>
      </w:r>
      <w:r>
        <w:rPr>
          <w:color w:val="000000"/>
          <w:sz w:val="20"/>
          <w:szCs w:val="20"/>
        </w:rPr>
        <w:t>On April 20, 2018, CoreCivic of Kansas, LLC (the "Issuer"), a wholly-owned unrestricted subsidiary of the C</w:t>
      </w:r>
      <w:r>
        <w:rPr>
          <w:color w:val="000000"/>
          <w:sz w:val="20"/>
          <w:szCs w:val="20"/>
        </w:rPr>
        <w:t>ompany, priced $159.5 million in aggregate principal amount of non-recourse senior secured notes of the Issuer (the "Kansas Notes"), in a private placement pursuant to Section 4(a)(2) of the Securities Act of 1933, as amended.  The private placement closed</w:t>
      </w:r>
      <w:r>
        <w:rPr>
          <w:color w:val="000000"/>
          <w:sz w:val="20"/>
          <w:szCs w:val="20"/>
        </w:rPr>
        <w:t xml:space="preserve"> on June 1, 2018.  The Company is using the proceeds of the private placement, which are drawn on quarterly funding dates beginning in the second quarter of 2018, to fund construction of the Lansing Correctional Facility, along with costs and expenses of t</w:t>
      </w:r>
      <w:r>
        <w:rPr>
          <w:color w:val="000000"/>
          <w:sz w:val="20"/>
          <w:szCs w:val="20"/>
        </w:rPr>
        <w:t xml:space="preserve">he project.  The Kansas Notes have a yield to maturity of 4.43% and are scheduled to mature in </w:t>
      </w:r>
    </w:p>
    <w:p w:rsidR="00000000" w:rsidRDefault="00D066E0">
      <w:pPr>
        <w:pStyle w:val="a3"/>
        <w:spacing w:before="240" w:beforeAutospacing="0" w:after="0" w:afterAutospacing="0"/>
        <w:jc w:val="center"/>
        <w:rPr>
          <w:sz w:val="20"/>
          <w:szCs w:val="20"/>
        </w:rPr>
      </w:pPr>
      <w:r>
        <w:rPr>
          <w:sz w:val="20"/>
          <w:szCs w:val="20"/>
        </w:rPr>
        <w:t>13</w:t>
      </w:r>
    </w:p>
    <w:p w:rsidR="00000000" w:rsidRDefault="00D066E0">
      <w:pPr>
        <w:rPr>
          <w:rFonts w:eastAsia="Times New Roman"/>
        </w:rPr>
      </w:pPr>
      <w:r>
        <w:rPr>
          <w:rFonts w:eastAsia="Times New Roman"/>
        </w:rPr>
        <w:pict>
          <v:rect id="_x0000_i1039" style="width:0;height:1.5pt" o:hralign="center" o:hrstd="t" o:hr="t" fillcolor="#a0a0a0" stroked="f"/>
        </w:pict>
      </w:r>
    </w:p>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240" w:beforeAutospacing="0" w:after="0" w:afterAutospacing="0"/>
        <w:ind w:left="476"/>
        <w:jc w:val="both"/>
        <w:rPr>
          <w:i/>
          <w:iCs/>
          <w:sz w:val="20"/>
          <w:szCs w:val="20"/>
        </w:rPr>
      </w:pPr>
      <w:r>
        <w:rPr>
          <w:color w:val="000000"/>
          <w:sz w:val="20"/>
          <w:szCs w:val="20"/>
        </w:rPr>
        <w:t xml:space="preserve">January 2040, approximately 20 years following completion of the project, which is expected to occur during the first </w:t>
      </w:r>
      <w:r>
        <w:rPr>
          <w:color w:val="000000"/>
          <w:sz w:val="20"/>
          <w:szCs w:val="20"/>
        </w:rPr>
        <w:t>quarter of 2020. Principal and interest on the Kansas Notes will be payable in quarterly payments beginning in July 2020 until maturity. CoreCivic may redeem all or part of the Kansas Notes at any time upon written notice of not less than 30 days and not m</w:t>
      </w:r>
      <w:r>
        <w:rPr>
          <w:color w:val="000000"/>
          <w:sz w:val="20"/>
          <w:szCs w:val="20"/>
        </w:rPr>
        <w:t>ore than 60 days prior to the date fixed for such prepayment, with a "make-whole" amount, together with interest on the Kansas Notes accrued to, but not including, the redemption date. CoreCivic capitalized approximately $3.4 million of costs associated wi</w:t>
      </w:r>
      <w:r>
        <w:rPr>
          <w:color w:val="000000"/>
          <w:sz w:val="20"/>
          <w:szCs w:val="20"/>
        </w:rPr>
        <w:t>th the private placement. Because the Issuer has been designated as an unrestricted subsidiary of the Company under terms of the Company's Credit Agreement, the issuance and service of the Kansas Notes, and the revenues and expenses associated with the fac</w:t>
      </w:r>
      <w:r>
        <w:rPr>
          <w:color w:val="000000"/>
          <w:sz w:val="20"/>
          <w:szCs w:val="20"/>
        </w:rPr>
        <w:t>ility lease, will not impact the financial covenants associated with the Company's Credit Agreement.  As of September 30, 2019, the outstanding balance of the Kansas Notes was $144.9 million.</w:t>
      </w:r>
    </w:p>
    <w:p w:rsidR="00000000" w:rsidRDefault="00D066E0">
      <w:pPr>
        <w:pStyle w:val="a3"/>
        <w:spacing w:before="240" w:beforeAutospacing="0" w:after="0" w:afterAutospacing="0"/>
        <w:ind w:left="476"/>
        <w:jc w:val="both"/>
        <w:rPr>
          <w:i/>
          <w:iCs/>
          <w:sz w:val="20"/>
          <w:szCs w:val="20"/>
        </w:rPr>
      </w:pPr>
      <w:r>
        <w:rPr>
          <w:i/>
          <w:iCs/>
          <w:sz w:val="20"/>
          <w:szCs w:val="20"/>
        </w:rPr>
        <w:t>SSA-Baltimore.  </w:t>
      </w:r>
      <w:r>
        <w:rPr>
          <w:sz w:val="20"/>
          <w:szCs w:val="20"/>
        </w:rPr>
        <w:t>On August 23, 2018, CoreCivic acquired the 541,0</w:t>
      </w:r>
      <w:r>
        <w:rPr>
          <w:sz w:val="20"/>
          <w:szCs w:val="20"/>
        </w:rPr>
        <w:t>00 square-foot SSA-Baltimore office building for a purchase price of $242.0 million.  In connection with the acquisition, a wholly-owned unrestricted subsidiary of the Company assumed $157.3 million of in-place financing that was used to fund the initial c</w:t>
      </w:r>
      <w:r>
        <w:rPr>
          <w:sz w:val="20"/>
          <w:szCs w:val="20"/>
        </w:rPr>
        <w:t>onstruction of the property in 2014.  The assumed non-recourse mortgage note (the "SSA-Baltimore Note") carries a fixed interest rate of 4.5% and requires monthly principal and interest payments, with a balloon payment of $40.0 million due at maturity in F</w:t>
      </w:r>
      <w:r>
        <w:rPr>
          <w:sz w:val="20"/>
          <w:szCs w:val="20"/>
        </w:rPr>
        <w:t>ebruary 2034. The SSA-Baltimore Note is fully-secured by the SSA-Baltimore property.  CoreCivic may pre-pay the SSA-Baltimore Note in whole or in part upon not less than 30 days' and not more than 60 days' prior written notice and such pre-payment shall in</w:t>
      </w:r>
      <w:r>
        <w:rPr>
          <w:sz w:val="20"/>
          <w:szCs w:val="20"/>
        </w:rPr>
        <w:t>clude a "make-whole" amount.  During the last 90 days of the permanent loan term and upon 30 days' prior written notice, CoreCivic may prepay the note in full, including any accrued and outstanding interest on any permanent loan payment date, without the p</w:t>
      </w:r>
      <w:r>
        <w:rPr>
          <w:sz w:val="20"/>
          <w:szCs w:val="20"/>
        </w:rPr>
        <w:t>ayment of the "make-whole" amount. CoreCivic capitalized approximately $0.2 million of costs associated with the assumption of the SSA-Baltimore Note.  As of September 30, 2019, the outstanding balance of the SSA-Baltimore Note was $151.5 million.</w:t>
      </w:r>
    </w:p>
    <w:p w:rsidR="00000000" w:rsidRDefault="00D066E0">
      <w:pPr>
        <w:pStyle w:val="a3"/>
        <w:spacing w:before="240" w:beforeAutospacing="0" w:after="0" w:afterAutospacing="0"/>
        <w:ind w:left="476"/>
        <w:jc w:val="both"/>
        <w:rPr>
          <w:sz w:val="20"/>
          <w:szCs w:val="20"/>
        </w:rPr>
      </w:pPr>
      <w:r>
        <w:rPr>
          <w:sz w:val="20"/>
          <w:szCs w:val="20"/>
        </w:rPr>
        <w:t>CoreCivi</w:t>
      </w:r>
      <w:r>
        <w:rPr>
          <w:sz w:val="20"/>
          <w:szCs w:val="20"/>
        </w:rPr>
        <w:t>c may also seek to issue additional debt or equity securities from time to time when the Company determines that market conditions and the opportunity to utilize the proceeds from the issuance of such securities are favorable.</w:t>
      </w:r>
    </w:p>
    <w:p w:rsidR="00000000" w:rsidRDefault="00D066E0">
      <w:pPr>
        <w:pStyle w:val="a3"/>
        <w:spacing w:before="120" w:beforeAutospacing="0" w:after="0" w:afterAutospacing="0"/>
        <w:ind w:left="476"/>
        <w:jc w:val="both"/>
        <w:rPr>
          <w:i/>
          <w:iCs/>
          <w:sz w:val="20"/>
          <w:szCs w:val="20"/>
        </w:rPr>
      </w:pPr>
      <w:r>
        <w:rPr>
          <w:i/>
          <w:iCs/>
          <w:sz w:val="20"/>
          <w:szCs w:val="20"/>
        </w:rPr>
        <w:t>Debt Maturities.</w:t>
      </w:r>
      <w:r>
        <w:rPr>
          <w:sz w:val="20"/>
          <w:szCs w:val="20"/>
        </w:rPr>
        <w:t>  Scheduled p</w:t>
      </w:r>
      <w:r>
        <w:rPr>
          <w:sz w:val="20"/>
          <w:szCs w:val="20"/>
        </w:rPr>
        <w:t>rincipal payments as of September 30, 2019 for the remainder of 2019, the next four years, and thereafter were as follows (in thousands):</w:t>
      </w:r>
    </w:p>
    <w:p w:rsidR="00000000" w:rsidRDefault="00D066E0">
      <w:pPr>
        <w:pStyle w:val="a3"/>
        <w:spacing w:before="0" w:beforeAutospacing="0" w:after="0" w:afterAutospacing="0"/>
        <w:jc w:val="both"/>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924"/>
        <w:gridCol w:w="65"/>
        <w:gridCol w:w="115"/>
        <w:gridCol w:w="815"/>
        <w:gridCol w:w="65"/>
      </w:tblGrid>
      <w:tr w:rsidR="00000000">
        <w:trPr>
          <w:divId w:val="2068723851"/>
        </w:trPr>
        <w:tc>
          <w:tcPr>
            <w:tcW w:w="4011"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2019 (remainder)</w:t>
            </w:r>
          </w:p>
        </w:tc>
        <w:tc>
          <w:tcPr>
            <w:tcW w:w="97"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791"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4,184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068723851"/>
        </w:trPr>
        <w:tc>
          <w:tcPr>
            <w:tcW w:w="4011"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2020</w:t>
            </w:r>
          </w:p>
        </w:tc>
        <w:tc>
          <w:tcPr>
            <w:tcW w:w="97"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791"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343,849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068723851"/>
        </w:trPr>
        <w:tc>
          <w:tcPr>
            <w:tcW w:w="4011"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2021</w:t>
            </w:r>
          </w:p>
        </w:tc>
        <w:tc>
          <w:tcPr>
            <w:tcW w:w="97"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791"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20,337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068723851"/>
        </w:trPr>
        <w:tc>
          <w:tcPr>
            <w:tcW w:w="4011"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2022</w:t>
            </w:r>
          </w:p>
        </w:tc>
        <w:tc>
          <w:tcPr>
            <w:tcW w:w="97"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791"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274,231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068723851"/>
        </w:trPr>
        <w:tc>
          <w:tcPr>
            <w:tcW w:w="4011"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2023</w:t>
            </w:r>
          </w:p>
        </w:tc>
        <w:tc>
          <w:tcPr>
            <w:tcW w:w="97"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791"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709,360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068723851"/>
        </w:trPr>
        <w:tc>
          <w:tcPr>
            <w:tcW w:w="4011"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Thereafter</w:t>
            </w:r>
          </w:p>
        </w:tc>
        <w:tc>
          <w:tcPr>
            <w:tcW w:w="97"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79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523,461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068723851"/>
        </w:trPr>
        <w:tc>
          <w:tcPr>
            <w:tcW w:w="4011"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Total debt</w:t>
            </w:r>
          </w:p>
        </w:tc>
        <w:tc>
          <w:tcPr>
            <w:tcW w:w="97"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79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1,875,422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
                <w:szCs w:val="2"/>
              </w:rPr>
            </w:pPr>
            <w:r>
              <w:rPr>
                <w:color w:val="000000"/>
                <w:sz w:val="2"/>
                <w:szCs w:val="2"/>
              </w:rPr>
              <w:t> </w:t>
            </w:r>
          </w:p>
        </w:tc>
      </w:tr>
    </w:tbl>
    <w:p w:rsidR="00000000" w:rsidRDefault="00D066E0">
      <w:pPr>
        <w:pStyle w:val="a3"/>
        <w:spacing w:before="0" w:beforeAutospacing="0" w:after="0" w:afterAutospacing="0"/>
        <w:jc w:val="both"/>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757434003"/>
        </w:trPr>
        <w:tc>
          <w:tcPr>
            <w:tcW w:w="227" w:type="pct"/>
            <w:noWrap/>
            <w:hideMark/>
          </w:tcPr>
          <w:p w:rsidR="00000000" w:rsidRDefault="00D066E0">
            <w:pPr>
              <w:pStyle w:val="a3"/>
              <w:spacing w:before="160" w:beforeAutospacing="0" w:after="0" w:afterAutospacing="0"/>
              <w:jc w:val="both"/>
              <w:rPr>
                <w:b/>
                <w:bCs/>
                <w:sz w:val="20"/>
                <w:szCs w:val="20"/>
              </w:rPr>
            </w:pPr>
            <w:r>
              <w:rPr>
                <w:b/>
                <w:bCs/>
                <w:sz w:val="20"/>
                <w:szCs w:val="20"/>
              </w:rPr>
              <w:t>6.</w:t>
            </w:r>
          </w:p>
        </w:tc>
        <w:tc>
          <w:tcPr>
            <w:tcW w:w="0" w:type="auto"/>
            <w:hideMark/>
          </w:tcPr>
          <w:p w:rsidR="00000000" w:rsidRDefault="00D066E0">
            <w:pPr>
              <w:pStyle w:val="a3"/>
              <w:spacing w:before="160" w:beforeAutospacing="0" w:after="0" w:afterAutospacing="0"/>
              <w:jc w:val="both"/>
              <w:rPr>
                <w:b/>
                <w:bCs/>
                <w:sz w:val="20"/>
                <w:szCs w:val="20"/>
              </w:rPr>
            </w:pPr>
            <w:r>
              <w:rPr>
                <w:b/>
                <w:bCs/>
                <w:sz w:val="20"/>
                <w:szCs w:val="20"/>
              </w:rPr>
              <w:t>STOCKHOLDERS' EQUITY</w:t>
            </w:r>
          </w:p>
        </w:tc>
      </w:tr>
    </w:tbl>
    <w:p w:rsidR="00000000" w:rsidRDefault="00D066E0">
      <w:pPr>
        <w:pStyle w:val="a3"/>
        <w:spacing w:before="120" w:beforeAutospacing="0" w:after="0" w:afterAutospacing="0"/>
        <w:ind w:firstLine="556"/>
        <w:jc w:val="both"/>
        <w:rPr>
          <w:b/>
          <w:bCs/>
          <w:sz w:val="20"/>
          <w:szCs w:val="20"/>
        </w:rPr>
      </w:pPr>
      <w:r>
        <w:rPr>
          <w:b/>
          <w:bCs/>
          <w:sz w:val="20"/>
          <w:szCs w:val="20"/>
        </w:rPr>
        <w:t>Dividends on Common Stock</w:t>
      </w:r>
    </w:p>
    <w:p w:rsidR="00000000" w:rsidRDefault="00D066E0">
      <w:pPr>
        <w:pStyle w:val="a3"/>
        <w:spacing w:before="120" w:beforeAutospacing="0" w:after="0" w:afterAutospacing="0"/>
        <w:ind w:left="476"/>
        <w:jc w:val="both"/>
        <w:rPr>
          <w:sz w:val="20"/>
          <w:szCs w:val="20"/>
        </w:rPr>
      </w:pPr>
      <w:r>
        <w:rPr>
          <w:sz w:val="20"/>
          <w:szCs w:val="20"/>
        </w:rPr>
        <w:t xml:space="preserve">During 2018 and the first nine months of 2019, CoreCivic's Board of Directors declared the following quarterly dividends on its common stock: </w:t>
      </w:r>
    </w:p>
    <w:p w:rsidR="00000000" w:rsidRDefault="00D066E0">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1736"/>
        <w:gridCol w:w="109"/>
        <w:gridCol w:w="1737"/>
        <w:gridCol w:w="109"/>
        <w:gridCol w:w="1737"/>
        <w:gridCol w:w="110"/>
        <w:gridCol w:w="115"/>
        <w:gridCol w:w="927"/>
        <w:gridCol w:w="65"/>
      </w:tblGrid>
      <w:tr w:rsidR="00000000">
        <w:trPr>
          <w:divId w:val="66347577"/>
        </w:trPr>
        <w:tc>
          <w:tcPr>
            <w:tcW w:w="1311" w:type="pct"/>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Declaration Date</w:t>
            </w:r>
          </w:p>
        </w:tc>
        <w:tc>
          <w:tcPr>
            <w:tcW w:w="87"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1311" w:type="pct"/>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Record Date</w:t>
            </w:r>
          </w:p>
        </w:tc>
        <w:tc>
          <w:tcPr>
            <w:tcW w:w="87"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1311" w:type="pct"/>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Payable Date</w:t>
            </w:r>
          </w:p>
        </w:tc>
        <w:tc>
          <w:tcPr>
            <w:tcW w:w="87"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75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Per Share</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66347577"/>
        </w:trPr>
        <w:tc>
          <w:tcPr>
            <w:tcW w:w="1311" w:type="pct"/>
            <w:tcBorders>
              <w:top w:val="single" w:sz="6" w:space="0" w:color="000000"/>
            </w:tcBorders>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February 22, 2018</w:t>
            </w:r>
          </w:p>
        </w:tc>
        <w:tc>
          <w:tcPr>
            <w:tcW w:w="87"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1311" w:type="pct"/>
            <w:tcBorders>
              <w:top w:val="single" w:sz="6" w:space="0" w:color="000000"/>
            </w:tcBorders>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April 2, 2018</w:t>
            </w:r>
          </w:p>
        </w:tc>
        <w:tc>
          <w:tcPr>
            <w:tcW w:w="87"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1311" w:type="pct"/>
            <w:tcBorders>
              <w:top w:val="single" w:sz="6" w:space="0" w:color="000000"/>
            </w:tcBorders>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April 16, 2018</w:t>
            </w:r>
          </w:p>
        </w:tc>
        <w:tc>
          <w:tcPr>
            <w:tcW w:w="87"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70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0.43</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66347577"/>
        </w:trPr>
        <w:tc>
          <w:tcPr>
            <w:tcW w:w="1311"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May 11, 2018</w:t>
            </w:r>
          </w:p>
        </w:tc>
        <w:tc>
          <w:tcPr>
            <w:tcW w:w="87"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131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July 2, 2018</w:t>
            </w:r>
          </w:p>
        </w:tc>
        <w:tc>
          <w:tcPr>
            <w:tcW w:w="87"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131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July 16, 2018</w:t>
            </w:r>
          </w:p>
        </w:tc>
        <w:tc>
          <w:tcPr>
            <w:tcW w:w="87"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701"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0.43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66347577"/>
        </w:trPr>
        <w:tc>
          <w:tcPr>
            <w:tcW w:w="1311"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August 16, 2018</w:t>
            </w:r>
          </w:p>
        </w:tc>
        <w:tc>
          <w:tcPr>
            <w:tcW w:w="87"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131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October 1, 2018</w:t>
            </w:r>
          </w:p>
        </w:tc>
        <w:tc>
          <w:tcPr>
            <w:tcW w:w="87"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131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October 15, 2018</w:t>
            </w:r>
          </w:p>
        </w:tc>
        <w:tc>
          <w:tcPr>
            <w:tcW w:w="87"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701"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0.43</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66347577"/>
        </w:trPr>
        <w:tc>
          <w:tcPr>
            <w:tcW w:w="1311"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December 13, 2018</w:t>
            </w:r>
          </w:p>
        </w:tc>
        <w:tc>
          <w:tcPr>
            <w:tcW w:w="87"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131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January 2, 2019</w:t>
            </w:r>
          </w:p>
        </w:tc>
        <w:tc>
          <w:tcPr>
            <w:tcW w:w="87"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131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January 15, 2019</w:t>
            </w:r>
          </w:p>
        </w:tc>
        <w:tc>
          <w:tcPr>
            <w:tcW w:w="87"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701"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0.43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66347577"/>
        </w:trPr>
        <w:tc>
          <w:tcPr>
            <w:tcW w:w="1311"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February 21, 2019</w:t>
            </w:r>
          </w:p>
        </w:tc>
        <w:tc>
          <w:tcPr>
            <w:tcW w:w="87"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131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April 1, 2019</w:t>
            </w:r>
          </w:p>
        </w:tc>
        <w:tc>
          <w:tcPr>
            <w:tcW w:w="87"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131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April 15, 2019</w:t>
            </w:r>
          </w:p>
        </w:tc>
        <w:tc>
          <w:tcPr>
            <w:tcW w:w="87"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701"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0.44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66347577"/>
        </w:trPr>
        <w:tc>
          <w:tcPr>
            <w:tcW w:w="1311"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May 16, 2019</w:t>
            </w:r>
          </w:p>
        </w:tc>
        <w:tc>
          <w:tcPr>
            <w:tcW w:w="87"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131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July 1, 2019</w:t>
            </w:r>
          </w:p>
        </w:tc>
        <w:tc>
          <w:tcPr>
            <w:tcW w:w="87"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131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July 16, 2019</w:t>
            </w:r>
          </w:p>
        </w:tc>
        <w:tc>
          <w:tcPr>
            <w:tcW w:w="87"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701"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0.44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
                <w:szCs w:val="2"/>
              </w:rPr>
            </w:pPr>
            <w:r>
              <w:rPr>
                <w:color w:val="000000"/>
                <w:sz w:val="2"/>
                <w:szCs w:val="2"/>
              </w:rPr>
              <w:t> </w:t>
            </w:r>
          </w:p>
        </w:tc>
      </w:tr>
      <w:tr w:rsidR="00000000">
        <w:trPr>
          <w:divId w:val="66347577"/>
        </w:trPr>
        <w:tc>
          <w:tcPr>
            <w:tcW w:w="1311"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August 15, 2019</w:t>
            </w:r>
          </w:p>
        </w:tc>
        <w:tc>
          <w:tcPr>
            <w:tcW w:w="87"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131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October 1, 2019</w:t>
            </w:r>
          </w:p>
        </w:tc>
        <w:tc>
          <w:tcPr>
            <w:tcW w:w="87"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131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October 15, 2019</w:t>
            </w:r>
          </w:p>
        </w:tc>
        <w:tc>
          <w:tcPr>
            <w:tcW w:w="87"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701"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0.44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
                <w:szCs w:val="2"/>
              </w:rPr>
            </w:pPr>
            <w:r>
              <w:rPr>
                <w:color w:val="000000"/>
                <w:sz w:val="2"/>
                <w:szCs w:val="2"/>
              </w:rPr>
              <w:t> </w:t>
            </w:r>
          </w:p>
        </w:tc>
      </w:tr>
    </w:tbl>
    <w:p w:rsidR="00000000" w:rsidRDefault="00D066E0">
      <w:pPr>
        <w:pStyle w:val="a3"/>
        <w:spacing w:before="0" w:beforeAutospacing="0" w:after="0" w:afterAutospacing="0"/>
        <w:jc w:val="both"/>
        <w:rPr>
          <w:sz w:val="20"/>
          <w:szCs w:val="20"/>
        </w:rPr>
      </w:pPr>
      <w:r>
        <w:rPr>
          <w:sz w:val="20"/>
          <w:szCs w:val="20"/>
        </w:rPr>
        <w:t> </w:t>
      </w:r>
    </w:p>
    <w:p w:rsidR="00000000" w:rsidRDefault="00D066E0">
      <w:pPr>
        <w:pStyle w:val="a3"/>
        <w:spacing w:before="0" w:beforeAutospacing="0" w:after="0" w:afterAutospacing="0"/>
        <w:ind w:left="476"/>
        <w:jc w:val="both"/>
        <w:rPr>
          <w:sz w:val="20"/>
          <w:szCs w:val="20"/>
        </w:rPr>
      </w:pPr>
      <w:r>
        <w:rPr>
          <w:sz w:val="20"/>
          <w:szCs w:val="20"/>
        </w:rPr>
        <w:t>Future dividends will depend on CoreCivic's distribution requirements as a REIT, future cash flows and earnings, capital requirements, financial condition, limitations under debt covenants, opportunities for alternative uses of capital, and on such other f</w:t>
      </w:r>
      <w:r>
        <w:rPr>
          <w:sz w:val="20"/>
          <w:szCs w:val="20"/>
        </w:rPr>
        <w:t>actors as the Board of Directors of CoreCivic may consider relevant.</w:t>
      </w:r>
    </w:p>
    <w:p w:rsidR="00000000" w:rsidRDefault="00D066E0">
      <w:pPr>
        <w:pStyle w:val="a3"/>
        <w:spacing w:before="240" w:beforeAutospacing="0" w:after="0" w:afterAutospacing="0"/>
        <w:jc w:val="center"/>
        <w:rPr>
          <w:sz w:val="20"/>
          <w:szCs w:val="20"/>
        </w:rPr>
      </w:pPr>
      <w:r>
        <w:rPr>
          <w:sz w:val="20"/>
          <w:szCs w:val="20"/>
        </w:rPr>
        <w:t>14</w:t>
      </w:r>
    </w:p>
    <w:p w:rsidR="00000000" w:rsidRDefault="00D066E0">
      <w:pPr>
        <w:rPr>
          <w:rFonts w:eastAsia="Times New Roman"/>
        </w:rPr>
      </w:pPr>
      <w:r>
        <w:rPr>
          <w:rFonts w:eastAsia="Times New Roman"/>
        </w:rPr>
        <w:pict>
          <v:rect id="_x0000_i1040" style="width:0;height:1.5pt" o:hralign="center" o:hrstd="t" o:hr="t" fillcolor="#a0a0a0" stroked="f"/>
        </w:pict>
      </w:r>
    </w:p>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360" w:beforeAutospacing="0" w:after="0" w:afterAutospacing="0"/>
        <w:ind w:left="476"/>
        <w:jc w:val="both"/>
        <w:rPr>
          <w:b/>
          <w:bCs/>
          <w:sz w:val="20"/>
          <w:szCs w:val="20"/>
        </w:rPr>
      </w:pPr>
      <w:r>
        <w:rPr>
          <w:b/>
          <w:bCs/>
          <w:sz w:val="20"/>
          <w:szCs w:val="20"/>
        </w:rPr>
        <w:t>Stock Options</w:t>
      </w:r>
    </w:p>
    <w:p w:rsidR="00000000" w:rsidRDefault="00D066E0">
      <w:pPr>
        <w:pStyle w:val="a3"/>
        <w:spacing w:before="120" w:beforeAutospacing="0" w:after="0" w:afterAutospacing="0"/>
        <w:ind w:left="476"/>
        <w:jc w:val="both"/>
        <w:rPr>
          <w:sz w:val="20"/>
          <w:szCs w:val="20"/>
        </w:rPr>
      </w:pPr>
      <w:r>
        <w:rPr>
          <w:sz w:val="20"/>
          <w:szCs w:val="20"/>
        </w:rPr>
        <w:t xml:space="preserve">Since 2012, CoreCivic has elected not to issue stock options to its non-employee directors, officers, and executive officers as it had in prior years, and instead elected to issue all of its equity compensation in the form of restricted common stock units </w:t>
      </w:r>
      <w:r>
        <w:rPr>
          <w:sz w:val="20"/>
          <w:szCs w:val="20"/>
        </w:rPr>
        <w:t xml:space="preserve">("RSUs"), as described hereafter.  All outstanding stock options were fully vested as of December 31, 2016.  As of September 30, 2019, options to purchase 0.6 million shares of common stock were outstanding with a weighted average exercise price of $20.91 </w:t>
      </w:r>
      <w:r>
        <w:rPr>
          <w:sz w:val="20"/>
          <w:szCs w:val="20"/>
        </w:rPr>
        <w:t xml:space="preserve">per share. </w:t>
      </w:r>
    </w:p>
    <w:p w:rsidR="00000000" w:rsidRDefault="00D066E0">
      <w:pPr>
        <w:pStyle w:val="a3"/>
        <w:spacing w:before="360" w:beforeAutospacing="0" w:after="0" w:afterAutospacing="0"/>
        <w:ind w:left="476"/>
        <w:jc w:val="both"/>
        <w:rPr>
          <w:b/>
          <w:bCs/>
          <w:sz w:val="20"/>
          <w:szCs w:val="20"/>
        </w:rPr>
      </w:pPr>
      <w:r>
        <w:rPr>
          <w:b/>
          <w:bCs/>
          <w:sz w:val="20"/>
          <w:szCs w:val="20"/>
        </w:rPr>
        <w:t>Restricted Stock Units</w:t>
      </w:r>
    </w:p>
    <w:p w:rsidR="00000000" w:rsidRDefault="00D066E0">
      <w:pPr>
        <w:pStyle w:val="a3"/>
        <w:spacing w:before="120" w:beforeAutospacing="0" w:after="0" w:afterAutospacing="0"/>
        <w:ind w:left="476"/>
        <w:jc w:val="both"/>
        <w:rPr>
          <w:sz w:val="20"/>
          <w:szCs w:val="20"/>
        </w:rPr>
      </w:pPr>
      <w:r>
        <w:rPr>
          <w:sz w:val="20"/>
          <w:szCs w:val="20"/>
        </w:rPr>
        <w:t>During the first nine months of 2019, CoreCivic issued approximately 934,000 RSUs to certain of its employees and non-employee directors, with an aggregate value of $20.1 million, including 850,000 RSUs to employees and n</w:t>
      </w:r>
      <w:r>
        <w:rPr>
          <w:sz w:val="20"/>
          <w:szCs w:val="20"/>
        </w:rPr>
        <w:t>on-employee directors whose compensation is charged to general and administrative expense and 84,000 RSUs to employees whose compensation is charged to operating expense.  During 2018, CoreCivic issued approximately 945,000 RSUs to certain of its employees</w:t>
      </w:r>
      <w:r>
        <w:rPr>
          <w:sz w:val="20"/>
          <w:szCs w:val="20"/>
        </w:rPr>
        <w:t xml:space="preserve"> and non-employee directors, with an aggregate value of $20.5 million, including 850,000 RSUs to employees and non-employee directors whose compensation is charged to general and administrative expense and 95,000 RSUs to employees whose compensation is cha</w:t>
      </w:r>
      <w:r>
        <w:rPr>
          <w:sz w:val="20"/>
          <w:szCs w:val="20"/>
        </w:rPr>
        <w:t xml:space="preserve">rged to operating expense. </w:t>
      </w:r>
    </w:p>
    <w:p w:rsidR="00000000" w:rsidRDefault="00D066E0">
      <w:pPr>
        <w:pStyle w:val="a3"/>
        <w:spacing w:before="240" w:beforeAutospacing="0" w:after="0" w:afterAutospacing="0"/>
        <w:ind w:left="476"/>
        <w:jc w:val="both"/>
        <w:rPr>
          <w:sz w:val="20"/>
          <w:szCs w:val="20"/>
        </w:rPr>
      </w:pPr>
      <w:r>
        <w:rPr>
          <w:sz w:val="20"/>
          <w:szCs w:val="20"/>
        </w:rPr>
        <w:t xml:space="preserve">Since 2015, </w:t>
      </w:r>
      <w:r>
        <w:rPr>
          <w:color w:val="000000"/>
          <w:sz w:val="20"/>
          <w:szCs w:val="20"/>
        </w:rPr>
        <w:t xml:space="preserve">CoreCivic has </w:t>
      </w:r>
      <w:r>
        <w:rPr>
          <w:sz w:val="20"/>
          <w:szCs w:val="20"/>
        </w:rPr>
        <w:t xml:space="preserve">established performance-based vesting conditions on the RSUs awarded to its officers and executive officers that, unless earlier vested under the terms of the agreements, were subject to vesting over a </w:t>
      </w:r>
      <w:r>
        <w:rPr>
          <w:sz w:val="20"/>
          <w:szCs w:val="20"/>
        </w:rPr>
        <w:t xml:space="preserve">three-year period based upon the satisfaction of certain annual performance criteria, and no more than one-third of the RSUs could vest in any one performance period.  The RSUs awarded to officers and executive officers in 2019 consist of a combination of </w:t>
      </w:r>
      <w:r>
        <w:rPr>
          <w:sz w:val="20"/>
          <w:szCs w:val="20"/>
        </w:rPr>
        <w:t>awards with performance-based conditions and time-based conditions.  Unless earlier vested under the terms of the RSU agreements, the RSUs with time-based vesting conditions vest evenly generally on the first, second, and third anniversary of the award. Th</w:t>
      </w:r>
      <w:r>
        <w:rPr>
          <w:sz w:val="20"/>
          <w:szCs w:val="20"/>
        </w:rPr>
        <w:t xml:space="preserve">e RSUs with performance-based vesting conditions are divided into one-third increments, each of which is subject to vesting based upon satisfaction of certain annual performance criteria established at the beginning of the fiscal years ending December 31, </w:t>
      </w:r>
      <w:r>
        <w:rPr>
          <w:sz w:val="20"/>
          <w:szCs w:val="20"/>
        </w:rPr>
        <w:t>2019, 2020, and 2021, and which can be increased by up to 150% or decreased to 0% based on performance relative to the annual performance criteria, and further increased by up to an additional 120% or decreased by 80% based on CoreCivic's total shareholder</w:t>
      </w:r>
      <w:r>
        <w:rPr>
          <w:sz w:val="20"/>
          <w:szCs w:val="20"/>
        </w:rPr>
        <w:t xml:space="preserve"> return relative to a peer group.  Because the performance criteria for the fiscal years ending December 31, 2020 and 2021 have not yet been established, the values of the second and third RSU increments for financial reporting purposes will not be determi</w:t>
      </w:r>
      <w:r>
        <w:rPr>
          <w:sz w:val="20"/>
          <w:szCs w:val="20"/>
        </w:rPr>
        <w:t>ned until such criteria are established.  Time-based RSUs issued to other employees, unless earlier vested under the terms of the agreements, generally vest equally on the first, second, and third anniversary of the award.  RSUs issued to non-employee dire</w:t>
      </w:r>
      <w:r>
        <w:rPr>
          <w:sz w:val="20"/>
          <w:szCs w:val="20"/>
        </w:rPr>
        <w:t>ctors vest one year from the date of award.  </w:t>
      </w:r>
    </w:p>
    <w:p w:rsidR="00000000" w:rsidRDefault="00D066E0">
      <w:pPr>
        <w:pStyle w:val="a3"/>
        <w:spacing w:before="240" w:beforeAutospacing="0" w:after="0" w:afterAutospacing="0"/>
        <w:ind w:left="595"/>
        <w:jc w:val="both"/>
        <w:rPr>
          <w:sz w:val="20"/>
          <w:szCs w:val="20"/>
        </w:rPr>
      </w:pPr>
      <w:r>
        <w:rPr>
          <w:sz w:val="20"/>
          <w:szCs w:val="20"/>
        </w:rPr>
        <w:t>During the three months ended September 30, 2019, CoreCivic expensed $4.6 million, net of forfeitures, relating to RSUs ($0.4 million of which was recorded in operating expenses and $4.2 million of which was re</w:t>
      </w:r>
      <w:r>
        <w:rPr>
          <w:sz w:val="20"/>
          <w:szCs w:val="20"/>
        </w:rPr>
        <w:t>corded in general and administrative expenses).  During the three months ended September 30, 2018, CoreCivic expensed $2.3 million, net of forfeitures, relating to RSUs ($0.4 million of which was recorded in operating expenses and $1.9 million of which was</w:t>
      </w:r>
      <w:r>
        <w:rPr>
          <w:sz w:val="20"/>
          <w:szCs w:val="20"/>
        </w:rPr>
        <w:t xml:space="preserve"> recorded in general and administrative expenses).  </w:t>
      </w:r>
    </w:p>
    <w:p w:rsidR="00000000" w:rsidRDefault="00D066E0">
      <w:pPr>
        <w:pStyle w:val="a3"/>
        <w:spacing w:before="240" w:beforeAutospacing="0" w:after="0" w:afterAutospacing="0"/>
        <w:ind w:left="595"/>
        <w:jc w:val="both"/>
        <w:rPr>
          <w:sz w:val="20"/>
          <w:szCs w:val="20"/>
        </w:rPr>
      </w:pPr>
      <w:r>
        <w:rPr>
          <w:sz w:val="20"/>
          <w:szCs w:val="20"/>
        </w:rPr>
        <w:t>During the nine months ended September 30, 2019, CoreCivic expensed $12.7 million, net of forfeitures, relating to RSUs ($1.4 million of which was recorded in operating expenses and $11.3 million of whic</w:t>
      </w:r>
      <w:r>
        <w:rPr>
          <w:sz w:val="20"/>
          <w:szCs w:val="20"/>
        </w:rPr>
        <w:t>h was recorded in general and administrative expenses). During the nine months ended September 30, 2018, CoreCivic expensed $9.8 million, net of forfeitures, relating to RSUs ($1.4 million of which was recorded in operating expenses and $8.4 million of whi</w:t>
      </w:r>
      <w:r>
        <w:rPr>
          <w:sz w:val="20"/>
          <w:szCs w:val="20"/>
        </w:rPr>
        <w:t xml:space="preserve">ch was recorded in general and administrative expenses).  As of September 30, 2019, approximately 1.6 million RSUs remained outstanding and subject to vesting. </w:t>
      </w:r>
    </w:p>
    <w:p w:rsidR="00000000" w:rsidRDefault="00D066E0">
      <w:pPr>
        <w:pStyle w:val="a3"/>
        <w:spacing w:before="0" w:beforeAutospacing="0" w:after="0" w:afterAutospacing="0"/>
        <w:rPr>
          <w:sz w:val="23"/>
          <w:szCs w:val="23"/>
        </w:rPr>
      </w:pPr>
    </w:p>
    <w:p w:rsidR="00000000" w:rsidRDefault="00D066E0">
      <w:pPr>
        <w:pStyle w:val="a3"/>
        <w:spacing w:before="240" w:beforeAutospacing="0" w:after="0" w:afterAutospacing="0"/>
        <w:jc w:val="center"/>
        <w:rPr>
          <w:sz w:val="20"/>
          <w:szCs w:val="20"/>
        </w:rPr>
      </w:pPr>
      <w:r>
        <w:rPr>
          <w:sz w:val="20"/>
          <w:szCs w:val="20"/>
        </w:rPr>
        <w:t>15</w:t>
      </w:r>
    </w:p>
    <w:p w:rsidR="00000000" w:rsidRDefault="00D066E0">
      <w:pPr>
        <w:rPr>
          <w:rFonts w:eastAsia="Times New Roman"/>
        </w:rPr>
      </w:pPr>
      <w:r>
        <w:rPr>
          <w:rFonts w:eastAsia="Times New Roman"/>
        </w:rPr>
        <w:pict>
          <v:rect id="_x0000_i1041" style="width:0;height:1.5pt" o:hralign="center" o:hrstd="t" o:hr="t" fillcolor="#a0a0a0" stroked="f"/>
        </w:pict>
      </w:r>
    </w:p>
    <w:p w:rsidR="00000000" w:rsidRDefault="00D066E0">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041517554"/>
        </w:trPr>
        <w:tc>
          <w:tcPr>
            <w:tcW w:w="227" w:type="pct"/>
            <w:noWrap/>
            <w:hideMark/>
          </w:tcPr>
          <w:p w:rsidR="00000000" w:rsidRDefault="00D066E0">
            <w:pPr>
              <w:pStyle w:val="a3"/>
              <w:spacing w:before="360" w:beforeAutospacing="0" w:after="0" w:afterAutospacing="0"/>
              <w:jc w:val="both"/>
              <w:rPr>
                <w:b/>
                <w:bCs/>
                <w:sz w:val="20"/>
                <w:szCs w:val="20"/>
              </w:rPr>
            </w:pPr>
            <w:r>
              <w:rPr>
                <w:b/>
                <w:bCs/>
                <w:sz w:val="20"/>
                <w:szCs w:val="20"/>
              </w:rPr>
              <w:t>7.</w:t>
            </w:r>
          </w:p>
        </w:tc>
        <w:tc>
          <w:tcPr>
            <w:tcW w:w="0" w:type="auto"/>
            <w:hideMark/>
          </w:tcPr>
          <w:p w:rsidR="00000000" w:rsidRDefault="00D066E0">
            <w:pPr>
              <w:pStyle w:val="a3"/>
              <w:spacing w:before="360" w:beforeAutospacing="0" w:after="0" w:afterAutospacing="0"/>
              <w:jc w:val="both"/>
              <w:rPr>
                <w:b/>
                <w:bCs/>
                <w:sz w:val="20"/>
                <w:szCs w:val="20"/>
              </w:rPr>
            </w:pPr>
            <w:r>
              <w:rPr>
                <w:b/>
                <w:bCs/>
                <w:sz w:val="20"/>
                <w:szCs w:val="20"/>
              </w:rPr>
              <w:t>EARNINGS PER SHARE</w:t>
            </w:r>
          </w:p>
        </w:tc>
      </w:tr>
    </w:tbl>
    <w:p w:rsidR="00000000" w:rsidRDefault="00D066E0">
      <w:pPr>
        <w:pStyle w:val="a3"/>
        <w:spacing w:before="120" w:beforeAutospacing="0" w:after="0" w:afterAutospacing="0"/>
        <w:ind w:left="476"/>
        <w:jc w:val="both"/>
        <w:rPr>
          <w:sz w:val="20"/>
          <w:szCs w:val="20"/>
        </w:rPr>
      </w:pPr>
      <w:r>
        <w:rPr>
          <w:sz w:val="20"/>
          <w:szCs w:val="20"/>
        </w:rPr>
        <w:t xml:space="preserve">Basic earnings per share is computed by dividing net income by the weighted average number of common shares outstanding during the year.  Diluted earnings per share reflects the potential dilution that could occur if securities or other contracts to issue </w:t>
      </w:r>
      <w:r>
        <w:rPr>
          <w:sz w:val="20"/>
          <w:szCs w:val="20"/>
        </w:rPr>
        <w:t>common stock were exercised or converted into common stock or resulted in the issuance of common stock that then shared in the earnings of the entity.  For CoreCivic, diluted earnings per share is computed by dividing net income by the weighted average num</w:t>
      </w:r>
      <w:r>
        <w:rPr>
          <w:sz w:val="20"/>
          <w:szCs w:val="20"/>
        </w:rPr>
        <w:t>ber of common shares after considering the additional dilution related to restricted share grants and stock options.</w:t>
      </w:r>
    </w:p>
    <w:p w:rsidR="00000000" w:rsidRDefault="00D066E0">
      <w:pPr>
        <w:pStyle w:val="a3"/>
        <w:spacing w:before="240" w:beforeAutospacing="0" w:after="0" w:afterAutospacing="0"/>
        <w:ind w:left="476"/>
        <w:jc w:val="both"/>
        <w:rPr>
          <w:sz w:val="20"/>
          <w:szCs w:val="20"/>
        </w:rPr>
      </w:pPr>
      <w:r>
        <w:rPr>
          <w:sz w:val="20"/>
          <w:szCs w:val="20"/>
        </w:rPr>
        <w:t>A reconciliation of the numerator and denominator of the basic earnings per share computation to the numerator and denominator of the dilut</w:t>
      </w:r>
      <w:r>
        <w:rPr>
          <w:sz w:val="20"/>
          <w:szCs w:val="20"/>
        </w:rPr>
        <w:t>ed earnings per share computation is as follows (in thousands, except per share data):</w:t>
      </w:r>
    </w:p>
    <w:p w:rsidR="00000000" w:rsidRDefault="00D066E0">
      <w:pPr>
        <w:pStyle w:val="a3"/>
        <w:spacing w:before="0" w:beforeAutospacing="0" w:after="0" w:afterAutospacing="0"/>
        <w:ind w:left="595" w:hanging="612"/>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50"/>
        <w:gridCol w:w="77"/>
        <w:gridCol w:w="115"/>
        <w:gridCol w:w="673"/>
        <w:gridCol w:w="65"/>
        <w:gridCol w:w="75"/>
        <w:gridCol w:w="115"/>
        <w:gridCol w:w="676"/>
        <w:gridCol w:w="65"/>
        <w:gridCol w:w="77"/>
        <w:gridCol w:w="115"/>
        <w:gridCol w:w="674"/>
        <w:gridCol w:w="65"/>
        <w:gridCol w:w="77"/>
        <w:gridCol w:w="115"/>
        <w:gridCol w:w="676"/>
        <w:gridCol w:w="65"/>
      </w:tblGrid>
      <w:tr w:rsidR="00000000">
        <w:trPr>
          <w:divId w:val="105783381"/>
        </w:trPr>
        <w:tc>
          <w:tcPr>
            <w:tcW w:w="2517"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pPr>
            <w: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D066E0">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For the Nine Months Ended</w:t>
            </w:r>
          </w:p>
          <w:p w:rsidR="00000000" w:rsidRDefault="00D066E0">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105783381"/>
        </w:trPr>
        <w:tc>
          <w:tcPr>
            <w:tcW w:w="2517"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105783381"/>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b/>
                <w:bCs/>
                <w:color w:val="000000"/>
                <w:sz w:val="20"/>
                <w:szCs w:val="20"/>
              </w:rPr>
            </w:pPr>
            <w:r>
              <w:rPr>
                <w:b/>
                <w:bCs/>
                <w:color w:val="000000"/>
                <w:sz w:val="20"/>
                <w:szCs w:val="20"/>
              </w:rPr>
              <w:t>NUMERATOR</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05783381"/>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b/>
                <w:bCs/>
                <w:color w:val="000000"/>
                <w:sz w:val="20"/>
                <w:szCs w:val="20"/>
              </w:rPr>
            </w:pPr>
            <w:r>
              <w:rPr>
                <w:b/>
                <w:bCs/>
                <w:color w:val="000000"/>
                <w:sz w:val="20"/>
                <w:szCs w:val="20"/>
              </w:rPr>
              <w:t>Basic:</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05783381"/>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Net income</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48,994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40,994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146,912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117,968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05783381"/>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b/>
                <w:bCs/>
                <w:color w:val="000000"/>
                <w:sz w:val="20"/>
                <w:szCs w:val="20"/>
              </w:rPr>
            </w:pPr>
            <w:r>
              <w:rPr>
                <w:b/>
                <w:bCs/>
                <w:color w:val="000000"/>
                <w:sz w:val="20"/>
                <w:szCs w:val="20"/>
              </w:rPr>
              <w:t>Diluted:</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05783381"/>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Net income</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48,994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40,994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146,912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117,968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05783381"/>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b/>
                <w:bCs/>
                <w:color w:val="000000"/>
                <w:sz w:val="20"/>
                <w:szCs w:val="20"/>
              </w:rPr>
            </w:pPr>
            <w:r>
              <w:rPr>
                <w:b/>
                <w:bCs/>
                <w:color w:val="000000"/>
                <w:sz w:val="20"/>
                <w:szCs w:val="20"/>
              </w:rPr>
              <w:t>DENOMINATOR</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05783381"/>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b/>
                <w:bCs/>
                <w:color w:val="000000"/>
                <w:sz w:val="20"/>
                <w:szCs w:val="20"/>
              </w:rPr>
            </w:pPr>
            <w:r>
              <w:rPr>
                <w:b/>
                <w:bCs/>
                <w:color w:val="000000"/>
                <w:sz w:val="20"/>
                <w:szCs w:val="20"/>
              </w:rPr>
              <w:t>Basic:</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05783381"/>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Weighted average common shares outstanding</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119,096</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118,597</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119,028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118,544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05783381"/>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b/>
                <w:bCs/>
                <w:color w:val="000000"/>
                <w:sz w:val="20"/>
                <w:szCs w:val="20"/>
              </w:rPr>
            </w:pPr>
            <w:r>
              <w:rPr>
                <w:b/>
                <w:bCs/>
                <w:color w:val="000000"/>
                <w:sz w:val="20"/>
                <w:szCs w:val="20"/>
              </w:rPr>
              <w:t>Diluted:</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05783381"/>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Weighted average common shares outstanding</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119,096</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118,597</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119,028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118,544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05783381"/>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Effect of dilutive securities:</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05783381"/>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547"/>
              <w:rPr>
                <w:color w:val="000000"/>
                <w:sz w:val="20"/>
                <w:szCs w:val="20"/>
              </w:rPr>
            </w:pPr>
            <w:r>
              <w:rPr>
                <w:color w:val="000000"/>
                <w:sz w:val="20"/>
                <w:szCs w:val="20"/>
              </w:rPr>
              <w:t>Stock options</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9" w:type="pct"/>
            <w:gridSpan w:val="2"/>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178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9" w:type="pct"/>
            <w:gridSpan w:val="2"/>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123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05783381"/>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547"/>
              <w:rPr>
                <w:color w:val="000000"/>
                <w:sz w:val="20"/>
                <w:szCs w:val="20"/>
              </w:rPr>
            </w:pPr>
            <w:r>
              <w:rPr>
                <w:color w:val="000000"/>
                <w:sz w:val="20"/>
                <w:szCs w:val="20"/>
              </w:rPr>
              <w:t>Restricted stock-based awards</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9" w:type="pct"/>
            <w:gridSpan w:val="2"/>
            <w:tcBorders>
              <w:bottom w:val="single" w:sz="6" w:space="0" w:color="000000"/>
            </w:tcBorders>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90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74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9" w:type="pct"/>
            <w:gridSpan w:val="2"/>
            <w:tcBorders>
              <w:bottom w:val="single" w:sz="6" w:space="0" w:color="000000"/>
            </w:tcBorders>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104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05783381"/>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Weighted average shares and assumed conversions</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119,189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118,849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119,162</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118,711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05783381"/>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b/>
                <w:bCs/>
                <w:color w:val="000000"/>
                <w:sz w:val="20"/>
                <w:szCs w:val="20"/>
              </w:rPr>
            </w:pPr>
            <w:r>
              <w:rPr>
                <w:b/>
                <w:bCs/>
                <w:color w:val="000000"/>
                <w:sz w:val="20"/>
                <w:szCs w:val="20"/>
              </w:rPr>
              <w:t>BASIC EARNINGS PER SHARE</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0.41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0.35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1.23</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1.00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05783381"/>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b/>
                <w:bCs/>
                <w:color w:val="000000"/>
                <w:sz w:val="20"/>
                <w:szCs w:val="20"/>
              </w:rPr>
            </w:pPr>
            <w:r>
              <w:rPr>
                <w:b/>
                <w:bCs/>
                <w:color w:val="000000"/>
                <w:sz w:val="20"/>
                <w:szCs w:val="20"/>
              </w:rPr>
              <w:t>DILUTED EARNINGS PER SHARE</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0.41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0.34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1.23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0.99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
                <w:szCs w:val="2"/>
              </w:rPr>
            </w:pPr>
            <w:r>
              <w:rPr>
                <w:color w:val="000000"/>
                <w:sz w:val="2"/>
                <w:szCs w:val="2"/>
              </w:rPr>
              <w:t> </w:t>
            </w:r>
          </w:p>
        </w:tc>
      </w:tr>
    </w:tbl>
    <w:p w:rsidR="00000000" w:rsidRDefault="00D066E0">
      <w:pPr>
        <w:pStyle w:val="a3"/>
        <w:spacing w:before="0" w:beforeAutospacing="0" w:after="0" w:afterAutospacing="0"/>
        <w:ind w:left="595" w:hanging="612"/>
        <w:jc w:val="both"/>
        <w:rPr>
          <w:sz w:val="20"/>
          <w:szCs w:val="20"/>
        </w:rPr>
      </w:pPr>
      <w:r>
        <w:rPr>
          <w:sz w:val="20"/>
          <w:szCs w:val="20"/>
        </w:rPr>
        <w:t> </w:t>
      </w:r>
    </w:p>
    <w:p w:rsidR="00000000" w:rsidRDefault="00D066E0">
      <w:pPr>
        <w:pStyle w:val="a3"/>
        <w:spacing w:before="0" w:beforeAutospacing="0" w:after="0" w:afterAutospacing="0"/>
        <w:ind w:left="595" w:hanging="612"/>
        <w:jc w:val="both"/>
        <w:rPr>
          <w:sz w:val="20"/>
          <w:szCs w:val="20"/>
        </w:rPr>
      </w:pPr>
      <w:r>
        <w:rPr>
          <w:sz w:val="20"/>
          <w:szCs w:val="20"/>
        </w:rPr>
        <w:t> </w:t>
      </w:r>
    </w:p>
    <w:p w:rsidR="00000000" w:rsidRDefault="00D066E0">
      <w:pPr>
        <w:pStyle w:val="a3"/>
        <w:spacing w:before="0" w:beforeAutospacing="0" w:after="0" w:afterAutospacing="0"/>
        <w:ind w:left="476"/>
        <w:jc w:val="both"/>
        <w:rPr>
          <w:sz w:val="20"/>
          <w:szCs w:val="20"/>
        </w:rPr>
      </w:pPr>
      <w:r>
        <w:rPr>
          <w:sz w:val="20"/>
          <w:szCs w:val="20"/>
        </w:rPr>
        <w:t>Approximately 0.5 million and 16,000 stock options were excluded from the computation of diluted earnings per share for the three months ended September 30, 2019 and 2018, respectively because they were anti-dilutive.  Approximately 0.4 million and 0.3 m</w:t>
      </w:r>
      <w:r>
        <w:rPr>
          <w:sz w:val="20"/>
          <w:szCs w:val="20"/>
        </w:rPr>
        <w:t>illion stock options were excluded from the computation of diluted earnings per share for the nine months ended September 30, 2019 and 2018, respectively, because they were anti-dilutive.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77811777"/>
        </w:trPr>
        <w:tc>
          <w:tcPr>
            <w:tcW w:w="227" w:type="pct"/>
            <w:noWrap/>
            <w:hideMark/>
          </w:tcPr>
          <w:p w:rsidR="00000000" w:rsidRDefault="00D066E0">
            <w:pPr>
              <w:pStyle w:val="a3"/>
              <w:spacing w:before="360" w:beforeAutospacing="0" w:after="0" w:afterAutospacing="0"/>
              <w:jc w:val="both"/>
              <w:rPr>
                <w:b/>
                <w:bCs/>
                <w:sz w:val="20"/>
                <w:szCs w:val="20"/>
              </w:rPr>
            </w:pPr>
            <w:r>
              <w:rPr>
                <w:b/>
                <w:bCs/>
                <w:sz w:val="20"/>
                <w:szCs w:val="20"/>
              </w:rPr>
              <w:t>8.</w:t>
            </w:r>
          </w:p>
        </w:tc>
        <w:tc>
          <w:tcPr>
            <w:tcW w:w="0" w:type="auto"/>
            <w:hideMark/>
          </w:tcPr>
          <w:p w:rsidR="00000000" w:rsidRDefault="00D066E0">
            <w:pPr>
              <w:pStyle w:val="a3"/>
              <w:spacing w:before="360" w:beforeAutospacing="0" w:after="0" w:afterAutospacing="0"/>
              <w:jc w:val="both"/>
              <w:rPr>
                <w:b/>
                <w:bCs/>
                <w:sz w:val="20"/>
                <w:szCs w:val="20"/>
              </w:rPr>
            </w:pPr>
            <w:r>
              <w:rPr>
                <w:b/>
                <w:bCs/>
                <w:sz w:val="20"/>
                <w:szCs w:val="20"/>
              </w:rPr>
              <w:t>COMMITMENTS AND CONTINGENCIES</w:t>
            </w:r>
          </w:p>
        </w:tc>
      </w:tr>
    </w:tbl>
    <w:p w:rsidR="00000000" w:rsidRDefault="00D066E0">
      <w:pPr>
        <w:pStyle w:val="a3"/>
        <w:spacing w:before="120" w:beforeAutospacing="0" w:after="0" w:afterAutospacing="0"/>
        <w:ind w:left="476"/>
        <w:jc w:val="both"/>
        <w:rPr>
          <w:b/>
          <w:bCs/>
          <w:sz w:val="20"/>
          <w:szCs w:val="20"/>
        </w:rPr>
      </w:pPr>
      <w:r>
        <w:rPr>
          <w:b/>
          <w:bCs/>
          <w:sz w:val="20"/>
          <w:szCs w:val="20"/>
        </w:rPr>
        <w:t>Legal Proceedings</w:t>
      </w:r>
    </w:p>
    <w:p w:rsidR="00000000" w:rsidRDefault="00D066E0">
      <w:pPr>
        <w:pStyle w:val="a3"/>
        <w:spacing w:before="120" w:beforeAutospacing="0" w:after="0" w:afterAutospacing="0"/>
        <w:ind w:left="476"/>
        <w:jc w:val="both"/>
        <w:rPr>
          <w:sz w:val="20"/>
          <w:szCs w:val="20"/>
        </w:rPr>
      </w:pPr>
      <w:r>
        <w:rPr>
          <w:sz w:val="20"/>
          <w:szCs w:val="20"/>
        </w:rPr>
        <w:t xml:space="preserve">The nature of </w:t>
      </w:r>
      <w:r>
        <w:rPr>
          <w:sz w:val="20"/>
          <w:szCs w:val="20"/>
        </w:rPr>
        <w:t>CoreCivic's business results in claims and litigation alleging that it is liable for damages arising from the conduct of its employees, offenders or others.  The nature of such claims includes, but is not limited to, claims arising from employee or offende</w:t>
      </w:r>
      <w:r>
        <w:rPr>
          <w:sz w:val="20"/>
          <w:szCs w:val="20"/>
        </w:rPr>
        <w:t>r misconduct, medical malpractice, employment matters, property loss, contractual claims, including claims regarding compliance with contract performance requirements, and personal injury or other damages resulting from contact with CoreCivic's facilities,</w:t>
      </w:r>
      <w:r>
        <w:rPr>
          <w:sz w:val="20"/>
          <w:szCs w:val="20"/>
        </w:rPr>
        <w:t xml:space="preserve"> personnel or offenders, including damages arising from an offender's escape or from a disturbance at a facility.  CoreCivic maintains insurance to cover many of these claims, which may mitigate the risk that any single claim would have a material effect o</w:t>
      </w:r>
      <w:r>
        <w:rPr>
          <w:sz w:val="20"/>
          <w:szCs w:val="20"/>
        </w:rPr>
        <w:t>n CoreCivic's consolidated financial position, results of operations, or cash flows, provided the claim is one for which coverage is available.  The combination of self-insured retentions and deductible amounts means that, in the aggregate, CoreCivic is su</w:t>
      </w:r>
      <w:r>
        <w:rPr>
          <w:sz w:val="20"/>
          <w:szCs w:val="20"/>
        </w:rPr>
        <w:t>bject to substantial self-insurance risk.  </w:t>
      </w:r>
    </w:p>
    <w:p w:rsidR="00000000" w:rsidRDefault="00D066E0">
      <w:pPr>
        <w:pStyle w:val="a3"/>
        <w:spacing w:before="0" w:beforeAutospacing="0" w:after="0" w:afterAutospacing="0"/>
        <w:ind w:left="476"/>
        <w:jc w:val="both"/>
      </w:pPr>
    </w:p>
    <w:p w:rsidR="00000000" w:rsidRDefault="00D066E0">
      <w:pPr>
        <w:pStyle w:val="a3"/>
        <w:spacing w:before="240" w:beforeAutospacing="0" w:after="0" w:afterAutospacing="0"/>
        <w:jc w:val="center"/>
        <w:rPr>
          <w:sz w:val="20"/>
          <w:szCs w:val="20"/>
        </w:rPr>
      </w:pPr>
      <w:r>
        <w:rPr>
          <w:sz w:val="20"/>
          <w:szCs w:val="20"/>
        </w:rPr>
        <w:t>16</w:t>
      </w:r>
    </w:p>
    <w:p w:rsidR="00000000" w:rsidRDefault="00D066E0">
      <w:pPr>
        <w:rPr>
          <w:rFonts w:eastAsia="Times New Roman"/>
        </w:rPr>
      </w:pPr>
      <w:r>
        <w:rPr>
          <w:rFonts w:eastAsia="Times New Roman"/>
        </w:rPr>
        <w:pict>
          <v:rect id="_x0000_i1042" style="width:0;height:1.5pt" o:hralign="center" o:hrstd="t" o:hr="t" fillcolor="#a0a0a0" stroked="f"/>
        </w:pict>
      </w:r>
    </w:p>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240" w:beforeAutospacing="0" w:after="0" w:afterAutospacing="0"/>
        <w:ind w:left="476"/>
        <w:jc w:val="both"/>
        <w:rPr>
          <w:sz w:val="20"/>
          <w:szCs w:val="20"/>
        </w:rPr>
      </w:pPr>
      <w:r>
        <w:rPr>
          <w:sz w:val="20"/>
          <w:szCs w:val="20"/>
        </w:rPr>
        <w:t>CoreCivic records litigation reserves related to certain matters for which it is probable that a loss has been incurred and the range of such loss can be estimated.  Ba</w:t>
      </w:r>
      <w:r>
        <w:rPr>
          <w:sz w:val="20"/>
          <w:szCs w:val="20"/>
        </w:rPr>
        <w:t>sed upon management's review of the potential claims and outstanding litigation, and based upon management's experience and history of estimating losses, and taking into consideration CoreCivic's self-insured retention amounts, management believes a loss i</w:t>
      </w:r>
      <w:r>
        <w:rPr>
          <w:sz w:val="20"/>
          <w:szCs w:val="20"/>
        </w:rPr>
        <w:t>n excess of amounts already recognized would not be material to CoreCivic's financial statements.  In the opinion of management, there are no pending legal proceedings that would have a material effect on CoreCivic's consolidated financial position, result</w:t>
      </w:r>
      <w:r>
        <w:rPr>
          <w:sz w:val="20"/>
          <w:szCs w:val="20"/>
        </w:rPr>
        <w:t>s of operations, or cash flows.  Any receivable for insurance recoveries is recorded separately from the corresponding litigation reserve, and only if recovery is determined to be probable.  Adversarial proceedings and litigation are, however, subject to i</w:t>
      </w:r>
      <w:r>
        <w:rPr>
          <w:sz w:val="20"/>
          <w:szCs w:val="20"/>
        </w:rPr>
        <w:t>nherent uncertainties, and unfavorable decisions and rulings resulting from legal proceedings could occur which could have a material adverse impact on CoreCivic's consolidated financial position, results of operations, or cash flows for the period in whic</w:t>
      </w:r>
      <w:r>
        <w:rPr>
          <w:sz w:val="20"/>
          <w:szCs w:val="20"/>
        </w:rPr>
        <w:t>h such decisions or rulings occur, or future periods.  Expenses associated with legal proceedings may also fluctuate from quarter to quarter based on changes in CoreCivic's assumptions, new developments, or by the effectiveness of CoreCivic's litigation an</w:t>
      </w:r>
      <w:r>
        <w:rPr>
          <w:sz w:val="20"/>
          <w:szCs w:val="20"/>
        </w:rPr>
        <w:t>d settlement strategies.</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011758628"/>
        </w:trPr>
        <w:tc>
          <w:tcPr>
            <w:tcW w:w="227" w:type="pct"/>
            <w:noWrap/>
            <w:hideMark/>
          </w:tcPr>
          <w:p w:rsidR="00000000" w:rsidRDefault="00D066E0">
            <w:pPr>
              <w:pStyle w:val="a3"/>
              <w:spacing w:before="360" w:beforeAutospacing="0" w:after="0" w:afterAutospacing="0"/>
              <w:jc w:val="both"/>
              <w:rPr>
                <w:b/>
                <w:bCs/>
                <w:sz w:val="20"/>
                <w:szCs w:val="20"/>
              </w:rPr>
            </w:pPr>
            <w:r>
              <w:rPr>
                <w:b/>
                <w:bCs/>
                <w:sz w:val="20"/>
                <w:szCs w:val="20"/>
              </w:rPr>
              <w:t>9.</w:t>
            </w:r>
          </w:p>
        </w:tc>
        <w:tc>
          <w:tcPr>
            <w:tcW w:w="0" w:type="auto"/>
            <w:hideMark/>
          </w:tcPr>
          <w:p w:rsidR="00000000" w:rsidRDefault="00D066E0">
            <w:pPr>
              <w:pStyle w:val="a3"/>
              <w:spacing w:before="360" w:beforeAutospacing="0" w:after="0" w:afterAutospacing="0"/>
              <w:jc w:val="both"/>
              <w:rPr>
                <w:b/>
                <w:bCs/>
                <w:sz w:val="20"/>
                <w:szCs w:val="20"/>
              </w:rPr>
            </w:pPr>
            <w:r>
              <w:rPr>
                <w:b/>
                <w:bCs/>
                <w:sz w:val="20"/>
                <w:szCs w:val="20"/>
              </w:rPr>
              <w:t>INCOME TAXES</w:t>
            </w:r>
          </w:p>
        </w:tc>
      </w:tr>
    </w:tbl>
    <w:p w:rsidR="00000000" w:rsidRDefault="00D066E0">
      <w:pPr>
        <w:pStyle w:val="a3"/>
        <w:spacing w:before="120" w:beforeAutospacing="0" w:after="0" w:afterAutospacing="0"/>
        <w:ind w:left="476"/>
        <w:jc w:val="both"/>
        <w:rPr>
          <w:color w:val="000000"/>
          <w:sz w:val="20"/>
          <w:szCs w:val="20"/>
        </w:rPr>
      </w:pPr>
      <w:r>
        <w:rPr>
          <w:color w:val="000000"/>
          <w:sz w:val="20"/>
          <w:szCs w:val="20"/>
        </w:rPr>
        <w:t xml:space="preserve">As discussed in Note 1, the Company began operating in compliance with REIT requirements for federal income tax purposes effective January 1, 2013.  As a REIT, the Company must distribute at least 90 percent of its taxable income (including dividends paid </w:t>
      </w:r>
      <w:r>
        <w:rPr>
          <w:color w:val="000000"/>
          <w:sz w:val="20"/>
          <w:szCs w:val="20"/>
        </w:rPr>
        <w:t>to it by its TRSs) and will not pay federal income taxes on the amount distributed to its stockholders.  In addition, the Company must meet a number of other organizational and operational requirements. It is currently management's intention to adhere to t</w:t>
      </w:r>
      <w:r>
        <w:rPr>
          <w:color w:val="000000"/>
          <w:sz w:val="20"/>
          <w:szCs w:val="20"/>
        </w:rPr>
        <w:t>hese requirements and maintain the Company's REIT status. Most states where CoreCivic holds investments in real estate conform to the federal rules recognizing REITs. Certain subsidiaries have made an election with the Company to be treated as TRSs in conj</w:t>
      </w:r>
      <w:r>
        <w:rPr>
          <w:color w:val="000000"/>
          <w:sz w:val="20"/>
          <w:szCs w:val="20"/>
        </w:rPr>
        <w:t>unction with the Company's REIT election; the TRS elections permit CoreCivic to engage in certain business activities in which the REIT may not engage directly. A TRS is subject to federal and state income taxes on the income from these activities and ther</w:t>
      </w:r>
      <w:r>
        <w:rPr>
          <w:color w:val="000000"/>
          <w:sz w:val="20"/>
          <w:szCs w:val="20"/>
        </w:rPr>
        <w:t>efore, CoreCivic includes a provision for taxes in its consolidated financial statements.</w:t>
      </w:r>
    </w:p>
    <w:p w:rsidR="00000000" w:rsidRDefault="00D066E0">
      <w:pPr>
        <w:pStyle w:val="a3"/>
        <w:spacing w:before="240" w:beforeAutospacing="0" w:after="0" w:afterAutospacing="0"/>
        <w:ind w:left="476"/>
        <w:jc w:val="both"/>
        <w:rPr>
          <w:sz w:val="20"/>
          <w:szCs w:val="20"/>
        </w:rPr>
      </w:pPr>
      <w:r>
        <w:rPr>
          <w:sz w:val="20"/>
          <w:szCs w:val="20"/>
        </w:rPr>
        <w:t>Income taxes are accounted for under the provisions of ASC 740, "Income Taxes". ASC 740 generally requires CoreCivic to record deferred income taxes for the tax effec</w:t>
      </w:r>
      <w:r>
        <w:rPr>
          <w:sz w:val="20"/>
          <w:szCs w:val="20"/>
        </w:rPr>
        <w:t>t of differences between book and tax bases of its assets and liabilities. Deferred income taxes reflect the available net operating losses and the net tax effect of temporary differences between the carrying amounts of assets and liabilities for financial</w:t>
      </w:r>
      <w:r>
        <w:rPr>
          <w:sz w:val="20"/>
          <w:szCs w:val="20"/>
        </w:rPr>
        <w:t xml:space="preserve"> reporting purposes and the amounts used for income tax purposes using enacted tax rates in effect for the year in which the differences are expected to reverse. The effect of a change in tax rates on deferred tax assets and liabilities is recognized in th</w:t>
      </w:r>
      <w:r>
        <w:rPr>
          <w:sz w:val="20"/>
          <w:szCs w:val="20"/>
        </w:rPr>
        <w:t>e statement of operations in the period that includes the enactment date.  Realization of the future tax benefits related to deferred tax assets is dependent on many factors, including CoreCivic's past earnings history, expected future earnings, the charac</w:t>
      </w:r>
      <w:r>
        <w:rPr>
          <w:sz w:val="20"/>
          <w:szCs w:val="20"/>
        </w:rPr>
        <w:t>ter and jurisdiction of such earnings, unsettled circumstances that, if unfavorably resolved, would adversely affect utilization of its deferred tax assets, carryback and carryforward periods, and tax strategies that could potentially enhance the likelihoo</w:t>
      </w:r>
      <w:r>
        <w:rPr>
          <w:sz w:val="20"/>
          <w:szCs w:val="20"/>
        </w:rPr>
        <w:t xml:space="preserve">d of realization of a deferred tax asset. </w:t>
      </w:r>
    </w:p>
    <w:p w:rsidR="00000000" w:rsidRDefault="00D066E0">
      <w:pPr>
        <w:pStyle w:val="a3"/>
        <w:spacing w:before="240" w:beforeAutospacing="0" w:after="0" w:afterAutospacing="0"/>
        <w:ind w:left="476"/>
        <w:jc w:val="both"/>
        <w:rPr>
          <w:sz w:val="20"/>
          <w:szCs w:val="20"/>
        </w:rPr>
      </w:pPr>
      <w:r>
        <w:rPr>
          <w:sz w:val="20"/>
          <w:szCs w:val="20"/>
        </w:rPr>
        <w:t>The Tax Cuts and Jobs Act (the "TCJA") was enacted on December 22, 2017.  The TCJA reduced the U.S. federal corporate tax rate from 35% to 21%, required companies to pay a one-time transition tax on earnings of ce</w:t>
      </w:r>
      <w:r>
        <w:rPr>
          <w:sz w:val="20"/>
          <w:szCs w:val="20"/>
        </w:rPr>
        <w:t>rtain foreign subsidiaries that were previously tax deferred, and created new taxes on certain foreign-sourced earnings.  However, the TCJA did not change the dividends paid deduction applicable to REITs and, therefore, CoreCivic generally will not be subj</w:t>
      </w:r>
      <w:r>
        <w:rPr>
          <w:sz w:val="20"/>
          <w:szCs w:val="20"/>
        </w:rPr>
        <w:t>ect to federal income taxes on the Company's REIT taxable income and gains that it distributes to its stockholders.  In the fourth quarter of 2017, the Company recorded, in accordance with ASC 740, the tax effects of enactment of the TCJA on existing defer</w:t>
      </w:r>
      <w:r>
        <w:rPr>
          <w:sz w:val="20"/>
          <w:szCs w:val="20"/>
        </w:rPr>
        <w:t>red tax balances and there was no one-time transition tax on foreign earnings.  The Company re-measured certain deferred tax assets and liabilities based on the rates at which they are expected to reverse in the future, which is generally 21%. In the fourt</w:t>
      </w:r>
      <w:r>
        <w:rPr>
          <w:sz w:val="20"/>
          <w:szCs w:val="20"/>
        </w:rPr>
        <w:t>h quarter of 2017, the Company recognized a charge of $4.5 million, which was included as a component of income tax expense, for the revaluation of deferred tax assets and liabilities and other taxes associated with the TCJA</w:t>
      </w:r>
      <w:r>
        <w:rPr>
          <w:color w:val="000000"/>
          <w:sz w:val="20"/>
          <w:szCs w:val="20"/>
        </w:rPr>
        <w:t>.</w:t>
      </w:r>
      <w:r>
        <w:rPr>
          <w:rFonts w:ascii="Segoe UI" w:hAnsi="Segoe UI" w:cs="Segoe UI"/>
          <w:color w:val="000000"/>
          <w:sz w:val="20"/>
          <w:szCs w:val="20"/>
        </w:rPr>
        <w:t xml:space="preserve"> </w:t>
      </w:r>
      <w:r>
        <w:rPr>
          <w:sz w:val="20"/>
          <w:szCs w:val="20"/>
        </w:rPr>
        <w:t>CoreCivic applied the guidance</w:t>
      </w:r>
      <w:r>
        <w:rPr>
          <w:sz w:val="20"/>
          <w:szCs w:val="20"/>
        </w:rPr>
        <w:t xml:space="preserve"> in the SEC Staff Accounting Bulletin 118, "Income Tax Accounting Implications of the Tax Cuts and Jobs Act" when accounting for the enactment-date effects of the TCJA in 2017 and throughout 2018. </w:t>
      </w:r>
      <w:r>
        <w:rPr>
          <w:color w:val="000000"/>
          <w:sz w:val="20"/>
          <w:szCs w:val="20"/>
        </w:rPr>
        <w:t>During the third quarter of 2018, the Company revised its e</w:t>
      </w:r>
      <w:r>
        <w:rPr>
          <w:color w:val="000000"/>
          <w:sz w:val="20"/>
          <w:szCs w:val="20"/>
        </w:rPr>
        <w:t>stimates of the revaluation of deferred tax assets and liabilities resulting in the recognition of an additional charge of $1.0 million, which also was included as a component of income tax expense.</w:t>
      </w:r>
      <w:r>
        <w:rPr>
          <w:sz w:val="20"/>
          <w:szCs w:val="20"/>
        </w:rPr>
        <w:t>  Upon this revision in the third quarter of 2018, the Com</w:t>
      </w:r>
      <w:r>
        <w:rPr>
          <w:sz w:val="20"/>
          <w:szCs w:val="20"/>
        </w:rPr>
        <w:t>pany completed its accounting for all of the enactment-date income tax effects of the TCJA</w:t>
      </w:r>
      <w:r>
        <w:rPr>
          <w:color w:val="000000"/>
          <w:sz w:val="20"/>
          <w:szCs w:val="20"/>
        </w:rPr>
        <w:t xml:space="preserve">.   </w:t>
      </w:r>
    </w:p>
    <w:p w:rsidR="00000000" w:rsidRDefault="00D066E0">
      <w:pPr>
        <w:pStyle w:val="a3"/>
        <w:spacing w:before="240" w:beforeAutospacing="0" w:after="0" w:afterAutospacing="0"/>
        <w:ind w:left="476"/>
        <w:jc w:val="both"/>
        <w:rPr>
          <w:sz w:val="20"/>
          <w:szCs w:val="20"/>
        </w:rPr>
      </w:pPr>
      <w:r>
        <w:rPr>
          <w:sz w:val="20"/>
          <w:szCs w:val="20"/>
        </w:rPr>
        <w:t>CoreCivic recorded an income tax expense of $1.5 million and $2.8 million for the three months ended September 30, 2019 and 2018, respectively.  CoreCivic record</w:t>
      </w:r>
      <w:r>
        <w:rPr>
          <w:sz w:val="20"/>
          <w:szCs w:val="20"/>
        </w:rPr>
        <w:t>ed an income tax expense of $5.9 million and $7.2 million for the nine months ended September 30, 2019 and 2018, respectively.  As a REIT, CoreCivic is entitled to a deduction for dividends paid, resulting in a substantial reduction in the amount of federa</w:t>
      </w:r>
      <w:r>
        <w:rPr>
          <w:sz w:val="20"/>
          <w:szCs w:val="20"/>
        </w:rPr>
        <w:t>l income tax expense it recognizes.  Substantially all of CoreCivic's income tax expense is incurred based on the earnings generated by its TRSs.  CoreCivic's overall effective tax rate is estimated based on its current projection of taxable income primari</w:t>
      </w:r>
      <w:r>
        <w:rPr>
          <w:sz w:val="20"/>
          <w:szCs w:val="20"/>
        </w:rPr>
        <w:t xml:space="preserve">ly generated by its TRSs. The Company's consolidated effective tax rate could </w:t>
      </w:r>
    </w:p>
    <w:p w:rsidR="00000000" w:rsidRDefault="00D066E0">
      <w:pPr>
        <w:pStyle w:val="a3"/>
        <w:spacing w:before="240" w:beforeAutospacing="0" w:after="0" w:afterAutospacing="0"/>
        <w:jc w:val="center"/>
        <w:rPr>
          <w:sz w:val="20"/>
          <w:szCs w:val="20"/>
        </w:rPr>
      </w:pPr>
      <w:r>
        <w:rPr>
          <w:sz w:val="20"/>
          <w:szCs w:val="20"/>
        </w:rPr>
        <w:t>17</w:t>
      </w:r>
    </w:p>
    <w:p w:rsidR="00000000" w:rsidRDefault="00D066E0">
      <w:pPr>
        <w:rPr>
          <w:rFonts w:eastAsia="Times New Roman"/>
        </w:rPr>
      </w:pPr>
      <w:r>
        <w:rPr>
          <w:rFonts w:eastAsia="Times New Roman"/>
        </w:rPr>
        <w:pict>
          <v:rect id="_x0000_i1043" style="width:0;height:1.5pt" o:hralign="center" o:hrstd="t" o:hr="t" fillcolor="#a0a0a0" stroked="f"/>
        </w:pict>
      </w:r>
    </w:p>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240" w:beforeAutospacing="0" w:after="0" w:afterAutospacing="0"/>
        <w:ind w:left="476"/>
        <w:jc w:val="both"/>
        <w:rPr>
          <w:sz w:val="20"/>
          <w:szCs w:val="20"/>
        </w:rPr>
      </w:pPr>
      <w:r>
        <w:rPr>
          <w:sz w:val="20"/>
          <w:szCs w:val="20"/>
        </w:rPr>
        <w:t>fluctuate in the future based on changes in estimates of taxable income, the relative amounts of taxable income generated by the TRSs an</w:t>
      </w:r>
      <w:r>
        <w:rPr>
          <w:sz w:val="20"/>
          <w:szCs w:val="20"/>
        </w:rPr>
        <w:t>d the REIT, the implementation of additional tax planning strategies, changes in federal or state tax rates or laws affecting tax credits available to the Company, changes in other tax laws, changes in estimates related to uncertain tax positions, or chang</w:t>
      </w:r>
      <w:r>
        <w:rPr>
          <w:sz w:val="20"/>
          <w:szCs w:val="20"/>
        </w:rPr>
        <w:t>es in state apportionment factors, as well as changes in the valuation allowance applied to the Company's deferred tax assets that are based primarily on the amount of state net operating losses and tax credits that could expire unused.</w:t>
      </w:r>
    </w:p>
    <w:p w:rsidR="00000000" w:rsidRDefault="00D066E0">
      <w:pPr>
        <w:pStyle w:val="a3"/>
        <w:spacing w:before="360" w:beforeAutospacing="0" w:after="0" w:afterAutospacing="0"/>
        <w:ind w:left="476"/>
        <w:jc w:val="both"/>
        <w:rPr>
          <w:b/>
          <w:bCs/>
          <w:sz w:val="20"/>
          <w:szCs w:val="20"/>
        </w:rPr>
      </w:pPr>
      <w:r>
        <w:rPr>
          <w:b/>
          <w:bCs/>
          <w:sz w:val="20"/>
          <w:szCs w:val="20"/>
        </w:rPr>
        <w:t>Income Tax Continge</w:t>
      </w:r>
      <w:r>
        <w:rPr>
          <w:b/>
          <w:bCs/>
          <w:sz w:val="20"/>
          <w:szCs w:val="20"/>
        </w:rPr>
        <w:t>ncies</w:t>
      </w:r>
    </w:p>
    <w:p w:rsidR="00000000" w:rsidRDefault="00D066E0">
      <w:pPr>
        <w:pStyle w:val="a3"/>
        <w:spacing w:before="120" w:beforeAutospacing="0" w:after="0" w:afterAutospacing="0"/>
        <w:ind w:left="476"/>
        <w:jc w:val="both"/>
        <w:rPr>
          <w:sz w:val="20"/>
          <w:szCs w:val="20"/>
        </w:rPr>
      </w:pPr>
      <w:r>
        <w:rPr>
          <w:sz w:val="20"/>
          <w:szCs w:val="20"/>
        </w:rPr>
        <w:t xml:space="preserve">ASC 740 prescribes a recognition threshold and measurement attribute for the financial statement recognition and measurement of a tax position taken or expected to be taken in a tax return. </w:t>
      </w:r>
      <w:r>
        <w:rPr>
          <w:color w:val="000000"/>
          <w:sz w:val="20"/>
          <w:szCs w:val="20"/>
        </w:rPr>
        <w:t>The guidance prescribed in ASC 740 establishes a recognition</w:t>
      </w:r>
      <w:r>
        <w:rPr>
          <w:color w:val="000000"/>
          <w:sz w:val="20"/>
          <w:szCs w:val="20"/>
        </w:rPr>
        <w:t xml:space="preserve"> threshold of more likely than not that a tax position will be sustained upon examination.  The measurement attribute requires that a tax position be measured at the largest amount of benefit that is greater than 50% likely of being realized upon ultimate </w:t>
      </w:r>
      <w:r>
        <w:rPr>
          <w:color w:val="000000"/>
          <w:sz w:val="20"/>
          <w:szCs w:val="20"/>
        </w:rPr>
        <w:t>settlement.  </w:t>
      </w:r>
    </w:p>
    <w:p w:rsidR="00000000" w:rsidRDefault="00D066E0">
      <w:pPr>
        <w:pStyle w:val="a3"/>
        <w:spacing w:before="240" w:beforeAutospacing="0" w:after="0" w:afterAutospacing="0"/>
        <w:ind w:left="476"/>
        <w:jc w:val="both"/>
        <w:rPr>
          <w:sz w:val="20"/>
          <w:szCs w:val="20"/>
        </w:rPr>
      </w:pPr>
      <w:r>
        <w:rPr>
          <w:sz w:val="20"/>
          <w:szCs w:val="20"/>
        </w:rPr>
        <w:t>CoreCivic had no liabilities recorded for uncertain tax positions as of September 30, 2019 and December 31, 2018.  CoreCivic recognizes interest and penalties related to unrecognized tax positions in income tax expense. CoreCivic does not cur</w:t>
      </w:r>
      <w:r>
        <w:rPr>
          <w:sz w:val="20"/>
          <w:szCs w:val="20"/>
        </w:rPr>
        <w:t>rently anticipate that the total amount of unrecognized tax positions will significantly change in the next twelve months.  </w:t>
      </w:r>
    </w:p>
    <w:p w:rsidR="00000000" w:rsidRDefault="00D066E0">
      <w:pPr>
        <w:pStyle w:val="a3"/>
        <w:spacing w:before="240" w:beforeAutospacing="0" w:after="0" w:afterAutospacing="0"/>
        <w:ind w:left="476"/>
        <w:jc w:val="both"/>
        <w:rPr>
          <w:sz w:val="20"/>
          <w:szCs w:val="20"/>
        </w:rPr>
      </w:pPr>
      <w:r>
        <w:rPr>
          <w:sz w:val="20"/>
          <w:szCs w:val="20"/>
        </w:rPr>
        <w:t>In October 2019, the Company received notification that the Internal Revenue Service intends to commence an audit of the federal in</w:t>
      </w:r>
      <w:r>
        <w:rPr>
          <w:sz w:val="20"/>
          <w:szCs w:val="20"/>
        </w:rPr>
        <w:t>come tax return of the Company's REIT for the year ended December 31, 2017.  Audit outcomes and the timing of any settlements of asserted income tax liabilities, if any, are subject to significant uncertainty.  The generally applicable statute of limitatio</w:t>
      </w:r>
      <w:r>
        <w:rPr>
          <w:sz w:val="20"/>
          <w:szCs w:val="20"/>
        </w:rPr>
        <w:t>ns for assessments of United States federal income taxes remains open for tax years 2016 to present.</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280530524"/>
        </w:trPr>
        <w:tc>
          <w:tcPr>
            <w:tcW w:w="227" w:type="pct"/>
            <w:noWrap/>
            <w:hideMark/>
          </w:tcPr>
          <w:p w:rsidR="00000000" w:rsidRDefault="00D066E0">
            <w:pPr>
              <w:pStyle w:val="a3"/>
              <w:spacing w:before="360" w:beforeAutospacing="0" w:after="0" w:afterAutospacing="0"/>
              <w:jc w:val="both"/>
              <w:rPr>
                <w:b/>
                <w:bCs/>
                <w:sz w:val="20"/>
                <w:szCs w:val="20"/>
              </w:rPr>
            </w:pPr>
            <w:r>
              <w:rPr>
                <w:b/>
                <w:bCs/>
                <w:sz w:val="20"/>
                <w:szCs w:val="20"/>
              </w:rPr>
              <w:t>10.</w:t>
            </w:r>
          </w:p>
        </w:tc>
        <w:tc>
          <w:tcPr>
            <w:tcW w:w="0" w:type="auto"/>
            <w:hideMark/>
          </w:tcPr>
          <w:p w:rsidR="00000000" w:rsidRDefault="00D066E0">
            <w:pPr>
              <w:pStyle w:val="a3"/>
              <w:spacing w:before="360" w:beforeAutospacing="0" w:after="0" w:afterAutospacing="0"/>
              <w:jc w:val="both"/>
              <w:rPr>
                <w:b/>
                <w:bCs/>
                <w:sz w:val="20"/>
                <w:szCs w:val="20"/>
              </w:rPr>
            </w:pPr>
            <w:r>
              <w:rPr>
                <w:b/>
                <w:bCs/>
                <w:sz w:val="20"/>
                <w:szCs w:val="20"/>
              </w:rPr>
              <w:t>SEGMENT REPORTING</w:t>
            </w:r>
          </w:p>
        </w:tc>
      </w:tr>
    </w:tbl>
    <w:p w:rsidR="00000000" w:rsidRDefault="00D066E0">
      <w:pPr>
        <w:pStyle w:val="a3"/>
        <w:spacing w:before="120" w:beforeAutospacing="0" w:after="0" w:afterAutospacing="0"/>
        <w:ind w:left="476"/>
        <w:jc w:val="both"/>
        <w:rPr>
          <w:sz w:val="20"/>
          <w:szCs w:val="20"/>
        </w:rPr>
      </w:pPr>
      <w:r>
        <w:rPr>
          <w:sz w:val="20"/>
          <w:szCs w:val="20"/>
        </w:rPr>
        <w:t xml:space="preserve">As of September 30, 2019, CoreCivic operated 51 correctional and detention facilities, 44 </w:t>
      </w:r>
      <w:r>
        <w:rPr>
          <w:sz w:val="20"/>
          <w:szCs w:val="20"/>
        </w:rPr>
        <w:t>of which the Company owned.  In addition, CoreCivic owned and operated 27 residential reentry centers and owned 27 properties that it leased to third parties.  Management views CoreCivic's operating results in three operating segments, CoreCivic Safety, Co</w:t>
      </w:r>
      <w:r>
        <w:rPr>
          <w:sz w:val="20"/>
          <w:szCs w:val="20"/>
        </w:rPr>
        <w:t>reCivic Community, and CoreCivic Properties.  CoreCivic Safety includes the operating results of those correctional and detention facilities placed into service that were owned, or controlled via a long-term lease, and managed by CoreCivic, as well as thos</w:t>
      </w:r>
      <w:r>
        <w:rPr>
          <w:sz w:val="20"/>
          <w:szCs w:val="20"/>
        </w:rPr>
        <w:t>e correctional and detention facilities owned by a third party and managed by CoreCivic.  CoreCivic Safety also includes the operating results of TransCor America, LLC, a subsidiary of the Company that provides transportation services to governmental agenc</w:t>
      </w:r>
      <w:r>
        <w:rPr>
          <w:sz w:val="20"/>
          <w:szCs w:val="20"/>
        </w:rPr>
        <w:t>ies.  CoreCivic Community includes the operating results of those residential reentry centers placed into service that were owned, or controlled via a long-term lease, and managed by CoreCivic.  CoreCivic Community also includes the operating results of th</w:t>
      </w:r>
      <w:r>
        <w:rPr>
          <w:sz w:val="20"/>
          <w:szCs w:val="20"/>
        </w:rPr>
        <w:t>e Company's electronic monitoring and case management services. CoreCivic Properties includes the operating results of those properties leased to third parties.  The operating performance of the three segments can be measured based on their net operating i</w:t>
      </w:r>
      <w:r>
        <w:rPr>
          <w:sz w:val="20"/>
          <w:szCs w:val="20"/>
        </w:rPr>
        <w:t>ncome.  CoreCivic defines facility net operating income as a facility's revenues less operating expenses.  </w:t>
      </w:r>
    </w:p>
    <w:p w:rsidR="00000000" w:rsidRDefault="00D066E0">
      <w:pPr>
        <w:pStyle w:val="a3"/>
        <w:spacing w:before="0" w:beforeAutospacing="0" w:after="0" w:afterAutospacing="0"/>
        <w:rPr>
          <w:sz w:val="20"/>
          <w:szCs w:val="20"/>
        </w:rPr>
      </w:pPr>
    </w:p>
    <w:p w:rsidR="00000000" w:rsidRDefault="00D066E0">
      <w:pPr>
        <w:pStyle w:val="a3"/>
        <w:spacing w:before="120" w:beforeAutospacing="0" w:after="0" w:afterAutospacing="0"/>
        <w:ind w:left="476"/>
        <w:jc w:val="both"/>
        <w:rPr>
          <w:sz w:val="20"/>
          <w:szCs w:val="20"/>
        </w:rPr>
      </w:pPr>
      <w:r>
        <w:rPr>
          <w:sz w:val="20"/>
          <w:szCs w:val="20"/>
        </w:rPr>
        <w:t> </w:t>
      </w:r>
    </w:p>
    <w:p w:rsidR="00000000" w:rsidRDefault="00D066E0">
      <w:pPr>
        <w:pStyle w:val="a3"/>
        <w:spacing w:before="240" w:beforeAutospacing="0" w:after="0" w:afterAutospacing="0"/>
        <w:jc w:val="center"/>
        <w:rPr>
          <w:sz w:val="20"/>
          <w:szCs w:val="20"/>
        </w:rPr>
      </w:pPr>
      <w:r>
        <w:rPr>
          <w:sz w:val="20"/>
          <w:szCs w:val="20"/>
        </w:rPr>
        <w:t>18</w:t>
      </w:r>
    </w:p>
    <w:p w:rsidR="00000000" w:rsidRDefault="00D066E0">
      <w:pPr>
        <w:rPr>
          <w:rFonts w:eastAsia="Times New Roman"/>
        </w:rPr>
      </w:pPr>
      <w:r>
        <w:rPr>
          <w:rFonts w:eastAsia="Times New Roman"/>
        </w:rPr>
        <w:pict>
          <v:rect id="_x0000_i1044" style="width:0;height:1.5pt" o:hralign="center" o:hrstd="t" o:hr="t" fillcolor="#a0a0a0" stroked="f"/>
        </w:pict>
      </w:r>
    </w:p>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120" w:beforeAutospacing="0" w:after="0" w:afterAutospacing="0"/>
        <w:ind w:left="476"/>
        <w:jc w:val="both"/>
        <w:rPr>
          <w:sz w:val="20"/>
          <w:szCs w:val="20"/>
        </w:rPr>
      </w:pPr>
      <w:r>
        <w:rPr>
          <w:sz w:val="20"/>
          <w:szCs w:val="20"/>
        </w:rPr>
        <w:t>The revenue and net operating income for each of the three segments and a reconciliation to CoreCivic'</w:t>
      </w:r>
      <w:r>
        <w:rPr>
          <w:sz w:val="20"/>
          <w:szCs w:val="20"/>
        </w:rPr>
        <w:t>s operating income is as follows for the three and nine months ended September 30, 2019 and 2018 (in thousands):</w:t>
      </w:r>
    </w:p>
    <w:p w:rsidR="00000000" w:rsidRDefault="00D066E0">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467"/>
        <w:gridCol w:w="65"/>
        <w:gridCol w:w="115"/>
        <w:gridCol w:w="665"/>
        <w:gridCol w:w="82"/>
        <w:gridCol w:w="65"/>
        <w:gridCol w:w="115"/>
        <w:gridCol w:w="665"/>
        <w:gridCol w:w="82"/>
        <w:gridCol w:w="65"/>
        <w:gridCol w:w="115"/>
        <w:gridCol w:w="815"/>
        <w:gridCol w:w="82"/>
        <w:gridCol w:w="65"/>
        <w:gridCol w:w="115"/>
        <w:gridCol w:w="815"/>
        <w:gridCol w:w="82"/>
      </w:tblGrid>
      <w:tr w:rsidR="00000000">
        <w:trPr>
          <w:divId w:val="1563174441"/>
        </w:trPr>
        <w:tc>
          <w:tcPr>
            <w:tcW w:w="2517"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pPr>
            <w: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D066E0">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For the Nine Months Ended</w:t>
            </w:r>
          </w:p>
          <w:p w:rsidR="00000000" w:rsidRDefault="00D066E0">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1563174441"/>
        </w:trPr>
        <w:tc>
          <w:tcPr>
            <w:tcW w:w="2517"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1563174441"/>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Revenue:</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563174441"/>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Safety</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457,817</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422,313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1,332,545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1,240,019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563174441"/>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Community</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30,848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25,133</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92,120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74,651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563174441"/>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Properties</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19,828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15,281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58,083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38,897</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563174441"/>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Total segment revenue</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508,493</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462,727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1,482,748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1,353,567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563174441"/>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Operating expenses:</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563174441"/>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Safety</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338,116</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310,698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971,706</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905,670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563174441"/>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Community</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24,168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18,911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70,750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57,035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563174441"/>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Properties</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6,230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4,020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17,377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10,306</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563174441"/>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Total segment operating expenses</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368,514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333,629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1,059,833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973,011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563174441"/>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Facility net operating income:</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563174441"/>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Safety</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119,701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111,615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360,839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334,349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563174441"/>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Community</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6,680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6,222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21,370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17,616</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563174441"/>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Properties</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13,598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11,261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40,706</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28,591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563174441"/>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Total facility net operating income</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139,979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129,098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422,915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380,556</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563174441"/>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Other revenue (expense):</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563174441"/>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Other revenue</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132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6</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563174441"/>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Other operating expense</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(221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(130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(413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(438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1563174441"/>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General and administrative</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(32,038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(25,085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r>
              <w:rPr>
                <w:b/>
                <w:bCs/>
                <w:color w:val="000000"/>
                <w:sz w:val="20"/>
                <w:szCs w:val="20"/>
              </w:rPr>
              <w:t>94,847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(77,594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1563174441"/>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Depreciation and amortization</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(36,654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(39,465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(107,768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(116,114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1563174441"/>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Asset impairments</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(4,706</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(1,580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1563174441"/>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Operating income</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71,095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64,419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215,313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184,836</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
                <w:szCs w:val="2"/>
              </w:rPr>
            </w:pPr>
            <w:r>
              <w:rPr>
                <w:color w:val="000000"/>
                <w:sz w:val="2"/>
                <w:szCs w:val="2"/>
              </w:rPr>
              <w:t> </w:t>
            </w:r>
          </w:p>
        </w:tc>
      </w:tr>
    </w:tbl>
    <w:p w:rsidR="00000000" w:rsidRDefault="00D066E0">
      <w:pPr>
        <w:pStyle w:val="a3"/>
        <w:spacing w:before="0" w:beforeAutospacing="0" w:after="0" w:afterAutospacing="0"/>
        <w:jc w:val="both"/>
        <w:rPr>
          <w:sz w:val="20"/>
          <w:szCs w:val="20"/>
        </w:rPr>
      </w:pPr>
      <w:r>
        <w:rPr>
          <w:sz w:val="20"/>
          <w:szCs w:val="20"/>
        </w:rPr>
        <w:t> </w:t>
      </w:r>
    </w:p>
    <w:p w:rsidR="00000000" w:rsidRDefault="00D066E0">
      <w:pPr>
        <w:pStyle w:val="a3"/>
        <w:spacing w:before="0" w:beforeAutospacing="0" w:after="0" w:afterAutospacing="0"/>
        <w:ind w:left="476"/>
        <w:jc w:val="both"/>
        <w:rPr>
          <w:sz w:val="20"/>
          <w:szCs w:val="20"/>
        </w:rPr>
      </w:pPr>
      <w:r>
        <w:rPr>
          <w:sz w:val="20"/>
          <w:szCs w:val="20"/>
        </w:rPr>
        <w:t>The following table summarizes capital expenditures including accrued amounts for the three and nine months ended September 30, 2019 and 2018 (in thousands):</w:t>
      </w:r>
    </w:p>
    <w:p w:rsidR="00000000" w:rsidRDefault="00D066E0">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50"/>
        <w:gridCol w:w="77"/>
        <w:gridCol w:w="115"/>
        <w:gridCol w:w="673"/>
        <w:gridCol w:w="65"/>
        <w:gridCol w:w="75"/>
        <w:gridCol w:w="115"/>
        <w:gridCol w:w="676"/>
        <w:gridCol w:w="65"/>
        <w:gridCol w:w="77"/>
        <w:gridCol w:w="115"/>
        <w:gridCol w:w="674"/>
        <w:gridCol w:w="65"/>
        <w:gridCol w:w="77"/>
        <w:gridCol w:w="115"/>
        <w:gridCol w:w="676"/>
        <w:gridCol w:w="65"/>
      </w:tblGrid>
      <w:tr w:rsidR="00000000">
        <w:trPr>
          <w:divId w:val="1160462080"/>
        </w:trPr>
        <w:tc>
          <w:tcPr>
            <w:tcW w:w="2517"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pPr>
            <w: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D066E0">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For the Nine Months Ended</w:t>
            </w:r>
          </w:p>
          <w:p w:rsidR="00000000" w:rsidRDefault="00D066E0">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1160462080"/>
        </w:trPr>
        <w:tc>
          <w:tcPr>
            <w:tcW w:w="2517"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1160462080"/>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Capital expenditures:</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160462080"/>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Safety</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19,088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13,166</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58,015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38,018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160462080"/>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Community</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657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1,202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3,381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9,621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160462080"/>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Properties</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20,235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282,968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80,329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336,670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160462080"/>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Corporate and other</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4,878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1,561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13,049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10,013</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160462080"/>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Total capital expenditures</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44,858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298,897</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154,774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394,322</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
                <w:szCs w:val="2"/>
              </w:rPr>
            </w:pPr>
            <w:r>
              <w:rPr>
                <w:color w:val="000000"/>
                <w:sz w:val="2"/>
                <w:szCs w:val="2"/>
              </w:rPr>
              <w:t> </w:t>
            </w:r>
          </w:p>
        </w:tc>
      </w:tr>
    </w:tbl>
    <w:p w:rsidR="00000000" w:rsidRDefault="00D066E0">
      <w:pPr>
        <w:pStyle w:val="a3"/>
        <w:spacing w:before="0" w:beforeAutospacing="0" w:after="0" w:afterAutospacing="0"/>
        <w:jc w:val="both"/>
        <w:rPr>
          <w:sz w:val="20"/>
          <w:szCs w:val="20"/>
        </w:rPr>
      </w:pPr>
      <w:r>
        <w:rPr>
          <w:sz w:val="20"/>
          <w:szCs w:val="20"/>
        </w:rPr>
        <w:t> </w:t>
      </w:r>
    </w:p>
    <w:p w:rsidR="00000000" w:rsidRDefault="00D066E0">
      <w:pPr>
        <w:pStyle w:val="a3"/>
        <w:spacing w:before="0" w:beforeAutospacing="0" w:after="0" w:afterAutospacing="0"/>
        <w:ind w:left="476"/>
        <w:jc w:val="both"/>
        <w:rPr>
          <w:sz w:val="20"/>
          <w:szCs w:val="20"/>
        </w:rPr>
      </w:pPr>
      <w:r>
        <w:rPr>
          <w:sz w:val="20"/>
          <w:szCs w:val="20"/>
        </w:rPr>
        <w:t>The total assets are as follows (in thousands):</w:t>
      </w:r>
    </w:p>
    <w:p w:rsidR="00000000" w:rsidRDefault="00D066E0">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146"/>
        <w:gridCol w:w="65"/>
        <w:gridCol w:w="116"/>
        <w:gridCol w:w="939"/>
        <w:gridCol w:w="65"/>
        <w:gridCol w:w="65"/>
        <w:gridCol w:w="116"/>
        <w:gridCol w:w="1237"/>
        <w:gridCol w:w="65"/>
      </w:tblGrid>
      <w:tr w:rsidR="00000000">
        <w:trPr>
          <w:divId w:val="1924994702"/>
        </w:trPr>
        <w:tc>
          <w:tcPr>
            <w:tcW w:w="287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pPr>
            <w:r>
              <w:t> </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93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September 30, 2019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93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December 31, 2018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1924994702"/>
        </w:trPr>
        <w:tc>
          <w:tcPr>
            <w:tcW w:w="287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Assets:</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8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88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924994702"/>
        </w:trPr>
        <w:tc>
          <w:tcPr>
            <w:tcW w:w="287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Safety</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881"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2,601,757</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881"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2,621,880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924994702"/>
        </w:trPr>
        <w:tc>
          <w:tcPr>
            <w:tcW w:w="287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Community</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81"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275,799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881"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281,198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924994702"/>
        </w:trPr>
        <w:tc>
          <w:tcPr>
            <w:tcW w:w="287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Properties</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81"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684,719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881"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606,770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924994702"/>
        </w:trPr>
        <w:tc>
          <w:tcPr>
            <w:tcW w:w="287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Corporate and other</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8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186,570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88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145,812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924994702"/>
        </w:trPr>
        <w:tc>
          <w:tcPr>
            <w:tcW w:w="287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Total Assets</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8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3,748,845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8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3,655,660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
                <w:szCs w:val="2"/>
              </w:rPr>
            </w:pPr>
            <w:r>
              <w:rPr>
                <w:color w:val="000000"/>
                <w:sz w:val="2"/>
                <w:szCs w:val="2"/>
              </w:rPr>
              <w:t> </w:t>
            </w:r>
          </w:p>
        </w:tc>
      </w:tr>
    </w:tbl>
    <w:p w:rsidR="00000000" w:rsidRDefault="00D066E0">
      <w:pPr>
        <w:pStyle w:val="a3"/>
        <w:spacing w:before="0" w:beforeAutospacing="0" w:after="0" w:afterAutospacing="0"/>
        <w:jc w:val="both"/>
        <w:rPr>
          <w:sz w:val="23"/>
          <w:szCs w:val="23"/>
        </w:rPr>
      </w:pPr>
      <w:r>
        <w:rPr>
          <w:sz w:val="23"/>
          <w:szCs w:val="23"/>
        </w:rPr>
        <w:t> </w:t>
      </w:r>
    </w:p>
    <w:p w:rsidR="00000000" w:rsidRDefault="00D066E0">
      <w:pPr>
        <w:pStyle w:val="a3"/>
        <w:spacing w:before="0" w:beforeAutospacing="0" w:after="0" w:afterAutospacing="0"/>
        <w:rPr>
          <w:sz w:val="23"/>
          <w:szCs w:val="23"/>
        </w:rPr>
      </w:pPr>
    </w:p>
    <w:p w:rsidR="00000000" w:rsidRDefault="00D066E0">
      <w:pPr>
        <w:pStyle w:val="a3"/>
        <w:spacing w:before="240" w:beforeAutospacing="0" w:after="0" w:afterAutospacing="0"/>
        <w:jc w:val="center"/>
        <w:rPr>
          <w:sz w:val="20"/>
          <w:szCs w:val="20"/>
        </w:rPr>
      </w:pPr>
      <w:r>
        <w:rPr>
          <w:sz w:val="20"/>
          <w:szCs w:val="20"/>
        </w:rPr>
        <w:t>19</w:t>
      </w:r>
    </w:p>
    <w:p w:rsidR="00000000" w:rsidRDefault="00D066E0">
      <w:pPr>
        <w:rPr>
          <w:rFonts w:eastAsia="Times New Roman"/>
        </w:rPr>
      </w:pPr>
      <w:r>
        <w:rPr>
          <w:rFonts w:eastAsia="Times New Roman"/>
        </w:rPr>
        <w:pict>
          <v:rect id="_x0000_i1045" style="width:0;height:1.5pt" o:hralign="center" o:hrstd="t" o:hr="t" fillcolor="#a0a0a0" stroked="f"/>
        </w:pict>
      </w:r>
    </w:p>
    <w:p w:rsidR="00000000" w:rsidRDefault="00D066E0">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280448992"/>
        </w:trPr>
        <w:tc>
          <w:tcPr>
            <w:tcW w:w="227" w:type="pct"/>
            <w:noWrap/>
            <w:hideMark/>
          </w:tcPr>
          <w:p w:rsidR="00000000" w:rsidRDefault="00D066E0">
            <w:pPr>
              <w:pStyle w:val="a3"/>
              <w:spacing w:before="360" w:beforeAutospacing="0" w:after="0" w:afterAutospacing="0"/>
              <w:jc w:val="both"/>
              <w:rPr>
                <w:b/>
                <w:bCs/>
                <w:sz w:val="20"/>
                <w:szCs w:val="20"/>
              </w:rPr>
            </w:pPr>
            <w:r>
              <w:rPr>
                <w:b/>
                <w:bCs/>
                <w:sz w:val="20"/>
                <w:szCs w:val="20"/>
              </w:rPr>
              <w:t>11.</w:t>
            </w:r>
          </w:p>
        </w:tc>
        <w:tc>
          <w:tcPr>
            <w:tcW w:w="0" w:type="auto"/>
            <w:hideMark/>
          </w:tcPr>
          <w:p w:rsidR="00000000" w:rsidRDefault="00D066E0">
            <w:pPr>
              <w:pStyle w:val="a3"/>
              <w:spacing w:before="360" w:beforeAutospacing="0" w:after="0" w:afterAutospacing="0"/>
              <w:jc w:val="both"/>
              <w:rPr>
                <w:b/>
                <w:bCs/>
                <w:sz w:val="20"/>
                <w:szCs w:val="20"/>
              </w:rPr>
            </w:pPr>
            <w:r>
              <w:rPr>
                <w:b/>
                <w:bCs/>
                <w:sz w:val="20"/>
                <w:szCs w:val="20"/>
              </w:rPr>
              <w:t>CONDENSED CONSOLIDATING FINANCIAL STATEMENTS OF THE COMPANY AND SUBSIDIARIES</w:t>
            </w:r>
          </w:p>
        </w:tc>
      </w:tr>
    </w:tbl>
    <w:p w:rsidR="00000000" w:rsidRDefault="00D066E0">
      <w:pPr>
        <w:pStyle w:val="a3"/>
        <w:spacing w:before="0" w:beforeAutospacing="0" w:after="0" w:afterAutospacing="0"/>
        <w:ind w:left="595"/>
        <w:jc w:val="both"/>
        <w:rPr>
          <w:sz w:val="12"/>
          <w:szCs w:val="12"/>
        </w:rPr>
      </w:pPr>
      <w:r>
        <w:rPr>
          <w:sz w:val="12"/>
          <w:szCs w:val="12"/>
        </w:rPr>
        <w:t> </w:t>
      </w:r>
    </w:p>
    <w:p w:rsidR="00000000" w:rsidRDefault="00D066E0">
      <w:pPr>
        <w:pStyle w:val="a3"/>
        <w:spacing w:before="0" w:beforeAutospacing="0" w:after="0" w:afterAutospacing="0"/>
        <w:ind w:left="476"/>
        <w:jc w:val="both"/>
        <w:rPr>
          <w:sz w:val="20"/>
          <w:szCs w:val="20"/>
        </w:rPr>
      </w:pPr>
      <w:r>
        <w:rPr>
          <w:sz w:val="20"/>
          <w:szCs w:val="20"/>
        </w:rPr>
        <w:t>The following condensed consolidating financial statements of CoreCivic and subsidiaries have been prepared pursuant to Rule 3-10 of Regulation S-X.  These condensed consolidating financial statements have been prepared from the Company's financial informa</w:t>
      </w:r>
      <w:r>
        <w:rPr>
          <w:sz w:val="20"/>
          <w:szCs w:val="20"/>
        </w:rPr>
        <w:t xml:space="preserve">tion on the same basis of accounting as the consolidated financial statements. </w:t>
      </w:r>
    </w:p>
    <w:p w:rsidR="00000000" w:rsidRDefault="00D066E0">
      <w:pPr>
        <w:pStyle w:val="a3"/>
        <w:spacing w:before="360" w:beforeAutospacing="0" w:after="0" w:afterAutospacing="0"/>
        <w:jc w:val="center"/>
        <w:rPr>
          <w:b/>
          <w:bCs/>
          <w:sz w:val="20"/>
          <w:szCs w:val="20"/>
        </w:rPr>
      </w:pPr>
      <w:r>
        <w:rPr>
          <w:b/>
          <w:bCs/>
          <w:sz w:val="20"/>
          <w:szCs w:val="20"/>
        </w:rPr>
        <w:t>CONDENSED CONSOLIDATING BALANCE SHEET</w:t>
      </w:r>
    </w:p>
    <w:p w:rsidR="00000000" w:rsidRDefault="00D066E0">
      <w:pPr>
        <w:pStyle w:val="a3"/>
        <w:spacing w:before="0" w:beforeAutospacing="0" w:after="0" w:afterAutospacing="0"/>
        <w:jc w:val="center"/>
        <w:rPr>
          <w:b/>
          <w:bCs/>
          <w:sz w:val="20"/>
          <w:szCs w:val="20"/>
        </w:rPr>
      </w:pPr>
      <w:r>
        <w:rPr>
          <w:b/>
          <w:bCs/>
          <w:sz w:val="20"/>
          <w:szCs w:val="20"/>
        </w:rPr>
        <w:t>As of September 30, 2019</w:t>
      </w:r>
    </w:p>
    <w:p w:rsidR="00000000" w:rsidRDefault="00D066E0">
      <w:pPr>
        <w:pStyle w:val="a3"/>
        <w:spacing w:before="0" w:beforeAutospacing="0" w:after="0" w:afterAutospacing="0"/>
        <w:jc w:val="center"/>
        <w:rPr>
          <w:sz w:val="20"/>
          <w:szCs w:val="20"/>
        </w:rPr>
      </w:pPr>
      <w:r>
        <w:rPr>
          <w:sz w:val="20"/>
          <w:szCs w:val="20"/>
        </w:rPr>
        <w:t>(Unaudited and in thousands)</w:t>
      </w:r>
    </w:p>
    <w:p w:rsidR="00000000" w:rsidRDefault="00D066E0">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81"/>
        <w:gridCol w:w="65"/>
        <w:gridCol w:w="115"/>
        <w:gridCol w:w="815"/>
        <w:gridCol w:w="65"/>
        <w:gridCol w:w="65"/>
        <w:gridCol w:w="115"/>
        <w:gridCol w:w="815"/>
        <w:gridCol w:w="65"/>
        <w:gridCol w:w="65"/>
        <w:gridCol w:w="116"/>
        <w:gridCol w:w="738"/>
        <w:gridCol w:w="82"/>
        <w:gridCol w:w="65"/>
        <w:gridCol w:w="115"/>
        <w:gridCol w:w="882"/>
        <w:gridCol w:w="82"/>
        <w:gridCol w:w="65"/>
        <w:gridCol w:w="115"/>
        <w:gridCol w:w="815"/>
        <w:gridCol w:w="65"/>
      </w:tblGrid>
      <w:tr w:rsidR="00000000">
        <w:trPr>
          <w:divId w:val="29845401"/>
        </w:trPr>
        <w:tc>
          <w:tcPr>
            <w:tcW w:w="2274" w:type="pct"/>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ASSETS</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45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Parent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45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Combined Subsidiary Guarantors</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37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Non-Guarantor Subsidiaries</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45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Consolidating Adjustments and Other</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45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Total Consolidated Amounts</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29845401"/>
        </w:trPr>
        <w:tc>
          <w:tcPr>
            <w:tcW w:w="2274" w:type="pct"/>
            <w:tcBorders>
              <w:top w:val="single" w:sz="6" w:space="0" w:color="000000"/>
            </w:tcBorders>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Cash and cash equivalents</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18,481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28,164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32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892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47,537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29845401"/>
        </w:trPr>
        <w:tc>
          <w:tcPr>
            <w:tcW w:w="2274"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Restricted cash</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2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25,537</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25,541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29845401"/>
        </w:trPr>
        <w:tc>
          <w:tcPr>
            <w:tcW w:w="2274"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Accounts receivable, net of allowance</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167,096</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558,325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2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(157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(453,670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271,594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29845401"/>
        </w:trPr>
        <w:tc>
          <w:tcPr>
            <w:tcW w:w="2274"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Prepaid expenses and other current assets</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3,210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33,281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2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3,540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(4,058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35,973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29845401"/>
        </w:trPr>
        <w:tc>
          <w:tcPr>
            <w:tcW w:w="2274"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Total current assets</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188,787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619,774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2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29,812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(457,728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380,645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29845401"/>
        </w:trPr>
        <w:tc>
          <w:tcPr>
            <w:tcW w:w="2274"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Real estate and related assets:</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2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29845401"/>
        </w:trPr>
        <w:tc>
          <w:tcPr>
            <w:tcW w:w="2274"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  Property and equipment, net</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2,234,415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273,315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2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329,111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2,836,841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29845401"/>
        </w:trPr>
        <w:tc>
          <w:tcPr>
            <w:tcW w:w="2274"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  Other real estate assets</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239,149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2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239,149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29845401"/>
        </w:trPr>
        <w:tc>
          <w:tcPr>
            <w:tcW w:w="2274"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Goodwill</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33,057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15,112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2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48,169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29845401"/>
        </w:trPr>
        <w:tc>
          <w:tcPr>
            <w:tcW w:w="2274"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Non-current deferred tax assets</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16,982</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2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2,250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(281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18,951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29845401"/>
        </w:trPr>
        <w:tc>
          <w:tcPr>
            <w:tcW w:w="2274"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Other assets</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593,681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147,211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2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36,230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(552,032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225,090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29845401"/>
        </w:trPr>
        <w:tc>
          <w:tcPr>
            <w:tcW w:w="2274"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Total assets</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3,289,089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1,072,394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32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397,403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(1,010,041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3,748,845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29845401"/>
        </w:trPr>
        <w:tc>
          <w:tcPr>
            <w:tcW w:w="2274" w:type="pct"/>
            <w:tcBorders>
              <w:bottom w:val="single" w:sz="6" w:space="0" w:color="000000"/>
            </w:tcBorders>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LIABILITIES AND STOCKHOLDERS' EQUITY</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05"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05"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327"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05"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05"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29845401"/>
        </w:trPr>
        <w:tc>
          <w:tcPr>
            <w:tcW w:w="2274" w:type="pct"/>
            <w:tcBorders>
              <w:top w:val="single" w:sz="6" w:space="0" w:color="000000"/>
            </w:tcBorders>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Accounts payable and accrued expenses</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05"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315,790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05"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409,644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32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104,670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05"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(457,693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05"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372,411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29845401"/>
        </w:trPr>
        <w:tc>
          <w:tcPr>
            <w:tcW w:w="2274"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Current portion of long-term debt, net</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335,909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47,937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2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6,545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(48,000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342,391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29845401"/>
        </w:trPr>
        <w:tc>
          <w:tcPr>
            <w:tcW w:w="2274"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Total current liabilities</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651,699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457,581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2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111,215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(505,693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714,802</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29845401"/>
        </w:trPr>
        <w:tc>
          <w:tcPr>
            <w:tcW w:w="2274"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Long-term debt, net</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1,235,797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66,658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2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286,330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(67,000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1,521,785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29845401"/>
        </w:trPr>
        <w:tc>
          <w:tcPr>
            <w:tcW w:w="2274"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Non-current deferred tax liabilities</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281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2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(281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29845401"/>
        </w:trPr>
        <w:tc>
          <w:tcPr>
            <w:tcW w:w="2274"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Deferred revenue</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15,877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2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15,877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29845401"/>
        </w:trPr>
        <w:tc>
          <w:tcPr>
            <w:tcW w:w="2274"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Other liabilities</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18,111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95,069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2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113,180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29845401"/>
        </w:trPr>
        <w:tc>
          <w:tcPr>
            <w:tcW w:w="2274"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Total liabilities</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1,905,888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635,185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2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397,545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(572,974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2,365,644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29845401"/>
        </w:trPr>
        <w:tc>
          <w:tcPr>
            <w:tcW w:w="2274"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2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29845401"/>
        </w:trPr>
        <w:tc>
          <w:tcPr>
            <w:tcW w:w="2274"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Total stockholders' equity</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1,383,201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437,209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2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(142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(437,067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1,383,201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29845401"/>
        </w:trPr>
        <w:tc>
          <w:tcPr>
            <w:tcW w:w="2274"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Total liabilities and stockholders' equity</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3,289,089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1,072,394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32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397,403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(1,010,041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3,748,845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
                <w:szCs w:val="2"/>
              </w:rPr>
            </w:pPr>
            <w:r>
              <w:rPr>
                <w:b/>
                <w:bCs/>
                <w:color w:val="000000"/>
                <w:sz w:val="2"/>
                <w:szCs w:val="2"/>
              </w:rPr>
              <w:t> </w:t>
            </w:r>
          </w:p>
        </w:tc>
      </w:tr>
    </w:tbl>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240" w:beforeAutospacing="0" w:after="0" w:afterAutospacing="0"/>
        <w:jc w:val="center"/>
        <w:rPr>
          <w:sz w:val="20"/>
          <w:szCs w:val="20"/>
        </w:rPr>
      </w:pPr>
      <w:r>
        <w:rPr>
          <w:sz w:val="20"/>
          <w:szCs w:val="20"/>
        </w:rPr>
        <w:t>20</w:t>
      </w:r>
    </w:p>
    <w:p w:rsidR="00000000" w:rsidRDefault="00D066E0">
      <w:pPr>
        <w:rPr>
          <w:rFonts w:eastAsia="Times New Roman"/>
        </w:rPr>
      </w:pPr>
      <w:r>
        <w:rPr>
          <w:rFonts w:eastAsia="Times New Roman"/>
        </w:rPr>
        <w:pict>
          <v:rect id="_x0000_i1046" style="width:0;height:1.5pt" o:hralign="center" o:hrstd="t" o:hr="t" fillcolor="#a0a0a0" stroked="f"/>
        </w:pict>
      </w:r>
    </w:p>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0" w:beforeAutospacing="0" w:after="0" w:afterAutospacing="0"/>
        <w:jc w:val="center"/>
        <w:rPr>
          <w:b/>
          <w:bCs/>
          <w:sz w:val="20"/>
          <w:szCs w:val="20"/>
        </w:rPr>
      </w:pPr>
      <w:r>
        <w:rPr>
          <w:b/>
          <w:bCs/>
          <w:sz w:val="20"/>
          <w:szCs w:val="20"/>
        </w:rPr>
        <w:t>CONDENSED CONSOLIDATING BALANCE SHEET</w:t>
      </w:r>
    </w:p>
    <w:p w:rsidR="00000000" w:rsidRDefault="00D066E0">
      <w:pPr>
        <w:pStyle w:val="a3"/>
        <w:spacing w:before="0" w:beforeAutospacing="0" w:after="0" w:afterAutospacing="0"/>
        <w:jc w:val="center"/>
        <w:rPr>
          <w:b/>
          <w:bCs/>
          <w:sz w:val="20"/>
          <w:szCs w:val="20"/>
        </w:rPr>
      </w:pPr>
      <w:r>
        <w:rPr>
          <w:b/>
          <w:bCs/>
          <w:sz w:val="20"/>
          <w:szCs w:val="20"/>
        </w:rPr>
        <w:t>As of December 31, 2018</w:t>
      </w:r>
    </w:p>
    <w:p w:rsidR="00000000" w:rsidRDefault="00D066E0">
      <w:pPr>
        <w:pStyle w:val="a3"/>
        <w:spacing w:before="0" w:beforeAutospacing="0" w:after="0" w:afterAutospacing="0"/>
        <w:jc w:val="center"/>
        <w:rPr>
          <w:sz w:val="20"/>
          <w:szCs w:val="20"/>
        </w:rPr>
      </w:pPr>
      <w:r>
        <w:rPr>
          <w:sz w:val="20"/>
          <w:szCs w:val="20"/>
        </w:rPr>
        <w:t>(in thousands)</w:t>
      </w:r>
    </w:p>
    <w:p w:rsidR="00000000" w:rsidRDefault="00D066E0">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095"/>
        <w:gridCol w:w="65"/>
        <w:gridCol w:w="115"/>
        <w:gridCol w:w="815"/>
        <w:gridCol w:w="65"/>
        <w:gridCol w:w="65"/>
        <w:gridCol w:w="116"/>
        <w:gridCol w:w="723"/>
        <w:gridCol w:w="65"/>
        <w:gridCol w:w="65"/>
        <w:gridCol w:w="116"/>
        <w:gridCol w:w="755"/>
        <w:gridCol w:w="65"/>
        <w:gridCol w:w="65"/>
        <w:gridCol w:w="116"/>
        <w:gridCol w:w="858"/>
        <w:gridCol w:w="82"/>
        <w:gridCol w:w="65"/>
        <w:gridCol w:w="115"/>
        <w:gridCol w:w="815"/>
        <w:gridCol w:w="65"/>
      </w:tblGrid>
      <w:tr w:rsidR="00000000">
        <w:trPr>
          <w:divId w:val="503588066"/>
        </w:trPr>
        <w:tc>
          <w:tcPr>
            <w:tcW w:w="2239" w:type="pct"/>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ASSETS</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Parent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Combined Subsidiary Guarantors</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Non-</w:t>
            </w:r>
          </w:p>
          <w:p w:rsidR="00000000" w:rsidRDefault="00D066E0">
            <w:pPr>
              <w:pStyle w:val="a3"/>
              <w:spacing w:before="0" w:beforeAutospacing="0" w:after="0" w:afterAutospacing="0"/>
              <w:jc w:val="center"/>
              <w:rPr>
                <w:b/>
                <w:bCs/>
                <w:color w:val="000000"/>
                <w:sz w:val="16"/>
                <w:szCs w:val="16"/>
              </w:rPr>
            </w:pPr>
            <w:r>
              <w:rPr>
                <w:b/>
                <w:bCs/>
                <w:color w:val="000000"/>
                <w:sz w:val="16"/>
                <w:szCs w:val="16"/>
              </w:rPr>
              <w:t>Guarantor</w:t>
            </w:r>
          </w:p>
          <w:p w:rsidR="00000000" w:rsidRDefault="00D066E0">
            <w:pPr>
              <w:pStyle w:val="a3"/>
              <w:spacing w:before="0" w:beforeAutospacing="0" w:after="0" w:afterAutospacing="0"/>
              <w:jc w:val="center"/>
              <w:rPr>
                <w:b/>
                <w:bCs/>
                <w:color w:val="000000"/>
                <w:sz w:val="16"/>
                <w:szCs w:val="16"/>
              </w:rPr>
            </w:pPr>
            <w:r>
              <w:rPr>
                <w:b/>
                <w:bCs/>
                <w:color w:val="000000"/>
                <w:sz w:val="16"/>
                <w:szCs w:val="16"/>
              </w:rPr>
              <w:t>Subsidiaries</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Consolidating Adjustments and Other</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Total Consolidated Amounts</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503588066"/>
        </w:trPr>
        <w:tc>
          <w:tcPr>
            <w:tcW w:w="2239" w:type="pct"/>
            <w:tcBorders>
              <w:top w:val="single" w:sz="6" w:space="0" w:color="000000"/>
            </w:tcBorders>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Cash and cash equivalents</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11,109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40,348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1,345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52,802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503588066"/>
        </w:trPr>
        <w:tc>
          <w:tcPr>
            <w:tcW w:w="223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Restricted cash</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21,335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21,335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503588066"/>
        </w:trPr>
        <w:tc>
          <w:tcPr>
            <w:tcW w:w="223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Accounts receivable, net of allowance</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254,766</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445,105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1,809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(431,083</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270,597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503588066"/>
        </w:trPr>
        <w:tc>
          <w:tcPr>
            <w:tcW w:w="223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Prepaid expenses and other current assets</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4,412</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26,939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1,951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(4,511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28,791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503588066"/>
        </w:trPr>
        <w:tc>
          <w:tcPr>
            <w:tcW w:w="223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Total current assets</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270,287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512,392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26,440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(435,594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373,525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503588066"/>
        </w:trPr>
        <w:tc>
          <w:tcPr>
            <w:tcW w:w="223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Real estate and related assets:</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503588066"/>
        </w:trPr>
        <w:tc>
          <w:tcPr>
            <w:tcW w:w="223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  Property and equipment, net</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2,255,361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310,989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264,239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2,830,589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503588066"/>
        </w:trPr>
        <w:tc>
          <w:tcPr>
            <w:tcW w:w="223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  </w:t>
            </w:r>
            <w:r>
              <w:rPr>
                <w:color w:val="000000"/>
                <w:sz w:val="20"/>
                <w:szCs w:val="20"/>
              </w:rPr>
              <w:t>Other real estate assets</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247,223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247,223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503588066"/>
        </w:trPr>
        <w:tc>
          <w:tcPr>
            <w:tcW w:w="223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Goodwill</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33,057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15,112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48,169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503588066"/>
        </w:trPr>
        <w:tc>
          <w:tcPr>
            <w:tcW w:w="223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Non-current deferred tax assets</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727</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14,220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1,165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(1,165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14,947</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503588066"/>
        </w:trPr>
        <w:tc>
          <w:tcPr>
            <w:tcW w:w="223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Other assets</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507,161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61,104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38,112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(465,170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141,207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503588066"/>
        </w:trPr>
        <w:tc>
          <w:tcPr>
            <w:tcW w:w="223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Total assets</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3,313,816</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913,817</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329,956</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(901,929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3,655,660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503588066"/>
        </w:trPr>
        <w:tc>
          <w:tcPr>
            <w:tcW w:w="2239" w:type="pct"/>
            <w:tcBorders>
              <w:bottom w:val="single" w:sz="6" w:space="0" w:color="000000"/>
            </w:tcBorders>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LIABILITIES AND STOCKHOLDERS' EQUITY</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397"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397"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397"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397"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397"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503588066"/>
        </w:trPr>
        <w:tc>
          <w:tcPr>
            <w:tcW w:w="2239" w:type="pct"/>
            <w:tcBorders>
              <w:top w:val="single" w:sz="6" w:space="0" w:color="000000"/>
            </w:tcBorders>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Accounts payable and accrued expenses</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294,474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377,699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115,661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(435,559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352,275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503588066"/>
        </w:trPr>
        <w:tc>
          <w:tcPr>
            <w:tcW w:w="223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Current portion of long-term debt</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8,720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5,401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14,121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503588066"/>
        </w:trPr>
        <w:tc>
          <w:tcPr>
            <w:tcW w:w="223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Total current liabilities</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303,194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377,699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121,062</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(435,559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366,396</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503588066"/>
        </w:trPr>
        <w:tc>
          <w:tcPr>
            <w:tcW w:w="223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Long-term debt, net</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1,579,273</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114,428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208,854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(115,000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1,787,555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503588066"/>
        </w:trPr>
        <w:tc>
          <w:tcPr>
            <w:tcW w:w="223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Non-current deferred tax liabilities</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1,165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(1,165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503588066"/>
        </w:trPr>
        <w:tc>
          <w:tcPr>
            <w:tcW w:w="223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Deferred revenue</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26,102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26,102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503588066"/>
        </w:trPr>
        <w:tc>
          <w:tcPr>
            <w:tcW w:w="223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Other liabilities</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15,125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45,423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60,548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503588066"/>
        </w:trPr>
        <w:tc>
          <w:tcPr>
            <w:tcW w:w="223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Total liabilities</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1,898,757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563,652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329,916</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(551,724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2,240,601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503588066"/>
        </w:trPr>
        <w:tc>
          <w:tcPr>
            <w:tcW w:w="223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503588066"/>
        </w:trPr>
        <w:tc>
          <w:tcPr>
            <w:tcW w:w="223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Total stockholders' equity</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1,415,059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350,165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(350,205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1,415,059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503588066"/>
        </w:trPr>
        <w:tc>
          <w:tcPr>
            <w:tcW w:w="223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Total liabilities and stockholders' equity</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3,313,816</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913,817</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329,956</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(901,929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3,655,660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
                <w:szCs w:val="2"/>
              </w:rPr>
            </w:pPr>
            <w:r>
              <w:rPr>
                <w:color w:val="000000"/>
                <w:sz w:val="2"/>
                <w:szCs w:val="2"/>
              </w:rPr>
              <w:t> </w:t>
            </w:r>
          </w:p>
        </w:tc>
      </w:tr>
    </w:tbl>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240" w:beforeAutospacing="0" w:after="0" w:afterAutospacing="0"/>
        <w:jc w:val="center"/>
        <w:rPr>
          <w:sz w:val="20"/>
          <w:szCs w:val="20"/>
        </w:rPr>
      </w:pPr>
      <w:r>
        <w:rPr>
          <w:sz w:val="20"/>
          <w:szCs w:val="20"/>
        </w:rPr>
        <w:t>21</w:t>
      </w:r>
    </w:p>
    <w:p w:rsidR="00000000" w:rsidRDefault="00D066E0">
      <w:pPr>
        <w:rPr>
          <w:rFonts w:eastAsia="Times New Roman"/>
        </w:rPr>
      </w:pPr>
      <w:r>
        <w:rPr>
          <w:rFonts w:eastAsia="Times New Roman"/>
        </w:rPr>
        <w:pict>
          <v:rect id="_x0000_i1047" style="width:0;height:1.5pt" o:hralign="center" o:hrstd="t" o:hr="t" fillcolor="#a0a0a0" stroked="f"/>
        </w:pict>
      </w:r>
    </w:p>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0" w:beforeAutospacing="0" w:after="0" w:afterAutospacing="0"/>
        <w:jc w:val="center"/>
        <w:rPr>
          <w:b/>
          <w:bCs/>
          <w:sz w:val="20"/>
          <w:szCs w:val="20"/>
        </w:rPr>
      </w:pPr>
      <w:r>
        <w:rPr>
          <w:b/>
          <w:bCs/>
          <w:sz w:val="20"/>
          <w:szCs w:val="20"/>
        </w:rPr>
        <w:t>CONDENSED CONSOLIDATING STATEMENT OF OPERATIONS</w:t>
      </w:r>
    </w:p>
    <w:p w:rsidR="00000000" w:rsidRDefault="00D066E0">
      <w:pPr>
        <w:pStyle w:val="a3"/>
        <w:spacing w:before="0" w:beforeAutospacing="0" w:after="0" w:afterAutospacing="0"/>
        <w:jc w:val="center"/>
        <w:rPr>
          <w:b/>
          <w:bCs/>
          <w:sz w:val="20"/>
          <w:szCs w:val="20"/>
        </w:rPr>
      </w:pPr>
      <w:r>
        <w:rPr>
          <w:b/>
          <w:bCs/>
          <w:sz w:val="20"/>
          <w:szCs w:val="20"/>
        </w:rPr>
        <w:t>For the three months ended September 30, 2019</w:t>
      </w:r>
    </w:p>
    <w:p w:rsidR="00000000" w:rsidRDefault="00D066E0">
      <w:pPr>
        <w:pStyle w:val="a3"/>
        <w:spacing w:before="0" w:beforeAutospacing="0" w:after="0" w:afterAutospacing="0"/>
        <w:jc w:val="center"/>
        <w:rPr>
          <w:sz w:val="20"/>
          <w:szCs w:val="20"/>
        </w:rPr>
      </w:pPr>
      <w:r>
        <w:rPr>
          <w:sz w:val="20"/>
          <w:szCs w:val="20"/>
        </w:rPr>
        <w:t>(Unaudited and in thousands)</w:t>
      </w:r>
    </w:p>
    <w:p w:rsidR="00000000" w:rsidRDefault="00D066E0">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198"/>
        <w:gridCol w:w="65"/>
        <w:gridCol w:w="115"/>
        <w:gridCol w:w="665"/>
        <w:gridCol w:w="82"/>
        <w:gridCol w:w="65"/>
        <w:gridCol w:w="116"/>
        <w:gridCol w:w="723"/>
        <w:gridCol w:w="82"/>
        <w:gridCol w:w="65"/>
        <w:gridCol w:w="116"/>
        <w:gridCol w:w="755"/>
        <w:gridCol w:w="65"/>
        <w:gridCol w:w="65"/>
        <w:gridCol w:w="116"/>
        <w:gridCol w:w="858"/>
        <w:gridCol w:w="82"/>
        <w:gridCol w:w="65"/>
        <w:gridCol w:w="116"/>
        <w:gridCol w:w="810"/>
        <w:gridCol w:w="82"/>
      </w:tblGrid>
      <w:tr w:rsidR="00000000">
        <w:trPr>
          <w:divId w:val="476533166"/>
        </w:trPr>
        <w:tc>
          <w:tcPr>
            <w:tcW w:w="2239"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pPr>
            <w: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Parent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Combined Subsidiary Guarantors</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Non-</w:t>
            </w:r>
          </w:p>
          <w:p w:rsidR="00000000" w:rsidRDefault="00D066E0">
            <w:pPr>
              <w:pStyle w:val="a3"/>
              <w:spacing w:before="0" w:beforeAutospacing="0" w:after="0" w:afterAutospacing="0"/>
              <w:jc w:val="center"/>
              <w:rPr>
                <w:b/>
                <w:bCs/>
                <w:color w:val="000000"/>
                <w:sz w:val="16"/>
                <w:szCs w:val="16"/>
              </w:rPr>
            </w:pPr>
            <w:r>
              <w:rPr>
                <w:b/>
                <w:bCs/>
                <w:color w:val="000000"/>
                <w:sz w:val="16"/>
                <w:szCs w:val="16"/>
              </w:rPr>
              <w:t>Guarantor</w:t>
            </w:r>
          </w:p>
          <w:p w:rsidR="00000000" w:rsidRDefault="00D066E0">
            <w:pPr>
              <w:pStyle w:val="a3"/>
              <w:spacing w:before="0" w:beforeAutospacing="0" w:after="0" w:afterAutospacing="0"/>
              <w:jc w:val="center"/>
              <w:rPr>
                <w:b/>
                <w:bCs/>
                <w:color w:val="000000"/>
                <w:sz w:val="16"/>
                <w:szCs w:val="16"/>
              </w:rPr>
            </w:pPr>
            <w:r>
              <w:rPr>
                <w:b/>
                <w:bCs/>
                <w:color w:val="000000"/>
                <w:sz w:val="16"/>
                <w:szCs w:val="16"/>
              </w:rPr>
              <w:t>Subsidiaries</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Consolidating Adjustments and Other</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Total Consolidated Amounts</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476533166"/>
        </w:trPr>
        <w:tc>
          <w:tcPr>
            <w:tcW w:w="2239"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REVENUES</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352,054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419,407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6,146</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(269,085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508,522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476533166"/>
        </w:trPr>
        <w:tc>
          <w:tcPr>
            <w:tcW w:w="2239"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EXPENSES:</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476533166"/>
        </w:trPr>
        <w:tc>
          <w:tcPr>
            <w:tcW w:w="2239"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ind w:left="274"/>
              <w:rPr>
                <w:color w:val="000000"/>
                <w:sz w:val="20"/>
                <w:szCs w:val="20"/>
              </w:rPr>
            </w:pPr>
            <w:r>
              <w:rPr>
                <w:color w:val="000000"/>
                <w:sz w:val="20"/>
                <w:szCs w:val="20"/>
              </w:rPr>
              <w:t>Operating</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277,142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358,237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2,441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(269,085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368,735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476533166"/>
        </w:trPr>
        <w:tc>
          <w:tcPr>
            <w:tcW w:w="2239"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ind w:left="274"/>
              <w:rPr>
                <w:color w:val="000000"/>
                <w:sz w:val="20"/>
                <w:szCs w:val="20"/>
              </w:rPr>
            </w:pPr>
            <w:r>
              <w:rPr>
                <w:color w:val="000000"/>
                <w:sz w:val="20"/>
                <w:szCs w:val="20"/>
              </w:rPr>
              <w:t>General and administrative</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10,546</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21,492</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32,038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476533166"/>
        </w:trPr>
        <w:tc>
          <w:tcPr>
            <w:tcW w:w="2239"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ind w:left="274"/>
              <w:rPr>
                <w:color w:val="000000"/>
                <w:sz w:val="20"/>
                <w:szCs w:val="20"/>
              </w:rPr>
            </w:pPr>
            <w:r>
              <w:rPr>
                <w:color w:val="000000"/>
                <w:sz w:val="20"/>
                <w:szCs w:val="20"/>
              </w:rPr>
              <w:t>Depreciation and amortization</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23,604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11,098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1,952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36,654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476533166"/>
        </w:trPr>
        <w:tc>
          <w:tcPr>
            <w:tcW w:w="2239"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311,292</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390,827</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4,393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(269,085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437,427</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476533166"/>
        </w:trPr>
        <w:tc>
          <w:tcPr>
            <w:tcW w:w="2239"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OPERATING INCOME</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40,762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28,580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1,753</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71,095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476533166"/>
        </w:trPr>
        <w:tc>
          <w:tcPr>
            <w:tcW w:w="2239"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OTHER (INCOME) EXPENSE:</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476533166"/>
        </w:trPr>
        <w:tc>
          <w:tcPr>
            <w:tcW w:w="2239"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ind w:left="274"/>
              <w:rPr>
                <w:color w:val="000000"/>
                <w:sz w:val="20"/>
                <w:szCs w:val="20"/>
              </w:rPr>
            </w:pPr>
            <w:r>
              <w:rPr>
                <w:color w:val="000000"/>
                <w:sz w:val="20"/>
                <w:szCs w:val="20"/>
              </w:rPr>
              <w:t>Interest expense, net</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17,820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1,462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1,693</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20,975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476533166"/>
        </w:trPr>
        <w:tc>
          <w:tcPr>
            <w:tcW w:w="223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Other (income) expense</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(95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(73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16</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(208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(360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r>
      <w:tr w:rsidR="00000000">
        <w:trPr>
          <w:divId w:val="476533166"/>
        </w:trPr>
        <w:tc>
          <w:tcPr>
            <w:tcW w:w="223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17,725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1,389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1,709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(208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20,615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476533166"/>
        </w:trPr>
        <w:tc>
          <w:tcPr>
            <w:tcW w:w="2239"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INCOME BEFORE INCOME TAXES</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23,037</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27,191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208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50,480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476533166"/>
        </w:trPr>
        <w:tc>
          <w:tcPr>
            <w:tcW w:w="223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Income tax expense</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(476</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(1,010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(1,486</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r>
      <w:tr w:rsidR="00000000">
        <w:trPr>
          <w:divId w:val="476533166"/>
        </w:trPr>
        <w:tc>
          <w:tcPr>
            <w:tcW w:w="223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b/>
                <w:bCs/>
                <w:color w:val="000000"/>
                <w:sz w:val="20"/>
                <w:szCs w:val="20"/>
              </w:rPr>
            </w:pPr>
            <w:r>
              <w:rPr>
                <w:b/>
                <w:bCs/>
                <w:color w:val="000000"/>
                <w:sz w:val="20"/>
                <w:szCs w:val="20"/>
              </w:rPr>
              <w:t>INCOME BEFORE EQUITY IN SUBSIDIARIES</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22,561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26,181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208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48,994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476533166"/>
        </w:trPr>
        <w:tc>
          <w:tcPr>
            <w:tcW w:w="223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Income from equity in subsidiaries</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26,433</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r>
              <w:rPr>
                <w:b/>
                <w:bCs/>
                <w:color w:val="000000"/>
                <w:sz w:val="20"/>
                <w:szCs w:val="20"/>
              </w:rPr>
              <w:t>26,433</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476533166"/>
        </w:trPr>
        <w:tc>
          <w:tcPr>
            <w:tcW w:w="223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b/>
                <w:bCs/>
                <w:color w:val="000000"/>
                <w:sz w:val="20"/>
                <w:szCs w:val="20"/>
              </w:rPr>
            </w:pPr>
            <w:r>
              <w:rPr>
                <w:b/>
                <w:bCs/>
                <w:color w:val="000000"/>
                <w:sz w:val="20"/>
                <w:szCs w:val="20"/>
              </w:rPr>
              <w:t>NET INCOME</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48,994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26,181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(26,225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48,994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
                <w:szCs w:val="2"/>
              </w:rPr>
            </w:pPr>
            <w:r>
              <w:rPr>
                <w:b/>
                <w:bCs/>
                <w:color w:val="000000"/>
                <w:sz w:val="2"/>
                <w:szCs w:val="2"/>
              </w:rPr>
              <w:t> </w:t>
            </w:r>
          </w:p>
        </w:tc>
      </w:tr>
    </w:tbl>
    <w:p w:rsidR="00000000" w:rsidRDefault="00D066E0">
      <w:pPr>
        <w:pStyle w:val="a3"/>
        <w:spacing w:before="240" w:beforeAutospacing="0" w:after="0" w:afterAutospacing="0"/>
        <w:jc w:val="center"/>
        <w:rPr>
          <w:sz w:val="20"/>
          <w:szCs w:val="20"/>
        </w:rPr>
      </w:pPr>
      <w:r>
        <w:rPr>
          <w:sz w:val="20"/>
          <w:szCs w:val="20"/>
        </w:rPr>
        <w:t>22</w:t>
      </w:r>
    </w:p>
    <w:p w:rsidR="00000000" w:rsidRDefault="00D066E0">
      <w:pPr>
        <w:rPr>
          <w:rFonts w:eastAsia="Times New Roman"/>
        </w:rPr>
      </w:pPr>
      <w:r>
        <w:rPr>
          <w:rFonts w:eastAsia="Times New Roman"/>
        </w:rPr>
        <w:pict>
          <v:rect id="_x0000_i1048" style="width:0;height:1.5pt" o:hralign="center" o:hrstd="t" o:hr="t" fillcolor="#a0a0a0" stroked="f"/>
        </w:pict>
      </w:r>
    </w:p>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0" w:beforeAutospacing="0" w:after="0" w:afterAutospacing="0"/>
        <w:jc w:val="center"/>
        <w:rPr>
          <w:b/>
          <w:bCs/>
          <w:sz w:val="20"/>
          <w:szCs w:val="20"/>
        </w:rPr>
      </w:pPr>
      <w:r>
        <w:rPr>
          <w:b/>
          <w:bCs/>
          <w:sz w:val="20"/>
          <w:szCs w:val="20"/>
        </w:rPr>
        <w:t>CONDENSED CONSOLIDATING STATEMENT OF OPERATIONS</w:t>
      </w:r>
    </w:p>
    <w:p w:rsidR="00000000" w:rsidRDefault="00D066E0">
      <w:pPr>
        <w:pStyle w:val="a3"/>
        <w:spacing w:before="0" w:beforeAutospacing="0" w:after="0" w:afterAutospacing="0"/>
        <w:jc w:val="center"/>
        <w:rPr>
          <w:b/>
          <w:bCs/>
          <w:sz w:val="20"/>
          <w:szCs w:val="20"/>
        </w:rPr>
      </w:pPr>
      <w:r>
        <w:rPr>
          <w:b/>
          <w:bCs/>
          <w:sz w:val="20"/>
          <w:szCs w:val="20"/>
        </w:rPr>
        <w:t>For the three months ended September 30, 2018</w:t>
      </w:r>
    </w:p>
    <w:p w:rsidR="00000000" w:rsidRDefault="00D066E0">
      <w:pPr>
        <w:pStyle w:val="a3"/>
        <w:spacing w:before="0" w:beforeAutospacing="0" w:after="0" w:afterAutospacing="0"/>
        <w:jc w:val="center"/>
        <w:rPr>
          <w:sz w:val="20"/>
          <w:szCs w:val="20"/>
        </w:rPr>
      </w:pPr>
      <w:r>
        <w:rPr>
          <w:sz w:val="20"/>
          <w:szCs w:val="20"/>
        </w:rPr>
        <w:t>(Unaudited and in thousands)</w:t>
      </w:r>
    </w:p>
    <w:p w:rsidR="00000000" w:rsidRDefault="00D066E0">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198"/>
        <w:gridCol w:w="65"/>
        <w:gridCol w:w="115"/>
        <w:gridCol w:w="665"/>
        <w:gridCol w:w="82"/>
        <w:gridCol w:w="65"/>
        <w:gridCol w:w="116"/>
        <w:gridCol w:w="723"/>
        <w:gridCol w:w="82"/>
        <w:gridCol w:w="65"/>
        <w:gridCol w:w="116"/>
        <w:gridCol w:w="755"/>
        <w:gridCol w:w="65"/>
        <w:gridCol w:w="65"/>
        <w:gridCol w:w="116"/>
        <w:gridCol w:w="858"/>
        <w:gridCol w:w="82"/>
        <w:gridCol w:w="65"/>
        <w:gridCol w:w="116"/>
        <w:gridCol w:w="810"/>
        <w:gridCol w:w="82"/>
      </w:tblGrid>
      <w:tr w:rsidR="00000000">
        <w:trPr>
          <w:divId w:val="2132899175"/>
        </w:trPr>
        <w:tc>
          <w:tcPr>
            <w:tcW w:w="2239"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pPr>
            <w: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Parent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Combined Subsidiary Guarantors</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Non-</w:t>
            </w:r>
          </w:p>
          <w:p w:rsidR="00000000" w:rsidRDefault="00D066E0">
            <w:pPr>
              <w:pStyle w:val="a3"/>
              <w:spacing w:before="0" w:beforeAutospacing="0" w:after="0" w:afterAutospacing="0"/>
              <w:jc w:val="center"/>
              <w:rPr>
                <w:b/>
                <w:bCs/>
                <w:color w:val="000000"/>
                <w:sz w:val="16"/>
                <w:szCs w:val="16"/>
              </w:rPr>
            </w:pPr>
            <w:r>
              <w:rPr>
                <w:b/>
                <w:bCs/>
                <w:color w:val="000000"/>
                <w:sz w:val="16"/>
                <w:szCs w:val="16"/>
              </w:rPr>
              <w:t>Guarantor</w:t>
            </w:r>
          </w:p>
          <w:p w:rsidR="00000000" w:rsidRDefault="00D066E0">
            <w:pPr>
              <w:pStyle w:val="a3"/>
              <w:spacing w:before="0" w:beforeAutospacing="0" w:after="0" w:afterAutospacing="0"/>
              <w:jc w:val="center"/>
              <w:rPr>
                <w:b/>
                <w:bCs/>
                <w:color w:val="000000"/>
                <w:sz w:val="16"/>
                <w:szCs w:val="16"/>
              </w:rPr>
            </w:pPr>
            <w:r>
              <w:rPr>
                <w:b/>
                <w:bCs/>
                <w:color w:val="000000"/>
                <w:sz w:val="16"/>
                <w:szCs w:val="16"/>
              </w:rPr>
              <w:t>Subsidiaries</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Consolidating Adjustments and Other</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Total Consolidated Amounts</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2132899175"/>
        </w:trPr>
        <w:tc>
          <w:tcPr>
            <w:tcW w:w="223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b/>
                <w:bCs/>
                <w:color w:val="000000"/>
                <w:sz w:val="20"/>
                <w:szCs w:val="20"/>
              </w:rPr>
            </w:pPr>
            <w:r>
              <w:rPr>
                <w:b/>
                <w:bCs/>
                <w:color w:val="000000"/>
                <w:sz w:val="20"/>
                <w:szCs w:val="20"/>
              </w:rPr>
              <w:t>REVENUES</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322,872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381,594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2,497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(244,235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462,728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132899175"/>
        </w:trPr>
        <w:tc>
          <w:tcPr>
            <w:tcW w:w="223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b/>
                <w:bCs/>
                <w:color w:val="000000"/>
                <w:sz w:val="20"/>
                <w:szCs w:val="20"/>
              </w:rPr>
            </w:pPr>
            <w:r>
              <w:rPr>
                <w:b/>
                <w:bCs/>
                <w:color w:val="000000"/>
                <w:sz w:val="20"/>
                <w:szCs w:val="20"/>
              </w:rPr>
              <w:t>EXPENSES:</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132899175"/>
        </w:trPr>
        <w:tc>
          <w:tcPr>
            <w:tcW w:w="223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Operating</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253,267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323,765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962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(244,235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333,759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132899175"/>
        </w:trPr>
        <w:tc>
          <w:tcPr>
            <w:tcW w:w="223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General and administrative</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8,686</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16,399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25,085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132899175"/>
        </w:trPr>
        <w:tc>
          <w:tcPr>
            <w:tcW w:w="223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Depreciation and amortization</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23,475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15,349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641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39,465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132899175"/>
        </w:trPr>
        <w:tc>
          <w:tcPr>
            <w:tcW w:w="223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285,428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355,513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1,603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(244,235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398,309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132899175"/>
        </w:trPr>
        <w:tc>
          <w:tcPr>
            <w:tcW w:w="223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b/>
                <w:bCs/>
                <w:color w:val="000000"/>
                <w:sz w:val="20"/>
                <w:szCs w:val="20"/>
              </w:rPr>
            </w:pPr>
            <w:r>
              <w:rPr>
                <w:b/>
                <w:bCs/>
                <w:color w:val="000000"/>
                <w:sz w:val="20"/>
                <w:szCs w:val="20"/>
              </w:rPr>
              <w:t>OPERATING INCOME</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37,444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26,081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894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64,419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132899175"/>
        </w:trPr>
        <w:tc>
          <w:tcPr>
            <w:tcW w:w="223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b/>
                <w:bCs/>
                <w:color w:val="000000"/>
                <w:sz w:val="20"/>
                <w:szCs w:val="20"/>
              </w:rPr>
            </w:pPr>
            <w:r>
              <w:rPr>
                <w:b/>
                <w:bCs/>
                <w:color w:val="000000"/>
                <w:sz w:val="20"/>
                <w:szCs w:val="20"/>
              </w:rPr>
              <w:t>OTHER (INCOME) EXPENSE:</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132899175"/>
        </w:trPr>
        <w:tc>
          <w:tcPr>
            <w:tcW w:w="223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Interest expense, net</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16,962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2,825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747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20,534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132899175"/>
        </w:trPr>
        <w:tc>
          <w:tcPr>
            <w:tcW w:w="223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Other (income) expense</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42</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27</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132899175"/>
        </w:trPr>
        <w:tc>
          <w:tcPr>
            <w:tcW w:w="223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17,004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2,805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774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20,583</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132899175"/>
        </w:trPr>
        <w:tc>
          <w:tcPr>
            <w:tcW w:w="2239"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INCOME BEFORE INCOME TAXES</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20,440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23,276</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120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43,836</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132899175"/>
        </w:trPr>
        <w:tc>
          <w:tcPr>
            <w:tcW w:w="223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Income tax expense</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(332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(2,510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(2,842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2132899175"/>
        </w:trPr>
        <w:tc>
          <w:tcPr>
            <w:tcW w:w="223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b/>
                <w:bCs/>
                <w:color w:val="000000"/>
                <w:sz w:val="20"/>
                <w:szCs w:val="20"/>
              </w:rPr>
            </w:pPr>
            <w:r>
              <w:rPr>
                <w:b/>
                <w:bCs/>
                <w:color w:val="000000"/>
                <w:sz w:val="20"/>
                <w:szCs w:val="20"/>
              </w:rPr>
              <w:t>INCOME BEFORE EQUITY IN SUBSIDIARIES</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20,108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20,766</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120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40,994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132899175"/>
        </w:trPr>
        <w:tc>
          <w:tcPr>
            <w:tcW w:w="223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Income from equity in subsidiaries</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20,886</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(20,886</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132899175"/>
        </w:trPr>
        <w:tc>
          <w:tcPr>
            <w:tcW w:w="223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b/>
                <w:bCs/>
                <w:color w:val="000000"/>
                <w:sz w:val="20"/>
                <w:szCs w:val="20"/>
              </w:rPr>
            </w:pPr>
            <w:r>
              <w:rPr>
                <w:b/>
                <w:bCs/>
                <w:color w:val="000000"/>
                <w:sz w:val="20"/>
                <w:szCs w:val="20"/>
              </w:rPr>
              <w:t>NET INCOME</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40,994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20,766</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120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(20,886</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40,994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
                <w:szCs w:val="2"/>
              </w:rPr>
            </w:pPr>
            <w:r>
              <w:rPr>
                <w:color w:val="000000"/>
                <w:sz w:val="2"/>
                <w:szCs w:val="2"/>
              </w:rPr>
              <w:t> </w:t>
            </w:r>
          </w:p>
        </w:tc>
      </w:tr>
    </w:tbl>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240" w:beforeAutospacing="0" w:after="0" w:afterAutospacing="0"/>
        <w:jc w:val="center"/>
        <w:rPr>
          <w:sz w:val="20"/>
          <w:szCs w:val="20"/>
        </w:rPr>
      </w:pPr>
      <w:r>
        <w:rPr>
          <w:sz w:val="20"/>
          <w:szCs w:val="20"/>
        </w:rPr>
        <w:t>23</w:t>
      </w:r>
    </w:p>
    <w:p w:rsidR="00000000" w:rsidRDefault="00D066E0">
      <w:pPr>
        <w:rPr>
          <w:rFonts w:eastAsia="Times New Roman"/>
        </w:rPr>
      </w:pPr>
      <w:r>
        <w:rPr>
          <w:rFonts w:eastAsia="Times New Roman"/>
        </w:rPr>
        <w:pict>
          <v:rect id="_x0000_i1049" style="width:0;height:1.5pt" o:hralign="center" o:hrstd="t" o:hr="t" fillcolor="#a0a0a0" stroked="f"/>
        </w:pict>
      </w:r>
    </w:p>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0" w:beforeAutospacing="0" w:after="0" w:afterAutospacing="0"/>
        <w:jc w:val="center"/>
        <w:rPr>
          <w:b/>
          <w:bCs/>
          <w:sz w:val="20"/>
          <w:szCs w:val="20"/>
        </w:rPr>
      </w:pPr>
      <w:r>
        <w:rPr>
          <w:b/>
          <w:bCs/>
          <w:sz w:val="20"/>
          <w:szCs w:val="20"/>
        </w:rPr>
        <w:t>CONDENSED CONSOLIDATING STATEMENT OF OPERATIONS</w:t>
      </w:r>
    </w:p>
    <w:p w:rsidR="00000000" w:rsidRDefault="00D066E0">
      <w:pPr>
        <w:pStyle w:val="a3"/>
        <w:spacing w:before="0" w:beforeAutospacing="0" w:after="0" w:afterAutospacing="0"/>
        <w:jc w:val="center"/>
        <w:rPr>
          <w:b/>
          <w:bCs/>
          <w:sz w:val="20"/>
          <w:szCs w:val="20"/>
        </w:rPr>
      </w:pPr>
      <w:r>
        <w:rPr>
          <w:b/>
          <w:bCs/>
          <w:sz w:val="20"/>
          <w:szCs w:val="20"/>
        </w:rPr>
        <w:t>For the nine months ended September 30, 2019</w:t>
      </w:r>
    </w:p>
    <w:p w:rsidR="00000000" w:rsidRDefault="00D066E0">
      <w:pPr>
        <w:pStyle w:val="a3"/>
        <w:spacing w:before="0" w:beforeAutospacing="0" w:after="0" w:afterAutospacing="0"/>
        <w:jc w:val="center"/>
        <w:rPr>
          <w:sz w:val="20"/>
          <w:szCs w:val="20"/>
        </w:rPr>
      </w:pPr>
      <w:r>
        <w:rPr>
          <w:sz w:val="20"/>
          <w:szCs w:val="20"/>
        </w:rPr>
        <w:t>(Unaudited and in thousands)</w:t>
      </w:r>
    </w:p>
    <w:p w:rsidR="00000000" w:rsidRDefault="00D066E0">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51"/>
        <w:gridCol w:w="65"/>
        <w:gridCol w:w="115"/>
        <w:gridCol w:w="815"/>
        <w:gridCol w:w="82"/>
        <w:gridCol w:w="65"/>
        <w:gridCol w:w="115"/>
        <w:gridCol w:w="815"/>
        <w:gridCol w:w="82"/>
        <w:gridCol w:w="65"/>
        <w:gridCol w:w="116"/>
        <w:gridCol w:w="738"/>
        <w:gridCol w:w="82"/>
        <w:gridCol w:w="65"/>
        <w:gridCol w:w="116"/>
        <w:gridCol w:w="860"/>
        <w:gridCol w:w="82"/>
        <w:gridCol w:w="65"/>
        <w:gridCol w:w="115"/>
        <w:gridCol w:w="815"/>
        <w:gridCol w:w="82"/>
      </w:tblGrid>
      <w:tr w:rsidR="00000000">
        <w:trPr>
          <w:divId w:val="1878159164"/>
        </w:trPr>
        <w:tc>
          <w:tcPr>
            <w:tcW w:w="227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pPr>
            <w: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5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Parent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5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Combined Subsidiary Guarantors</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37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Non-Guarantor Subsidiaries</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5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Consolidating Adjustments and Other</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5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Total Consolidated Amounts</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1878159164"/>
        </w:trPr>
        <w:tc>
          <w:tcPr>
            <w:tcW w:w="2274"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b/>
                <w:bCs/>
                <w:color w:val="000000"/>
                <w:sz w:val="20"/>
                <w:szCs w:val="20"/>
              </w:rPr>
            </w:pPr>
            <w:r>
              <w:rPr>
                <w:b/>
                <w:bCs/>
                <w:color w:val="000000"/>
                <w:sz w:val="20"/>
                <w:szCs w:val="20"/>
              </w:rPr>
              <w:t>REVENUES</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1,026,761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1,208,274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32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17,583</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(769,738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1,482,880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1878159164"/>
        </w:trPr>
        <w:tc>
          <w:tcPr>
            <w:tcW w:w="2274"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b/>
                <w:bCs/>
                <w:color w:val="000000"/>
                <w:sz w:val="20"/>
                <w:szCs w:val="20"/>
              </w:rPr>
            </w:pPr>
            <w:r>
              <w:rPr>
                <w:b/>
                <w:bCs/>
                <w:color w:val="000000"/>
                <w:sz w:val="20"/>
                <w:szCs w:val="20"/>
              </w:rPr>
              <w:t>EXPENSES:</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2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1878159164"/>
        </w:trPr>
        <w:tc>
          <w:tcPr>
            <w:tcW w:w="2274"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Operating</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795,055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1,028,064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2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6,865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(769,738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1,060,246</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1878159164"/>
        </w:trPr>
        <w:tc>
          <w:tcPr>
            <w:tcW w:w="2274"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General and administrative</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32,710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62,137</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2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94,847</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1878159164"/>
        </w:trPr>
        <w:tc>
          <w:tcPr>
            <w:tcW w:w="2274"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Depreciation and amortization</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69,999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31,955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2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5,814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107,768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1878159164"/>
        </w:trPr>
        <w:tc>
          <w:tcPr>
            <w:tcW w:w="227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ind w:left="274"/>
              <w:rPr>
                <w:color w:val="000000"/>
                <w:sz w:val="20"/>
                <w:szCs w:val="20"/>
              </w:rPr>
            </w:pPr>
            <w:r>
              <w:rPr>
                <w:color w:val="000000"/>
                <w:sz w:val="20"/>
                <w:szCs w:val="20"/>
              </w:rPr>
              <w:t>Asset impairments</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4,706</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2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4,706</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1878159164"/>
        </w:trPr>
        <w:tc>
          <w:tcPr>
            <w:tcW w:w="227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902,470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1,122,156</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2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12,679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(769,738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1,267,567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1878159164"/>
        </w:trPr>
        <w:tc>
          <w:tcPr>
            <w:tcW w:w="227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OPERATING INCOME</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124,291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86,118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2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4,904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215,313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1878159164"/>
        </w:trPr>
        <w:tc>
          <w:tcPr>
            <w:tcW w:w="227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OTHER (INCOME) EXPENSE:</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2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1878159164"/>
        </w:trPr>
        <w:tc>
          <w:tcPr>
            <w:tcW w:w="227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ind w:left="274"/>
              <w:rPr>
                <w:color w:val="000000"/>
                <w:sz w:val="20"/>
                <w:szCs w:val="20"/>
              </w:rPr>
            </w:pPr>
            <w:r>
              <w:rPr>
                <w:color w:val="000000"/>
                <w:sz w:val="20"/>
                <w:szCs w:val="20"/>
              </w:rPr>
              <w:t>Interest expense, net</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53,768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4,218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2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5,087</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63,073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1878159164"/>
        </w:trPr>
        <w:tc>
          <w:tcPr>
            <w:tcW w:w="2274"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Other (income) expense</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(368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(102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2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64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(208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(614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r>
      <w:tr w:rsidR="00000000">
        <w:trPr>
          <w:divId w:val="1878159164"/>
        </w:trPr>
        <w:tc>
          <w:tcPr>
            <w:tcW w:w="2274"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53,400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4,116</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2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5,151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(208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62,459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1878159164"/>
        </w:trPr>
        <w:tc>
          <w:tcPr>
            <w:tcW w:w="227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INCOME BEFORE INCOME TAXES</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70,891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82,002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2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(247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208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152,854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1878159164"/>
        </w:trPr>
        <w:tc>
          <w:tcPr>
            <w:tcW w:w="2274"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Income tax expense</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(1,049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(4,893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2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(5,942</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r>
      <w:tr w:rsidR="00000000">
        <w:trPr>
          <w:divId w:val="1878159164"/>
        </w:trPr>
        <w:tc>
          <w:tcPr>
            <w:tcW w:w="2274"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b/>
                <w:bCs/>
                <w:color w:val="000000"/>
                <w:sz w:val="20"/>
                <w:szCs w:val="20"/>
              </w:rPr>
            </w:pPr>
            <w:r>
              <w:rPr>
                <w:b/>
                <w:bCs/>
                <w:color w:val="000000"/>
                <w:sz w:val="20"/>
                <w:szCs w:val="20"/>
              </w:rPr>
              <w:t>INCOME BEFORE EQUITY IN SUBSIDIARIES</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69,842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77,109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2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(247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208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146,912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1878159164"/>
        </w:trPr>
        <w:tc>
          <w:tcPr>
            <w:tcW w:w="2274"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Income from equity in subsidiaries</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77,070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2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(77,070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1878159164"/>
        </w:trPr>
        <w:tc>
          <w:tcPr>
            <w:tcW w:w="2274"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b/>
                <w:bCs/>
                <w:color w:val="000000"/>
                <w:sz w:val="20"/>
                <w:szCs w:val="20"/>
              </w:rPr>
            </w:pPr>
            <w:r>
              <w:rPr>
                <w:b/>
                <w:bCs/>
                <w:color w:val="000000"/>
                <w:sz w:val="20"/>
                <w:szCs w:val="20"/>
              </w:rPr>
              <w:t>NET INCOME</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146,912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77,109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32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(247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(76,862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146,912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
                <w:szCs w:val="2"/>
              </w:rPr>
            </w:pPr>
            <w:r>
              <w:rPr>
                <w:b/>
                <w:bCs/>
                <w:color w:val="000000"/>
                <w:sz w:val="2"/>
                <w:szCs w:val="2"/>
              </w:rPr>
              <w:t> </w:t>
            </w:r>
          </w:p>
        </w:tc>
      </w:tr>
    </w:tbl>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240" w:beforeAutospacing="0" w:after="0" w:afterAutospacing="0"/>
        <w:jc w:val="center"/>
        <w:rPr>
          <w:sz w:val="20"/>
          <w:szCs w:val="20"/>
        </w:rPr>
      </w:pPr>
      <w:r>
        <w:rPr>
          <w:sz w:val="20"/>
          <w:szCs w:val="20"/>
        </w:rPr>
        <w:t>24</w:t>
      </w:r>
    </w:p>
    <w:p w:rsidR="00000000" w:rsidRDefault="00D066E0">
      <w:pPr>
        <w:rPr>
          <w:rFonts w:eastAsia="Times New Roman"/>
        </w:rPr>
      </w:pPr>
      <w:r>
        <w:rPr>
          <w:rFonts w:eastAsia="Times New Roman"/>
        </w:rPr>
        <w:pict>
          <v:rect id="_x0000_i1050" style="width:0;height:1.5pt" o:hralign="center" o:hrstd="t" o:hr="t" fillcolor="#a0a0a0" stroked="f"/>
        </w:pict>
      </w:r>
    </w:p>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0" w:beforeAutospacing="0" w:after="0" w:afterAutospacing="0"/>
        <w:jc w:val="center"/>
        <w:rPr>
          <w:b/>
          <w:bCs/>
          <w:sz w:val="20"/>
          <w:szCs w:val="20"/>
        </w:rPr>
      </w:pPr>
      <w:r>
        <w:rPr>
          <w:b/>
          <w:bCs/>
          <w:sz w:val="20"/>
          <w:szCs w:val="20"/>
        </w:rPr>
        <w:t>CONDENSED CONSOLIDATING STATEMENT OF OPERATIONS</w:t>
      </w:r>
    </w:p>
    <w:p w:rsidR="00000000" w:rsidRDefault="00D066E0">
      <w:pPr>
        <w:pStyle w:val="a3"/>
        <w:spacing w:before="0" w:beforeAutospacing="0" w:after="0" w:afterAutospacing="0"/>
        <w:jc w:val="center"/>
        <w:rPr>
          <w:b/>
          <w:bCs/>
          <w:sz w:val="20"/>
          <w:szCs w:val="20"/>
        </w:rPr>
      </w:pPr>
      <w:r>
        <w:rPr>
          <w:b/>
          <w:bCs/>
          <w:sz w:val="20"/>
          <w:szCs w:val="20"/>
        </w:rPr>
        <w:t>For the nine months ended September 30, 2018</w:t>
      </w:r>
    </w:p>
    <w:p w:rsidR="00000000" w:rsidRDefault="00D066E0">
      <w:pPr>
        <w:pStyle w:val="a3"/>
        <w:spacing w:before="0" w:beforeAutospacing="0" w:after="0" w:afterAutospacing="0"/>
        <w:jc w:val="center"/>
        <w:rPr>
          <w:sz w:val="20"/>
          <w:szCs w:val="20"/>
        </w:rPr>
      </w:pPr>
      <w:r>
        <w:rPr>
          <w:sz w:val="20"/>
          <w:szCs w:val="20"/>
        </w:rPr>
        <w:t>(Unaudited and in thousands)</w:t>
      </w:r>
    </w:p>
    <w:p w:rsidR="00000000" w:rsidRDefault="00D066E0">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15"/>
        <w:gridCol w:w="65"/>
        <w:gridCol w:w="115"/>
        <w:gridCol w:w="665"/>
        <w:gridCol w:w="82"/>
        <w:gridCol w:w="65"/>
        <w:gridCol w:w="115"/>
        <w:gridCol w:w="815"/>
        <w:gridCol w:w="82"/>
        <w:gridCol w:w="65"/>
        <w:gridCol w:w="116"/>
        <w:gridCol w:w="755"/>
        <w:gridCol w:w="65"/>
        <w:gridCol w:w="65"/>
        <w:gridCol w:w="116"/>
        <w:gridCol w:w="858"/>
        <w:gridCol w:w="82"/>
        <w:gridCol w:w="65"/>
        <w:gridCol w:w="148"/>
        <w:gridCol w:w="1170"/>
        <w:gridCol w:w="82"/>
      </w:tblGrid>
      <w:tr w:rsidR="00000000">
        <w:trPr>
          <w:divId w:val="2127039333"/>
        </w:trPr>
        <w:tc>
          <w:tcPr>
            <w:tcW w:w="2239"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pPr>
            <w: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Parent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Combined</w:t>
            </w:r>
          </w:p>
          <w:p w:rsidR="00000000" w:rsidRDefault="00D066E0">
            <w:pPr>
              <w:pStyle w:val="a3"/>
              <w:spacing w:before="0" w:beforeAutospacing="0" w:after="0" w:afterAutospacing="0"/>
              <w:jc w:val="center"/>
              <w:rPr>
                <w:b/>
                <w:bCs/>
                <w:color w:val="000000"/>
                <w:sz w:val="16"/>
                <w:szCs w:val="16"/>
              </w:rPr>
            </w:pPr>
            <w:r>
              <w:rPr>
                <w:b/>
                <w:bCs/>
                <w:color w:val="000000"/>
                <w:sz w:val="16"/>
                <w:szCs w:val="16"/>
              </w:rPr>
              <w:t>Subsidiary</w:t>
            </w:r>
          </w:p>
          <w:p w:rsidR="00000000" w:rsidRDefault="00D066E0">
            <w:pPr>
              <w:pStyle w:val="a3"/>
              <w:spacing w:before="0" w:beforeAutospacing="0" w:after="0" w:afterAutospacing="0"/>
              <w:jc w:val="center"/>
              <w:rPr>
                <w:b/>
                <w:bCs/>
                <w:color w:val="000000"/>
                <w:sz w:val="16"/>
                <w:szCs w:val="16"/>
              </w:rPr>
            </w:pPr>
            <w:r>
              <w:rPr>
                <w:b/>
                <w:bCs/>
                <w:color w:val="000000"/>
                <w:sz w:val="16"/>
                <w:szCs w:val="16"/>
              </w:rPr>
              <w:t>Guarantors</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Non-</w:t>
            </w:r>
          </w:p>
          <w:p w:rsidR="00000000" w:rsidRDefault="00D066E0">
            <w:pPr>
              <w:pStyle w:val="a3"/>
              <w:spacing w:before="0" w:beforeAutospacing="0" w:after="0" w:afterAutospacing="0"/>
              <w:jc w:val="center"/>
              <w:rPr>
                <w:b/>
                <w:bCs/>
                <w:color w:val="000000"/>
                <w:sz w:val="16"/>
                <w:szCs w:val="16"/>
              </w:rPr>
            </w:pPr>
            <w:r>
              <w:rPr>
                <w:b/>
                <w:bCs/>
                <w:color w:val="000000"/>
                <w:sz w:val="16"/>
                <w:szCs w:val="16"/>
              </w:rPr>
              <w:t>Guarantor</w:t>
            </w:r>
          </w:p>
          <w:p w:rsidR="00000000" w:rsidRDefault="00D066E0">
            <w:pPr>
              <w:pStyle w:val="a3"/>
              <w:spacing w:before="0" w:beforeAutospacing="0" w:after="0" w:afterAutospacing="0"/>
              <w:jc w:val="center"/>
              <w:rPr>
                <w:b/>
                <w:bCs/>
                <w:color w:val="000000"/>
                <w:sz w:val="16"/>
                <w:szCs w:val="16"/>
              </w:rPr>
            </w:pPr>
            <w:r>
              <w:rPr>
                <w:b/>
                <w:bCs/>
                <w:color w:val="000000"/>
                <w:sz w:val="16"/>
                <w:szCs w:val="16"/>
              </w:rPr>
              <w:t>Subsidiaries</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Consolidating</w:t>
            </w:r>
          </w:p>
          <w:p w:rsidR="00000000" w:rsidRDefault="00D066E0">
            <w:pPr>
              <w:pStyle w:val="a3"/>
              <w:spacing w:before="0" w:beforeAutospacing="0" w:after="0" w:afterAutospacing="0"/>
              <w:jc w:val="center"/>
              <w:rPr>
                <w:b/>
                <w:bCs/>
                <w:color w:val="000000"/>
                <w:sz w:val="16"/>
                <w:szCs w:val="16"/>
              </w:rPr>
            </w:pPr>
            <w:r>
              <w:rPr>
                <w:b/>
                <w:bCs/>
                <w:color w:val="000000"/>
                <w:sz w:val="16"/>
                <w:szCs w:val="16"/>
              </w:rPr>
              <w:t>Adjustments</w:t>
            </w:r>
          </w:p>
          <w:p w:rsidR="00000000" w:rsidRDefault="00D066E0">
            <w:pPr>
              <w:pStyle w:val="a3"/>
              <w:spacing w:before="0" w:beforeAutospacing="0" w:after="0" w:afterAutospacing="0"/>
              <w:jc w:val="center"/>
              <w:rPr>
                <w:b/>
                <w:bCs/>
                <w:color w:val="000000"/>
                <w:sz w:val="16"/>
                <w:szCs w:val="16"/>
              </w:rPr>
            </w:pPr>
            <w:r>
              <w:rPr>
                <w:b/>
                <w:bCs/>
                <w:color w:val="000000"/>
                <w:sz w:val="16"/>
                <w:szCs w:val="16"/>
              </w:rPr>
              <w:t>and Other</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Total Consolidated</w:t>
            </w:r>
          </w:p>
          <w:p w:rsidR="00000000" w:rsidRDefault="00D066E0">
            <w:pPr>
              <w:pStyle w:val="a3"/>
              <w:spacing w:before="0" w:beforeAutospacing="0" w:after="0" w:afterAutospacing="0"/>
              <w:jc w:val="center"/>
              <w:rPr>
                <w:b/>
                <w:bCs/>
                <w:color w:val="000000"/>
                <w:sz w:val="16"/>
                <w:szCs w:val="16"/>
              </w:rPr>
            </w:pPr>
            <w:r>
              <w:rPr>
                <w:b/>
                <w:bCs/>
                <w:color w:val="000000"/>
                <w:sz w:val="16"/>
                <w:szCs w:val="16"/>
              </w:rPr>
              <w:t>Amounts</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2127039333"/>
        </w:trPr>
        <w:tc>
          <w:tcPr>
            <w:tcW w:w="223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b/>
                <w:bCs/>
                <w:color w:val="000000"/>
                <w:sz w:val="20"/>
                <w:szCs w:val="20"/>
              </w:rPr>
            </w:pPr>
            <w:r>
              <w:rPr>
                <w:b/>
                <w:bCs/>
                <w:color w:val="000000"/>
                <w:sz w:val="20"/>
                <w:szCs w:val="20"/>
              </w:rPr>
              <w:t>REVENUES</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944,064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1,119,524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2,497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(712,512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1,353,573</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127039333"/>
        </w:trPr>
        <w:tc>
          <w:tcPr>
            <w:tcW w:w="223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b/>
                <w:bCs/>
                <w:color w:val="000000"/>
                <w:sz w:val="20"/>
                <w:szCs w:val="20"/>
              </w:rPr>
            </w:pPr>
            <w:r>
              <w:rPr>
                <w:b/>
                <w:bCs/>
                <w:color w:val="000000"/>
                <w:sz w:val="20"/>
                <w:szCs w:val="20"/>
              </w:rPr>
              <w:t>EXPENSES:</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127039333"/>
        </w:trPr>
        <w:tc>
          <w:tcPr>
            <w:tcW w:w="223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Operating</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739,305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945,694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962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(712,512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973,449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127039333"/>
        </w:trPr>
        <w:tc>
          <w:tcPr>
            <w:tcW w:w="223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General and administrative</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26,618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50,976</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77,594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127039333"/>
        </w:trPr>
        <w:tc>
          <w:tcPr>
            <w:tcW w:w="223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Depreciation and amortization</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68,921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46,552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641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116,114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127039333"/>
        </w:trPr>
        <w:tc>
          <w:tcPr>
            <w:tcW w:w="223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Asset impairments</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1,580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1,580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127039333"/>
        </w:trPr>
        <w:tc>
          <w:tcPr>
            <w:tcW w:w="223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836,424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1,043,222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1,603</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(712,512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1,168,737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127039333"/>
        </w:trPr>
        <w:tc>
          <w:tcPr>
            <w:tcW w:w="223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b/>
                <w:bCs/>
                <w:color w:val="000000"/>
                <w:sz w:val="20"/>
                <w:szCs w:val="20"/>
              </w:rPr>
            </w:pPr>
            <w:r>
              <w:rPr>
                <w:b/>
                <w:bCs/>
                <w:color w:val="000000"/>
                <w:sz w:val="20"/>
                <w:szCs w:val="20"/>
              </w:rPr>
              <w:t>OPERATING INCOME</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107,640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76,302</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894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184,836</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127039333"/>
        </w:trPr>
        <w:tc>
          <w:tcPr>
            <w:tcW w:w="223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b/>
                <w:bCs/>
                <w:color w:val="000000"/>
                <w:sz w:val="20"/>
                <w:szCs w:val="20"/>
              </w:rPr>
            </w:pPr>
            <w:r>
              <w:rPr>
                <w:b/>
                <w:bCs/>
                <w:color w:val="000000"/>
                <w:sz w:val="20"/>
                <w:szCs w:val="20"/>
              </w:rPr>
              <w:t>OTHER (INCOME) EXPENSE:</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127039333"/>
        </w:trPr>
        <w:tc>
          <w:tcPr>
            <w:tcW w:w="223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Interest expense, net</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49,705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8,156</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747</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58,608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127039333"/>
        </w:trPr>
        <w:tc>
          <w:tcPr>
            <w:tcW w:w="223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Expenses associated with debt refinancing transactions</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1,016</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1,016</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127039333"/>
        </w:trPr>
        <w:tc>
          <w:tcPr>
            <w:tcW w:w="223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Other (income) expense</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62</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(107</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84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127039333"/>
        </w:trPr>
        <w:tc>
          <w:tcPr>
            <w:tcW w:w="223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50,783</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8,049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831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59,663</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127039333"/>
        </w:trPr>
        <w:tc>
          <w:tcPr>
            <w:tcW w:w="223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b/>
                <w:bCs/>
                <w:color w:val="000000"/>
                <w:sz w:val="20"/>
                <w:szCs w:val="20"/>
              </w:rPr>
            </w:pPr>
            <w:r>
              <w:rPr>
                <w:b/>
                <w:bCs/>
                <w:color w:val="000000"/>
                <w:sz w:val="20"/>
                <w:szCs w:val="20"/>
              </w:rPr>
              <w:t>INCOME BEFORE INCOME TAXES</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56,857</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68,253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63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125,173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127039333"/>
        </w:trPr>
        <w:tc>
          <w:tcPr>
            <w:tcW w:w="223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Income tax expense</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(1,097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r>
              <w:rPr>
                <w:color w:val="000000"/>
                <w:sz w:val="20"/>
                <w:szCs w:val="20"/>
              </w:rPr>
              <w:t>6,108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(7,205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2127039333"/>
        </w:trPr>
        <w:tc>
          <w:tcPr>
            <w:tcW w:w="223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b/>
                <w:bCs/>
                <w:color w:val="000000"/>
                <w:sz w:val="20"/>
                <w:szCs w:val="20"/>
              </w:rPr>
            </w:pPr>
            <w:r>
              <w:rPr>
                <w:b/>
                <w:bCs/>
                <w:color w:val="000000"/>
                <w:sz w:val="20"/>
                <w:szCs w:val="20"/>
              </w:rPr>
              <w:t>INCOME BEFORE EQUITY IN SUBSIDIARIES</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55,760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62,145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63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117,968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127039333"/>
        </w:trPr>
        <w:tc>
          <w:tcPr>
            <w:tcW w:w="223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Income from equity in subsidiaries</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62,208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(62,208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127039333"/>
        </w:trPr>
        <w:tc>
          <w:tcPr>
            <w:tcW w:w="223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b/>
                <w:bCs/>
                <w:color w:val="000000"/>
                <w:sz w:val="20"/>
                <w:szCs w:val="20"/>
              </w:rPr>
            </w:pPr>
            <w:r>
              <w:rPr>
                <w:b/>
                <w:bCs/>
                <w:color w:val="000000"/>
                <w:sz w:val="20"/>
                <w:szCs w:val="20"/>
              </w:rPr>
              <w:t>NET INCOME</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117,968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62,145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63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(62,208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117,968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
                <w:szCs w:val="2"/>
              </w:rPr>
            </w:pPr>
            <w:r>
              <w:rPr>
                <w:color w:val="000000"/>
                <w:sz w:val="2"/>
                <w:szCs w:val="2"/>
              </w:rPr>
              <w:t> </w:t>
            </w:r>
          </w:p>
        </w:tc>
      </w:tr>
    </w:tbl>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240" w:beforeAutospacing="0" w:after="0" w:afterAutospacing="0"/>
        <w:jc w:val="center"/>
        <w:rPr>
          <w:sz w:val="20"/>
          <w:szCs w:val="20"/>
        </w:rPr>
      </w:pPr>
      <w:r>
        <w:rPr>
          <w:sz w:val="20"/>
          <w:szCs w:val="20"/>
        </w:rPr>
        <w:t>25</w:t>
      </w:r>
    </w:p>
    <w:p w:rsidR="00000000" w:rsidRDefault="00D066E0">
      <w:pPr>
        <w:rPr>
          <w:rFonts w:eastAsia="Times New Roman"/>
        </w:rPr>
      </w:pPr>
      <w:r>
        <w:rPr>
          <w:rFonts w:eastAsia="Times New Roman"/>
        </w:rPr>
        <w:pict>
          <v:rect id="_x0000_i1051" style="width:0;height:1.5pt" o:hralign="center" o:hrstd="t" o:hr="t" fillcolor="#a0a0a0" stroked="f"/>
        </w:pict>
      </w:r>
    </w:p>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0" w:beforeAutospacing="0" w:after="0" w:afterAutospacing="0"/>
        <w:jc w:val="center"/>
        <w:rPr>
          <w:b/>
          <w:bCs/>
          <w:sz w:val="20"/>
          <w:szCs w:val="20"/>
        </w:rPr>
      </w:pPr>
      <w:r>
        <w:rPr>
          <w:b/>
          <w:bCs/>
          <w:sz w:val="20"/>
          <w:szCs w:val="20"/>
        </w:rPr>
        <w:t>CONDENSED CONSOLIDATING STATEMENT OF CASH FLOWS</w:t>
      </w:r>
    </w:p>
    <w:p w:rsidR="00000000" w:rsidRDefault="00D066E0">
      <w:pPr>
        <w:pStyle w:val="a3"/>
        <w:spacing w:before="0" w:beforeAutospacing="0" w:after="0" w:afterAutospacing="0"/>
        <w:jc w:val="center"/>
        <w:rPr>
          <w:b/>
          <w:bCs/>
          <w:sz w:val="20"/>
          <w:szCs w:val="20"/>
        </w:rPr>
      </w:pPr>
      <w:r>
        <w:rPr>
          <w:b/>
          <w:bCs/>
          <w:sz w:val="20"/>
          <w:szCs w:val="20"/>
        </w:rPr>
        <w:t>For the nine months ended September 30, 2019</w:t>
      </w:r>
    </w:p>
    <w:p w:rsidR="00000000" w:rsidRDefault="00D066E0">
      <w:pPr>
        <w:pStyle w:val="a3"/>
        <w:spacing w:before="0" w:beforeAutospacing="0" w:after="0" w:afterAutospacing="0"/>
        <w:jc w:val="center"/>
        <w:rPr>
          <w:sz w:val="20"/>
          <w:szCs w:val="20"/>
        </w:rPr>
      </w:pPr>
      <w:r>
        <w:rPr>
          <w:sz w:val="20"/>
          <w:szCs w:val="20"/>
        </w:rPr>
        <w:t>(Unaudited and in thousands)</w:t>
      </w:r>
    </w:p>
    <w:p w:rsidR="00000000" w:rsidRDefault="00D066E0">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55"/>
        <w:gridCol w:w="65"/>
        <w:gridCol w:w="115"/>
        <w:gridCol w:w="732"/>
        <w:gridCol w:w="82"/>
        <w:gridCol w:w="65"/>
        <w:gridCol w:w="116"/>
        <w:gridCol w:w="725"/>
        <w:gridCol w:w="82"/>
        <w:gridCol w:w="65"/>
        <w:gridCol w:w="116"/>
        <w:gridCol w:w="735"/>
        <w:gridCol w:w="82"/>
        <w:gridCol w:w="65"/>
        <w:gridCol w:w="116"/>
        <w:gridCol w:w="860"/>
        <w:gridCol w:w="65"/>
        <w:gridCol w:w="65"/>
        <w:gridCol w:w="145"/>
        <w:gridCol w:w="1173"/>
        <w:gridCol w:w="82"/>
      </w:tblGrid>
      <w:tr w:rsidR="00000000">
        <w:trPr>
          <w:divId w:val="598945752"/>
        </w:trPr>
        <w:tc>
          <w:tcPr>
            <w:tcW w:w="2279"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pPr>
            <w: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5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Parent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5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Combined</w:t>
            </w:r>
          </w:p>
          <w:p w:rsidR="00000000" w:rsidRDefault="00D066E0">
            <w:pPr>
              <w:pStyle w:val="a3"/>
              <w:spacing w:before="0" w:beforeAutospacing="0" w:after="0" w:afterAutospacing="0"/>
              <w:jc w:val="center"/>
              <w:rPr>
                <w:b/>
                <w:bCs/>
                <w:color w:val="000000"/>
                <w:sz w:val="16"/>
                <w:szCs w:val="16"/>
              </w:rPr>
            </w:pPr>
            <w:r>
              <w:rPr>
                <w:b/>
                <w:bCs/>
                <w:color w:val="000000"/>
                <w:sz w:val="16"/>
                <w:szCs w:val="16"/>
              </w:rPr>
              <w:t>Subsidiary</w:t>
            </w:r>
          </w:p>
          <w:p w:rsidR="00000000" w:rsidRDefault="00D066E0">
            <w:pPr>
              <w:pStyle w:val="a3"/>
              <w:spacing w:before="0" w:beforeAutospacing="0" w:after="0" w:afterAutospacing="0"/>
              <w:jc w:val="center"/>
              <w:rPr>
                <w:b/>
                <w:bCs/>
                <w:color w:val="000000"/>
                <w:sz w:val="16"/>
                <w:szCs w:val="16"/>
              </w:rPr>
            </w:pPr>
            <w:r>
              <w:rPr>
                <w:b/>
                <w:bCs/>
                <w:color w:val="000000"/>
                <w:sz w:val="16"/>
                <w:szCs w:val="16"/>
              </w:rPr>
              <w:t>Guarantors</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36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Non-</w:t>
            </w:r>
          </w:p>
          <w:p w:rsidR="00000000" w:rsidRDefault="00D066E0">
            <w:pPr>
              <w:pStyle w:val="a3"/>
              <w:spacing w:before="0" w:beforeAutospacing="0" w:after="0" w:afterAutospacing="0"/>
              <w:jc w:val="center"/>
              <w:rPr>
                <w:b/>
                <w:bCs/>
                <w:color w:val="000000"/>
                <w:sz w:val="16"/>
                <w:szCs w:val="16"/>
              </w:rPr>
            </w:pPr>
            <w:r>
              <w:rPr>
                <w:b/>
                <w:bCs/>
                <w:color w:val="000000"/>
                <w:sz w:val="16"/>
                <w:szCs w:val="16"/>
              </w:rPr>
              <w:t>Guarantor</w:t>
            </w:r>
          </w:p>
          <w:p w:rsidR="00000000" w:rsidRDefault="00D066E0">
            <w:pPr>
              <w:pStyle w:val="a3"/>
              <w:spacing w:before="0" w:beforeAutospacing="0" w:after="0" w:afterAutospacing="0"/>
              <w:jc w:val="center"/>
              <w:rPr>
                <w:b/>
                <w:bCs/>
                <w:color w:val="000000"/>
                <w:sz w:val="16"/>
                <w:szCs w:val="16"/>
              </w:rPr>
            </w:pPr>
            <w:r>
              <w:rPr>
                <w:b/>
                <w:bCs/>
                <w:color w:val="000000"/>
                <w:sz w:val="16"/>
                <w:szCs w:val="16"/>
              </w:rPr>
              <w:t>Subsidiaries</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5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Consolidating</w:t>
            </w:r>
          </w:p>
          <w:p w:rsidR="00000000" w:rsidRDefault="00D066E0">
            <w:pPr>
              <w:pStyle w:val="a3"/>
              <w:spacing w:before="0" w:beforeAutospacing="0" w:after="0" w:afterAutospacing="0"/>
              <w:jc w:val="center"/>
              <w:rPr>
                <w:b/>
                <w:bCs/>
                <w:color w:val="000000"/>
                <w:sz w:val="16"/>
                <w:szCs w:val="16"/>
              </w:rPr>
            </w:pPr>
            <w:r>
              <w:rPr>
                <w:b/>
                <w:bCs/>
                <w:color w:val="000000"/>
                <w:sz w:val="16"/>
                <w:szCs w:val="16"/>
              </w:rPr>
              <w:t>Adjustments</w:t>
            </w:r>
          </w:p>
          <w:p w:rsidR="00000000" w:rsidRDefault="00D066E0">
            <w:pPr>
              <w:pStyle w:val="a3"/>
              <w:spacing w:before="0" w:beforeAutospacing="0" w:after="0" w:afterAutospacing="0"/>
              <w:jc w:val="center"/>
              <w:rPr>
                <w:b/>
                <w:bCs/>
                <w:color w:val="000000"/>
                <w:sz w:val="16"/>
                <w:szCs w:val="16"/>
              </w:rPr>
            </w:pPr>
            <w:r>
              <w:rPr>
                <w:b/>
                <w:bCs/>
                <w:color w:val="000000"/>
                <w:sz w:val="16"/>
                <w:szCs w:val="16"/>
              </w:rPr>
              <w:t>and Other</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5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Total Consolidated</w:t>
            </w:r>
          </w:p>
          <w:p w:rsidR="00000000" w:rsidRDefault="00D066E0">
            <w:pPr>
              <w:pStyle w:val="a3"/>
              <w:spacing w:before="0" w:beforeAutospacing="0" w:after="0" w:afterAutospacing="0"/>
              <w:jc w:val="center"/>
              <w:rPr>
                <w:b/>
                <w:bCs/>
                <w:color w:val="000000"/>
                <w:sz w:val="16"/>
                <w:szCs w:val="16"/>
              </w:rPr>
            </w:pPr>
            <w:r>
              <w:rPr>
                <w:b/>
                <w:bCs/>
                <w:color w:val="000000"/>
                <w:sz w:val="16"/>
                <w:szCs w:val="16"/>
              </w:rPr>
              <w:t>Amounts</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598945752"/>
        </w:trPr>
        <w:tc>
          <w:tcPr>
            <w:tcW w:w="227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Net cash provided by operating activities</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0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270,007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0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27,748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31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6,317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0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0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304,072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598945752"/>
        </w:trPr>
        <w:tc>
          <w:tcPr>
            <w:tcW w:w="227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Net cash used in investing activities</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6"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(38,762</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6"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(78,381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18"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(80,911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6"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6"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(198,054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r>
      <w:tr w:rsidR="00000000">
        <w:trPr>
          <w:divId w:val="598945752"/>
        </w:trPr>
        <w:tc>
          <w:tcPr>
            <w:tcW w:w="227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Net cash provided by (used in) financing activities</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(223,873</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38,453</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1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78,343</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(107,077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r>
      <w:tr w:rsidR="00000000">
        <w:trPr>
          <w:divId w:val="598945752"/>
        </w:trPr>
        <w:tc>
          <w:tcPr>
            <w:tcW w:w="227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Net increase (decrease) in cash, cash equivalents and</w:t>
            </w:r>
          </w:p>
          <w:p w:rsidR="00000000" w:rsidRDefault="00D066E0">
            <w:pPr>
              <w:pStyle w:val="a3"/>
              <w:spacing w:before="0" w:beforeAutospacing="0" w:after="0" w:afterAutospacing="0"/>
              <w:rPr>
                <w:color w:val="000000"/>
                <w:sz w:val="20"/>
                <w:szCs w:val="20"/>
              </w:rPr>
            </w:pPr>
            <w:r>
              <w:rPr>
                <w:color w:val="000000"/>
                <w:sz w:val="20"/>
                <w:szCs w:val="20"/>
              </w:rPr>
              <w:t>   restricted cash</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7,372</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(12,180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1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3,749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(1,059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r>
      <w:tr w:rsidR="00000000">
        <w:trPr>
          <w:divId w:val="598945752"/>
        </w:trPr>
        <w:tc>
          <w:tcPr>
            <w:tcW w:w="227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CASH, CASH EQUIVALENTS AND RESTRICTED</w:t>
            </w:r>
          </w:p>
          <w:p w:rsidR="00000000" w:rsidRDefault="00D066E0">
            <w:pPr>
              <w:pStyle w:val="a3"/>
              <w:spacing w:before="0" w:beforeAutospacing="0" w:after="0" w:afterAutospacing="0"/>
              <w:rPr>
                <w:color w:val="000000"/>
                <w:sz w:val="20"/>
                <w:szCs w:val="20"/>
              </w:rPr>
            </w:pPr>
            <w:r>
              <w:rPr>
                <w:color w:val="000000"/>
                <w:sz w:val="20"/>
                <w:szCs w:val="20"/>
              </w:rPr>
              <w:t>   CASH, beginning of period</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11,109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40,348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1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22,680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0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74,137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598945752"/>
        </w:trPr>
        <w:tc>
          <w:tcPr>
            <w:tcW w:w="227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CASH, CASH EQUIVALENTS AND RESTRICTED</w:t>
            </w:r>
          </w:p>
          <w:p w:rsidR="00000000" w:rsidRDefault="00D066E0">
            <w:pPr>
              <w:pStyle w:val="a3"/>
              <w:spacing w:before="0" w:beforeAutospacing="0" w:after="0" w:afterAutospacing="0"/>
              <w:rPr>
                <w:color w:val="000000"/>
                <w:sz w:val="20"/>
                <w:szCs w:val="20"/>
              </w:rPr>
            </w:pPr>
            <w:r>
              <w:rPr>
                <w:color w:val="000000"/>
                <w:sz w:val="20"/>
                <w:szCs w:val="20"/>
              </w:rPr>
              <w:t>   CASH, end of period</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0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18,481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0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28,168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31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26,429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0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0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73,078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
                <w:szCs w:val="2"/>
              </w:rPr>
            </w:pPr>
            <w:r>
              <w:rPr>
                <w:b/>
                <w:bCs/>
                <w:color w:val="000000"/>
                <w:sz w:val="2"/>
                <w:szCs w:val="2"/>
              </w:rPr>
              <w:t> </w:t>
            </w:r>
          </w:p>
        </w:tc>
      </w:tr>
    </w:tbl>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4179133"/>
        </w:trPr>
        <w:tc>
          <w:tcPr>
            <w:tcW w:w="5000"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b/>
                <w:bCs/>
                <w:sz w:val="2"/>
                <w:szCs w:val="2"/>
              </w:rPr>
            </w:pPr>
            <w:r>
              <w:rPr>
                <w:b/>
                <w:bCs/>
                <w:sz w:val="2"/>
                <w:szCs w:val="2"/>
              </w:rPr>
              <w:t> </w:t>
            </w:r>
          </w:p>
        </w:tc>
      </w:tr>
    </w:tbl>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0" w:beforeAutospacing="0" w:after="0" w:afterAutospacing="0"/>
        <w:jc w:val="center"/>
        <w:rPr>
          <w:sz w:val="20"/>
          <w:szCs w:val="20"/>
        </w:rPr>
      </w:pPr>
      <w:r>
        <w:rPr>
          <w:sz w:val="20"/>
          <w:szCs w:val="20"/>
        </w:rPr>
        <w:t> </w:t>
      </w:r>
    </w:p>
    <w:p w:rsidR="00000000" w:rsidRDefault="00D066E0">
      <w:pPr>
        <w:pStyle w:val="a3"/>
        <w:spacing w:before="0" w:beforeAutospacing="0" w:after="0" w:afterAutospacing="0"/>
        <w:jc w:val="center"/>
        <w:rPr>
          <w:b/>
          <w:bCs/>
          <w:sz w:val="20"/>
          <w:szCs w:val="20"/>
        </w:rPr>
      </w:pPr>
      <w:r>
        <w:rPr>
          <w:b/>
          <w:bCs/>
          <w:sz w:val="20"/>
          <w:szCs w:val="20"/>
        </w:rPr>
        <w:t>CONDENSED CONSOLIDATING STATEMENT OF CASH FLOWS</w:t>
      </w:r>
    </w:p>
    <w:p w:rsidR="00000000" w:rsidRDefault="00D066E0">
      <w:pPr>
        <w:pStyle w:val="a3"/>
        <w:spacing w:before="0" w:beforeAutospacing="0" w:after="0" w:afterAutospacing="0"/>
        <w:jc w:val="center"/>
        <w:rPr>
          <w:b/>
          <w:bCs/>
          <w:sz w:val="20"/>
          <w:szCs w:val="20"/>
        </w:rPr>
      </w:pPr>
      <w:r>
        <w:rPr>
          <w:b/>
          <w:bCs/>
          <w:sz w:val="20"/>
          <w:szCs w:val="20"/>
        </w:rPr>
        <w:t>For the nine months ended September 30, 2018</w:t>
      </w:r>
    </w:p>
    <w:p w:rsidR="00000000" w:rsidRDefault="00D066E0">
      <w:pPr>
        <w:pStyle w:val="a3"/>
        <w:spacing w:before="0" w:beforeAutospacing="0" w:after="0" w:afterAutospacing="0"/>
        <w:jc w:val="center"/>
        <w:rPr>
          <w:sz w:val="20"/>
          <w:szCs w:val="20"/>
        </w:rPr>
      </w:pPr>
      <w:r>
        <w:rPr>
          <w:sz w:val="20"/>
          <w:szCs w:val="20"/>
        </w:rPr>
        <w:t>(Unaudited and in thousands)</w:t>
      </w:r>
    </w:p>
    <w:p w:rsidR="00000000" w:rsidRDefault="00D066E0">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6"/>
        <w:gridCol w:w="65"/>
        <w:gridCol w:w="115"/>
        <w:gridCol w:w="732"/>
        <w:gridCol w:w="82"/>
        <w:gridCol w:w="65"/>
        <w:gridCol w:w="116"/>
        <w:gridCol w:w="723"/>
        <w:gridCol w:w="82"/>
        <w:gridCol w:w="65"/>
        <w:gridCol w:w="115"/>
        <w:gridCol w:w="732"/>
        <w:gridCol w:w="82"/>
        <w:gridCol w:w="65"/>
        <w:gridCol w:w="116"/>
        <w:gridCol w:w="858"/>
        <w:gridCol w:w="82"/>
        <w:gridCol w:w="65"/>
        <w:gridCol w:w="148"/>
        <w:gridCol w:w="1170"/>
        <w:gridCol w:w="82"/>
      </w:tblGrid>
      <w:tr w:rsidR="00000000">
        <w:trPr>
          <w:divId w:val="2044598661"/>
        </w:trPr>
        <w:tc>
          <w:tcPr>
            <w:tcW w:w="2239"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pPr>
            <w: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Parent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Combined</w:t>
            </w:r>
          </w:p>
          <w:p w:rsidR="00000000" w:rsidRDefault="00D066E0">
            <w:pPr>
              <w:pStyle w:val="a3"/>
              <w:spacing w:before="0" w:beforeAutospacing="0" w:after="0" w:afterAutospacing="0"/>
              <w:jc w:val="center"/>
              <w:rPr>
                <w:b/>
                <w:bCs/>
                <w:color w:val="000000"/>
                <w:sz w:val="16"/>
                <w:szCs w:val="16"/>
              </w:rPr>
            </w:pPr>
            <w:r>
              <w:rPr>
                <w:b/>
                <w:bCs/>
                <w:color w:val="000000"/>
                <w:sz w:val="16"/>
                <w:szCs w:val="16"/>
              </w:rPr>
              <w:t>Subsidiary</w:t>
            </w:r>
          </w:p>
          <w:p w:rsidR="00000000" w:rsidRDefault="00D066E0">
            <w:pPr>
              <w:pStyle w:val="a3"/>
              <w:spacing w:before="0" w:beforeAutospacing="0" w:after="0" w:afterAutospacing="0"/>
              <w:jc w:val="center"/>
              <w:rPr>
                <w:b/>
                <w:bCs/>
                <w:color w:val="000000"/>
                <w:sz w:val="16"/>
                <w:szCs w:val="16"/>
              </w:rPr>
            </w:pPr>
            <w:r>
              <w:rPr>
                <w:b/>
                <w:bCs/>
                <w:color w:val="000000"/>
                <w:sz w:val="16"/>
                <w:szCs w:val="16"/>
              </w:rPr>
              <w:t>Guarantors</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Non-</w:t>
            </w:r>
          </w:p>
          <w:p w:rsidR="00000000" w:rsidRDefault="00D066E0">
            <w:pPr>
              <w:pStyle w:val="a3"/>
              <w:spacing w:before="0" w:beforeAutospacing="0" w:after="0" w:afterAutospacing="0"/>
              <w:jc w:val="center"/>
              <w:rPr>
                <w:b/>
                <w:bCs/>
                <w:color w:val="000000"/>
                <w:sz w:val="16"/>
                <w:szCs w:val="16"/>
              </w:rPr>
            </w:pPr>
            <w:r>
              <w:rPr>
                <w:b/>
                <w:bCs/>
                <w:color w:val="000000"/>
                <w:sz w:val="16"/>
                <w:szCs w:val="16"/>
              </w:rPr>
              <w:t>Guarantor</w:t>
            </w:r>
          </w:p>
          <w:p w:rsidR="00000000" w:rsidRDefault="00D066E0">
            <w:pPr>
              <w:pStyle w:val="a3"/>
              <w:spacing w:before="0" w:beforeAutospacing="0" w:after="0" w:afterAutospacing="0"/>
              <w:jc w:val="center"/>
              <w:rPr>
                <w:b/>
                <w:bCs/>
                <w:color w:val="000000"/>
                <w:sz w:val="16"/>
                <w:szCs w:val="16"/>
              </w:rPr>
            </w:pPr>
            <w:r>
              <w:rPr>
                <w:b/>
                <w:bCs/>
                <w:color w:val="000000"/>
                <w:sz w:val="16"/>
                <w:szCs w:val="16"/>
              </w:rPr>
              <w:t>Subsidiaries</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Consolidating Adjustments</w:t>
            </w:r>
          </w:p>
          <w:p w:rsidR="00000000" w:rsidRDefault="00D066E0">
            <w:pPr>
              <w:pStyle w:val="a3"/>
              <w:spacing w:before="0" w:beforeAutospacing="0" w:after="0" w:afterAutospacing="0"/>
              <w:jc w:val="center"/>
              <w:rPr>
                <w:b/>
                <w:bCs/>
                <w:color w:val="000000"/>
                <w:sz w:val="16"/>
                <w:szCs w:val="16"/>
              </w:rPr>
            </w:pPr>
            <w:r>
              <w:rPr>
                <w:b/>
                <w:bCs/>
                <w:color w:val="000000"/>
                <w:sz w:val="16"/>
                <w:szCs w:val="16"/>
              </w:rPr>
              <w:t>and Other</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Total Consolidated</w:t>
            </w:r>
          </w:p>
          <w:p w:rsidR="00000000" w:rsidRDefault="00D066E0">
            <w:pPr>
              <w:pStyle w:val="a3"/>
              <w:spacing w:before="0" w:beforeAutospacing="0" w:after="0" w:afterAutospacing="0"/>
              <w:jc w:val="center"/>
              <w:rPr>
                <w:b/>
                <w:bCs/>
                <w:color w:val="000000"/>
                <w:sz w:val="16"/>
                <w:szCs w:val="16"/>
              </w:rPr>
            </w:pPr>
            <w:r>
              <w:rPr>
                <w:b/>
                <w:bCs/>
                <w:color w:val="000000"/>
                <w:sz w:val="16"/>
                <w:szCs w:val="16"/>
              </w:rPr>
              <w:t>Amounts</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2044598661"/>
        </w:trPr>
        <w:tc>
          <w:tcPr>
            <w:tcW w:w="223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Net cash provided by operating activities</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255,765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19,472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9,334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284,571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044598661"/>
        </w:trPr>
        <w:tc>
          <w:tcPr>
            <w:tcW w:w="223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Net cash used in investing activities</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(178,280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(23,098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r>
              <w:rPr>
                <w:color w:val="000000"/>
                <w:sz w:val="20"/>
                <w:szCs w:val="20"/>
              </w:rPr>
              <w:t>124,178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94,920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(230,636</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2044598661"/>
        </w:trPr>
        <w:tc>
          <w:tcPr>
            <w:tcW w:w="223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Net cash provided by (used in) financing activities</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(34,631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1,852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126,309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(94,920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(1,390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2044598661"/>
        </w:trPr>
        <w:tc>
          <w:tcPr>
            <w:tcW w:w="223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Net increase (decrease) in cash, cash equivalents and</w:t>
            </w:r>
          </w:p>
          <w:p w:rsidR="00000000" w:rsidRDefault="00D066E0">
            <w:pPr>
              <w:pStyle w:val="a3"/>
              <w:spacing w:before="0" w:beforeAutospacing="0" w:after="0" w:afterAutospacing="0"/>
              <w:rPr>
                <w:color w:val="000000"/>
                <w:sz w:val="20"/>
                <w:szCs w:val="20"/>
              </w:rPr>
            </w:pPr>
            <w:r>
              <w:rPr>
                <w:color w:val="000000"/>
                <w:sz w:val="20"/>
                <w:szCs w:val="20"/>
              </w:rPr>
              <w:t>   restricted cash</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42,854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(1,774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11,465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52,545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044598661"/>
        </w:trPr>
        <w:tc>
          <w:tcPr>
            <w:tcW w:w="223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CASH, CASH EQUIVALENTS AND RESTRICTED</w:t>
            </w:r>
          </w:p>
          <w:p w:rsidR="00000000" w:rsidRDefault="00D066E0">
            <w:pPr>
              <w:pStyle w:val="a3"/>
              <w:spacing w:before="0" w:beforeAutospacing="0" w:after="0" w:afterAutospacing="0"/>
              <w:rPr>
                <w:color w:val="000000"/>
                <w:sz w:val="20"/>
                <w:szCs w:val="20"/>
              </w:rPr>
            </w:pPr>
            <w:r>
              <w:rPr>
                <w:color w:val="000000"/>
                <w:sz w:val="20"/>
                <w:szCs w:val="20"/>
              </w:rPr>
              <w:t>   CASH, beginning of period</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25,745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26,438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52,183</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2044598661"/>
        </w:trPr>
        <w:tc>
          <w:tcPr>
            <w:tcW w:w="223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CASH, CASH EQUIVALENTS AND RESTRICTED</w:t>
            </w:r>
          </w:p>
          <w:p w:rsidR="00000000" w:rsidRDefault="00D066E0">
            <w:pPr>
              <w:pStyle w:val="a3"/>
              <w:spacing w:before="0" w:beforeAutospacing="0" w:after="0" w:afterAutospacing="0"/>
              <w:rPr>
                <w:color w:val="000000"/>
                <w:sz w:val="20"/>
                <w:szCs w:val="20"/>
              </w:rPr>
            </w:pPr>
            <w:r>
              <w:rPr>
                <w:color w:val="000000"/>
                <w:sz w:val="20"/>
                <w:szCs w:val="20"/>
              </w:rPr>
              <w:t>   CASH, end of period</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68,599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24,664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11,465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104,728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
                <w:szCs w:val="2"/>
              </w:rPr>
            </w:pPr>
            <w:r>
              <w:rPr>
                <w:color w:val="000000"/>
                <w:sz w:val="2"/>
                <w:szCs w:val="2"/>
              </w:rPr>
              <w:t> </w:t>
            </w:r>
          </w:p>
        </w:tc>
      </w:tr>
    </w:tbl>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240" w:beforeAutospacing="0" w:after="0" w:afterAutospacing="0"/>
        <w:jc w:val="center"/>
        <w:rPr>
          <w:sz w:val="20"/>
          <w:szCs w:val="20"/>
        </w:rPr>
      </w:pPr>
      <w:r>
        <w:rPr>
          <w:sz w:val="20"/>
          <w:szCs w:val="20"/>
        </w:rPr>
        <w:t>26</w:t>
      </w:r>
    </w:p>
    <w:p w:rsidR="00000000" w:rsidRDefault="00D066E0">
      <w:pPr>
        <w:rPr>
          <w:rFonts w:eastAsia="Times New Roman"/>
        </w:rPr>
      </w:pPr>
      <w:r>
        <w:rPr>
          <w:rFonts w:eastAsia="Times New Roman"/>
        </w:rPr>
        <w:pict>
          <v:rect id="_x0000_i1052" style="width:0;height:1.5pt" o:hralign="center" o:hrstd="t" o:hr="t" fillcolor="#a0a0a0" stroked="f"/>
        </w:pict>
      </w:r>
    </w:p>
    <w:p w:rsidR="00000000" w:rsidRDefault="00D066E0">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98379392"/>
        </w:trPr>
        <w:tc>
          <w:tcPr>
            <w:tcW w:w="453" w:type="pct"/>
            <w:noWrap/>
            <w:hideMark/>
          </w:tcPr>
          <w:p w:rsidR="00000000" w:rsidRDefault="00D066E0">
            <w:pPr>
              <w:pStyle w:val="a3"/>
              <w:spacing w:before="0" w:beforeAutospacing="0" w:after="0" w:afterAutospacing="0"/>
              <w:jc w:val="both"/>
              <w:rPr>
                <w:b/>
                <w:bCs/>
                <w:sz w:val="20"/>
                <w:szCs w:val="20"/>
              </w:rPr>
            </w:pPr>
            <w:r>
              <w:rPr>
                <w:b/>
                <w:bCs/>
                <w:sz w:val="20"/>
                <w:szCs w:val="20"/>
              </w:rPr>
              <w:t>ITEM 2.</w:t>
            </w:r>
          </w:p>
        </w:tc>
        <w:tc>
          <w:tcPr>
            <w:tcW w:w="0" w:type="auto"/>
            <w:hideMark/>
          </w:tcPr>
          <w:p w:rsidR="00000000" w:rsidRDefault="00D066E0">
            <w:pPr>
              <w:pStyle w:val="a3"/>
              <w:spacing w:before="0" w:beforeAutospacing="0" w:after="0" w:afterAutospacing="0"/>
              <w:jc w:val="both"/>
              <w:rPr>
                <w:b/>
                <w:bCs/>
                <w:sz w:val="20"/>
                <w:szCs w:val="20"/>
              </w:rPr>
            </w:pPr>
            <w:r>
              <w:rPr>
                <w:b/>
                <w:bCs/>
                <w:sz w:val="20"/>
                <w:szCs w:val="20"/>
              </w:rPr>
              <w:t>MANAGEMENT'S DISCUSSION AND ANALYSIS OF FINANCIAL CONDITION AND RESULTS OF OPERATIONS.</w:t>
            </w:r>
          </w:p>
        </w:tc>
      </w:tr>
    </w:tbl>
    <w:p w:rsidR="00000000" w:rsidRDefault="00D066E0">
      <w:pPr>
        <w:pStyle w:val="a3"/>
        <w:spacing w:before="120" w:beforeAutospacing="0" w:after="0" w:afterAutospacing="0"/>
        <w:jc w:val="both"/>
        <w:rPr>
          <w:spacing w:val="-2"/>
          <w:sz w:val="20"/>
          <w:szCs w:val="20"/>
        </w:rPr>
      </w:pPr>
      <w:r>
        <w:rPr>
          <w:spacing w:val="-2"/>
          <w:sz w:val="20"/>
          <w:szCs w:val="20"/>
        </w:rPr>
        <w:t xml:space="preserve">The following discussion should be read in conjunction with the financial statements and notes thereto appearing elsewhere in this quarterly report on Form 10-Q.  In this quarterly report on Form 10-Q, or Quarterly Report, we use the terms, the "Company," </w:t>
      </w:r>
      <w:r>
        <w:rPr>
          <w:spacing w:val="-2"/>
          <w:sz w:val="20"/>
          <w:szCs w:val="20"/>
        </w:rPr>
        <w:t xml:space="preserve">"CoreCivic," "we," "us," and "our" to refer to CoreCivic, Inc. and its subsidiaries unless context indicates otherwise. </w:t>
      </w:r>
    </w:p>
    <w:p w:rsidR="00000000" w:rsidRDefault="00D066E0">
      <w:pPr>
        <w:pStyle w:val="a3"/>
        <w:spacing w:before="240" w:beforeAutospacing="0" w:after="0" w:afterAutospacing="0"/>
        <w:jc w:val="both"/>
        <w:rPr>
          <w:sz w:val="20"/>
          <w:szCs w:val="20"/>
        </w:rPr>
      </w:pPr>
      <w:r>
        <w:rPr>
          <w:sz w:val="20"/>
          <w:szCs w:val="20"/>
        </w:rPr>
        <w:t>This Quarterly Report contains statements as to our beliefs and expectations of the outcome of future events that are forward-looking s</w:t>
      </w:r>
      <w:r>
        <w:rPr>
          <w:sz w:val="20"/>
          <w:szCs w:val="20"/>
        </w:rPr>
        <w:t>tatements as defined within the meaning of the Private Securities Litigation Reform Act of 1995, as amended.  All statements other than statements of current or historical fact contained herein, including statements regarding our future financial position,</w:t>
      </w:r>
      <w:r>
        <w:rPr>
          <w:sz w:val="20"/>
          <w:szCs w:val="20"/>
        </w:rPr>
        <w:t xml:space="preserve"> business strategy, budgets, projected costs and plans, and objectives of management for future operations, are forward-looking statements.  The words "anticipate," "believe," "continue," "could," "estimate," "expect," "intend," "may," "plan," "projects," </w:t>
      </w:r>
      <w:r>
        <w:rPr>
          <w:sz w:val="20"/>
          <w:szCs w:val="20"/>
        </w:rPr>
        <w:t>"will," and similar expressions, as they relate to us, are intended to identify forward-looking statements.  These forward-looking statements are subject to risks and uncertainties that could cause actual results to differ materially from the statements ma</w:t>
      </w:r>
      <w:r>
        <w:rPr>
          <w:sz w:val="20"/>
          <w:szCs w:val="20"/>
        </w:rPr>
        <w:t>de.  These include, but are not limited to, the risks and uncertainties associated with:</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77234002"/>
        </w:trPr>
        <w:tc>
          <w:tcPr>
            <w:tcW w:w="227" w:type="pct"/>
            <w:noWrap/>
            <w:hideMark/>
          </w:tcPr>
          <w:p w:rsidR="00000000" w:rsidRDefault="00D066E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066E0">
            <w:pPr>
              <w:pStyle w:val="a3"/>
              <w:spacing w:before="120" w:beforeAutospacing="0" w:after="0" w:afterAutospacing="0"/>
              <w:jc w:val="both"/>
              <w:rPr>
                <w:sz w:val="20"/>
                <w:szCs w:val="20"/>
              </w:rPr>
            </w:pPr>
            <w:r>
              <w:rPr>
                <w:sz w:val="20"/>
                <w:szCs w:val="20"/>
              </w:rPr>
              <w:t>•</w:t>
            </w:r>
          </w:p>
        </w:tc>
        <w:tc>
          <w:tcPr>
            <w:tcW w:w="0" w:type="auto"/>
            <w:hideMark/>
          </w:tcPr>
          <w:p w:rsidR="00000000" w:rsidRDefault="00D066E0">
            <w:pPr>
              <w:pStyle w:val="a3"/>
              <w:spacing w:before="120" w:beforeAutospacing="0" w:after="0" w:afterAutospacing="0"/>
              <w:jc w:val="both"/>
              <w:rPr>
                <w:sz w:val="20"/>
                <w:szCs w:val="20"/>
              </w:rPr>
            </w:pPr>
            <w:r>
              <w:rPr>
                <w:sz w:val="20"/>
                <w:szCs w:val="20"/>
              </w:rPr>
              <w:t>general economic and market conditions, including, but not limited to, the impact governmental budgets can have on our contract renewals and renegotiations, per di</w:t>
            </w:r>
            <w:r>
              <w:rPr>
                <w:sz w:val="20"/>
                <w:szCs w:val="20"/>
              </w:rPr>
              <w:t>em rates, and occupancy;</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D066E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066E0">
            <w:pPr>
              <w:pStyle w:val="a3"/>
              <w:spacing w:before="120" w:beforeAutospacing="0" w:after="0" w:afterAutospacing="0"/>
              <w:jc w:val="both"/>
              <w:rPr>
                <w:sz w:val="20"/>
                <w:szCs w:val="20"/>
              </w:rPr>
            </w:pPr>
            <w:r>
              <w:rPr>
                <w:sz w:val="20"/>
                <w:szCs w:val="20"/>
              </w:rPr>
              <w:t>•</w:t>
            </w:r>
          </w:p>
        </w:tc>
        <w:tc>
          <w:tcPr>
            <w:tcW w:w="0" w:type="auto"/>
            <w:hideMark/>
          </w:tcPr>
          <w:p w:rsidR="00000000" w:rsidRDefault="00D066E0">
            <w:pPr>
              <w:pStyle w:val="a3"/>
              <w:spacing w:before="120" w:beforeAutospacing="0" w:after="0" w:afterAutospacing="0"/>
              <w:jc w:val="both"/>
              <w:rPr>
                <w:sz w:val="20"/>
                <w:szCs w:val="20"/>
              </w:rPr>
            </w:pPr>
            <w:r>
              <w:rPr>
                <w:sz w:val="20"/>
                <w:szCs w:val="20"/>
              </w:rPr>
              <w:t>fluctuations in our operating results because of, among other things, changes in occupancy levels, competition, contract renegotiations or terminations, increases in costs of operations, fluctuations in interest rates, and ri</w:t>
            </w:r>
            <w:r>
              <w:rPr>
                <w:sz w:val="20"/>
                <w:szCs w:val="20"/>
              </w:rPr>
              <w:t>sks of operations;</w:t>
            </w:r>
          </w:p>
        </w:tc>
      </w:tr>
    </w:tbl>
    <w:p w:rsidR="00000000" w:rsidRDefault="00D066E0">
      <w:pPr>
        <w:divId w:val="33964873"/>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33964873"/>
        </w:trPr>
        <w:tc>
          <w:tcPr>
            <w:tcW w:w="227" w:type="pct"/>
            <w:noWrap/>
            <w:hideMark/>
          </w:tcPr>
          <w:p w:rsidR="00000000" w:rsidRDefault="00D066E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066E0">
            <w:pPr>
              <w:pStyle w:val="a3"/>
              <w:spacing w:before="120" w:beforeAutospacing="0" w:after="0" w:afterAutospacing="0"/>
              <w:jc w:val="both"/>
              <w:rPr>
                <w:sz w:val="20"/>
                <w:szCs w:val="20"/>
              </w:rPr>
            </w:pPr>
            <w:r>
              <w:rPr>
                <w:sz w:val="20"/>
                <w:szCs w:val="20"/>
              </w:rPr>
              <w:t>•</w:t>
            </w:r>
          </w:p>
        </w:tc>
        <w:tc>
          <w:tcPr>
            <w:tcW w:w="0" w:type="auto"/>
            <w:hideMark/>
          </w:tcPr>
          <w:p w:rsidR="00000000" w:rsidRDefault="00D066E0">
            <w:pPr>
              <w:pStyle w:val="a3"/>
              <w:spacing w:before="120" w:beforeAutospacing="0" w:after="0" w:afterAutospacing="0"/>
              <w:jc w:val="both"/>
              <w:rPr>
                <w:sz w:val="20"/>
                <w:szCs w:val="20"/>
              </w:rPr>
            </w:pPr>
            <w:r>
              <w:rPr>
                <w:sz w:val="20"/>
                <w:szCs w:val="20"/>
              </w:rPr>
              <w:t>changes in the privatization of the corrections and detention industry, the acceptance of our services, the timing of the opening of new facilities, and the commencement of new management contracts (including the extent and pace at</w:t>
            </w:r>
            <w:r>
              <w:rPr>
                <w:sz w:val="20"/>
                <w:szCs w:val="20"/>
              </w:rPr>
              <w:t xml:space="preserve"> which new contracts are utilized), as well as our ability to utilize current available beds;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D066E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066E0">
            <w:pPr>
              <w:pStyle w:val="a3"/>
              <w:spacing w:before="120" w:beforeAutospacing="0" w:after="0" w:afterAutospacing="0"/>
              <w:jc w:val="both"/>
              <w:rPr>
                <w:sz w:val="20"/>
                <w:szCs w:val="20"/>
              </w:rPr>
            </w:pPr>
            <w:r>
              <w:rPr>
                <w:sz w:val="20"/>
                <w:szCs w:val="20"/>
              </w:rPr>
              <w:t>•</w:t>
            </w:r>
          </w:p>
        </w:tc>
        <w:tc>
          <w:tcPr>
            <w:tcW w:w="0" w:type="auto"/>
            <w:hideMark/>
          </w:tcPr>
          <w:p w:rsidR="00000000" w:rsidRDefault="00D066E0">
            <w:pPr>
              <w:pStyle w:val="a3"/>
              <w:spacing w:before="120" w:beforeAutospacing="0" w:after="0" w:afterAutospacing="0"/>
              <w:jc w:val="both"/>
              <w:rPr>
                <w:sz w:val="20"/>
                <w:szCs w:val="20"/>
              </w:rPr>
            </w:pPr>
            <w:r>
              <w:rPr>
                <w:sz w:val="20"/>
                <w:szCs w:val="20"/>
              </w:rPr>
              <w:t xml:space="preserve">our ability to obtain and maintain correctional, detention, and residential reentry facility management contracts because of reasons including, but not limited to, sufficient governmental appropriations, contract compliance, negative publicity and effects </w:t>
            </w:r>
            <w:r>
              <w:rPr>
                <w:sz w:val="20"/>
                <w:szCs w:val="20"/>
              </w:rPr>
              <w:t>of inmate disturbances;</w:t>
            </w:r>
          </w:p>
        </w:tc>
      </w:tr>
    </w:tbl>
    <w:p w:rsidR="00000000" w:rsidRDefault="00D066E0">
      <w:pPr>
        <w:divId w:val="1408576226"/>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408576226"/>
        </w:trPr>
        <w:tc>
          <w:tcPr>
            <w:tcW w:w="227" w:type="pct"/>
            <w:noWrap/>
            <w:hideMark/>
          </w:tcPr>
          <w:p w:rsidR="00000000" w:rsidRDefault="00D066E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066E0">
            <w:pPr>
              <w:pStyle w:val="a3"/>
              <w:spacing w:before="120" w:beforeAutospacing="0" w:after="0" w:afterAutospacing="0"/>
              <w:jc w:val="both"/>
              <w:rPr>
                <w:sz w:val="20"/>
                <w:szCs w:val="20"/>
              </w:rPr>
            </w:pPr>
            <w:r>
              <w:rPr>
                <w:sz w:val="20"/>
                <w:szCs w:val="20"/>
              </w:rPr>
              <w:t>•</w:t>
            </w:r>
          </w:p>
        </w:tc>
        <w:tc>
          <w:tcPr>
            <w:tcW w:w="0" w:type="auto"/>
            <w:hideMark/>
          </w:tcPr>
          <w:p w:rsidR="00000000" w:rsidRDefault="00D066E0">
            <w:pPr>
              <w:pStyle w:val="a3"/>
              <w:spacing w:before="120" w:beforeAutospacing="0" w:after="0" w:afterAutospacing="0"/>
              <w:jc w:val="both"/>
              <w:rPr>
                <w:sz w:val="20"/>
                <w:szCs w:val="20"/>
              </w:rPr>
            </w:pPr>
            <w:r>
              <w:rPr>
                <w:sz w:val="20"/>
                <w:szCs w:val="20"/>
              </w:rPr>
              <w:t>increases in costs to develop or expand real estate properties that exceed original estimates, or the inability to complete such projects on schedule as a result of various factors, many of which are beyond our control, such a</w:t>
            </w:r>
            <w:r>
              <w:rPr>
                <w:sz w:val="20"/>
                <w:szCs w:val="20"/>
              </w:rPr>
              <w:t>s weather, labor conditions, cost inflation, and material shortages, resulting in increased construction costs;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D066E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066E0">
            <w:pPr>
              <w:pStyle w:val="a3"/>
              <w:spacing w:before="120" w:beforeAutospacing="0" w:after="0" w:afterAutospacing="0"/>
              <w:jc w:val="both"/>
              <w:rPr>
                <w:sz w:val="20"/>
                <w:szCs w:val="20"/>
              </w:rPr>
            </w:pPr>
            <w:r>
              <w:rPr>
                <w:sz w:val="20"/>
                <w:szCs w:val="20"/>
              </w:rPr>
              <w:t>•</w:t>
            </w:r>
          </w:p>
        </w:tc>
        <w:tc>
          <w:tcPr>
            <w:tcW w:w="0" w:type="auto"/>
            <w:hideMark/>
          </w:tcPr>
          <w:p w:rsidR="00000000" w:rsidRDefault="00D066E0">
            <w:pPr>
              <w:pStyle w:val="a3"/>
              <w:spacing w:before="120" w:beforeAutospacing="0" w:after="0" w:afterAutospacing="0"/>
              <w:jc w:val="both"/>
              <w:rPr>
                <w:sz w:val="20"/>
                <w:szCs w:val="20"/>
              </w:rPr>
            </w:pPr>
            <w:r>
              <w:rPr>
                <w:sz w:val="20"/>
                <w:szCs w:val="20"/>
              </w:rPr>
              <w:t>changes in government policy, legislation and regulations that affect utilization of the private sector for corrections, detention, and re</w:t>
            </w:r>
            <w:r>
              <w:rPr>
                <w:sz w:val="20"/>
                <w:szCs w:val="20"/>
              </w:rPr>
              <w:t>sidential reentry services, in general, or our business, in particular, including, but not limited to, the continued utilization of the South Texas Family Residential Center by U.S. Immigration and Customs Enforcement, or ICE, under terms of the current co</w:t>
            </w:r>
            <w:r>
              <w:rPr>
                <w:sz w:val="20"/>
                <w:szCs w:val="20"/>
              </w:rPr>
              <w:t>ntract, and the impact of any changes to immigration reform and sentencing laws. (Our company does not, under longstanding policy, lobby for or against policies or legislation that would determine the basis for, or duration of, an individual's incarceratio</w:t>
            </w:r>
            <w:r>
              <w:rPr>
                <w:sz w:val="20"/>
                <w:szCs w:val="20"/>
              </w:rPr>
              <w:t>n or detention.);</w:t>
            </w:r>
          </w:p>
        </w:tc>
      </w:tr>
    </w:tbl>
    <w:p w:rsidR="00000000" w:rsidRDefault="00D066E0">
      <w:pPr>
        <w:divId w:val="1870679006"/>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870679006"/>
        </w:trPr>
        <w:tc>
          <w:tcPr>
            <w:tcW w:w="227" w:type="pct"/>
            <w:noWrap/>
            <w:hideMark/>
          </w:tcPr>
          <w:p w:rsidR="00000000" w:rsidRDefault="00D066E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066E0">
            <w:pPr>
              <w:pStyle w:val="a3"/>
              <w:spacing w:before="120" w:beforeAutospacing="0" w:after="0" w:afterAutospacing="0"/>
              <w:jc w:val="both"/>
              <w:rPr>
                <w:sz w:val="20"/>
                <w:szCs w:val="20"/>
              </w:rPr>
            </w:pPr>
            <w:r>
              <w:rPr>
                <w:sz w:val="20"/>
                <w:szCs w:val="20"/>
              </w:rPr>
              <w:t>•</w:t>
            </w:r>
          </w:p>
        </w:tc>
        <w:tc>
          <w:tcPr>
            <w:tcW w:w="0" w:type="auto"/>
            <w:hideMark/>
          </w:tcPr>
          <w:p w:rsidR="00000000" w:rsidRDefault="00D066E0">
            <w:pPr>
              <w:pStyle w:val="a3"/>
              <w:spacing w:before="120" w:beforeAutospacing="0" w:after="0" w:afterAutospacing="0"/>
              <w:jc w:val="both"/>
              <w:rPr>
                <w:sz w:val="20"/>
                <w:szCs w:val="20"/>
              </w:rPr>
            </w:pPr>
            <w:r>
              <w:rPr>
                <w:sz w:val="20"/>
                <w:szCs w:val="20"/>
              </w:rPr>
              <w:t>our ability to successfully identify and consummate future acquisitions and our ability to successfully integrate the operations of our completed acquisitions and realize projected returns resulting therefrom;</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D066E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066E0">
            <w:pPr>
              <w:pStyle w:val="a3"/>
              <w:spacing w:before="120" w:beforeAutospacing="0" w:after="0" w:afterAutospacing="0"/>
              <w:jc w:val="both"/>
              <w:rPr>
                <w:sz w:val="20"/>
                <w:szCs w:val="20"/>
              </w:rPr>
            </w:pPr>
            <w:r>
              <w:rPr>
                <w:sz w:val="20"/>
                <w:szCs w:val="20"/>
              </w:rPr>
              <w:t>•</w:t>
            </w:r>
          </w:p>
        </w:tc>
        <w:tc>
          <w:tcPr>
            <w:tcW w:w="0" w:type="auto"/>
            <w:hideMark/>
          </w:tcPr>
          <w:p w:rsidR="00000000" w:rsidRDefault="00D066E0">
            <w:pPr>
              <w:pStyle w:val="a3"/>
              <w:spacing w:before="120" w:beforeAutospacing="0" w:after="0" w:afterAutospacing="0"/>
              <w:jc w:val="both"/>
              <w:rPr>
                <w:sz w:val="20"/>
                <w:szCs w:val="20"/>
              </w:rPr>
            </w:pPr>
            <w:r>
              <w:rPr>
                <w:sz w:val="20"/>
                <w:szCs w:val="20"/>
              </w:rPr>
              <w:t>our ability to m</w:t>
            </w:r>
            <w:r>
              <w:rPr>
                <w:sz w:val="20"/>
                <w:szCs w:val="20"/>
              </w:rPr>
              <w:t>eet and maintain qualification for taxation as a real estate investment trust, or REIT; and</w:t>
            </w:r>
          </w:p>
        </w:tc>
      </w:tr>
    </w:tbl>
    <w:p w:rsidR="00000000" w:rsidRDefault="00D066E0">
      <w:pPr>
        <w:divId w:val="845705423"/>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845705423"/>
        </w:trPr>
        <w:tc>
          <w:tcPr>
            <w:tcW w:w="227" w:type="pct"/>
            <w:noWrap/>
            <w:hideMark/>
          </w:tcPr>
          <w:p w:rsidR="00000000" w:rsidRDefault="00D066E0">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D066E0">
            <w:pPr>
              <w:pStyle w:val="a3"/>
              <w:spacing w:before="120" w:beforeAutospacing="0" w:after="0" w:afterAutospacing="0"/>
              <w:jc w:val="both"/>
              <w:rPr>
                <w:sz w:val="20"/>
                <w:szCs w:val="20"/>
              </w:rPr>
            </w:pPr>
            <w:r>
              <w:rPr>
                <w:sz w:val="20"/>
                <w:szCs w:val="20"/>
              </w:rPr>
              <w:t>•</w:t>
            </w:r>
          </w:p>
        </w:tc>
        <w:tc>
          <w:tcPr>
            <w:tcW w:w="0" w:type="auto"/>
            <w:hideMark/>
          </w:tcPr>
          <w:p w:rsidR="00000000" w:rsidRDefault="00D066E0">
            <w:pPr>
              <w:pStyle w:val="a3"/>
              <w:spacing w:before="120" w:beforeAutospacing="0" w:after="0" w:afterAutospacing="0"/>
              <w:jc w:val="both"/>
              <w:rPr>
                <w:sz w:val="20"/>
                <w:szCs w:val="20"/>
              </w:rPr>
            </w:pPr>
            <w:r>
              <w:rPr>
                <w:sz w:val="20"/>
                <w:szCs w:val="20"/>
              </w:rPr>
              <w:t>the availability of debt and equity financing on terms that are favorable to us, or at all.</w:t>
            </w:r>
          </w:p>
        </w:tc>
      </w:tr>
    </w:tbl>
    <w:p w:rsidR="00000000" w:rsidRDefault="00D066E0">
      <w:pPr>
        <w:pStyle w:val="a3"/>
        <w:spacing w:before="240" w:beforeAutospacing="0" w:after="0" w:afterAutospacing="0"/>
        <w:jc w:val="both"/>
        <w:rPr>
          <w:sz w:val="20"/>
          <w:szCs w:val="20"/>
        </w:rPr>
      </w:pPr>
      <w:r>
        <w:rPr>
          <w:sz w:val="20"/>
          <w:szCs w:val="20"/>
        </w:rPr>
        <w:t xml:space="preserve">Any or all of our forward-looking statements in this quarterly report may turn out to be inaccurate. We have based these forward-looking statements largely on our </w:t>
      </w:r>
      <w:r>
        <w:rPr>
          <w:sz w:val="20"/>
          <w:szCs w:val="20"/>
        </w:rPr>
        <w:t>current expectations and projections about future events and financial trends that we believe may affect our financial condition, results of operations, business strategy, and financial needs.  Our statements can be affected by inaccurate assumptions we mi</w:t>
      </w:r>
      <w:r>
        <w:rPr>
          <w:sz w:val="20"/>
          <w:szCs w:val="20"/>
        </w:rPr>
        <w:t xml:space="preserve">ght make or by known or unknown risks, uncertainties and assumptions, including the risks, uncertainties, and assumptions described in "Item 1A Risk Factors" disclosed in Part II of this Quarterly Report, as well as in our Annual Report on Form 10-K as of </w:t>
      </w:r>
      <w:r>
        <w:rPr>
          <w:sz w:val="20"/>
          <w:szCs w:val="20"/>
        </w:rPr>
        <w:t>and for the year ended December 31, 2018 filed with the Securities and Exchange Commission, or the SEC, on February 25, 2019, or the 2018 Form 10-K, and in other reports, documents, and other information we file with the SEC from time to time.  Readers are</w:t>
      </w:r>
      <w:r>
        <w:rPr>
          <w:sz w:val="20"/>
          <w:szCs w:val="20"/>
        </w:rPr>
        <w:t xml:space="preserve"> cautioned not to place undue reliance on these forward-looking statements, which speak only as of the date hereof.  We undertake no obligation to publicly update or revise any forward-looking statements, whether as a result of new information, future even</w:t>
      </w:r>
      <w:r>
        <w:rPr>
          <w:sz w:val="20"/>
          <w:szCs w:val="20"/>
        </w:rPr>
        <w:t>ts or circumstances or otherwise, except as required by law. All subsequent written and oral forward-looking statements attributable to us or persons acting on our behalf are expressly qualified in their entirety by the cautionary statements contained in t</w:t>
      </w:r>
      <w:r>
        <w:rPr>
          <w:sz w:val="20"/>
          <w:szCs w:val="20"/>
        </w:rPr>
        <w:t>his Quarterly Report and in the 2018 Form 10-K.</w:t>
      </w:r>
    </w:p>
    <w:p w:rsidR="00000000" w:rsidRDefault="00D066E0">
      <w:pPr>
        <w:pStyle w:val="a3"/>
        <w:spacing w:before="240" w:beforeAutospacing="0" w:after="0" w:afterAutospacing="0"/>
        <w:jc w:val="center"/>
        <w:rPr>
          <w:sz w:val="20"/>
          <w:szCs w:val="20"/>
        </w:rPr>
      </w:pPr>
      <w:r>
        <w:rPr>
          <w:sz w:val="20"/>
          <w:szCs w:val="20"/>
        </w:rPr>
        <w:t>27</w:t>
      </w:r>
    </w:p>
    <w:p w:rsidR="00000000" w:rsidRDefault="00D066E0">
      <w:pPr>
        <w:rPr>
          <w:rFonts w:eastAsia="Times New Roman"/>
        </w:rPr>
      </w:pPr>
      <w:r>
        <w:rPr>
          <w:rFonts w:eastAsia="Times New Roman"/>
        </w:rPr>
        <w:pict>
          <v:rect id="_x0000_i1053" style="width:0;height:1.5pt" o:hralign="center" o:hrstd="t" o:hr="t" fillcolor="#a0a0a0" stroked="f"/>
        </w:pict>
      </w:r>
    </w:p>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360" w:beforeAutospacing="0" w:after="0" w:afterAutospacing="0"/>
        <w:jc w:val="both"/>
        <w:rPr>
          <w:b/>
          <w:bCs/>
          <w:sz w:val="20"/>
          <w:szCs w:val="20"/>
        </w:rPr>
      </w:pPr>
      <w:r>
        <w:rPr>
          <w:b/>
          <w:bCs/>
          <w:sz w:val="20"/>
          <w:szCs w:val="20"/>
        </w:rPr>
        <w:t>OVERVIEW</w:t>
      </w:r>
    </w:p>
    <w:p w:rsidR="00000000" w:rsidRDefault="00D066E0">
      <w:pPr>
        <w:pStyle w:val="a3"/>
        <w:spacing w:before="120" w:beforeAutospacing="0" w:after="0" w:afterAutospacing="0"/>
        <w:jc w:val="both"/>
        <w:rPr>
          <w:b/>
          <w:bCs/>
          <w:sz w:val="20"/>
          <w:szCs w:val="20"/>
        </w:rPr>
      </w:pPr>
      <w:r>
        <w:rPr>
          <w:b/>
          <w:bCs/>
          <w:sz w:val="20"/>
          <w:szCs w:val="20"/>
        </w:rPr>
        <w:t>The Company</w:t>
      </w:r>
    </w:p>
    <w:p w:rsidR="00000000" w:rsidRDefault="00D066E0">
      <w:pPr>
        <w:pStyle w:val="a3"/>
        <w:spacing w:before="120" w:beforeAutospacing="0" w:after="0" w:afterAutospacing="0"/>
        <w:jc w:val="both"/>
        <w:rPr>
          <w:sz w:val="20"/>
          <w:szCs w:val="20"/>
        </w:rPr>
      </w:pPr>
      <w:r>
        <w:rPr>
          <w:sz w:val="20"/>
          <w:szCs w:val="20"/>
        </w:rPr>
        <w:t>We are a diversified government solutions company with the scale and experience needed to solve tough government challenges in flexible, cost-eff</w:t>
      </w:r>
      <w:r>
        <w:rPr>
          <w:sz w:val="20"/>
          <w:szCs w:val="20"/>
        </w:rPr>
        <w:t>ective ways.  Through three segments, CoreCivic Safety, CoreCivic Community, and CoreCivic Properties, we provide a broad range of solutions to government partners that serve the public good through corrections and detention management, a growing network o</w:t>
      </w:r>
      <w:r>
        <w:rPr>
          <w:sz w:val="20"/>
          <w:szCs w:val="20"/>
        </w:rPr>
        <w:t>f residential reentry centers to help address America's recidivism crisis, and government real estate solutions.  We have been a flexible and dependable partner for government for more than 35 years.  Our employees are driven by a deep sense of service, hi</w:t>
      </w:r>
      <w:r>
        <w:rPr>
          <w:sz w:val="20"/>
          <w:szCs w:val="20"/>
        </w:rPr>
        <w:t>gh standards of professionalism and a responsibility to help government better the public good.</w:t>
      </w:r>
    </w:p>
    <w:p w:rsidR="00000000" w:rsidRDefault="00D066E0">
      <w:pPr>
        <w:pStyle w:val="a3"/>
        <w:spacing w:before="240" w:beforeAutospacing="0" w:after="0" w:afterAutospacing="0"/>
        <w:jc w:val="both"/>
        <w:rPr>
          <w:sz w:val="20"/>
          <w:szCs w:val="20"/>
        </w:rPr>
      </w:pPr>
      <w:r>
        <w:rPr>
          <w:sz w:val="20"/>
          <w:szCs w:val="20"/>
        </w:rPr>
        <w:t>Structured as a REIT, we are the nation's largest owner of partnership correctional, detention, and residential reentry facilities and one of the largest prison</w:t>
      </w:r>
      <w:r>
        <w:rPr>
          <w:sz w:val="20"/>
          <w:szCs w:val="20"/>
        </w:rPr>
        <w:t xml:space="preserve"> operators in the United States.  We also believe we are the largest private owner of real estate used by U.S. government agencies.  As of September 30, 2019, through our CoreCivic Safety segment, we operated 51 correctional and detention facilities, 44 of</w:t>
      </w:r>
      <w:r>
        <w:rPr>
          <w:sz w:val="20"/>
          <w:szCs w:val="20"/>
        </w:rPr>
        <w:t xml:space="preserve"> which we owned, with a total design capacity of approximately 73,000 beds. Through our CoreCivic Community segment, we owned and operated 27 residential reentry centers with a total design capacity of approximately 5,000 beds.  In addition, through our Co</w:t>
      </w:r>
      <w:r>
        <w:rPr>
          <w:sz w:val="20"/>
          <w:szCs w:val="20"/>
        </w:rPr>
        <w:t>reCivic Properties segment, we owned 27 properties leased to third parties and used by government agencies, totaling 2.3 million square feet.  </w:t>
      </w:r>
    </w:p>
    <w:p w:rsidR="00000000" w:rsidRDefault="00D066E0">
      <w:pPr>
        <w:pStyle w:val="a3"/>
        <w:spacing w:before="240" w:beforeAutospacing="0" w:after="0" w:afterAutospacing="0"/>
        <w:jc w:val="both"/>
        <w:rPr>
          <w:sz w:val="20"/>
          <w:szCs w:val="20"/>
        </w:rPr>
      </w:pPr>
      <w:r>
        <w:rPr>
          <w:sz w:val="20"/>
          <w:szCs w:val="20"/>
        </w:rPr>
        <w:t xml:space="preserve">In addition to providing fundamental residential services, our correctional, detention, and residential reentry </w:t>
      </w:r>
      <w:r>
        <w:rPr>
          <w:sz w:val="20"/>
          <w:szCs w:val="20"/>
        </w:rPr>
        <w:t>facilities offer a variety of rehabilitation and educational programs, including basic education, faith-based services, life skills and employment training, and substance abuse treatment.  These services are intended to help reduce recidivism and to prepar</w:t>
      </w:r>
      <w:r>
        <w:rPr>
          <w:sz w:val="20"/>
          <w:szCs w:val="20"/>
        </w:rPr>
        <w:t xml:space="preserve">e offenders for their successful reentry into society upon their release.  We also provide or make available to offenders certain health care (including medical, dental, and mental health services), food services, and work and recreational programs. </w:t>
      </w:r>
    </w:p>
    <w:p w:rsidR="00000000" w:rsidRDefault="00D066E0">
      <w:pPr>
        <w:pStyle w:val="a3"/>
        <w:spacing w:before="240" w:beforeAutospacing="0" w:after="0" w:afterAutospacing="0"/>
        <w:jc w:val="both"/>
        <w:rPr>
          <w:sz w:val="20"/>
          <w:szCs w:val="20"/>
        </w:rPr>
      </w:pPr>
      <w:r>
        <w:rPr>
          <w:sz w:val="20"/>
          <w:szCs w:val="20"/>
        </w:rPr>
        <w:t>We ar</w:t>
      </w:r>
      <w:r>
        <w:rPr>
          <w:sz w:val="20"/>
          <w:szCs w:val="20"/>
        </w:rPr>
        <w:t>e a Maryland corporation formed in 1983.  Our principal executive offices are located at 5501 Virginia Way, Brentwood, Tennessee, 37027, and our telephone number at that location is (615) 263-3000.  Our website address is www.corecivic.com</w:t>
      </w:r>
      <w:r>
        <w:rPr>
          <w:color w:val="000000"/>
          <w:sz w:val="20"/>
          <w:szCs w:val="20"/>
        </w:rPr>
        <w:t xml:space="preserve">.  We make </w:t>
      </w:r>
      <w:r>
        <w:rPr>
          <w:sz w:val="20"/>
          <w:szCs w:val="20"/>
        </w:rPr>
        <w:t>our An</w:t>
      </w:r>
      <w:r>
        <w:rPr>
          <w:sz w:val="20"/>
          <w:szCs w:val="20"/>
        </w:rPr>
        <w:t xml:space="preserve">nual Reports on Form 10-K, Quarterly Reports on Form 10-Q, Current Reports on Form 8-K, definitive proxy statements, and amendments to those reports under the Securities Exchange Act of 1934, as amended, or the Exchange Act, available on our website, free </w:t>
      </w:r>
      <w:r>
        <w:rPr>
          <w:sz w:val="20"/>
          <w:szCs w:val="20"/>
        </w:rPr>
        <w:t>of charge, as soon as reasonably practicable after these reports are filed with or furnished to the SEC.  Information contained on our website is not part of this report.  </w:t>
      </w:r>
    </w:p>
    <w:p w:rsidR="00000000" w:rsidRDefault="00D066E0">
      <w:pPr>
        <w:pStyle w:val="a3"/>
        <w:spacing w:before="240" w:beforeAutospacing="0" w:after="0" w:afterAutospacing="0"/>
        <w:jc w:val="both"/>
        <w:rPr>
          <w:sz w:val="20"/>
          <w:szCs w:val="20"/>
        </w:rPr>
      </w:pPr>
      <w:r>
        <w:rPr>
          <w:sz w:val="20"/>
          <w:szCs w:val="20"/>
        </w:rPr>
        <w:t>We began operating as a REIT effective January 1, 2013.  We provide services and co</w:t>
      </w:r>
      <w:r>
        <w:rPr>
          <w:sz w:val="20"/>
          <w:szCs w:val="20"/>
        </w:rPr>
        <w:t>nduct other business activities through taxable REIT subsidiaries, or TRSs.  A TRS is a subsidiary of a REIT that is subject to applicable corporate income tax and certain qualification requirements.  Our use of TRSs enables us to comply with REIT qualific</w:t>
      </w:r>
      <w:r>
        <w:rPr>
          <w:sz w:val="20"/>
          <w:szCs w:val="20"/>
        </w:rPr>
        <w:t xml:space="preserve">ation requirements while providing correctional services at facilities we own and at facilities owned by our government partners and to engage in certain other business operations.  A TRS is not subject to the distribution requirements applicable to REITs </w:t>
      </w:r>
      <w:r>
        <w:rPr>
          <w:sz w:val="20"/>
          <w:szCs w:val="20"/>
        </w:rPr>
        <w:t xml:space="preserve">so it may retain income generated by its operations for reinvestment. </w:t>
      </w:r>
    </w:p>
    <w:p w:rsidR="00000000" w:rsidRDefault="00D066E0">
      <w:pPr>
        <w:pStyle w:val="a3"/>
        <w:spacing w:before="240" w:beforeAutospacing="0" w:after="0" w:afterAutospacing="0"/>
        <w:jc w:val="both"/>
        <w:rPr>
          <w:sz w:val="20"/>
          <w:szCs w:val="20"/>
        </w:rPr>
      </w:pPr>
      <w:r>
        <w:rPr>
          <w:sz w:val="20"/>
          <w:szCs w:val="20"/>
        </w:rPr>
        <w:t>As a REIT, we generally are not subject to federal income taxes on our REIT taxable income and gains that we distribute to our stockholders, including the income derived from our real e</w:t>
      </w:r>
      <w:r>
        <w:rPr>
          <w:sz w:val="20"/>
          <w:szCs w:val="20"/>
        </w:rPr>
        <w:t xml:space="preserve">state and dividends we earn from our TRSs. However, our TRSs will be required to pay income taxes on their earnings at regular corporate income tax rates. </w:t>
      </w:r>
    </w:p>
    <w:p w:rsidR="00000000" w:rsidRDefault="00D066E0">
      <w:pPr>
        <w:pStyle w:val="a3"/>
        <w:spacing w:before="240" w:beforeAutospacing="0" w:after="0" w:afterAutospacing="0"/>
        <w:jc w:val="both"/>
        <w:rPr>
          <w:sz w:val="20"/>
          <w:szCs w:val="20"/>
        </w:rPr>
      </w:pPr>
      <w:r>
        <w:rPr>
          <w:sz w:val="20"/>
          <w:szCs w:val="20"/>
        </w:rPr>
        <w:t xml:space="preserve">As a REIT, we generally are required to distribute annually to our stockholders at least 90% of our </w:t>
      </w:r>
      <w:r>
        <w:rPr>
          <w:sz w:val="20"/>
          <w:szCs w:val="20"/>
        </w:rPr>
        <w:t>REIT taxable income (determined without regard to the dividends paid deduction and excluding net capital gains). Our REIT taxable income will not typically include income earned by our TRSs except to the extent our TRSs pay dividends to the REIT.</w:t>
      </w:r>
    </w:p>
    <w:p w:rsidR="00000000" w:rsidRDefault="00D066E0">
      <w:pPr>
        <w:pStyle w:val="a3"/>
        <w:spacing w:before="0" w:beforeAutospacing="0" w:after="0" w:afterAutospacing="0"/>
        <w:rPr>
          <w:b/>
          <w:bCs/>
          <w:sz w:val="20"/>
          <w:szCs w:val="20"/>
        </w:rPr>
      </w:pPr>
    </w:p>
    <w:p w:rsidR="00000000" w:rsidRDefault="00D066E0">
      <w:pPr>
        <w:pStyle w:val="a3"/>
        <w:spacing w:before="240" w:beforeAutospacing="0" w:after="0" w:afterAutospacing="0"/>
        <w:jc w:val="center"/>
        <w:rPr>
          <w:sz w:val="20"/>
          <w:szCs w:val="20"/>
        </w:rPr>
      </w:pPr>
      <w:r>
        <w:rPr>
          <w:sz w:val="20"/>
          <w:szCs w:val="20"/>
        </w:rPr>
        <w:t>28</w:t>
      </w:r>
    </w:p>
    <w:p w:rsidR="00000000" w:rsidRDefault="00D066E0">
      <w:pPr>
        <w:rPr>
          <w:rFonts w:eastAsia="Times New Roman"/>
        </w:rPr>
      </w:pPr>
      <w:r>
        <w:rPr>
          <w:rFonts w:eastAsia="Times New Roman"/>
        </w:rPr>
        <w:pict>
          <v:rect id="_x0000_i1054" style="width:0;height:1.5pt" o:hralign="center" o:hrstd="t" o:hr="t" fillcolor="#a0a0a0" stroked="f"/>
        </w:pict>
      </w:r>
    </w:p>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360" w:beforeAutospacing="0" w:after="0" w:afterAutospacing="0"/>
        <w:jc w:val="both"/>
        <w:rPr>
          <w:b/>
          <w:bCs/>
          <w:sz w:val="20"/>
          <w:szCs w:val="20"/>
        </w:rPr>
      </w:pPr>
      <w:r>
        <w:rPr>
          <w:b/>
          <w:bCs/>
          <w:sz w:val="20"/>
          <w:szCs w:val="20"/>
        </w:rPr>
        <w:t>CRITICAL ACCOUNTING POLICIES</w:t>
      </w:r>
    </w:p>
    <w:p w:rsidR="00000000" w:rsidRDefault="00D066E0">
      <w:pPr>
        <w:pStyle w:val="a3"/>
        <w:spacing w:before="120" w:beforeAutospacing="0" w:after="0" w:afterAutospacing="0"/>
        <w:jc w:val="both"/>
        <w:rPr>
          <w:sz w:val="20"/>
          <w:szCs w:val="20"/>
        </w:rPr>
      </w:pPr>
      <w:r>
        <w:rPr>
          <w:sz w:val="20"/>
          <w:szCs w:val="20"/>
        </w:rPr>
        <w:t>The consolidated financial statements in this report are prepared in conformity with U.S. generally accepted accounting principles, or GAAP.  As such, we are required to make certain estima</w:t>
      </w:r>
      <w:r>
        <w:rPr>
          <w:sz w:val="20"/>
          <w:szCs w:val="20"/>
        </w:rPr>
        <w:t>tes, judgments, and assumptions that we believe are reasonable based upon the information available.  These estimates and assumptions affect the reported amounts of assets and liabilities at the date of the consolidated financial statements and the reporte</w:t>
      </w:r>
      <w:r>
        <w:rPr>
          <w:sz w:val="20"/>
          <w:szCs w:val="20"/>
        </w:rPr>
        <w:t>d amounts of revenue and expenses during the reporting period.  A summary of our significant accounting policies is described in our 2018 Form 10-K.  The significant accounting policies and estimates which we believe are the most critical to aid in fully u</w:t>
      </w:r>
      <w:r>
        <w:rPr>
          <w:sz w:val="20"/>
          <w:szCs w:val="20"/>
        </w:rPr>
        <w:t>nderstanding and evaluating our reported financial results include the following:</w:t>
      </w:r>
    </w:p>
    <w:p w:rsidR="00000000" w:rsidRDefault="00D066E0">
      <w:pPr>
        <w:pStyle w:val="a3"/>
        <w:spacing w:before="240" w:beforeAutospacing="0" w:after="0" w:afterAutospacing="0"/>
        <w:jc w:val="both"/>
        <w:rPr>
          <w:i/>
          <w:iCs/>
          <w:sz w:val="20"/>
          <w:szCs w:val="20"/>
        </w:rPr>
      </w:pPr>
      <w:r>
        <w:rPr>
          <w:i/>
          <w:iCs/>
          <w:sz w:val="20"/>
          <w:szCs w:val="20"/>
        </w:rPr>
        <w:t>Asset impairments.</w:t>
      </w:r>
      <w:r>
        <w:rPr>
          <w:b/>
          <w:bCs/>
          <w:i/>
          <w:iCs/>
          <w:sz w:val="20"/>
          <w:szCs w:val="20"/>
        </w:rPr>
        <w:t>  </w:t>
      </w:r>
      <w:r>
        <w:rPr>
          <w:sz w:val="20"/>
          <w:szCs w:val="20"/>
        </w:rPr>
        <w:t>The primary risk we face for asset impairment charges, excluding goodwill, is associated with facilities we own.  As of September 30, 2019, we had $2.8 bi</w:t>
      </w:r>
      <w:r>
        <w:rPr>
          <w:sz w:val="20"/>
          <w:szCs w:val="20"/>
        </w:rPr>
        <w:t>llion in property and equipment, including $157.7 million in long-lived assets, excluding equipment, at six idled CoreCivic Safety correctional facilities.  The impairment analyses we performed for each of these facilities excluded the net book value of eq</w:t>
      </w:r>
      <w:r>
        <w:rPr>
          <w:sz w:val="20"/>
          <w:szCs w:val="20"/>
        </w:rPr>
        <w:t>uipment, as a substantial portion of the equipment is easily transferrable to other company-owned facilities without significant cost.  The carrying values of the six idled correctional facilities as of September 30, 2019 were as follows (in thousands):</w:t>
      </w:r>
    </w:p>
    <w:p w:rsidR="00000000" w:rsidRDefault="00D066E0">
      <w:pPr>
        <w:pStyle w:val="a3"/>
        <w:spacing w:before="0" w:beforeAutospacing="0" w:after="0" w:afterAutospacing="0"/>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972"/>
        <w:gridCol w:w="70"/>
        <w:gridCol w:w="115"/>
        <w:gridCol w:w="762"/>
        <w:gridCol w:w="65"/>
      </w:tblGrid>
      <w:tr w:rsidR="00000000">
        <w:trPr>
          <w:divId w:val="1966697175"/>
        </w:trPr>
        <w:tc>
          <w:tcPr>
            <w:tcW w:w="4011"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Prairie Correctional Facility</w:t>
            </w:r>
          </w:p>
        </w:tc>
        <w:tc>
          <w:tcPr>
            <w:tcW w:w="97"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791"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14,572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966697175"/>
        </w:trPr>
        <w:tc>
          <w:tcPr>
            <w:tcW w:w="4011"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Huerfano County Correctional Center</w:t>
            </w:r>
          </w:p>
        </w:tc>
        <w:tc>
          <w:tcPr>
            <w:tcW w:w="97"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791"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16,430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966697175"/>
        </w:trPr>
        <w:tc>
          <w:tcPr>
            <w:tcW w:w="4011"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Diamondback Correctional Facility</w:t>
            </w:r>
          </w:p>
        </w:tc>
        <w:tc>
          <w:tcPr>
            <w:tcW w:w="97"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791"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40,164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966697175"/>
        </w:trPr>
        <w:tc>
          <w:tcPr>
            <w:tcW w:w="4011"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Southeast Kentucky Correctional Facility</w:t>
            </w:r>
          </w:p>
        </w:tc>
        <w:tc>
          <w:tcPr>
            <w:tcW w:w="97"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791"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20,547</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966697175"/>
        </w:trPr>
        <w:tc>
          <w:tcPr>
            <w:tcW w:w="4011"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Marion Adjustment Center</w:t>
            </w:r>
          </w:p>
        </w:tc>
        <w:tc>
          <w:tcPr>
            <w:tcW w:w="97"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791"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11,457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966697175"/>
        </w:trPr>
        <w:tc>
          <w:tcPr>
            <w:tcW w:w="4011"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Kit Carson Correctional Center</w:t>
            </w:r>
          </w:p>
        </w:tc>
        <w:tc>
          <w:tcPr>
            <w:tcW w:w="97"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79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54,489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966697175"/>
        </w:trPr>
        <w:tc>
          <w:tcPr>
            <w:tcW w:w="401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97"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79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157,659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
                <w:szCs w:val="2"/>
              </w:rPr>
            </w:pPr>
            <w:r>
              <w:rPr>
                <w:color w:val="000000"/>
                <w:sz w:val="2"/>
                <w:szCs w:val="2"/>
              </w:rPr>
              <w:t> </w:t>
            </w:r>
          </w:p>
        </w:tc>
      </w:tr>
    </w:tbl>
    <w:p w:rsidR="00000000" w:rsidRDefault="00D066E0">
      <w:pPr>
        <w:pStyle w:val="a3"/>
        <w:spacing w:before="0" w:beforeAutospacing="0" w:after="0" w:afterAutospacing="0"/>
        <w:jc w:val="both"/>
        <w:rPr>
          <w:sz w:val="20"/>
          <w:szCs w:val="20"/>
        </w:rPr>
      </w:pPr>
      <w:r>
        <w:rPr>
          <w:sz w:val="20"/>
          <w:szCs w:val="20"/>
        </w:rPr>
        <w:t> </w:t>
      </w:r>
    </w:p>
    <w:p w:rsidR="00000000" w:rsidRDefault="00D066E0">
      <w:pPr>
        <w:pStyle w:val="a3"/>
        <w:spacing w:before="0" w:beforeAutospacing="0" w:after="0" w:afterAutospacing="0"/>
        <w:jc w:val="both"/>
        <w:rPr>
          <w:sz w:val="20"/>
          <w:szCs w:val="20"/>
        </w:rPr>
      </w:pPr>
      <w:r>
        <w:rPr>
          <w:sz w:val="20"/>
          <w:szCs w:val="20"/>
        </w:rPr>
        <w:t>We also have two idled non-core facilities in our Safety segment containing an aggregate of 440 beds with an aggregate net book value of $3.7 million; two facilities in our Community segment that became idle during 2019, as further described hereafter, con</w:t>
      </w:r>
      <w:r>
        <w:rPr>
          <w:sz w:val="20"/>
          <w:szCs w:val="20"/>
        </w:rPr>
        <w:t>taining an aggregate of 381 beds with an aggregate net book value of $6.5 million; and three residential reentry centers in our Properties segment that became idle in 2019, as further described hereafter, containing an aggregate of 430 beds with an aggrega</w:t>
      </w:r>
      <w:r>
        <w:rPr>
          <w:sz w:val="20"/>
          <w:szCs w:val="20"/>
        </w:rPr>
        <w:t>te net book value of $9.4 million.  </w:t>
      </w:r>
    </w:p>
    <w:p w:rsidR="00000000" w:rsidRDefault="00D066E0">
      <w:pPr>
        <w:pStyle w:val="a3"/>
        <w:spacing w:before="240" w:beforeAutospacing="0" w:after="0" w:afterAutospacing="0"/>
        <w:jc w:val="both"/>
        <w:rPr>
          <w:sz w:val="20"/>
          <w:szCs w:val="20"/>
        </w:rPr>
      </w:pPr>
      <w:r>
        <w:rPr>
          <w:sz w:val="20"/>
          <w:szCs w:val="20"/>
        </w:rPr>
        <w:t>We incurred operating expenses at these idled facilities of approximately $2.2 million and $2.3 million for the three months ended September 30, 2019 and 2018, respectively. We incurred approximately $6.5 million and $7</w:t>
      </w:r>
      <w:r>
        <w:rPr>
          <w:sz w:val="20"/>
          <w:szCs w:val="20"/>
        </w:rPr>
        <w:t xml:space="preserve">.1 million in operating expenses at these idled facilities for the nine months ended September 30, 2019 and 2018, respectively. </w:t>
      </w:r>
    </w:p>
    <w:p w:rsidR="00000000" w:rsidRDefault="00D066E0">
      <w:pPr>
        <w:pStyle w:val="a3"/>
        <w:spacing w:before="240" w:beforeAutospacing="0" w:after="0" w:afterAutospacing="0"/>
        <w:jc w:val="both"/>
        <w:rPr>
          <w:sz w:val="20"/>
          <w:szCs w:val="20"/>
        </w:rPr>
      </w:pPr>
      <w:r>
        <w:rPr>
          <w:sz w:val="20"/>
          <w:szCs w:val="20"/>
        </w:rPr>
        <w:t>During the second quarter of 2019, we idled one residential reentry center in Oklahoma due to declining utilization from the st</w:t>
      </w:r>
      <w:r>
        <w:rPr>
          <w:sz w:val="20"/>
          <w:szCs w:val="20"/>
        </w:rPr>
        <w:t>ate of Oklahoma and the consolidation of residents into our other reentry facilities located in the state.  Further, we received notice during the second quarter of 2019 of the Federal Bureau of Prisons', or the BOP, decision to award the rebid of a contra</w:t>
      </w:r>
      <w:r>
        <w:rPr>
          <w:sz w:val="20"/>
          <w:szCs w:val="20"/>
        </w:rPr>
        <w:t>ct at one of our residential reentry facilities in Arizona to another operator.  The residential reentry facility in Arizona was idled in the third quarter of 2019 upon expiration of its contract with the BOP on August 31, 2019.  As a result of these resid</w:t>
      </w:r>
      <w:r>
        <w:rPr>
          <w:sz w:val="20"/>
          <w:szCs w:val="20"/>
        </w:rPr>
        <w:t>ential reentry centers becoming idle, we tested the facilities for impairment during the second quarter of 2019.  We concluded that the residential reentry facility in Oklahoma had a recoverable value in excess of the corresponding carrying value.  We conc</w:t>
      </w:r>
      <w:r>
        <w:rPr>
          <w:sz w:val="20"/>
          <w:szCs w:val="20"/>
        </w:rPr>
        <w:t>luded that the residential reentry facility in Arizona would likely be marketed for use other than as a residential reentry facility, and recorded an asset impairment of $4.3 million in the second quarter of 2019 to reduce the carrying value of the facilit</w:t>
      </w:r>
      <w:r>
        <w:rPr>
          <w:sz w:val="20"/>
          <w:szCs w:val="20"/>
        </w:rPr>
        <w:t>y to its estimated fair value as a commercial real estate property.</w:t>
      </w:r>
    </w:p>
    <w:p w:rsidR="00000000" w:rsidRDefault="00D066E0">
      <w:pPr>
        <w:pStyle w:val="a3"/>
        <w:spacing w:before="240" w:beforeAutospacing="0" w:after="0" w:afterAutospacing="0"/>
        <w:jc w:val="both"/>
        <w:rPr>
          <w:color w:val="000000"/>
          <w:sz w:val="20"/>
          <w:szCs w:val="20"/>
        </w:rPr>
      </w:pPr>
      <w:r>
        <w:rPr>
          <w:color w:val="000000"/>
          <w:sz w:val="20"/>
          <w:szCs w:val="20"/>
          <w:shd w:val="clear" w:color="auto" w:fill="FFFFFF"/>
        </w:rPr>
        <w:t>During the third quarter of 2019, leases at three single-tenant residential reentry centers in our CoreCivic Properties segment expired and were not renewed. The three properties located i</w:t>
      </w:r>
      <w:r>
        <w:rPr>
          <w:color w:val="000000"/>
          <w:sz w:val="20"/>
          <w:szCs w:val="20"/>
          <w:shd w:val="clear" w:color="auto" w:fill="FFFFFF"/>
        </w:rPr>
        <w:t>n Pennsylvania total approximately 54,000 square feet and contain an aggregate of 430 beds with an aggregate net book value of $9.4 million as of September 30, 2019.  We have begun to market the facilities to other potential customers to operate as a CoreC</w:t>
      </w:r>
      <w:r>
        <w:rPr>
          <w:color w:val="000000"/>
          <w:sz w:val="20"/>
          <w:szCs w:val="20"/>
          <w:shd w:val="clear" w:color="auto" w:fill="FFFFFF"/>
        </w:rPr>
        <w:t>ivic Community facility or for future lease as a CoreCivic Properties facility.  </w:t>
      </w:r>
      <w:r>
        <w:rPr>
          <w:color w:val="000000"/>
          <w:sz w:val="20"/>
          <w:szCs w:val="20"/>
        </w:rPr>
        <w:t>As a result of the expiration of the leases at the three properties located in Pennsylvania, we tested the facilities for impairment during the third quarter of 2019.  We conc</w:t>
      </w:r>
      <w:r>
        <w:rPr>
          <w:color w:val="000000"/>
          <w:sz w:val="20"/>
          <w:szCs w:val="20"/>
        </w:rPr>
        <w:t>luded that each of the properties had a recoverable value in excess of the corresponding carrying value.</w:t>
      </w:r>
    </w:p>
    <w:p w:rsidR="00000000" w:rsidRDefault="00D066E0">
      <w:pPr>
        <w:pStyle w:val="a3"/>
        <w:spacing w:before="240" w:beforeAutospacing="0" w:after="0" w:afterAutospacing="0"/>
        <w:jc w:val="both"/>
        <w:rPr>
          <w:sz w:val="20"/>
          <w:szCs w:val="20"/>
        </w:rPr>
      </w:pPr>
      <w:r>
        <w:rPr>
          <w:sz w:val="20"/>
          <w:szCs w:val="20"/>
        </w:rPr>
        <w:t>We evaluate the recoverability of the carrying values of our long-lived assets, other than goodwill, when events suggest that an impairment may have oc</w:t>
      </w:r>
      <w:r>
        <w:rPr>
          <w:sz w:val="20"/>
          <w:szCs w:val="20"/>
        </w:rPr>
        <w:t>curred.  Such events primarily include, but are not limited to, the termination of a management contract or a significant decrease in offender populations within a facility we own.  Accordingly, we tested each of the idled facilities for impairment when we</w:t>
      </w:r>
      <w:r>
        <w:rPr>
          <w:sz w:val="20"/>
          <w:szCs w:val="20"/>
        </w:rPr>
        <w:t xml:space="preserve"> were notified by the respective customers that they would no longer be utilizing such facility.    </w:t>
      </w:r>
    </w:p>
    <w:p w:rsidR="00000000" w:rsidRDefault="00D066E0">
      <w:pPr>
        <w:pStyle w:val="a3"/>
        <w:spacing w:before="240" w:beforeAutospacing="0" w:after="0" w:afterAutospacing="0"/>
        <w:jc w:val="center"/>
        <w:rPr>
          <w:sz w:val="20"/>
          <w:szCs w:val="20"/>
        </w:rPr>
      </w:pPr>
      <w:r>
        <w:rPr>
          <w:sz w:val="20"/>
          <w:szCs w:val="20"/>
        </w:rPr>
        <w:t>29</w:t>
      </w:r>
    </w:p>
    <w:p w:rsidR="00000000" w:rsidRDefault="00D066E0">
      <w:pPr>
        <w:rPr>
          <w:rFonts w:eastAsia="Times New Roman"/>
        </w:rPr>
      </w:pPr>
      <w:r>
        <w:rPr>
          <w:rFonts w:eastAsia="Times New Roman"/>
        </w:rPr>
        <w:pict>
          <v:rect id="_x0000_i1055" style="width:0;height:1.5pt" o:hralign="center" o:hrstd="t" o:hr="t" fillcolor="#a0a0a0" stroked="f"/>
        </w:pict>
      </w:r>
    </w:p>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240" w:beforeAutospacing="0" w:after="0" w:afterAutospacing="0"/>
        <w:jc w:val="both"/>
        <w:rPr>
          <w:sz w:val="20"/>
          <w:szCs w:val="20"/>
        </w:rPr>
      </w:pPr>
      <w:r>
        <w:rPr>
          <w:sz w:val="20"/>
          <w:szCs w:val="20"/>
        </w:rPr>
        <w:t>We re-perform the impairment analyses on an annual basis for each of the idle facilities and evaluate on a quarterly basis market developments for the potential utilization of each of these facilities in order to identify events that may cause us to recons</w:t>
      </w:r>
      <w:r>
        <w:rPr>
          <w:sz w:val="20"/>
          <w:szCs w:val="20"/>
        </w:rPr>
        <w:t>ider our most recent assumptions.  Such events could include negotiations with a prospective customer for the utilization of an idle facility at terms significantly less favorable than those used in our most recent impairment analysis, or changes in legisl</w:t>
      </w:r>
      <w:r>
        <w:rPr>
          <w:sz w:val="20"/>
          <w:szCs w:val="20"/>
        </w:rPr>
        <w:t>ation surrounding a particular facility that could impact our ability to care for certain types of offenders at such facility, or a demolition or substantial renovation of a facility.  Further, a substantial increase in the number of available beds at othe</w:t>
      </w:r>
      <w:r>
        <w:rPr>
          <w:sz w:val="20"/>
          <w:szCs w:val="20"/>
        </w:rPr>
        <w:t>r facilities we own could lead to a deterioration in market conditions and cash flows that we might be able to obtain under a new management contract at our idle facilities. Although they are not frequently received, an unsolicited offer to purchase any of</w:t>
      </w:r>
      <w:r>
        <w:rPr>
          <w:sz w:val="20"/>
          <w:szCs w:val="20"/>
        </w:rPr>
        <w:t xml:space="preserve"> our idle facilities at amounts that are less than the carrying value could also cause us to reconsider the assumptions used in our most recent impairment analysis.  </w:t>
      </w:r>
    </w:p>
    <w:p w:rsidR="00000000" w:rsidRDefault="00D066E0">
      <w:pPr>
        <w:pStyle w:val="a3"/>
        <w:spacing w:before="240" w:beforeAutospacing="0" w:after="0" w:afterAutospacing="0"/>
        <w:jc w:val="both"/>
        <w:rPr>
          <w:sz w:val="20"/>
          <w:szCs w:val="20"/>
        </w:rPr>
      </w:pPr>
      <w:r>
        <w:rPr>
          <w:sz w:val="20"/>
          <w:szCs w:val="20"/>
        </w:rPr>
        <w:t>Our impairment evaluations also take into consideration our historical experience in secu</w:t>
      </w:r>
      <w:r>
        <w:rPr>
          <w:sz w:val="20"/>
          <w:szCs w:val="20"/>
        </w:rPr>
        <w:t>ring new management contracts to utilize facilities that had been previously idled for substantial periods of time.  Such previously idled facilities are currently being operated under contracts that continue to generate cash flows resulting in the recover</w:t>
      </w:r>
      <w:r>
        <w:rPr>
          <w:sz w:val="20"/>
          <w:szCs w:val="20"/>
        </w:rPr>
        <w:t xml:space="preserve">ability of the net book value of the previously idled facilities by material amounts.  Due to a variety of factors, the lead time to negotiate contracts with our federal and state partners to utilize idle bed capacity is generally lengthy.  As a result of </w:t>
      </w:r>
      <w:r>
        <w:rPr>
          <w:sz w:val="20"/>
          <w:szCs w:val="20"/>
        </w:rPr>
        <w:t>our analyses, we determined each of the idled facilities to have recoverable values in excess of the corresponding carrying values.  However, we can provide no assurance that we will be able to secure agreements to utilize our idle facilities, or that we w</w:t>
      </w:r>
      <w:r>
        <w:rPr>
          <w:sz w:val="20"/>
          <w:szCs w:val="20"/>
        </w:rPr>
        <w:t>ill not incur impairment charges in the future.</w:t>
      </w:r>
    </w:p>
    <w:p w:rsidR="00000000" w:rsidRDefault="00D066E0">
      <w:pPr>
        <w:pStyle w:val="a3"/>
        <w:spacing w:before="240" w:beforeAutospacing="0" w:after="0" w:afterAutospacing="0"/>
        <w:jc w:val="both"/>
        <w:rPr>
          <w:sz w:val="20"/>
          <w:szCs w:val="20"/>
        </w:rPr>
      </w:pPr>
      <w:r>
        <w:rPr>
          <w:sz w:val="20"/>
          <w:szCs w:val="20"/>
        </w:rPr>
        <w:t>By their nature, these estimates contain uncertainties with respect to the extent and timing of the respective cash flows due to potential delays or material changes to historical terms and conditions in cont</w:t>
      </w:r>
      <w:r>
        <w:rPr>
          <w:sz w:val="20"/>
          <w:szCs w:val="20"/>
        </w:rPr>
        <w:t>racts with prospective customers that could impact the estimate of cash flows.  Notwithstanding our customers' fluctuating demand for bed capacity which led to our decision to idle certain facilities, we believe the long-term trends favor an increase in th</w:t>
      </w:r>
      <w:r>
        <w:rPr>
          <w:sz w:val="20"/>
          <w:szCs w:val="20"/>
        </w:rPr>
        <w:t>e utilization of our correctional facilities and management services.  This belief is based on our experience in working with governmental agencies faced with significant budgetary challenges, which is a primary contributing factor to the lack of appropria</w:t>
      </w:r>
      <w:r>
        <w:rPr>
          <w:sz w:val="20"/>
          <w:szCs w:val="20"/>
        </w:rPr>
        <w:t>ted funding since 2009 to build new bed capacity by the federal and state governments with which we partner.</w:t>
      </w:r>
    </w:p>
    <w:p w:rsidR="00000000" w:rsidRDefault="00D066E0">
      <w:pPr>
        <w:pStyle w:val="a3"/>
        <w:spacing w:before="240" w:beforeAutospacing="0" w:after="0" w:afterAutospacing="0"/>
        <w:jc w:val="both"/>
        <w:rPr>
          <w:sz w:val="20"/>
          <w:szCs w:val="20"/>
        </w:rPr>
      </w:pPr>
      <w:r>
        <w:rPr>
          <w:sz w:val="20"/>
          <w:szCs w:val="20"/>
        </w:rPr>
        <w:t>On May 1, 2019, the BOP announced that it elected not to renew the contract at our Adams County Correctional Center in Adams County, Mississippi.  </w:t>
      </w:r>
      <w:r>
        <w:rPr>
          <w:sz w:val="20"/>
          <w:szCs w:val="20"/>
        </w:rPr>
        <w:t>On June 28, 2019, the BOP executed an amendment to the existing contract to allow ICE to use up to 660 beds to care for adult male detainees. On July 18, 2019, the BOP contract, which was originally scheduled to expire on July 31, 2019, was extended to Aug</w:t>
      </w:r>
      <w:r>
        <w:rPr>
          <w:sz w:val="20"/>
          <w:szCs w:val="20"/>
        </w:rPr>
        <w:t>ust 30, 2019. On September 3, 2019, we announced that we had entered into a new contract under an inter-governmental service agreement, or IGSA, between Adams County, Mississippi and ICE for up to 2,348 adult detainees at the Adams facility.  The new manag</w:t>
      </w:r>
      <w:r>
        <w:rPr>
          <w:sz w:val="20"/>
          <w:szCs w:val="20"/>
        </w:rPr>
        <w:t>ement agreement commenced on August 31, 2019, and has an initial term of 60 months, with unlimited extension options thereafter upon mutual agreement.  Either party may terminate the contract with 120 days' written notice.  ICE began utilizing the addition</w:t>
      </w:r>
      <w:r>
        <w:rPr>
          <w:sz w:val="20"/>
          <w:szCs w:val="20"/>
        </w:rPr>
        <w:t>al capacity at the Adams facility under the new contract and, as of September 30, 2019, we cared for approximately 1,100 detainees from ICE at the Adams facility.  As a result of the transition at this facility, we performed an impairment analysis of the A</w:t>
      </w:r>
      <w:r>
        <w:rPr>
          <w:sz w:val="20"/>
          <w:szCs w:val="20"/>
        </w:rPr>
        <w:t>dams facility, which had a net carrying value of $97.1 million as of September 30, 2019, and concluded that this asset has a recoverable value in excess of the carrying value.</w:t>
      </w:r>
    </w:p>
    <w:p w:rsidR="00000000" w:rsidRDefault="00D066E0">
      <w:pPr>
        <w:pStyle w:val="a3"/>
        <w:spacing w:before="240" w:beforeAutospacing="0" w:after="0" w:afterAutospacing="0"/>
        <w:jc w:val="both"/>
        <w:rPr>
          <w:color w:val="000000"/>
          <w:sz w:val="20"/>
          <w:szCs w:val="20"/>
        </w:rPr>
      </w:pPr>
      <w:r>
        <w:rPr>
          <w:color w:val="000000"/>
          <w:sz w:val="20"/>
          <w:szCs w:val="20"/>
          <w:shd w:val="clear" w:color="auto" w:fill="FFFFFF"/>
        </w:rPr>
        <w:t xml:space="preserve">On May 16, 2019, we announced that we entered into a new contract under an IGSA </w:t>
      </w:r>
      <w:r>
        <w:rPr>
          <w:color w:val="000000"/>
          <w:sz w:val="20"/>
          <w:szCs w:val="20"/>
          <w:shd w:val="clear" w:color="auto" w:fill="FFFFFF"/>
        </w:rPr>
        <w:t>between Torrance County, New Mexico and ICE to activate our 910-bed Torrance County Detention Facility in Estancia, New Mexico.  The Torrance facility had previously been idle since 2017 and had a net carrying value of $34.4 million as of September 30, 201</w:t>
      </w:r>
      <w:r>
        <w:rPr>
          <w:color w:val="000000"/>
          <w:sz w:val="20"/>
          <w:szCs w:val="20"/>
          <w:shd w:val="clear" w:color="auto" w:fill="FFFFFF"/>
        </w:rPr>
        <w:t>9.  The new management contract commenced on May 15, 2019, and has an initial term of 60 months, with unlimited extension options thereafter upon mutual agreement.  Either party may terminate the contract with 120 days' written notice</w:t>
      </w:r>
      <w:r>
        <w:rPr>
          <w:b/>
          <w:bCs/>
          <w:color w:val="000000"/>
          <w:sz w:val="20"/>
          <w:szCs w:val="20"/>
        </w:rPr>
        <w:t>.  </w:t>
      </w:r>
      <w:r>
        <w:rPr>
          <w:color w:val="000000"/>
          <w:sz w:val="20"/>
          <w:szCs w:val="20"/>
        </w:rPr>
        <w:t xml:space="preserve">We began accepting </w:t>
      </w:r>
      <w:r>
        <w:rPr>
          <w:color w:val="000000"/>
          <w:sz w:val="20"/>
          <w:szCs w:val="20"/>
        </w:rPr>
        <w:t>ICE detainee populations into the Torrance facility in the third quarter of 2019 and, as of September 30, 2019, cared for approximately 270 detainees at the facility.  </w:t>
      </w:r>
    </w:p>
    <w:p w:rsidR="00000000" w:rsidRDefault="00D066E0">
      <w:pPr>
        <w:pStyle w:val="a3"/>
        <w:spacing w:before="240" w:beforeAutospacing="0" w:after="0" w:afterAutospacing="0"/>
        <w:jc w:val="both"/>
        <w:rPr>
          <w:color w:val="000000"/>
          <w:sz w:val="20"/>
          <w:szCs w:val="20"/>
        </w:rPr>
      </w:pPr>
      <w:r>
        <w:rPr>
          <w:color w:val="000000"/>
          <w:sz w:val="20"/>
          <w:szCs w:val="20"/>
          <w:shd w:val="clear" w:color="auto" w:fill="FFFFFF"/>
        </w:rPr>
        <w:t>On May 23, 2019, we announced that we entered into a new contract under an IGSA between</w:t>
      </w:r>
      <w:r>
        <w:rPr>
          <w:color w:val="000000"/>
          <w:sz w:val="20"/>
          <w:szCs w:val="20"/>
          <w:shd w:val="clear" w:color="auto" w:fill="FFFFFF"/>
        </w:rPr>
        <w:t xml:space="preserve"> the City of Eden, Texas and the U.S. Marshals Service, or USMS, to activate our 1,422-bed Eden Detention Center in Eden, Texas.  The new agreement also permits ICE to utilize capacity at the facility at any time in the future.  The Eden facility had previ</w:t>
      </w:r>
      <w:r>
        <w:rPr>
          <w:color w:val="000000"/>
          <w:sz w:val="20"/>
          <w:szCs w:val="20"/>
          <w:shd w:val="clear" w:color="auto" w:fill="FFFFFF"/>
        </w:rPr>
        <w:t>ously been idle since 2017 and had a net carrying value of $37.4 million as of September 30, 2019.  The new management contract commenced on June 1, 2019, and has an indefinite term.  Either party may terminate the contract with 30 days' written notice</w:t>
      </w:r>
      <w:r>
        <w:rPr>
          <w:color w:val="000000"/>
          <w:sz w:val="20"/>
          <w:szCs w:val="20"/>
        </w:rPr>
        <w:t>.  W</w:t>
      </w:r>
      <w:r>
        <w:rPr>
          <w:color w:val="000000"/>
          <w:sz w:val="20"/>
          <w:szCs w:val="20"/>
        </w:rPr>
        <w:t>e began accepting populations into the Eden facility in the third quarter of 2019 and, as of September 30, 2019, cared for an aggregate of approximately 975 detainees at the facility.</w:t>
      </w:r>
    </w:p>
    <w:p w:rsidR="00000000" w:rsidRDefault="00D066E0">
      <w:pPr>
        <w:pStyle w:val="a3"/>
        <w:spacing w:before="240" w:beforeAutospacing="0" w:after="0" w:afterAutospacing="0"/>
        <w:jc w:val="both"/>
        <w:rPr>
          <w:i/>
          <w:iCs/>
          <w:sz w:val="20"/>
          <w:szCs w:val="20"/>
        </w:rPr>
      </w:pPr>
      <w:r>
        <w:rPr>
          <w:i/>
          <w:iCs/>
          <w:sz w:val="20"/>
          <w:szCs w:val="20"/>
        </w:rPr>
        <w:t xml:space="preserve">Goodwill Impairments – </w:t>
      </w:r>
      <w:r>
        <w:rPr>
          <w:sz w:val="20"/>
          <w:szCs w:val="20"/>
        </w:rPr>
        <w:t>As of September 30, 2019, we had $48.2 million of</w:t>
      </w:r>
      <w:r>
        <w:rPr>
          <w:sz w:val="20"/>
          <w:szCs w:val="20"/>
        </w:rPr>
        <w:t xml:space="preserve"> goodwill, established in connection with multiple business combination transactions.  We evaluate the recoverability of the carrying value of goodwill annually, in connection with our annual budgeting process, and whenever circumstances indicate the carry</w:t>
      </w:r>
      <w:r>
        <w:rPr>
          <w:sz w:val="20"/>
          <w:szCs w:val="20"/>
        </w:rPr>
        <w:t>ing value of goodwill may not be recoverable.  Under the provisions of Accounting Standards Update, or ASU, 2017-04, "Intangibles–Goodwill and Other (Topic 350): Simplifying the Test of Goodwill Impairment", we perform a qualitative assessment to determine</w:t>
      </w:r>
      <w:r>
        <w:rPr>
          <w:sz w:val="20"/>
          <w:szCs w:val="20"/>
        </w:rPr>
        <w:t xml:space="preserve"> whether the existence of events or circumstances leads to a determination that it is more likely than not that the fair value of a reporting unit is less than its carrying amount.  If, after assessing the totality of events or circumstances, we determine </w:t>
      </w:r>
      <w:r>
        <w:rPr>
          <w:sz w:val="20"/>
          <w:szCs w:val="20"/>
        </w:rPr>
        <w:t xml:space="preserve">it is not more likely than not that the fair value of a reporting unit is less than its </w:t>
      </w:r>
    </w:p>
    <w:p w:rsidR="00000000" w:rsidRDefault="00D066E0">
      <w:pPr>
        <w:pStyle w:val="a3"/>
        <w:spacing w:before="240" w:beforeAutospacing="0" w:after="0" w:afterAutospacing="0"/>
        <w:jc w:val="center"/>
        <w:rPr>
          <w:sz w:val="20"/>
          <w:szCs w:val="20"/>
        </w:rPr>
      </w:pPr>
      <w:r>
        <w:rPr>
          <w:sz w:val="20"/>
          <w:szCs w:val="20"/>
        </w:rPr>
        <w:t>30</w:t>
      </w:r>
    </w:p>
    <w:p w:rsidR="00000000" w:rsidRDefault="00D066E0">
      <w:pPr>
        <w:rPr>
          <w:rFonts w:eastAsia="Times New Roman"/>
        </w:rPr>
      </w:pPr>
      <w:r>
        <w:rPr>
          <w:rFonts w:eastAsia="Times New Roman"/>
        </w:rPr>
        <w:pict>
          <v:rect id="_x0000_i1056" style="width:0;height:1.5pt" o:hralign="center" o:hrstd="t" o:hr="t" fillcolor="#a0a0a0" stroked="f"/>
        </w:pict>
      </w:r>
    </w:p>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240" w:beforeAutospacing="0" w:after="0" w:afterAutospacing="0"/>
        <w:jc w:val="both"/>
        <w:rPr>
          <w:i/>
          <w:iCs/>
          <w:sz w:val="20"/>
          <w:szCs w:val="20"/>
        </w:rPr>
      </w:pPr>
      <w:r>
        <w:rPr>
          <w:sz w:val="20"/>
          <w:szCs w:val="20"/>
        </w:rPr>
        <w:t>carrying amount, then performing a quantitative impairment test is not necessary.  If a quantitative test is required, we perf</w:t>
      </w:r>
      <w:r>
        <w:rPr>
          <w:sz w:val="20"/>
          <w:szCs w:val="20"/>
        </w:rPr>
        <w:t>orm an assessment to identify the existence of impairment and to measure the excess of a reporting unit's carrying amount over its fair value by using a combination of various common valuation techniques, including market multiples and discounted cash flow</w:t>
      </w:r>
      <w:r>
        <w:rPr>
          <w:sz w:val="20"/>
          <w:szCs w:val="20"/>
        </w:rPr>
        <w:t>s.  By their nature, valuation techniques are subject to considerable judgment and require estimates of future cash flows as well as other factors, which are often difficult to predict.  Estimated fair values could change if there are changes in our capita</w:t>
      </w:r>
      <w:r>
        <w:rPr>
          <w:sz w:val="20"/>
          <w:szCs w:val="20"/>
        </w:rPr>
        <w:t>l structure, cost of debt, interest rates, capital expenditure levels, operating cash flows, or market capitalization. Accordingly, we may incur goodwill impairment charges in the future.  </w:t>
      </w:r>
    </w:p>
    <w:p w:rsidR="00000000" w:rsidRDefault="00D066E0">
      <w:pPr>
        <w:pStyle w:val="a3"/>
        <w:spacing w:before="240" w:beforeAutospacing="0" w:after="0" w:afterAutospacing="0"/>
        <w:jc w:val="both"/>
        <w:rPr>
          <w:i/>
          <w:iCs/>
          <w:sz w:val="20"/>
          <w:szCs w:val="20"/>
        </w:rPr>
      </w:pPr>
      <w:r>
        <w:rPr>
          <w:i/>
          <w:iCs/>
          <w:sz w:val="20"/>
          <w:szCs w:val="20"/>
        </w:rPr>
        <w:t>Self-funded insurance reserves</w:t>
      </w:r>
      <w:r>
        <w:rPr>
          <w:sz w:val="20"/>
          <w:szCs w:val="20"/>
        </w:rPr>
        <w:t xml:space="preserve">.  As of September 30, 2019, we had </w:t>
      </w:r>
      <w:r>
        <w:rPr>
          <w:sz w:val="20"/>
          <w:szCs w:val="20"/>
        </w:rPr>
        <w:t>$43.7 million in accrued liabilities for employee health, workers' compensation, and automobile insurance claims.  We are significantly self-insured for employee health, workers' compensation, and automobile liability insurance claims.  As such, our insura</w:t>
      </w:r>
      <w:r>
        <w:rPr>
          <w:sz w:val="20"/>
          <w:szCs w:val="20"/>
        </w:rPr>
        <w:t>nce expense is largely dependent on claims experience and our ability to control our claims.  We have consistently accrued the estimated liability for employee health insurance claims based on our history of claims experience and the estimated time lag bet</w:t>
      </w:r>
      <w:r>
        <w:rPr>
          <w:sz w:val="20"/>
          <w:szCs w:val="20"/>
        </w:rPr>
        <w:t>ween the incident date and the date we pay the claims.  We have accrued the estimated liability for workers' compensation claims based on an actuarial valuation of the outstanding liabilities, discounted to the net present value of the outstanding liabilit</w:t>
      </w:r>
      <w:r>
        <w:rPr>
          <w:sz w:val="20"/>
          <w:szCs w:val="20"/>
        </w:rPr>
        <w:t>ies, using a combination of actuarial methods used to project ultimate losses, and our automobile insurance claims based on estimated development factors on claims incurred. The liability for employee health, workers' compensation, and automobile insurance</w:t>
      </w:r>
      <w:r>
        <w:rPr>
          <w:sz w:val="20"/>
          <w:szCs w:val="20"/>
        </w:rPr>
        <w:t xml:space="preserve"> includes estimates for both claims incurred and for claims incurred but not reported.  These estimates could change in the future.  It is possible that future cash flows and results of operations could be materially affected by changes in our assumptions,</w:t>
      </w:r>
      <w:r>
        <w:rPr>
          <w:sz w:val="20"/>
          <w:szCs w:val="20"/>
        </w:rPr>
        <w:t xml:space="preserve"> new developments, or by the effectiveness of our strategies.</w:t>
      </w:r>
    </w:p>
    <w:p w:rsidR="00000000" w:rsidRDefault="00D066E0">
      <w:pPr>
        <w:pStyle w:val="a3"/>
        <w:spacing w:before="240" w:beforeAutospacing="0" w:after="0" w:afterAutospacing="0"/>
        <w:jc w:val="both"/>
        <w:rPr>
          <w:i/>
          <w:iCs/>
          <w:sz w:val="20"/>
          <w:szCs w:val="20"/>
        </w:rPr>
      </w:pPr>
      <w:r>
        <w:rPr>
          <w:i/>
          <w:iCs/>
          <w:sz w:val="20"/>
          <w:szCs w:val="20"/>
        </w:rPr>
        <w:t>Legal reserves.</w:t>
      </w:r>
      <w:r>
        <w:rPr>
          <w:sz w:val="20"/>
          <w:szCs w:val="20"/>
        </w:rPr>
        <w:t>  As of September 30, 2019, we had $16.7 million in accrued liabilities under the provisions of Accounting Standards Codification Subtopic 450-20, "Loss Contingencies," or ASC 450</w:t>
      </w:r>
      <w:r>
        <w:rPr>
          <w:sz w:val="20"/>
          <w:szCs w:val="20"/>
        </w:rPr>
        <w:t>, related to certain claims and legal proceedings in which we are involved.  We have accrued our best estimate of the probable costs for the resolution of these claims and legal proceedings.  In addition, we are subject to current and potential future clai</w:t>
      </w:r>
      <w:r>
        <w:rPr>
          <w:sz w:val="20"/>
          <w:szCs w:val="20"/>
        </w:rPr>
        <w:t>ms and legal proceedings for which little or no accrual has been reflected because our current assessment of the potential exposure is nominal.  These estimates have been developed in consultation with our General Counsel's office and, as appropriate, outs</w:t>
      </w:r>
      <w:r>
        <w:rPr>
          <w:sz w:val="20"/>
          <w:szCs w:val="20"/>
        </w:rPr>
        <w:t>ide counsel handling these matters, and are based upon an analysis of potential results, assuming a combination of litigation and settlement strategies.  It is possible that future cash flows and results of operations could be materially affected by change</w:t>
      </w:r>
      <w:r>
        <w:rPr>
          <w:sz w:val="20"/>
          <w:szCs w:val="20"/>
        </w:rPr>
        <w:t>s in our assumptions, new developments, or by the effectiveness of our litigation and settlement strategies.</w:t>
      </w:r>
    </w:p>
    <w:p w:rsidR="00000000" w:rsidRDefault="00D066E0">
      <w:pPr>
        <w:pStyle w:val="a3"/>
        <w:spacing w:before="360" w:beforeAutospacing="0" w:after="0" w:afterAutospacing="0"/>
        <w:jc w:val="both"/>
        <w:rPr>
          <w:b/>
          <w:bCs/>
          <w:sz w:val="20"/>
          <w:szCs w:val="20"/>
        </w:rPr>
      </w:pPr>
      <w:r>
        <w:rPr>
          <w:b/>
          <w:bCs/>
          <w:sz w:val="20"/>
          <w:szCs w:val="20"/>
        </w:rPr>
        <w:t>RESULTS OF OPERATIONS</w:t>
      </w:r>
    </w:p>
    <w:p w:rsidR="00000000" w:rsidRDefault="00D066E0">
      <w:pPr>
        <w:pStyle w:val="a3"/>
        <w:spacing w:before="120" w:beforeAutospacing="0" w:after="0" w:afterAutospacing="0"/>
        <w:jc w:val="both"/>
        <w:rPr>
          <w:sz w:val="20"/>
          <w:szCs w:val="20"/>
        </w:rPr>
      </w:pPr>
      <w:r>
        <w:rPr>
          <w:sz w:val="20"/>
          <w:szCs w:val="20"/>
        </w:rPr>
        <w:t>Our results of operations are impacted by the number of correctional and detention facilities we operated, including 44 we ow</w:t>
      </w:r>
      <w:r>
        <w:rPr>
          <w:sz w:val="20"/>
          <w:szCs w:val="20"/>
        </w:rPr>
        <w:t>ned and seven owned by our government partners (CoreCivic Safety), the number of residential reentry centers we owned and operated (CoreCivic Community), the number of facilities we leased to other operators (CoreCivic Properties), and the facilities we ow</w:t>
      </w:r>
      <w:r>
        <w:rPr>
          <w:sz w:val="20"/>
          <w:szCs w:val="20"/>
        </w:rPr>
        <w:t xml:space="preserve">ned that were not in operation.  The following table sets forth the changes in the number of facilities operated for the periods presented: </w:t>
      </w:r>
    </w:p>
    <w:p w:rsidR="00000000" w:rsidRDefault="00D066E0">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560"/>
        <w:gridCol w:w="65"/>
        <w:gridCol w:w="1087"/>
        <w:gridCol w:w="65"/>
        <w:gridCol w:w="66"/>
        <w:gridCol w:w="530"/>
        <w:gridCol w:w="65"/>
        <w:gridCol w:w="65"/>
        <w:gridCol w:w="121"/>
        <w:gridCol w:w="917"/>
        <w:gridCol w:w="65"/>
        <w:gridCol w:w="65"/>
        <w:gridCol w:w="105"/>
        <w:gridCol w:w="799"/>
        <w:gridCol w:w="82"/>
        <w:gridCol w:w="65"/>
        <w:gridCol w:w="66"/>
        <w:gridCol w:w="436"/>
        <w:gridCol w:w="82"/>
      </w:tblGrid>
      <w:tr w:rsidR="00000000">
        <w:trPr>
          <w:divId w:val="1769233598"/>
        </w:trPr>
        <w:tc>
          <w:tcPr>
            <w:tcW w:w="217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sz w:val="20"/>
                <w:szCs w:val="20"/>
              </w:rPr>
            </w:pPr>
            <w:r>
              <w:rPr>
                <w:sz w:val="20"/>
                <w:szCs w:val="20"/>
              </w:rPr>
              <w:t> </w:t>
            </w:r>
          </w:p>
        </w:tc>
        <w:tc>
          <w:tcPr>
            <w:tcW w:w="52"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3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20"/>
                <w:szCs w:val="20"/>
              </w:rPr>
            </w:pPr>
            <w:r>
              <w:rPr>
                <w:b/>
                <w:bCs/>
                <w:color w:val="000000"/>
                <w:sz w:val="20"/>
                <w:szCs w:val="20"/>
              </w:rPr>
              <w:t>Effective</w:t>
            </w:r>
          </w:p>
        </w:tc>
        <w:tc>
          <w:tcPr>
            <w:tcW w:w="52"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1502"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20"/>
                <w:szCs w:val="20"/>
              </w:rPr>
            </w:pPr>
            <w:r>
              <w:rPr>
                <w:b/>
                <w:bCs/>
                <w:color w:val="000000"/>
                <w:sz w:val="20"/>
                <w:szCs w:val="20"/>
              </w:rPr>
              <w:t>CoreCivic</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1769233598"/>
        </w:trPr>
        <w:tc>
          <w:tcPr>
            <w:tcW w:w="217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35" w:type="pct"/>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20"/>
                <w:szCs w:val="20"/>
              </w:rPr>
            </w:pPr>
            <w:r>
              <w:rPr>
                <w:b/>
                <w:bCs/>
                <w:color w:val="000000"/>
                <w:sz w:val="20"/>
                <w:szCs w:val="20"/>
              </w:rPr>
              <w:t>Date</w:t>
            </w:r>
          </w:p>
        </w:tc>
        <w:tc>
          <w:tcPr>
            <w:tcW w:w="52"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20"/>
                <w:szCs w:val="20"/>
              </w:rPr>
            </w:pPr>
            <w:r>
              <w:rPr>
                <w:b/>
                <w:bCs/>
                <w:color w:val="000000"/>
                <w:sz w:val="20"/>
                <w:szCs w:val="20"/>
              </w:rPr>
              <w:t>Safety</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2" w:type="pct"/>
            <w:tcBorders>
              <w:top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20"/>
                <w:szCs w:val="20"/>
              </w:rPr>
            </w:pPr>
            <w:r>
              <w:rPr>
                <w:b/>
                <w:bCs/>
                <w:color w:val="000000"/>
                <w:sz w:val="20"/>
                <w:szCs w:val="20"/>
              </w:rPr>
              <w:t>Community</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2" w:type="pct"/>
            <w:tcBorders>
              <w:top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20"/>
                <w:szCs w:val="20"/>
              </w:rPr>
            </w:pPr>
            <w:r>
              <w:rPr>
                <w:b/>
                <w:bCs/>
                <w:color w:val="000000"/>
                <w:sz w:val="20"/>
                <w:szCs w:val="20"/>
              </w:rPr>
              <w:t>Properties</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3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20"/>
                <w:szCs w:val="20"/>
              </w:rPr>
            </w:pPr>
            <w:r>
              <w:rPr>
                <w:b/>
                <w:bCs/>
                <w:color w:val="000000"/>
                <w:sz w:val="20"/>
                <w:szCs w:val="20"/>
              </w:rPr>
              <w:t>Total</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1769233598"/>
        </w:trPr>
        <w:tc>
          <w:tcPr>
            <w:tcW w:w="2171"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Facilities as of December 31, 2017</w:t>
            </w:r>
          </w:p>
        </w:tc>
        <w:tc>
          <w:tcPr>
            <w:tcW w:w="52"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35" w:type="pct"/>
            <w:tcBorders>
              <w:top w:val="single" w:sz="6" w:space="0" w:color="000000"/>
            </w:tcBorders>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center"/>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26</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89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69233598"/>
        </w:trPr>
        <w:tc>
          <w:tcPr>
            <w:tcW w:w="2171"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Acquisition of a leased property</w:t>
            </w:r>
          </w:p>
          <w:p w:rsidR="00000000" w:rsidRDefault="00D066E0">
            <w:pPr>
              <w:pStyle w:val="a3"/>
              <w:spacing w:before="0" w:beforeAutospacing="0" w:after="0" w:afterAutospacing="0"/>
              <w:rPr>
                <w:color w:val="000000"/>
                <w:sz w:val="20"/>
                <w:szCs w:val="20"/>
              </w:rPr>
            </w:pPr>
            <w:r>
              <w:rPr>
                <w:color w:val="000000"/>
                <w:sz w:val="20"/>
                <w:szCs w:val="20"/>
              </w:rPr>
              <w:t>   in Florida</w:t>
            </w:r>
          </w:p>
        </w:tc>
        <w:tc>
          <w:tcPr>
            <w:tcW w:w="52"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3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color w:val="000000"/>
                <w:sz w:val="20"/>
                <w:szCs w:val="20"/>
              </w:rPr>
            </w:pPr>
            <w:r>
              <w:rPr>
                <w:color w:val="000000"/>
                <w:sz w:val="20"/>
                <w:szCs w:val="20"/>
              </w:rPr>
              <w:t>January 2018</w:t>
            </w:r>
          </w:p>
        </w:tc>
        <w:tc>
          <w:tcPr>
            <w:tcW w:w="52"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69233598"/>
        </w:trPr>
        <w:tc>
          <w:tcPr>
            <w:tcW w:w="2171"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Acquisition of a portfolio of leased</w:t>
            </w:r>
          </w:p>
          <w:p w:rsidR="00000000" w:rsidRDefault="00D066E0">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properties in Arkansas, Missouri,</w:t>
            </w:r>
          </w:p>
          <w:p w:rsidR="00000000" w:rsidRDefault="00D066E0">
            <w:pPr>
              <w:pStyle w:val="a3"/>
              <w:spacing w:before="0" w:beforeAutospacing="0" w:after="0" w:afterAutospacing="0"/>
              <w:rPr>
                <w:color w:val="000000"/>
                <w:sz w:val="20"/>
                <w:szCs w:val="20"/>
              </w:rPr>
            </w:pPr>
            <w:r>
              <w:rPr>
                <w:color w:val="000000"/>
                <w:sz w:val="20"/>
                <w:szCs w:val="20"/>
              </w:rPr>
              <w:t>   Oklahoma, Tennessee and Texas</w:t>
            </w:r>
          </w:p>
        </w:tc>
        <w:tc>
          <w:tcPr>
            <w:tcW w:w="52"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3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center"/>
              <w:rPr>
                <w:color w:val="000000"/>
                <w:sz w:val="20"/>
                <w:szCs w:val="20"/>
              </w:rPr>
            </w:pPr>
            <w:r>
              <w:rPr>
                <w:color w:val="000000"/>
                <w:sz w:val="20"/>
                <w:szCs w:val="20"/>
              </w:rPr>
              <w:t>July 2018</w:t>
            </w:r>
          </w:p>
        </w:tc>
        <w:tc>
          <w:tcPr>
            <w:tcW w:w="52"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69233598"/>
        </w:trPr>
        <w:tc>
          <w:tcPr>
            <w:tcW w:w="2171"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Acquisition of a leased property in</w:t>
            </w:r>
          </w:p>
          <w:p w:rsidR="00000000" w:rsidRDefault="00D066E0">
            <w:pPr>
              <w:pStyle w:val="a3"/>
              <w:spacing w:before="0" w:beforeAutospacing="0" w:after="0" w:afterAutospacing="0"/>
              <w:rPr>
                <w:color w:val="000000"/>
                <w:sz w:val="20"/>
                <w:szCs w:val="20"/>
              </w:rPr>
            </w:pPr>
            <w:r>
              <w:rPr>
                <w:color w:val="000000"/>
                <w:sz w:val="20"/>
                <w:szCs w:val="20"/>
              </w:rPr>
              <w:t>   Maryland</w:t>
            </w:r>
          </w:p>
        </w:tc>
        <w:tc>
          <w:tcPr>
            <w:tcW w:w="52"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3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color w:val="000000"/>
                <w:sz w:val="20"/>
                <w:szCs w:val="20"/>
              </w:rPr>
            </w:pPr>
            <w:r>
              <w:rPr>
                <w:color w:val="000000"/>
                <w:sz w:val="20"/>
                <w:szCs w:val="20"/>
              </w:rPr>
              <w:t>August 2018</w:t>
            </w:r>
          </w:p>
        </w:tc>
        <w:tc>
          <w:tcPr>
            <w:tcW w:w="52"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69233598"/>
        </w:trPr>
        <w:tc>
          <w:tcPr>
            <w:tcW w:w="2171"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Acquisition of a leased property in Ohio</w:t>
            </w:r>
          </w:p>
        </w:tc>
        <w:tc>
          <w:tcPr>
            <w:tcW w:w="52"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3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center"/>
              <w:rPr>
                <w:color w:val="000000"/>
                <w:sz w:val="20"/>
                <w:szCs w:val="20"/>
              </w:rPr>
            </w:pPr>
            <w:r>
              <w:rPr>
                <w:color w:val="000000"/>
                <w:sz w:val="20"/>
                <w:szCs w:val="20"/>
              </w:rPr>
              <w:t>September 2018</w:t>
            </w:r>
          </w:p>
        </w:tc>
        <w:tc>
          <w:tcPr>
            <w:tcW w:w="52"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69233598"/>
        </w:trPr>
        <w:tc>
          <w:tcPr>
            <w:tcW w:w="217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Facilities as of December 31, 2018</w:t>
            </w:r>
          </w:p>
        </w:tc>
        <w:tc>
          <w:tcPr>
            <w:tcW w:w="52"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3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26</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27</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104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69233598"/>
        </w:trPr>
        <w:tc>
          <w:tcPr>
            <w:tcW w:w="2171"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Acquisition of the South Raleigh Reentry</w:t>
            </w:r>
          </w:p>
          <w:p w:rsidR="00000000" w:rsidRDefault="00D066E0">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Center in North Carolina</w:t>
            </w:r>
          </w:p>
        </w:tc>
        <w:tc>
          <w:tcPr>
            <w:tcW w:w="52"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3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center"/>
              <w:rPr>
                <w:color w:val="000000"/>
                <w:sz w:val="20"/>
                <w:szCs w:val="20"/>
              </w:rPr>
            </w:pPr>
            <w:r>
              <w:rPr>
                <w:color w:val="000000"/>
                <w:sz w:val="20"/>
                <w:szCs w:val="20"/>
              </w:rPr>
              <w:t>February 2019</w:t>
            </w:r>
          </w:p>
        </w:tc>
        <w:tc>
          <w:tcPr>
            <w:tcW w:w="52"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69233598"/>
        </w:trPr>
        <w:tc>
          <w:tcPr>
            <w:tcW w:w="2171"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Acquisition of a leased property in</w:t>
            </w:r>
          </w:p>
          <w:p w:rsidR="00000000" w:rsidRDefault="00D066E0">
            <w:pPr>
              <w:pStyle w:val="a3"/>
              <w:spacing w:before="0" w:beforeAutospacing="0" w:after="0" w:afterAutospacing="0"/>
              <w:rPr>
                <w:color w:val="000000"/>
                <w:sz w:val="20"/>
                <w:szCs w:val="20"/>
              </w:rPr>
            </w:pPr>
            <w:r>
              <w:rPr>
                <w:color w:val="000000"/>
                <w:sz w:val="20"/>
                <w:szCs w:val="20"/>
              </w:rPr>
              <w:t>   Michigan</w:t>
            </w:r>
          </w:p>
        </w:tc>
        <w:tc>
          <w:tcPr>
            <w:tcW w:w="52"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3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color w:val="000000"/>
                <w:sz w:val="20"/>
                <w:szCs w:val="20"/>
              </w:rPr>
            </w:pPr>
            <w:r>
              <w:rPr>
                <w:color w:val="000000"/>
                <w:sz w:val="20"/>
                <w:szCs w:val="20"/>
              </w:rPr>
              <w:t>May 2019</w:t>
            </w:r>
          </w:p>
        </w:tc>
        <w:tc>
          <w:tcPr>
            <w:tcW w:w="52"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69233598"/>
        </w:trPr>
        <w:tc>
          <w:tcPr>
            <w:tcW w:w="2171"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Sale of a leased property in Pennsylvania</w:t>
            </w:r>
          </w:p>
        </w:tc>
        <w:tc>
          <w:tcPr>
            <w:tcW w:w="52"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3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center"/>
              <w:rPr>
                <w:color w:val="000000"/>
                <w:sz w:val="20"/>
                <w:szCs w:val="20"/>
              </w:rPr>
            </w:pPr>
            <w:r>
              <w:rPr>
                <w:color w:val="000000"/>
                <w:sz w:val="20"/>
                <w:szCs w:val="20"/>
              </w:rPr>
              <w:t>June 2019</w:t>
            </w:r>
          </w:p>
        </w:tc>
        <w:tc>
          <w:tcPr>
            <w:tcW w:w="52"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1769233598"/>
        </w:trPr>
        <w:tc>
          <w:tcPr>
            <w:tcW w:w="217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Facilities as of September 30, 2019</w:t>
            </w:r>
          </w:p>
        </w:tc>
        <w:tc>
          <w:tcPr>
            <w:tcW w:w="52"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3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51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27</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27</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105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
                <w:szCs w:val="2"/>
              </w:rPr>
            </w:pPr>
            <w:r>
              <w:rPr>
                <w:b/>
                <w:bCs/>
                <w:color w:val="000000"/>
                <w:sz w:val="2"/>
                <w:szCs w:val="2"/>
              </w:rPr>
              <w:t> </w:t>
            </w:r>
          </w:p>
        </w:tc>
      </w:tr>
    </w:tbl>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240" w:beforeAutospacing="0" w:after="0" w:afterAutospacing="0"/>
        <w:jc w:val="center"/>
        <w:rPr>
          <w:sz w:val="20"/>
          <w:szCs w:val="20"/>
        </w:rPr>
      </w:pPr>
      <w:r>
        <w:rPr>
          <w:sz w:val="20"/>
          <w:szCs w:val="20"/>
        </w:rPr>
        <w:t>31</w:t>
      </w:r>
    </w:p>
    <w:p w:rsidR="00000000" w:rsidRDefault="00D066E0">
      <w:pPr>
        <w:rPr>
          <w:rFonts w:eastAsia="Times New Roman"/>
        </w:rPr>
      </w:pPr>
      <w:r>
        <w:rPr>
          <w:rFonts w:eastAsia="Times New Roman"/>
        </w:rPr>
        <w:pict>
          <v:rect id="_x0000_i1057" style="width:0;height:1.5pt" o:hralign="center" o:hrstd="t" o:hr="t" fillcolor="#a0a0a0" stroked="f"/>
        </w:pict>
      </w:r>
    </w:p>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160" w:beforeAutospacing="0" w:after="0" w:afterAutospacing="0"/>
        <w:jc w:val="both"/>
        <w:rPr>
          <w:b/>
          <w:bCs/>
          <w:sz w:val="20"/>
          <w:szCs w:val="20"/>
        </w:rPr>
      </w:pPr>
      <w:r>
        <w:rPr>
          <w:b/>
          <w:bCs/>
          <w:sz w:val="20"/>
          <w:szCs w:val="20"/>
        </w:rPr>
        <w:t>Three and Nine Months Ended September 30, 2019 Compared to the Three and Nine Months Ended September 30, 2018</w:t>
      </w:r>
    </w:p>
    <w:p w:rsidR="00000000" w:rsidRDefault="00D066E0">
      <w:pPr>
        <w:pStyle w:val="a3"/>
        <w:spacing w:before="120" w:beforeAutospacing="0" w:after="0" w:afterAutospacing="0"/>
        <w:jc w:val="both"/>
        <w:rPr>
          <w:sz w:val="20"/>
          <w:szCs w:val="20"/>
        </w:rPr>
      </w:pPr>
      <w:r>
        <w:rPr>
          <w:sz w:val="20"/>
          <w:szCs w:val="20"/>
        </w:rPr>
        <w:t>Net income was $49.0 million, or $0.41 per diluted share, for the three months ended September 30, 2019, compared with net income of $41.0 million, or $0.34 per diluted share, for the three months ended September 30, 2018.  Net income was $146.9 million, o</w:t>
      </w:r>
      <w:r>
        <w:rPr>
          <w:sz w:val="20"/>
          <w:szCs w:val="20"/>
        </w:rPr>
        <w:t>r $1.23 per diluted share, for the nine months ended September 30, 2019, compared with net income of $118.0 million, or $0.99 per diluted share, for the nine months ended September 30, 2018. Results for the three and nine months ended September 30, 2019 in</w:t>
      </w:r>
      <w:r>
        <w:rPr>
          <w:sz w:val="20"/>
          <w:szCs w:val="20"/>
        </w:rPr>
        <w:t>cluded a $4.1 million gain, net of taxes, for the settlement of a contractual dispute with respect to revenues that would have been recognized during the previous several years.  In addition, net income for the nine months ended September 30, 2019 and 2018</w:t>
      </w:r>
      <w:r>
        <w:rPr>
          <w:sz w:val="20"/>
          <w:szCs w:val="20"/>
        </w:rPr>
        <w:t>, included $4.7 million and $1.6 million, respectively, of asset impairments.  Net income for the three and nine months ended September 30, 2018, also reflected income tax charges of $1.0 million resulting from the Tax Cuts and Jobs Act, or the TCJA, as fu</w:t>
      </w:r>
      <w:r>
        <w:rPr>
          <w:sz w:val="20"/>
          <w:szCs w:val="20"/>
        </w:rPr>
        <w:t>rther described hereafter.  In addition, net income for the nine months ended September 30, 2018, included expenses associated with debt refinancing transactions of $1.0 million associated with the amendment and extension of our revolving credit facility c</w:t>
      </w:r>
      <w:r>
        <w:rPr>
          <w:sz w:val="20"/>
          <w:szCs w:val="20"/>
        </w:rPr>
        <w:t xml:space="preserve">ompleted in April 2018. </w:t>
      </w:r>
    </w:p>
    <w:p w:rsidR="00000000" w:rsidRDefault="00D066E0">
      <w:pPr>
        <w:pStyle w:val="a3"/>
        <w:spacing w:before="240" w:beforeAutospacing="0" w:after="0" w:afterAutospacing="0"/>
        <w:jc w:val="both"/>
        <w:rPr>
          <w:b/>
          <w:bCs/>
          <w:sz w:val="20"/>
          <w:szCs w:val="20"/>
        </w:rPr>
      </w:pPr>
      <w:r>
        <w:rPr>
          <w:b/>
          <w:bCs/>
          <w:sz w:val="20"/>
          <w:szCs w:val="20"/>
        </w:rPr>
        <w:t>Our Current Operations</w:t>
      </w:r>
    </w:p>
    <w:p w:rsidR="00000000" w:rsidRDefault="00D066E0">
      <w:pPr>
        <w:pStyle w:val="a3"/>
        <w:spacing w:before="120" w:beforeAutospacing="0" w:after="0" w:afterAutospacing="0"/>
        <w:jc w:val="both"/>
        <w:rPr>
          <w:sz w:val="20"/>
          <w:szCs w:val="20"/>
        </w:rPr>
      </w:pPr>
      <w:r>
        <w:rPr>
          <w:sz w:val="20"/>
          <w:szCs w:val="20"/>
        </w:rPr>
        <w:t>Our ongoing operations are organized into three principal business segments:</w:t>
      </w:r>
    </w:p>
    <w:tbl>
      <w:tblPr>
        <w:tblW w:w="5000" w:type="pct"/>
        <w:tblCellMar>
          <w:left w:w="0" w:type="dxa"/>
          <w:right w:w="0" w:type="dxa"/>
        </w:tblCellMar>
        <w:tblLook w:val="04A0" w:firstRow="1" w:lastRow="0" w:firstColumn="1" w:lastColumn="0" w:noHBand="0" w:noVBand="1"/>
      </w:tblPr>
      <w:tblGrid>
        <w:gridCol w:w="334"/>
        <w:gridCol w:w="276"/>
        <w:gridCol w:w="7696"/>
      </w:tblGrid>
      <w:tr w:rsidR="00000000">
        <w:trPr>
          <w:divId w:val="1933930284"/>
        </w:trPr>
        <w:tc>
          <w:tcPr>
            <w:tcW w:w="201" w:type="pct"/>
            <w:noWrap/>
            <w:hideMark/>
          </w:tcPr>
          <w:p w:rsidR="00000000" w:rsidRDefault="00D066E0">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D066E0">
            <w:pPr>
              <w:pStyle w:val="a3"/>
              <w:spacing w:before="120" w:beforeAutospacing="0" w:after="0" w:afterAutospacing="0"/>
              <w:jc w:val="both"/>
              <w:rPr>
                <w:sz w:val="20"/>
                <w:szCs w:val="20"/>
              </w:rPr>
            </w:pPr>
            <w:r>
              <w:rPr>
                <w:sz w:val="20"/>
                <w:szCs w:val="20"/>
              </w:rPr>
              <w:t>•</w:t>
            </w:r>
          </w:p>
        </w:tc>
        <w:tc>
          <w:tcPr>
            <w:tcW w:w="0" w:type="auto"/>
            <w:hideMark/>
          </w:tcPr>
          <w:p w:rsidR="00000000" w:rsidRDefault="00D066E0">
            <w:pPr>
              <w:pStyle w:val="a3"/>
              <w:spacing w:before="120" w:beforeAutospacing="0" w:after="0" w:afterAutospacing="0"/>
              <w:jc w:val="both"/>
              <w:rPr>
                <w:sz w:val="20"/>
                <w:szCs w:val="20"/>
              </w:rPr>
            </w:pPr>
            <w:r>
              <w:rPr>
                <w:sz w:val="20"/>
                <w:szCs w:val="20"/>
              </w:rPr>
              <w:t>CoreCivic Safety segment, consisting of the 51 correctional and detention facilities that are owned, or controlled via a long-t</w:t>
            </w:r>
            <w:r>
              <w:rPr>
                <w:sz w:val="20"/>
                <w:szCs w:val="20"/>
              </w:rPr>
              <w:t>erm lease, and managed by CoreCivic, as well as those correctional and detention facilities owned by third parties but managed by CoreCivic. CoreCivic Safety also includes the operating results of our subsidiary that provides transportation services to gov</w:t>
            </w:r>
            <w:r>
              <w:rPr>
                <w:sz w:val="20"/>
                <w:szCs w:val="20"/>
              </w:rPr>
              <w:t>ernmental agencies, TransCor America, LLC, or TransCor.</w:t>
            </w:r>
          </w:p>
        </w:tc>
      </w:tr>
    </w:tbl>
    <w:tbl>
      <w:tblPr>
        <w:tblW w:w="5000" w:type="pct"/>
        <w:tblCellMar>
          <w:left w:w="0" w:type="dxa"/>
          <w:right w:w="0" w:type="dxa"/>
        </w:tblCellMar>
        <w:tblLook w:val="04A0" w:firstRow="1" w:lastRow="0" w:firstColumn="1" w:lastColumn="0" w:noHBand="0" w:noVBand="1"/>
      </w:tblPr>
      <w:tblGrid>
        <w:gridCol w:w="333"/>
        <w:gridCol w:w="275"/>
        <w:gridCol w:w="480"/>
      </w:tblGrid>
      <w:tr w:rsidR="00000000">
        <w:tc>
          <w:tcPr>
            <w:tcW w:w="201" w:type="pct"/>
            <w:noWrap/>
            <w:hideMark/>
          </w:tcPr>
          <w:p w:rsidR="00000000" w:rsidRDefault="00D066E0">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D066E0">
            <w:pPr>
              <w:pStyle w:val="a3"/>
              <w:spacing w:before="120" w:beforeAutospacing="0" w:after="0" w:afterAutospacing="0"/>
              <w:jc w:val="both"/>
              <w:rPr>
                <w:sz w:val="20"/>
                <w:szCs w:val="20"/>
              </w:rPr>
            </w:pPr>
            <w:r>
              <w:rPr>
                <w:sz w:val="20"/>
                <w:szCs w:val="20"/>
              </w:rPr>
              <w:t>•</w:t>
            </w:r>
          </w:p>
        </w:tc>
        <w:tc>
          <w:tcPr>
            <w:tcW w:w="0" w:type="auto"/>
            <w:hideMark/>
          </w:tcPr>
          <w:p w:rsidR="00000000" w:rsidRDefault="00D066E0">
            <w:pPr>
              <w:pStyle w:val="a3"/>
              <w:spacing w:before="120" w:beforeAutospacing="0" w:after="0" w:afterAutospacing="0"/>
              <w:jc w:val="both"/>
              <w:rPr>
                <w:sz w:val="20"/>
                <w:szCs w:val="20"/>
              </w:rPr>
            </w:pPr>
            <w:r>
              <w:rPr>
                <w:sz w:val="20"/>
                <w:szCs w:val="20"/>
              </w:rPr>
              <w:t>CoreCivic Community segment, consisting of the 27 residential reentry centers that are owned, or controlled via a long-term lease, and managed by CoreCivic.  CoreCivic Community also includes th</w:t>
            </w:r>
            <w:r>
              <w:rPr>
                <w:sz w:val="20"/>
                <w:szCs w:val="20"/>
              </w:rPr>
              <w:t>e operating results of our electronic monitoring and case management services.</w:t>
            </w:r>
          </w:p>
        </w:tc>
      </w:tr>
    </w:tbl>
    <w:p w:rsidR="00000000" w:rsidRDefault="00D066E0">
      <w:pPr>
        <w:divId w:val="904609922"/>
        <w:rPr>
          <w:rFonts w:eastAsia="Times New Roman"/>
          <w:vanish/>
        </w:rPr>
      </w:pPr>
    </w:p>
    <w:tbl>
      <w:tblPr>
        <w:tblW w:w="5000" w:type="pct"/>
        <w:tblCellMar>
          <w:left w:w="0" w:type="dxa"/>
          <w:right w:w="0" w:type="dxa"/>
        </w:tblCellMar>
        <w:tblLook w:val="04A0" w:firstRow="1" w:lastRow="0" w:firstColumn="1" w:lastColumn="0" w:noHBand="0" w:noVBand="1"/>
      </w:tblPr>
      <w:tblGrid>
        <w:gridCol w:w="334"/>
        <w:gridCol w:w="276"/>
        <w:gridCol w:w="7696"/>
      </w:tblGrid>
      <w:tr w:rsidR="00000000">
        <w:trPr>
          <w:divId w:val="904609922"/>
        </w:trPr>
        <w:tc>
          <w:tcPr>
            <w:tcW w:w="201" w:type="pct"/>
            <w:noWrap/>
            <w:hideMark/>
          </w:tcPr>
          <w:p w:rsidR="00000000" w:rsidRDefault="00D066E0">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D066E0">
            <w:pPr>
              <w:pStyle w:val="a3"/>
              <w:spacing w:before="120" w:beforeAutospacing="0" w:after="0" w:afterAutospacing="0"/>
              <w:jc w:val="both"/>
              <w:rPr>
                <w:sz w:val="20"/>
                <w:szCs w:val="20"/>
              </w:rPr>
            </w:pPr>
            <w:r>
              <w:rPr>
                <w:sz w:val="20"/>
                <w:szCs w:val="20"/>
              </w:rPr>
              <w:t>•</w:t>
            </w:r>
          </w:p>
        </w:tc>
        <w:tc>
          <w:tcPr>
            <w:tcW w:w="0" w:type="auto"/>
            <w:hideMark/>
          </w:tcPr>
          <w:p w:rsidR="00000000" w:rsidRDefault="00D066E0">
            <w:pPr>
              <w:pStyle w:val="a3"/>
              <w:spacing w:before="120" w:beforeAutospacing="0" w:after="0" w:afterAutospacing="0"/>
              <w:jc w:val="both"/>
              <w:rPr>
                <w:sz w:val="20"/>
                <w:szCs w:val="20"/>
              </w:rPr>
            </w:pPr>
            <w:r>
              <w:rPr>
                <w:sz w:val="20"/>
                <w:szCs w:val="20"/>
              </w:rPr>
              <w:t>CoreCivic Properties segment, consisting of the 27 real estate properties owned by CoreCivic and leased to, and operated by, third parties.</w:t>
            </w:r>
          </w:p>
        </w:tc>
      </w:tr>
    </w:tbl>
    <w:p w:rsidR="00000000" w:rsidRDefault="00D066E0">
      <w:pPr>
        <w:pStyle w:val="a3"/>
        <w:shd w:val="clear" w:color="auto" w:fill="FFFFFF"/>
        <w:spacing w:before="0" w:beforeAutospacing="0" w:after="0" w:afterAutospacing="0"/>
        <w:rPr>
          <w:sz w:val="20"/>
          <w:szCs w:val="20"/>
        </w:rPr>
      </w:pPr>
      <w:r>
        <w:rPr>
          <w:sz w:val="20"/>
          <w:szCs w:val="20"/>
        </w:rPr>
        <w:t> </w:t>
      </w:r>
    </w:p>
    <w:p w:rsidR="00000000" w:rsidRDefault="00D066E0">
      <w:pPr>
        <w:pStyle w:val="a3"/>
        <w:shd w:val="clear" w:color="auto" w:fill="FFFFFF"/>
        <w:spacing w:before="0" w:beforeAutospacing="0" w:after="0" w:afterAutospacing="0"/>
        <w:jc w:val="both"/>
        <w:rPr>
          <w:color w:val="000000"/>
          <w:sz w:val="20"/>
          <w:szCs w:val="20"/>
        </w:rPr>
      </w:pPr>
      <w:r>
        <w:rPr>
          <w:color w:val="000000"/>
          <w:sz w:val="20"/>
          <w:szCs w:val="20"/>
        </w:rPr>
        <w:t>For the three and nine months ended September 30, 2019 and 2018, our total facility net operating income was divided among these business segments as follows:</w:t>
      </w:r>
    </w:p>
    <w:p w:rsidR="00000000" w:rsidRDefault="00D066E0">
      <w:pPr>
        <w:pStyle w:val="a3"/>
        <w:shd w:val="clear" w:color="auto" w:fill="FFFFFF"/>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2206"/>
        <w:gridCol w:w="65"/>
        <w:gridCol w:w="65"/>
        <w:gridCol w:w="598"/>
        <w:gridCol w:w="215"/>
        <w:gridCol w:w="65"/>
        <w:gridCol w:w="65"/>
        <w:gridCol w:w="514"/>
        <w:gridCol w:w="182"/>
        <w:gridCol w:w="65"/>
        <w:gridCol w:w="65"/>
        <w:gridCol w:w="667"/>
        <w:gridCol w:w="215"/>
        <w:gridCol w:w="65"/>
        <w:gridCol w:w="65"/>
        <w:gridCol w:w="515"/>
        <w:gridCol w:w="182"/>
      </w:tblGrid>
      <w:tr w:rsidR="00000000">
        <w:trPr>
          <w:divId w:val="882327127"/>
        </w:trPr>
        <w:tc>
          <w:tcPr>
            <w:tcW w:w="1959"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pPr>
            <w:r>
              <w:t> </w:t>
            </w:r>
          </w:p>
        </w:tc>
        <w:tc>
          <w:tcPr>
            <w:tcW w:w="60"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1411"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D066E0">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1411"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For the Nine Months Ended</w:t>
            </w:r>
          </w:p>
          <w:p w:rsidR="00000000" w:rsidRDefault="00D066E0">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882327127"/>
        </w:trPr>
        <w:tc>
          <w:tcPr>
            <w:tcW w:w="1959"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6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61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6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61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882327127"/>
        </w:trPr>
        <w:tc>
          <w:tcPr>
            <w:tcW w:w="195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b/>
                <w:bCs/>
                <w:color w:val="000000"/>
                <w:sz w:val="20"/>
                <w:szCs w:val="20"/>
              </w:rPr>
            </w:pPr>
            <w:r>
              <w:rPr>
                <w:b/>
                <w:bCs/>
                <w:color w:val="000000"/>
                <w:sz w:val="20"/>
                <w:szCs w:val="20"/>
              </w:rPr>
              <w:t>Segment:</w:t>
            </w:r>
          </w:p>
        </w:tc>
        <w:tc>
          <w:tcPr>
            <w:tcW w:w="60"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3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6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3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6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882327127"/>
        </w:trPr>
        <w:tc>
          <w:tcPr>
            <w:tcW w:w="195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Safety</w:t>
            </w:r>
          </w:p>
        </w:tc>
        <w:tc>
          <w:tcPr>
            <w:tcW w:w="60"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36"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85.5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6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86.5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36"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85.3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6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87.9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882327127"/>
        </w:trPr>
        <w:tc>
          <w:tcPr>
            <w:tcW w:w="195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Community</w:t>
            </w:r>
          </w:p>
        </w:tc>
        <w:tc>
          <w:tcPr>
            <w:tcW w:w="60"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36"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64"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36"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5.1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64"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4.6</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882327127"/>
        </w:trPr>
        <w:tc>
          <w:tcPr>
            <w:tcW w:w="195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Properties</w:t>
            </w:r>
          </w:p>
        </w:tc>
        <w:tc>
          <w:tcPr>
            <w:tcW w:w="60"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36"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9.7</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6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8.7</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36"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9.6</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6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7.5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bl>
    <w:p w:rsidR="00000000" w:rsidRDefault="00D066E0">
      <w:pPr>
        <w:pStyle w:val="a3"/>
        <w:spacing w:before="240" w:beforeAutospacing="0" w:after="0" w:afterAutospacing="0"/>
        <w:jc w:val="center"/>
        <w:rPr>
          <w:sz w:val="20"/>
          <w:szCs w:val="20"/>
        </w:rPr>
      </w:pPr>
      <w:r>
        <w:rPr>
          <w:sz w:val="20"/>
          <w:szCs w:val="20"/>
        </w:rPr>
        <w:t>32</w:t>
      </w:r>
    </w:p>
    <w:p w:rsidR="00000000" w:rsidRDefault="00D066E0">
      <w:pPr>
        <w:rPr>
          <w:rFonts w:eastAsia="Times New Roman"/>
        </w:rPr>
      </w:pPr>
      <w:r>
        <w:rPr>
          <w:rFonts w:eastAsia="Times New Roman"/>
        </w:rPr>
        <w:pict>
          <v:rect id="_x0000_i1058" style="width:0;height:1.5pt" o:hralign="center" o:hrstd="t" o:hr="t" fillcolor="#a0a0a0" stroked="f"/>
        </w:pict>
      </w:r>
    </w:p>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360" w:beforeAutospacing="0" w:after="0" w:afterAutospacing="0"/>
        <w:jc w:val="both"/>
        <w:rPr>
          <w:b/>
          <w:bCs/>
          <w:i/>
          <w:iCs/>
          <w:sz w:val="20"/>
          <w:szCs w:val="20"/>
        </w:rPr>
      </w:pPr>
      <w:r>
        <w:rPr>
          <w:b/>
          <w:bCs/>
          <w:i/>
          <w:iCs/>
          <w:sz w:val="20"/>
          <w:szCs w:val="20"/>
        </w:rPr>
        <w:t>Facility Operations</w:t>
      </w:r>
    </w:p>
    <w:p w:rsidR="00000000" w:rsidRDefault="00D066E0">
      <w:pPr>
        <w:pStyle w:val="a3"/>
        <w:spacing w:before="120" w:beforeAutospacing="0" w:after="0" w:afterAutospacing="0"/>
        <w:jc w:val="both"/>
        <w:rPr>
          <w:sz w:val="20"/>
          <w:szCs w:val="20"/>
        </w:rPr>
      </w:pPr>
      <w:r>
        <w:rPr>
          <w:sz w:val="20"/>
          <w:szCs w:val="20"/>
        </w:rPr>
        <w:t xml:space="preserve">A key performance indicator we use to measure the revenue and expenses associated with the operation of the correctional, detention, and residential reentry facilities we own or manage is expressed </w:t>
      </w:r>
      <w:r>
        <w:rPr>
          <w:sz w:val="20"/>
          <w:szCs w:val="20"/>
        </w:rPr>
        <w:t>in terms of a compensated man-day, which represents the revenue we generate and expenses we incur for one offender for one calendar day.  Revenue and expenses per compensated man-day are computed by dividing facility revenue and expenses by the total numbe</w:t>
      </w:r>
      <w:r>
        <w:rPr>
          <w:sz w:val="20"/>
          <w:szCs w:val="20"/>
        </w:rPr>
        <w:t>r of compensated man-days during the period.  A compensated man-day represents a calendar day for which we are paid for the occupancy of an offender. We believe the measurement is useful because we are compensated for operating and managing facilities at a</w:t>
      </w:r>
      <w:r>
        <w:rPr>
          <w:sz w:val="20"/>
          <w:szCs w:val="20"/>
        </w:rPr>
        <w:t>n offender per-diem rate based upon actual or minimum guaranteed occupancy levels.  We also measure our costs on a per-compensated man-day basis, which is largely dependent upon the number of offenders we accommodate.  Further, per compensated man-day meas</w:t>
      </w:r>
      <w:r>
        <w:rPr>
          <w:sz w:val="20"/>
          <w:szCs w:val="20"/>
        </w:rPr>
        <w:t>urements are also used to estimate our potential profitability based on certain occupancy levels relative to design capacity.  Revenue and expenses per compensated man-day for all of the correctional, detention, and residential reentry facilities placed in</w:t>
      </w:r>
      <w:r>
        <w:rPr>
          <w:sz w:val="20"/>
          <w:szCs w:val="20"/>
        </w:rPr>
        <w:t>to service that we owned or managed, exclusive of those held for lease, and for TransCor were as follows for the three and nine months ended September 30, 2019 and 2018:</w:t>
      </w:r>
    </w:p>
    <w:p w:rsidR="00000000" w:rsidRDefault="00D066E0">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691"/>
        <w:gridCol w:w="65"/>
        <w:gridCol w:w="115"/>
        <w:gridCol w:w="566"/>
        <w:gridCol w:w="215"/>
        <w:gridCol w:w="65"/>
        <w:gridCol w:w="115"/>
        <w:gridCol w:w="568"/>
        <w:gridCol w:w="182"/>
        <w:gridCol w:w="65"/>
        <w:gridCol w:w="115"/>
        <w:gridCol w:w="566"/>
        <w:gridCol w:w="215"/>
        <w:gridCol w:w="65"/>
        <w:gridCol w:w="115"/>
        <w:gridCol w:w="570"/>
        <w:gridCol w:w="182"/>
      </w:tblGrid>
      <w:tr w:rsidR="00000000">
        <w:trPr>
          <w:divId w:val="571889304"/>
        </w:trPr>
        <w:tc>
          <w:tcPr>
            <w:tcW w:w="2517"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D066E0">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For the Nine Months Ended</w:t>
            </w:r>
          </w:p>
          <w:p w:rsidR="00000000" w:rsidRDefault="00D066E0">
            <w:pPr>
              <w:pStyle w:val="a3"/>
              <w:spacing w:before="0" w:beforeAutospacing="0" w:after="0" w:afterAutospacing="0"/>
              <w:jc w:val="center"/>
              <w:rPr>
                <w:b/>
                <w:bCs/>
                <w:color w:val="000000"/>
                <w:sz w:val="16"/>
                <w:szCs w:val="16"/>
              </w:rPr>
            </w:pPr>
            <w:r>
              <w:rPr>
                <w:b/>
                <w:bCs/>
                <w:color w:val="000000"/>
                <w:sz w:val="16"/>
                <w:szCs w:val="16"/>
              </w:rPr>
              <w:t>Sept</w:t>
            </w:r>
            <w:r>
              <w:rPr>
                <w:b/>
                <w:bCs/>
                <w:color w:val="000000"/>
                <w:sz w:val="16"/>
                <w:szCs w:val="16"/>
              </w:rPr>
              <w:t>ember 30,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571889304"/>
        </w:trPr>
        <w:tc>
          <w:tcPr>
            <w:tcW w:w="2517"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571889304"/>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Revenue per compensated man-day</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80.46</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76.43</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79.08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76.20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571889304"/>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Operating expenses per compensated man-day:</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571889304"/>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Fixed expense</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42.98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40.66</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41.51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40.30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571889304"/>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Variable expense</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16.37</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16.46</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16.07</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16.32</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571889304"/>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547"/>
              <w:rPr>
                <w:color w:val="000000"/>
                <w:sz w:val="20"/>
                <w:szCs w:val="20"/>
              </w:rPr>
            </w:pPr>
            <w:r>
              <w:rPr>
                <w:color w:val="000000"/>
                <w:sz w:val="20"/>
                <w:szCs w:val="20"/>
              </w:rPr>
              <w:t>Total</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59.35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57.12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57.58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56.62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571889304"/>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Operating income per compensated man-day</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21.11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19.31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21.50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19.58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571889304"/>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Operating margin</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26.2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25.3</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27.2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25.7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571889304"/>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Average compensated occupancy</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82.9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80.8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82.8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80.2</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571889304"/>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Average available beds</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78,107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78,047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78,096</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78,047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571889304"/>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Average compensated population</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64,761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63,030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64,665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62,595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
                <w:szCs w:val="2"/>
              </w:rPr>
            </w:pPr>
            <w:r>
              <w:rPr>
                <w:color w:val="000000"/>
                <w:sz w:val="2"/>
                <w:szCs w:val="2"/>
              </w:rPr>
              <w:t> </w:t>
            </w:r>
          </w:p>
        </w:tc>
      </w:tr>
    </w:tbl>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0" w:beforeAutospacing="0" w:after="0" w:afterAutospacing="0"/>
        <w:jc w:val="both"/>
        <w:rPr>
          <w:sz w:val="20"/>
          <w:szCs w:val="20"/>
        </w:rPr>
      </w:pPr>
      <w:r>
        <w:rPr>
          <w:sz w:val="20"/>
          <w:szCs w:val="20"/>
        </w:rPr>
        <w:t>Prior to the adoption of ASU 2016-02, "Leases (Topic 842)" and ASU 2018-11, "Targeted Improvements – Leases (Topic 842)", cumulatively ASC 842, on January 1, 2019, a portion of the rental payments for the South Texas Family Residential Center was classifie</w:t>
      </w:r>
      <w:r>
        <w:rPr>
          <w:sz w:val="20"/>
          <w:szCs w:val="20"/>
        </w:rPr>
        <w:t xml:space="preserve">d as depreciation and interest expense for financial reporting purposes in accordance with ASC 840-40-55, formerly Emerging Issues Task Force No. 97-10, "The Effect of Lessee Involvement in Asset Construction."  Accordingly, fixed expenses per compensated </w:t>
      </w:r>
      <w:r>
        <w:rPr>
          <w:sz w:val="20"/>
          <w:szCs w:val="20"/>
        </w:rPr>
        <w:t>man-day for the three and nine months ended September 30, 2018 include depreciation expense of $4.1 million and $12.3 million, respectively, and interest expense of $1.4 million and $4.3 million, respectively, in order to more properly reflect the cash flo</w:t>
      </w:r>
      <w:r>
        <w:rPr>
          <w:sz w:val="20"/>
          <w:szCs w:val="20"/>
        </w:rPr>
        <w:t>ws associated with the lease at the South Texas Family Residential Center.  Upon adoption of ASC 842, all rental payments associated with this lease are classified as operating expenses.  </w:t>
      </w:r>
    </w:p>
    <w:p w:rsidR="00000000" w:rsidRDefault="00D066E0">
      <w:pPr>
        <w:pStyle w:val="a3"/>
        <w:spacing w:before="360" w:beforeAutospacing="0" w:after="0" w:afterAutospacing="0"/>
        <w:jc w:val="both"/>
        <w:rPr>
          <w:i/>
          <w:iCs/>
          <w:sz w:val="20"/>
          <w:szCs w:val="20"/>
        </w:rPr>
      </w:pPr>
      <w:r>
        <w:rPr>
          <w:i/>
          <w:iCs/>
          <w:sz w:val="20"/>
          <w:szCs w:val="20"/>
        </w:rPr>
        <w:t>Revenue</w:t>
      </w:r>
    </w:p>
    <w:p w:rsidR="00000000" w:rsidRDefault="00D066E0">
      <w:pPr>
        <w:pStyle w:val="a3"/>
        <w:spacing w:before="120" w:beforeAutospacing="0" w:after="0" w:afterAutospacing="0"/>
        <w:jc w:val="both"/>
        <w:rPr>
          <w:sz w:val="20"/>
          <w:szCs w:val="20"/>
        </w:rPr>
      </w:pPr>
      <w:r>
        <w:rPr>
          <w:sz w:val="20"/>
          <w:szCs w:val="20"/>
        </w:rPr>
        <w:t>Total revenue consists of management revenue we generate th</w:t>
      </w:r>
      <w:r>
        <w:rPr>
          <w:sz w:val="20"/>
          <w:szCs w:val="20"/>
        </w:rPr>
        <w:t>rough CoreCivic Safety and CoreCivic Community in the operation of correctional, detention, and residential reentry facilities, as well as the revenue we generate from TransCor and our electronic monitoring and case management services.  Total revenue also</w:t>
      </w:r>
      <w:r>
        <w:rPr>
          <w:sz w:val="20"/>
          <w:szCs w:val="20"/>
        </w:rPr>
        <w:t xml:space="preserve"> consists of rental revenue we generate through CoreCivic Properties from facilities we lease to third-party operators.  The following table reflects the components of revenue for the three and nine months ended September 30, 2019 and 2018 (in millions):</w:t>
      </w:r>
    </w:p>
    <w:p w:rsidR="00000000" w:rsidRDefault="00D066E0">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38"/>
        <w:gridCol w:w="66"/>
        <w:gridCol w:w="115"/>
        <w:gridCol w:w="661"/>
        <w:gridCol w:w="65"/>
        <w:gridCol w:w="65"/>
        <w:gridCol w:w="115"/>
        <w:gridCol w:w="649"/>
        <w:gridCol w:w="65"/>
        <w:gridCol w:w="65"/>
        <w:gridCol w:w="116"/>
        <w:gridCol w:w="647"/>
        <w:gridCol w:w="82"/>
        <w:gridCol w:w="66"/>
        <w:gridCol w:w="66"/>
        <w:gridCol w:w="645"/>
        <w:gridCol w:w="249"/>
      </w:tblGrid>
      <w:tr w:rsidR="00000000">
        <w:trPr>
          <w:divId w:val="403797154"/>
        </w:trPr>
        <w:tc>
          <w:tcPr>
            <w:tcW w:w="2517"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D066E0">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403797154"/>
        </w:trPr>
        <w:tc>
          <w:tcPr>
            <w:tcW w:w="2517"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403797154"/>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Management revenue:</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403797154"/>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Federal</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263.8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224.5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39.3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17.5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403797154"/>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State</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167.7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176.6</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(8.9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403797154"/>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Local</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26.4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25.4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403797154"/>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Other</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30.8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20.9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9.9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47.4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403797154"/>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547"/>
              <w:rPr>
                <w:color w:val="000000"/>
                <w:sz w:val="20"/>
                <w:szCs w:val="20"/>
              </w:rPr>
            </w:pPr>
            <w:r>
              <w:rPr>
                <w:color w:val="000000"/>
                <w:sz w:val="20"/>
                <w:szCs w:val="20"/>
              </w:rPr>
              <w:t>Total management revenue</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488.7</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447.4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41.3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9.2</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403797154"/>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Rental revenue</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19.8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15.3</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29.4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403797154"/>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Other</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403797154"/>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Total revenue</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508.5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462.7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45.8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9.9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bl>
    <w:p w:rsidR="00000000" w:rsidRDefault="00D066E0">
      <w:pPr>
        <w:pStyle w:val="a3"/>
        <w:spacing w:before="0" w:beforeAutospacing="0" w:after="0" w:afterAutospacing="0"/>
        <w:jc w:val="both"/>
        <w:rPr>
          <w:sz w:val="20"/>
          <w:szCs w:val="20"/>
        </w:rPr>
      </w:pPr>
      <w:r>
        <w:rPr>
          <w:sz w:val="20"/>
          <w:szCs w:val="20"/>
        </w:rPr>
        <w:t> </w:t>
      </w:r>
    </w:p>
    <w:p w:rsidR="00000000" w:rsidRDefault="00D066E0">
      <w:pPr>
        <w:pStyle w:val="a3"/>
        <w:spacing w:before="240" w:beforeAutospacing="0" w:after="0" w:afterAutospacing="0"/>
        <w:jc w:val="center"/>
        <w:rPr>
          <w:sz w:val="20"/>
          <w:szCs w:val="20"/>
        </w:rPr>
      </w:pPr>
      <w:r>
        <w:rPr>
          <w:sz w:val="20"/>
          <w:szCs w:val="20"/>
        </w:rPr>
        <w:t>33</w:t>
      </w:r>
    </w:p>
    <w:p w:rsidR="00000000" w:rsidRDefault="00D066E0">
      <w:pPr>
        <w:rPr>
          <w:rFonts w:eastAsia="Times New Roman"/>
        </w:rPr>
      </w:pPr>
      <w:r>
        <w:rPr>
          <w:rFonts w:eastAsia="Times New Roman"/>
        </w:rPr>
        <w:pict>
          <v:rect id="_x0000_i1059" style="width:0;height:1.5pt" o:hralign="center" o:hrstd="t" o:hr="t" fillcolor="#a0a0a0" stroked="f"/>
        </w:pict>
      </w:r>
    </w:p>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24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38"/>
        <w:gridCol w:w="66"/>
        <w:gridCol w:w="115"/>
        <w:gridCol w:w="661"/>
        <w:gridCol w:w="65"/>
        <w:gridCol w:w="65"/>
        <w:gridCol w:w="115"/>
        <w:gridCol w:w="649"/>
        <w:gridCol w:w="65"/>
        <w:gridCol w:w="65"/>
        <w:gridCol w:w="116"/>
        <w:gridCol w:w="647"/>
        <w:gridCol w:w="82"/>
        <w:gridCol w:w="66"/>
        <w:gridCol w:w="66"/>
        <w:gridCol w:w="645"/>
        <w:gridCol w:w="249"/>
      </w:tblGrid>
      <w:tr w:rsidR="00000000">
        <w:trPr>
          <w:divId w:val="794061639"/>
        </w:trPr>
        <w:tc>
          <w:tcPr>
            <w:tcW w:w="2517"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For the Nine Months Ended</w:t>
            </w:r>
          </w:p>
          <w:p w:rsidR="00000000" w:rsidRDefault="00D066E0">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794061639"/>
        </w:trPr>
        <w:tc>
          <w:tcPr>
            <w:tcW w:w="2517"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794061639"/>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Management revenue:</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794061639"/>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Federal</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758.1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651.7</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106.4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16.3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794061639"/>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State</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506.6</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530.3</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(23.7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794061639"/>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Local</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76.1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74.5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1.6</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794061639"/>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Other</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83.9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58.1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25.8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44.4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794061639"/>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547"/>
              <w:rPr>
                <w:color w:val="000000"/>
                <w:sz w:val="20"/>
                <w:szCs w:val="20"/>
              </w:rPr>
            </w:pPr>
            <w:r>
              <w:rPr>
                <w:color w:val="000000"/>
                <w:sz w:val="20"/>
                <w:szCs w:val="20"/>
              </w:rPr>
              <w:t>Total management revenue</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1,424.7</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1,314.6</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110.1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8.4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794061639"/>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Rental revenue</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58.1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38.9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19.2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49.4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794061639"/>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Other revenue</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0.1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0.1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794061639"/>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Total revenue</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1,482.9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1,353.5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129.4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9.6</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bl>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0" w:beforeAutospacing="0" w:after="0" w:afterAutospacing="0"/>
        <w:jc w:val="both"/>
        <w:rPr>
          <w:sz w:val="20"/>
          <w:szCs w:val="20"/>
        </w:rPr>
      </w:pPr>
      <w:r>
        <w:rPr>
          <w:sz w:val="20"/>
          <w:szCs w:val="20"/>
        </w:rPr>
        <w:t> </w:t>
      </w:r>
    </w:p>
    <w:p w:rsidR="00000000" w:rsidRDefault="00D066E0">
      <w:pPr>
        <w:pStyle w:val="a3"/>
        <w:spacing w:before="0" w:beforeAutospacing="0" w:after="0" w:afterAutospacing="0"/>
        <w:jc w:val="both"/>
        <w:rPr>
          <w:sz w:val="20"/>
          <w:szCs w:val="20"/>
        </w:rPr>
      </w:pPr>
      <w:r>
        <w:rPr>
          <w:sz w:val="20"/>
          <w:szCs w:val="20"/>
        </w:rPr>
        <w:t>The $41.3 million, or 9.2%, increase in total management revenue for the three months ended September 30, 2019 as compared with the same period in 2018 was primarily a result of an increase in revenue of approximately $12.7 million driven by an increase in</w:t>
      </w:r>
      <w:r>
        <w:rPr>
          <w:sz w:val="20"/>
          <w:szCs w:val="20"/>
        </w:rPr>
        <w:t xml:space="preserve"> the average daily compensated population.  The $110.1 million, or 8.4%, increase in total management revenue for the nine months ended September 30, 2019 as compared with the same period in 2018 was primarily a result of an increase in revenue of approxim</w:t>
      </w:r>
      <w:r>
        <w:rPr>
          <w:sz w:val="20"/>
          <w:szCs w:val="20"/>
        </w:rPr>
        <w:t>ately $44.5 million also driven by an increase in average daily compensated population.  The increase in total management revenue in both the three- and nine-month periods was also a result of an increase in revenue of approximately $28.6 million and $65.6</w:t>
      </w:r>
      <w:r>
        <w:rPr>
          <w:sz w:val="20"/>
          <w:szCs w:val="20"/>
        </w:rPr>
        <w:t xml:space="preserve"> million, respectively, driven primarily by an increase in average revenue per compensated man-day, the acquisition of Recovery Monitoring Solutions Corporation, or RMSC, an electronic monitoring and case management subsidiary, in the fourth quarter of 201</w:t>
      </w:r>
      <w:r>
        <w:rPr>
          <w:sz w:val="20"/>
          <w:szCs w:val="20"/>
        </w:rPr>
        <w:t>8, and the gain for the settlement of a contractual dispute recognized in the third quarter of 2019, as previously discussed herein.  The increase in average revenue per compensated man-day in both periods was primarily the result of the effect of per diem</w:t>
      </w:r>
      <w:r>
        <w:rPr>
          <w:sz w:val="20"/>
          <w:szCs w:val="20"/>
        </w:rPr>
        <w:t xml:space="preserve"> increases at several of our facilities as well as a higher mix of federal populations at higher per diem rates. </w:t>
      </w:r>
    </w:p>
    <w:p w:rsidR="00000000" w:rsidRDefault="00D066E0">
      <w:pPr>
        <w:pStyle w:val="a3"/>
        <w:spacing w:before="240" w:beforeAutospacing="0" w:after="0" w:afterAutospacing="0"/>
        <w:jc w:val="both"/>
        <w:rPr>
          <w:sz w:val="20"/>
          <w:szCs w:val="20"/>
        </w:rPr>
      </w:pPr>
      <w:r>
        <w:rPr>
          <w:sz w:val="20"/>
          <w:szCs w:val="20"/>
        </w:rPr>
        <w:t>Average daily compensated population increased 1,731, or 2.7%, to 64,761 during the three months ended September 30, 2019 compared to 63,030 d</w:t>
      </w:r>
      <w:r>
        <w:rPr>
          <w:sz w:val="20"/>
          <w:szCs w:val="20"/>
        </w:rPr>
        <w:t>uring the three months ended September 30, 2018.  Average daily compensated population increased 2,070, or 3.3%, to 64,665 during the nine months ended September 30, 2019 compared to 62,595 during the nine months ended September 30, 2018.  Average daily co</w:t>
      </w:r>
      <w:r>
        <w:rPr>
          <w:sz w:val="20"/>
          <w:szCs w:val="20"/>
        </w:rPr>
        <w:t>mpensated population in both periods increased primarily as a result of additional populations from the USMS and ICE. The new contract with the Commonwealth of Kentucky Department of Corrections, or KYDOC, to care for medium and close-security offenders at</w:t>
      </w:r>
      <w:r>
        <w:rPr>
          <w:sz w:val="20"/>
          <w:szCs w:val="20"/>
        </w:rPr>
        <w:t xml:space="preserve"> our previously idled 816-bed Lee Adjustment Center in Kentucky also contributed to the increase in average daily compensated population in the nine-month period. The new contract with the KYDOC commenced on November 19, 2017, and we began receiving offend</w:t>
      </w:r>
      <w:r>
        <w:rPr>
          <w:sz w:val="20"/>
          <w:szCs w:val="20"/>
        </w:rPr>
        <w:t>ers at the Lee facility late in the first quarter of 2018. These average daily compensated population increases in both the three- and nine-month periods were partially offset by the continued and anticipated transfer of California inmates held in our out-</w:t>
      </w:r>
      <w:r>
        <w:rPr>
          <w:sz w:val="20"/>
          <w:szCs w:val="20"/>
        </w:rPr>
        <w:t>of-state facilities back to the state of California, which was completed during the second quarter of 2019.</w:t>
      </w:r>
    </w:p>
    <w:p w:rsidR="00000000" w:rsidRDefault="00D066E0">
      <w:pPr>
        <w:pStyle w:val="a3"/>
        <w:spacing w:before="240" w:beforeAutospacing="0" w:after="0" w:afterAutospacing="0"/>
        <w:jc w:val="both"/>
        <w:rPr>
          <w:sz w:val="20"/>
          <w:szCs w:val="20"/>
        </w:rPr>
      </w:pPr>
      <w:r>
        <w:rPr>
          <w:sz w:val="20"/>
          <w:szCs w:val="20"/>
        </w:rPr>
        <w:t>The solutions we provide to our federal customers, including primarily the BOP, the USMS, and ICE, continue to be a significant component of our bus</w:t>
      </w:r>
      <w:r>
        <w:rPr>
          <w:sz w:val="20"/>
          <w:szCs w:val="20"/>
        </w:rPr>
        <w:t>iness.  Our federal customers generated approximately 52% and 49% of our total revenue for the three months ended September 30, 2019 and 2018, respectively, increasing $39.3 million, or 17.5%, during the three months ended September 30, 2019 as compared wi</w:t>
      </w:r>
      <w:r>
        <w:rPr>
          <w:sz w:val="20"/>
          <w:szCs w:val="20"/>
        </w:rPr>
        <w:t>th the same period in 2018.  Our federal customers generated approximately 51% and 48% of our total revenue for the nine months ended September 30, 2019 and 2018, respectively, increasing $106.4 million, or 16.3%, during the nine months ended September 30,</w:t>
      </w:r>
      <w:r>
        <w:rPr>
          <w:sz w:val="20"/>
          <w:szCs w:val="20"/>
        </w:rPr>
        <w:t xml:space="preserve"> 2019 as compared with the same period in 2018.  The increase in federal revenues in 2019 primarily resulted from the combined effect of per diem increases for several of our federal contracts and a net increase in federal populations at certain other faci</w:t>
      </w:r>
      <w:r>
        <w:rPr>
          <w:sz w:val="20"/>
          <w:szCs w:val="20"/>
        </w:rPr>
        <w:t>lities, primarily from the USMS and ICE.  New contracts with the USMS at our Tallahatchie County Correctional Facility and with ICE at our La Palma Correctional Center executed in June 2018 and July 2018, respectively, contributed to these higher federal p</w:t>
      </w:r>
      <w:r>
        <w:rPr>
          <w:sz w:val="20"/>
          <w:szCs w:val="20"/>
        </w:rPr>
        <w:t>opulations.  The aforementioned new IGSAs with ICE at our previously idled Torrance facility and with the USMS at our previously idled Eden facility, both entered into in the second quarter of 2019, also contributed to the higher federal populations during</w:t>
      </w:r>
      <w:r>
        <w:rPr>
          <w:sz w:val="20"/>
          <w:szCs w:val="20"/>
        </w:rPr>
        <w:t xml:space="preserve"> the three and nine months ended September 30, 2019 when compared to the same periods in the prior year. Revenue for the third quarter of 2019 also includes $2.0 million for a performance bonus earned under the contract with the BOP at our Adams County Cor</w:t>
      </w:r>
      <w:r>
        <w:rPr>
          <w:sz w:val="20"/>
          <w:szCs w:val="20"/>
        </w:rPr>
        <w:t>rectional Center.</w:t>
      </w:r>
      <w:r>
        <w:rPr>
          <w:sz w:val="20"/>
          <w:szCs w:val="20"/>
          <w:shd w:val="clear" w:color="auto" w:fill="FFFF00"/>
        </w:rPr>
        <w:t xml:space="preserve"> </w:t>
      </w:r>
    </w:p>
    <w:p w:rsidR="00000000" w:rsidRDefault="00D066E0">
      <w:pPr>
        <w:pStyle w:val="a3"/>
        <w:spacing w:before="240" w:beforeAutospacing="0" w:after="0" w:afterAutospacing="0"/>
        <w:jc w:val="both"/>
        <w:rPr>
          <w:sz w:val="20"/>
          <w:szCs w:val="20"/>
        </w:rPr>
      </w:pPr>
      <w:r>
        <w:rPr>
          <w:sz w:val="20"/>
          <w:szCs w:val="20"/>
        </w:rPr>
        <w:t>State revenues from contracts at correctional, detention, and residential reentry facilities that we operate decreased $8.9 million, or 5.0%, from the third quarter of 2018 to the third quarter of 2019.  State revenues decreased $23.7 mi</w:t>
      </w:r>
      <w:r>
        <w:rPr>
          <w:sz w:val="20"/>
          <w:szCs w:val="20"/>
        </w:rPr>
        <w:t>llion, or 4.5%, from the nine months ended September 30, 2018 to the comparable period in 2019.  The decrease in state revenues in both the three- and nine-month periods was primarily a result of a continued, and anticipated transfer back to the state of C</w:t>
      </w:r>
      <w:r>
        <w:rPr>
          <w:sz w:val="20"/>
          <w:szCs w:val="20"/>
        </w:rPr>
        <w:t xml:space="preserve">alifornia of all of the California inmates </w:t>
      </w:r>
    </w:p>
    <w:p w:rsidR="00000000" w:rsidRDefault="00D066E0">
      <w:pPr>
        <w:pStyle w:val="a3"/>
        <w:spacing w:before="240" w:beforeAutospacing="0" w:after="0" w:afterAutospacing="0"/>
        <w:jc w:val="center"/>
        <w:rPr>
          <w:sz w:val="20"/>
          <w:szCs w:val="20"/>
        </w:rPr>
      </w:pPr>
      <w:r>
        <w:rPr>
          <w:sz w:val="20"/>
          <w:szCs w:val="20"/>
        </w:rPr>
        <w:t>34</w:t>
      </w:r>
    </w:p>
    <w:p w:rsidR="00000000" w:rsidRDefault="00D066E0">
      <w:pPr>
        <w:rPr>
          <w:rFonts w:eastAsia="Times New Roman"/>
        </w:rPr>
      </w:pPr>
      <w:r>
        <w:rPr>
          <w:rFonts w:eastAsia="Times New Roman"/>
        </w:rPr>
        <w:pict>
          <v:rect id="_x0000_i1060" style="width:0;height:1.5pt" o:hralign="center" o:hrstd="t" o:hr="t" fillcolor="#a0a0a0" stroked="f"/>
        </w:pict>
      </w:r>
    </w:p>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240" w:beforeAutospacing="0" w:after="0" w:afterAutospacing="0"/>
        <w:jc w:val="both"/>
        <w:rPr>
          <w:sz w:val="20"/>
          <w:szCs w:val="20"/>
        </w:rPr>
      </w:pPr>
      <w:r>
        <w:rPr>
          <w:sz w:val="20"/>
          <w:szCs w:val="20"/>
        </w:rPr>
        <w:t>held in our out-of-state facilities, which was completed during the second quarter of 2019. The decrease in state revenue in both periods was also a result of the aforeme</w:t>
      </w:r>
      <w:r>
        <w:rPr>
          <w:sz w:val="20"/>
          <w:szCs w:val="20"/>
        </w:rPr>
        <w:t>ntioned decline in utilization from the state of Oklahoma at one of our residential reentry centers in Oklahoma and the consolidation of residents into our other reentry facilities located in the state.  We idled the Oklahoma reentry facility in the second</w:t>
      </w:r>
      <w:r>
        <w:rPr>
          <w:sz w:val="20"/>
          <w:szCs w:val="20"/>
        </w:rPr>
        <w:t xml:space="preserve"> quarter of 2019. The decrease in state revenues was partially offset by new contracts with the KYDOC at our Lee Adjustment Center and the state of Ohio at our Northeast Ohio Correctional Center, and by new contracts with the states of Vermont, Wyoming and</w:t>
      </w:r>
      <w:r>
        <w:rPr>
          <w:sz w:val="20"/>
          <w:szCs w:val="20"/>
        </w:rPr>
        <w:t xml:space="preserve"> South Carolina at our Tallahatchie County Correctional Facility, as further described hereafter.  Per diem increases pursuant to numerous other state contracts and a net increase in state populations at certain other facilities also contributed to the off</w:t>
      </w:r>
      <w:r>
        <w:rPr>
          <w:sz w:val="20"/>
          <w:szCs w:val="20"/>
        </w:rPr>
        <w:t xml:space="preserve">set. </w:t>
      </w:r>
    </w:p>
    <w:p w:rsidR="00000000" w:rsidRDefault="00D066E0">
      <w:pPr>
        <w:pStyle w:val="a3"/>
        <w:spacing w:before="240" w:beforeAutospacing="0" w:after="0" w:afterAutospacing="0"/>
        <w:jc w:val="both"/>
        <w:rPr>
          <w:sz w:val="20"/>
          <w:szCs w:val="20"/>
        </w:rPr>
      </w:pPr>
      <w:r>
        <w:rPr>
          <w:sz w:val="20"/>
          <w:szCs w:val="20"/>
        </w:rPr>
        <w:t>Several of our state partners have experienced improvements in their budgets which has helped us secure recent per diem increases at certain facilities.  Further, several of our existing state partners, as well as prospective state partners, are expe</w:t>
      </w:r>
      <w:r>
        <w:rPr>
          <w:sz w:val="20"/>
          <w:szCs w:val="20"/>
        </w:rPr>
        <w:t>riencing growth in offender populations and overcrowded conditions, are considering alternative correctional capacity for their aged and inefficient infrastructure, or are seeking cost savings by utilizing the private sector.  Although we can provide no as</w:t>
      </w:r>
      <w:r>
        <w:rPr>
          <w:sz w:val="20"/>
          <w:szCs w:val="20"/>
        </w:rPr>
        <w:t xml:space="preserve">surance that we will enter into any new contracts, we believe we are well positioned to provide states with needed bed capacity, as well as the programming and reentry services they are seeking. Since the beginning of 2018, we have completed the intake of </w:t>
      </w:r>
      <w:r>
        <w:rPr>
          <w:sz w:val="20"/>
          <w:szCs w:val="20"/>
        </w:rPr>
        <w:t>new inmate populations as a result of new contracts with Ohio, Kentucky, Nevada, South Carolina, and Vermont, while Wyoming began utilizing an existing contract it had not utilized in nearly a decade.  </w:t>
      </w:r>
    </w:p>
    <w:p w:rsidR="00000000" w:rsidRDefault="00D066E0">
      <w:pPr>
        <w:pStyle w:val="a3"/>
        <w:spacing w:before="0" w:beforeAutospacing="0" w:after="0" w:afterAutospacing="0"/>
        <w:jc w:val="both"/>
        <w:rPr>
          <w:sz w:val="20"/>
          <w:szCs w:val="20"/>
        </w:rPr>
      </w:pPr>
      <w:r>
        <w:rPr>
          <w:sz w:val="20"/>
          <w:szCs w:val="20"/>
        </w:rPr>
        <w:t> </w:t>
      </w:r>
    </w:p>
    <w:p w:rsidR="00000000" w:rsidRDefault="00D066E0">
      <w:pPr>
        <w:pStyle w:val="a3"/>
        <w:spacing w:before="0" w:beforeAutospacing="0" w:after="0" w:afterAutospacing="0"/>
        <w:jc w:val="both"/>
        <w:rPr>
          <w:sz w:val="20"/>
          <w:szCs w:val="20"/>
        </w:rPr>
      </w:pPr>
      <w:r>
        <w:rPr>
          <w:sz w:val="20"/>
          <w:szCs w:val="20"/>
        </w:rPr>
        <w:t>On August 9, 2019, we entered into a new contract w</w:t>
      </w:r>
      <w:r>
        <w:rPr>
          <w:sz w:val="20"/>
          <w:szCs w:val="20"/>
        </w:rPr>
        <w:t>ith the Kansas Department of Corrections, or KDOC, pursuant to a Request for Proposal issued by the KDOC to provide housing for up to 600 adult male offenders of medium security or higher.  The new management contract commenced on August 1, 2019, and has a</w:t>
      </w:r>
      <w:r>
        <w:rPr>
          <w:sz w:val="20"/>
          <w:szCs w:val="20"/>
        </w:rPr>
        <w:t>n initial term of one year, with two additional one-year extension options thereafter upon mutual agreement.  We currently expect to utilize available capacity at our 1,896-bed Saguaro Correctional Facility in Eloy, Arizona pursuant to this contract, where</w:t>
      </w:r>
      <w:r>
        <w:rPr>
          <w:sz w:val="20"/>
          <w:szCs w:val="20"/>
        </w:rPr>
        <w:t xml:space="preserve"> we also care for inmates from Hawaii.  The contract with the KDOC also provides that, upon mutual agreement, we may transfer offenders held under this contract to another correctional facility we operate.  On October 24, 2019, we accepted 120 offenders fr</w:t>
      </w:r>
      <w:r>
        <w:rPr>
          <w:sz w:val="20"/>
          <w:szCs w:val="20"/>
        </w:rPr>
        <w:t>om the KDOC at our Saguaro facility.</w:t>
      </w:r>
    </w:p>
    <w:p w:rsidR="00000000" w:rsidRDefault="00D066E0">
      <w:pPr>
        <w:pStyle w:val="a3"/>
        <w:spacing w:before="240" w:beforeAutospacing="0" w:after="0" w:afterAutospacing="0"/>
        <w:jc w:val="both"/>
        <w:rPr>
          <w:sz w:val="20"/>
          <w:szCs w:val="20"/>
        </w:rPr>
      </w:pPr>
      <w:r>
        <w:rPr>
          <w:sz w:val="20"/>
          <w:szCs w:val="20"/>
        </w:rPr>
        <w:t xml:space="preserve">The $9.9 million, or 47.4%, increase and the $25.8 million, or 44.4%, increase in other management revenue from the three and nine months ended September 30, 2018 to the comparable periods in 2019 were both primarily a </w:t>
      </w:r>
      <w:r>
        <w:rPr>
          <w:sz w:val="20"/>
          <w:szCs w:val="20"/>
        </w:rPr>
        <w:t>result of the acquisition of RMSC in the fourth quarter of 2018 and the gain for the settlement of a contractual dispute recognized in the third quarter of 2019, as previously discussed herein.</w:t>
      </w:r>
    </w:p>
    <w:p w:rsidR="00000000" w:rsidRDefault="00D066E0">
      <w:pPr>
        <w:pStyle w:val="a3"/>
        <w:spacing w:before="240" w:beforeAutospacing="0" w:after="0" w:afterAutospacing="0"/>
        <w:jc w:val="both"/>
        <w:rPr>
          <w:sz w:val="20"/>
          <w:szCs w:val="20"/>
        </w:rPr>
      </w:pPr>
      <w:r>
        <w:rPr>
          <w:sz w:val="20"/>
          <w:szCs w:val="20"/>
        </w:rPr>
        <w:t>The $4.5 million, or 29.4%, increase and the $19.2 million, or</w:t>
      </w:r>
      <w:r>
        <w:rPr>
          <w:sz w:val="20"/>
          <w:szCs w:val="20"/>
        </w:rPr>
        <w:t xml:space="preserve"> 49.4%, increase in rental revenue from the three and nine months ended September 30, 2018 to the comparable periods in 2019 were both primarily a result of acquisitions in 2018 and 2019 of multiple properties leased to third parties, as further described </w:t>
      </w:r>
      <w:r>
        <w:rPr>
          <w:sz w:val="20"/>
          <w:szCs w:val="20"/>
        </w:rPr>
        <w:t>hereafter.  </w:t>
      </w:r>
    </w:p>
    <w:p w:rsidR="00000000" w:rsidRDefault="00D066E0">
      <w:pPr>
        <w:pStyle w:val="a3"/>
        <w:spacing w:before="240" w:beforeAutospacing="0" w:after="0" w:afterAutospacing="0"/>
        <w:jc w:val="both"/>
        <w:rPr>
          <w:sz w:val="20"/>
          <w:szCs w:val="20"/>
        </w:rPr>
      </w:pPr>
      <w:r>
        <w:rPr>
          <w:sz w:val="20"/>
          <w:szCs w:val="20"/>
        </w:rPr>
        <w:t>We believe the long-term growth opportunities of our business remain attractive as government agencies consider their emergent needs, as well as the efficiency and offender programming opportunities we provide, as flexible solutions to satisfy</w:t>
      </w:r>
      <w:r>
        <w:rPr>
          <w:sz w:val="20"/>
          <w:szCs w:val="20"/>
        </w:rPr>
        <w:t xml:space="preserve"> our partners' needs.  Further, we expect our partners to continue to face challenges in maintaining old facilities, developing new facilities, and expanding current facilities for additional capacity, which could result in increased future demand for the </w:t>
      </w:r>
      <w:r>
        <w:rPr>
          <w:sz w:val="20"/>
          <w:szCs w:val="20"/>
        </w:rPr>
        <w:t>solutions we provide.</w:t>
      </w:r>
    </w:p>
    <w:p w:rsidR="00000000" w:rsidRDefault="00D066E0">
      <w:pPr>
        <w:pStyle w:val="a3"/>
        <w:spacing w:before="360" w:beforeAutospacing="0" w:after="0" w:afterAutospacing="0"/>
        <w:jc w:val="both"/>
        <w:rPr>
          <w:i/>
          <w:iCs/>
          <w:sz w:val="20"/>
          <w:szCs w:val="20"/>
        </w:rPr>
      </w:pPr>
      <w:r>
        <w:rPr>
          <w:i/>
          <w:iCs/>
          <w:sz w:val="20"/>
          <w:szCs w:val="20"/>
        </w:rPr>
        <w:t>Operating Expenses</w:t>
      </w:r>
    </w:p>
    <w:p w:rsidR="00000000" w:rsidRDefault="00D066E0">
      <w:pPr>
        <w:pStyle w:val="a3"/>
        <w:spacing w:before="120" w:beforeAutospacing="0" w:after="0" w:afterAutospacing="0"/>
        <w:jc w:val="both"/>
        <w:rPr>
          <w:sz w:val="20"/>
          <w:szCs w:val="20"/>
        </w:rPr>
      </w:pPr>
      <w:r>
        <w:rPr>
          <w:sz w:val="20"/>
          <w:szCs w:val="20"/>
        </w:rPr>
        <w:t>Operating expenses totaled $368.7 million and $333.8 million for the three months ended September 30, 2019 and 2018, respectively, while operating expenses for the nine months ended September 30, 2019 and 2018 total</w:t>
      </w:r>
      <w:r>
        <w:rPr>
          <w:sz w:val="20"/>
          <w:szCs w:val="20"/>
        </w:rPr>
        <w:t>ed $1,060.2 million and $973.4 million, respectively.  Operating expenses consist of those expenses incurred in the operation and management of correctional, detention, and residential reentry facilities, as well as those expenses incurred in the operation</w:t>
      </w:r>
      <w:r>
        <w:rPr>
          <w:sz w:val="20"/>
          <w:szCs w:val="20"/>
        </w:rPr>
        <w:t>s of TransCor and our electronic monitoring and case management services.  Operating expenses also consist of those expenses incurred in the operation of facilities we lease to third-party operators.  </w:t>
      </w:r>
    </w:p>
    <w:p w:rsidR="00000000" w:rsidRDefault="00D066E0">
      <w:pPr>
        <w:pStyle w:val="a3"/>
        <w:spacing w:before="240" w:beforeAutospacing="0" w:after="0" w:afterAutospacing="0"/>
        <w:jc w:val="both"/>
        <w:rPr>
          <w:sz w:val="20"/>
          <w:szCs w:val="20"/>
        </w:rPr>
      </w:pPr>
      <w:r>
        <w:rPr>
          <w:sz w:val="20"/>
          <w:szCs w:val="20"/>
        </w:rPr>
        <w:t>Expenses incurred by CoreCivic Safety and CoreCivic Co</w:t>
      </w:r>
      <w:r>
        <w:rPr>
          <w:sz w:val="20"/>
          <w:szCs w:val="20"/>
        </w:rPr>
        <w:t xml:space="preserve">mmunity in connection with the operation and management of our correctional, detention, and residential reentry facilities, as well as those incurred in the operations of TransCor and our electronic monitoring and case management services, increased $32.7 </w:t>
      </w:r>
      <w:r>
        <w:rPr>
          <w:sz w:val="20"/>
          <w:szCs w:val="20"/>
        </w:rPr>
        <w:t>million, or 9.9%, during the third quarter of 2019 when compared with the same period in 2018. Expenses incurred by these segments increased $79.8 million, or 8.3%, during the nine months ended September 30, 2019, when compared to the same period in the pr</w:t>
      </w:r>
      <w:r>
        <w:rPr>
          <w:sz w:val="20"/>
          <w:szCs w:val="20"/>
        </w:rPr>
        <w:t>ior year.  Similar to our management revenue, there were several factors that contributed to the increase in operating expenses incurred in these segments in both the three- and nine-month periods. The additional operating expenses resulting from the activ</w:t>
      </w:r>
      <w:r>
        <w:rPr>
          <w:sz w:val="20"/>
          <w:szCs w:val="20"/>
        </w:rPr>
        <w:t>ation of our previously idled Lee Adjustment Center due to a new contract award from the KYDOC and the new contracts at our Tallahatchie facility contributed to the increase in operating expenses.  Additional expenses resulting from the acquisition of RMSC</w:t>
      </w:r>
      <w:r>
        <w:rPr>
          <w:sz w:val="20"/>
          <w:szCs w:val="20"/>
        </w:rPr>
        <w:t xml:space="preserve"> in the fourth quarter of 2018 also contributed to the increase in operating expenses.  In addition, operating expenses also increased in both periods due to activation expenses incurred in connection with the </w:t>
      </w:r>
    </w:p>
    <w:p w:rsidR="00000000" w:rsidRDefault="00D066E0">
      <w:pPr>
        <w:pStyle w:val="a3"/>
        <w:spacing w:before="240" w:beforeAutospacing="0" w:after="0" w:afterAutospacing="0"/>
        <w:jc w:val="center"/>
        <w:rPr>
          <w:sz w:val="20"/>
          <w:szCs w:val="20"/>
        </w:rPr>
      </w:pPr>
      <w:r>
        <w:rPr>
          <w:sz w:val="20"/>
          <w:szCs w:val="20"/>
        </w:rPr>
        <w:t>35</w:t>
      </w:r>
    </w:p>
    <w:p w:rsidR="00000000" w:rsidRDefault="00D066E0">
      <w:pPr>
        <w:rPr>
          <w:rFonts w:eastAsia="Times New Roman"/>
        </w:rPr>
      </w:pPr>
      <w:r>
        <w:rPr>
          <w:rFonts w:eastAsia="Times New Roman"/>
        </w:rPr>
        <w:pict>
          <v:rect id="_x0000_i1061" style="width:0;height:1.5pt" o:hralign="center" o:hrstd="t" o:hr="t" fillcolor="#a0a0a0" stroked="f"/>
        </w:pict>
      </w:r>
    </w:p>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240" w:beforeAutospacing="0" w:after="0" w:afterAutospacing="0"/>
        <w:jc w:val="both"/>
        <w:rPr>
          <w:sz w:val="20"/>
          <w:szCs w:val="20"/>
        </w:rPr>
      </w:pPr>
      <w:r>
        <w:rPr>
          <w:sz w:val="20"/>
          <w:szCs w:val="20"/>
        </w:rPr>
        <w:t>aforementioned new IGSAs with ICE and the USMS at our previously idled Torrance and Eden facilities, respectively.  Operating expenses also increased in the three- and nine-month periods as a result of the aforementioned adoption of ASC 842 on January 1, 2</w:t>
      </w:r>
      <w:r>
        <w:rPr>
          <w:sz w:val="20"/>
          <w:szCs w:val="20"/>
        </w:rPr>
        <w:t>019. Prior to adoption of ASC 842, a portion of the rental payments for the South Texas Family Residential Center was classified as depreciation and interest expense in accordance with ASC 840-40-55. The aggregate depreciation and interest expense associat</w:t>
      </w:r>
      <w:r>
        <w:rPr>
          <w:sz w:val="20"/>
          <w:szCs w:val="20"/>
        </w:rPr>
        <w:t>ed with the lease at the South Texas Family Residential Center for the three and nine months ended September 30, 2018 totaled $5.5 million and $16.6 million, respectively.  Upon adoption of ASC 842, all rental payments associated with this lease are classi</w:t>
      </w:r>
      <w:r>
        <w:rPr>
          <w:sz w:val="20"/>
          <w:szCs w:val="20"/>
        </w:rPr>
        <w:t>fied as operating expenses. The increase in operating expenses in both the three-and nine-month periods was partially offset by a decrease in operating expenses at our Adams County Correctional Center that was a result of the transition of contracts from t</w:t>
      </w:r>
      <w:r>
        <w:rPr>
          <w:sz w:val="20"/>
          <w:szCs w:val="20"/>
        </w:rPr>
        <w:t xml:space="preserve">he BOP to ICE at that facility, as previously discussed herein. </w:t>
      </w:r>
    </w:p>
    <w:p w:rsidR="00000000" w:rsidRDefault="00D066E0">
      <w:pPr>
        <w:pStyle w:val="a3"/>
        <w:spacing w:before="240" w:beforeAutospacing="0" w:after="0" w:afterAutospacing="0"/>
        <w:jc w:val="both"/>
        <w:rPr>
          <w:sz w:val="20"/>
          <w:szCs w:val="20"/>
        </w:rPr>
      </w:pPr>
      <w:r>
        <w:rPr>
          <w:sz w:val="20"/>
          <w:szCs w:val="20"/>
        </w:rPr>
        <w:t>Total expenses per compensated man-day increased to $59.35 during the three months ended September 30, 2019 from $57.12 during the three months ended September 30, 2018, and increased to $57.</w:t>
      </w:r>
      <w:r>
        <w:rPr>
          <w:sz w:val="20"/>
          <w:szCs w:val="20"/>
        </w:rPr>
        <w:t xml:space="preserve">58 during the nine months ended September 30, 2019 from $56.62 during the same period in the prior year.  Fixed expenses per compensated man-day increased to $42.98 during the three months ended September 30, 2019 from $40.66 during the same period in the </w:t>
      </w:r>
      <w:r>
        <w:rPr>
          <w:sz w:val="20"/>
          <w:szCs w:val="20"/>
        </w:rPr>
        <w:t>prior year, and increased to $41.51 during the nine months ended September 30, 2019 from $40.30 during the same period in the prior year.  The increase in fixed expenses per compensated man-day in both periods was primarily due to increases in salaries and</w:t>
      </w:r>
      <w:r>
        <w:rPr>
          <w:sz w:val="20"/>
          <w:szCs w:val="20"/>
        </w:rPr>
        <w:t xml:space="preserve"> benefits expenses, including staffing expenses associated with the aforementioned activation of operations at our Torrance and Eden facilities.    </w:t>
      </w:r>
    </w:p>
    <w:p w:rsidR="00000000" w:rsidRDefault="00D066E0">
      <w:pPr>
        <w:pStyle w:val="a3"/>
        <w:spacing w:before="240" w:beforeAutospacing="0" w:after="0" w:afterAutospacing="0"/>
        <w:jc w:val="both"/>
        <w:rPr>
          <w:sz w:val="20"/>
          <w:szCs w:val="20"/>
        </w:rPr>
      </w:pPr>
      <w:r>
        <w:rPr>
          <w:sz w:val="20"/>
          <w:szCs w:val="20"/>
        </w:rPr>
        <w:t>As the economy has improved and the nation's unemployment rate has declined, we have experienced wage press</w:t>
      </w:r>
      <w:r>
        <w:rPr>
          <w:sz w:val="20"/>
          <w:szCs w:val="20"/>
        </w:rPr>
        <w:t>ures in certain markets across the country, and have provided wage increases to remain competitive.  These wage pressures contributed to the increase in fixed expenses per compensated man-day during both periods in 2019 when compared to the same periods in</w:t>
      </w:r>
      <w:r>
        <w:rPr>
          <w:sz w:val="20"/>
          <w:szCs w:val="20"/>
        </w:rPr>
        <w:t xml:space="preserve"> 2018. We continually monitor compensation levels very closely along with overall economic conditions and will set wage levels necessary to help ensure the long-term success of our business.  Further, we continually evaluate the structure of our employee b</w:t>
      </w:r>
      <w:r>
        <w:rPr>
          <w:sz w:val="20"/>
          <w:szCs w:val="20"/>
        </w:rPr>
        <w:t>enefits package and training programs to ensure we are better able to attract and retain our employees.  Salaries and benefits represent the most significant component of our operating expenses, representing approximately 59% of our total operating expense</w:t>
      </w:r>
      <w:r>
        <w:rPr>
          <w:sz w:val="20"/>
          <w:szCs w:val="20"/>
        </w:rPr>
        <w:t xml:space="preserve">s for the first nine months of 2019 and 60% of our total operating expenses during the twelve months ended December 31, 2018. </w:t>
      </w:r>
    </w:p>
    <w:p w:rsidR="00000000" w:rsidRDefault="00D066E0">
      <w:pPr>
        <w:pStyle w:val="a3"/>
        <w:spacing w:before="240" w:beforeAutospacing="0" w:after="0" w:afterAutospacing="0"/>
        <w:jc w:val="both"/>
        <w:rPr>
          <w:sz w:val="20"/>
          <w:szCs w:val="20"/>
        </w:rPr>
      </w:pPr>
      <w:r>
        <w:rPr>
          <w:sz w:val="20"/>
          <w:szCs w:val="20"/>
        </w:rPr>
        <w:t>Operating expenses incurred by CoreCivic Properties in connection with facilities we lease to third-party operators increased $2.</w:t>
      </w:r>
      <w:r>
        <w:rPr>
          <w:sz w:val="20"/>
          <w:szCs w:val="20"/>
        </w:rPr>
        <w:t>2 million, or 55.0%, during the third quarter of 2019 when compared with the same period in 2018, and increased $7.1 million, or 68.6%, during the nine months ended September 30, 2019 when compared with the same period in 2018.  The increase in expenses in</w:t>
      </w:r>
      <w:r>
        <w:rPr>
          <w:sz w:val="20"/>
          <w:szCs w:val="20"/>
        </w:rPr>
        <w:t xml:space="preserve"> this segment in both periods was primarily the result of acquisitions in 2018 and 2019 of multiple properties leased to third parties. </w:t>
      </w:r>
    </w:p>
    <w:p w:rsidR="00000000" w:rsidRDefault="00D066E0">
      <w:pPr>
        <w:pStyle w:val="a3"/>
        <w:spacing w:before="240" w:beforeAutospacing="0" w:after="0" w:afterAutospacing="0"/>
        <w:jc w:val="both"/>
        <w:rPr>
          <w:i/>
          <w:iCs/>
          <w:sz w:val="20"/>
          <w:szCs w:val="20"/>
        </w:rPr>
      </w:pPr>
      <w:r>
        <w:rPr>
          <w:i/>
          <w:iCs/>
          <w:sz w:val="20"/>
          <w:szCs w:val="20"/>
        </w:rPr>
        <w:t>Facility Management Contracts</w:t>
      </w:r>
    </w:p>
    <w:p w:rsidR="00000000" w:rsidRDefault="00D066E0">
      <w:pPr>
        <w:pStyle w:val="a3"/>
        <w:spacing w:before="120" w:beforeAutospacing="0" w:after="0" w:afterAutospacing="0"/>
        <w:jc w:val="both"/>
        <w:rPr>
          <w:sz w:val="20"/>
          <w:szCs w:val="20"/>
        </w:rPr>
      </w:pPr>
      <w:r>
        <w:rPr>
          <w:sz w:val="20"/>
          <w:szCs w:val="20"/>
        </w:rPr>
        <w:t>We enter into facility management contracts to provide bed capacity and management services to governmental entities in our CoreCivic Safety and CoreCivic Community segments for terms typically ranging from three to five years, with additional renewal peri</w:t>
      </w:r>
      <w:r>
        <w:rPr>
          <w:sz w:val="20"/>
          <w:szCs w:val="20"/>
        </w:rPr>
        <w:t>ods at the option of the contracting governmental agency. Accordingly, a substantial portion of our facility contracts are scheduled to expire each year, notwithstanding contractual renewal options that a government agency may exercise. Although we general</w:t>
      </w:r>
      <w:r>
        <w:rPr>
          <w:sz w:val="20"/>
          <w:szCs w:val="20"/>
        </w:rPr>
        <w:t xml:space="preserve">ly expect these customers to exercise renewal options or negotiate new contracts with us, one or more of these contracts may not be renewed by the corresponding governmental agency.   </w:t>
      </w:r>
    </w:p>
    <w:p w:rsidR="00000000" w:rsidRDefault="00D066E0">
      <w:pPr>
        <w:pStyle w:val="a3"/>
        <w:spacing w:before="240" w:beforeAutospacing="0" w:after="0" w:afterAutospacing="0"/>
        <w:jc w:val="both"/>
        <w:rPr>
          <w:sz w:val="20"/>
          <w:szCs w:val="20"/>
        </w:rPr>
      </w:pPr>
      <w:r>
        <w:rPr>
          <w:sz w:val="20"/>
          <w:szCs w:val="20"/>
        </w:rPr>
        <w:t>Based on information available as of the date of this Quarterly Report,</w:t>
      </w:r>
      <w:r>
        <w:rPr>
          <w:sz w:val="20"/>
          <w:szCs w:val="20"/>
        </w:rPr>
        <w:t xml:space="preserve"> we believe we will renew all contracts with our government partners that have expired or are scheduled to expire within the next twelve months that could have a material impact on our financial statements.  We believe our renewal rate on existing contract</w:t>
      </w:r>
      <w:r>
        <w:rPr>
          <w:sz w:val="20"/>
          <w:szCs w:val="20"/>
        </w:rPr>
        <w:t>s remains high due to a variety of reasons including, but not limited to, the constrained supply of available beds within the U.S. correctional system, our ownership of the majority of the beds we operate, and the cost effectiveness of the services we prov</w:t>
      </w:r>
      <w:r>
        <w:rPr>
          <w:sz w:val="20"/>
          <w:szCs w:val="20"/>
        </w:rPr>
        <w:t xml:space="preserve">ide.  However, we cannot assure we will continue to achieve such renewal rates in the future. </w:t>
      </w:r>
    </w:p>
    <w:p w:rsidR="00000000" w:rsidRDefault="00D066E0">
      <w:pPr>
        <w:pStyle w:val="a3"/>
        <w:spacing w:before="160" w:beforeAutospacing="0" w:after="0" w:afterAutospacing="0"/>
        <w:jc w:val="both"/>
        <w:rPr>
          <w:i/>
          <w:iCs/>
          <w:sz w:val="20"/>
          <w:szCs w:val="20"/>
        </w:rPr>
      </w:pPr>
      <w:r>
        <w:rPr>
          <w:i/>
          <w:iCs/>
          <w:sz w:val="20"/>
          <w:szCs w:val="20"/>
        </w:rPr>
        <w:t xml:space="preserve">CoreCivic Safety </w:t>
      </w:r>
    </w:p>
    <w:p w:rsidR="00000000" w:rsidRDefault="00D066E0">
      <w:pPr>
        <w:pStyle w:val="a3"/>
        <w:spacing w:before="120" w:beforeAutospacing="0" w:after="0" w:afterAutospacing="0"/>
        <w:jc w:val="both"/>
        <w:rPr>
          <w:sz w:val="20"/>
          <w:szCs w:val="20"/>
        </w:rPr>
      </w:pPr>
      <w:r>
        <w:rPr>
          <w:sz w:val="20"/>
          <w:szCs w:val="20"/>
        </w:rPr>
        <w:t>CoreCivic Safety includes the operating results of the correctional and detention facilities that we operated during each period.  Total revenu</w:t>
      </w:r>
      <w:r>
        <w:rPr>
          <w:sz w:val="20"/>
          <w:szCs w:val="20"/>
        </w:rPr>
        <w:t>e generated by CoreCivic Safety increased $35.5 million, or 8.4%, from $422.3 million in the third quarter of 2018 to $457.8 million in the third quarter of 2019, and increased $92.5 million, or 7.5%, from $1,240.0 million during the nine months ended Sept</w:t>
      </w:r>
      <w:r>
        <w:rPr>
          <w:sz w:val="20"/>
          <w:szCs w:val="20"/>
        </w:rPr>
        <w:t>ember 30, 2018 to $1,332.5 million during the nine months ended September 30, 2019.  CoreCivic Safety's facility net operating income, or facility revenues less operating expenses, increased $8.1 million, or 7.2%, from $111.6 million during the three month</w:t>
      </w:r>
      <w:r>
        <w:rPr>
          <w:sz w:val="20"/>
          <w:szCs w:val="20"/>
        </w:rPr>
        <w:t>s ended September 30, 2018 to $119.7 million during the three months ended September 30, 2019, and increased $26.5 million, or 7.9% from $334.3 million during the nine months ended September 30, 2018 to $360.8 million during the nine months ended September</w:t>
      </w:r>
      <w:r>
        <w:rPr>
          <w:sz w:val="20"/>
          <w:szCs w:val="20"/>
        </w:rPr>
        <w:t> 30, 2019.  The aggregate depreciation and interest expense associated with the lease at the South Texas Family Residential Center for the three and nine months ended September 30, 2018, totaling $5.5 million and $16.6 million, respectively, is not include</w:t>
      </w:r>
      <w:r>
        <w:rPr>
          <w:sz w:val="20"/>
          <w:szCs w:val="20"/>
        </w:rPr>
        <w:t xml:space="preserve">d in the 2018 net operating income amount, but is included in the following per compensated man-day statistics for the three and nine months ended </w:t>
      </w:r>
    </w:p>
    <w:p w:rsidR="00000000" w:rsidRDefault="00D066E0">
      <w:pPr>
        <w:pStyle w:val="a3"/>
        <w:spacing w:before="240" w:beforeAutospacing="0" w:after="0" w:afterAutospacing="0"/>
        <w:jc w:val="center"/>
        <w:rPr>
          <w:sz w:val="20"/>
          <w:szCs w:val="20"/>
        </w:rPr>
      </w:pPr>
      <w:r>
        <w:rPr>
          <w:sz w:val="20"/>
          <w:szCs w:val="20"/>
        </w:rPr>
        <w:t>36</w:t>
      </w:r>
    </w:p>
    <w:p w:rsidR="00000000" w:rsidRDefault="00D066E0">
      <w:pPr>
        <w:rPr>
          <w:rFonts w:eastAsia="Times New Roman"/>
        </w:rPr>
      </w:pPr>
      <w:r>
        <w:rPr>
          <w:rFonts w:eastAsia="Times New Roman"/>
        </w:rPr>
        <w:pict>
          <v:rect id="_x0000_i1062" style="width:0;height:1.5pt" o:hralign="center" o:hrstd="t" o:hr="t" fillcolor="#a0a0a0" stroked="f"/>
        </w:pict>
      </w:r>
    </w:p>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120" w:beforeAutospacing="0" w:after="0" w:afterAutospacing="0"/>
        <w:jc w:val="both"/>
        <w:rPr>
          <w:sz w:val="20"/>
          <w:szCs w:val="20"/>
        </w:rPr>
      </w:pPr>
      <w:r>
        <w:rPr>
          <w:sz w:val="20"/>
          <w:szCs w:val="20"/>
        </w:rPr>
        <w:t>September 30, 2018.  During the three and nine months ended Septem</w:t>
      </w:r>
      <w:r>
        <w:rPr>
          <w:sz w:val="20"/>
          <w:szCs w:val="20"/>
        </w:rPr>
        <w:t xml:space="preserve">ber 30, 2019, CoreCivic Safety generated 85.5% and 85.3%, respectively, of our total facility net operating income, compared with 86.5% and 87.9%, respectively, during the three and nine months ended September 30, 2018. </w:t>
      </w:r>
    </w:p>
    <w:p w:rsidR="00000000" w:rsidRDefault="00D066E0">
      <w:pPr>
        <w:pStyle w:val="a3"/>
        <w:spacing w:before="240" w:beforeAutospacing="0" w:after="0" w:afterAutospacing="0"/>
        <w:jc w:val="both"/>
        <w:rPr>
          <w:sz w:val="20"/>
          <w:szCs w:val="20"/>
        </w:rPr>
      </w:pPr>
      <w:r>
        <w:rPr>
          <w:sz w:val="20"/>
          <w:szCs w:val="20"/>
        </w:rPr>
        <w:t>The following table displays the re</w:t>
      </w:r>
      <w:r>
        <w:rPr>
          <w:sz w:val="20"/>
          <w:szCs w:val="20"/>
        </w:rPr>
        <w:t>venue and expenses per compensated man-day for CoreCivic Safety's correctional and detention facilities placed into service that we own and manage and for the facilities we manage but do not own, inclusive of the transportation services provided by TransCo</w:t>
      </w:r>
      <w:r>
        <w:rPr>
          <w:sz w:val="20"/>
          <w:szCs w:val="20"/>
        </w:rPr>
        <w:t>r:</w:t>
      </w:r>
    </w:p>
    <w:p w:rsidR="00000000" w:rsidRDefault="00D066E0">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691"/>
        <w:gridCol w:w="65"/>
        <w:gridCol w:w="115"/>
        <w:gridCol w:w="566"/>
        <w:gridCol w:w="215"/>
        <w:gridCol w:w="65"/>
        <w:gridCol w:w="115"/>
        <w:gridCol w:w="568"/>
        <w:gridCol w:w="182"/>
        <w:gridCol w:w="65"/>
        <w:gridCol w:w="115"/>
        <w:gridCol w:w="566"/>
        <w:gridCol w:w="215"/>
        <w:gridCol w:w="65"/>
        <w:gridCol w:w="115"/>
        <w:gridCol w:w="570"/>
        <w:gridCol w:w="182"/>
      </w:tblGrid>
      <w:tr w:rsidR="00000000">
        <w:trPr>
          <w:divId w:val="1695762154"/>
        </w:trPr>
        <w:tc>
          <w:tcPr>
            <w:tcW w:w="2517"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D066E0">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For the Nine Months Ended</w:t>
            </w:r>
          </w:p>
          <w:p w:rsidR="00000000" w:rsidRDefault="00D066E0">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1695762154"/>
        </w:trPr>
        <w:tc>
          <w:tcPr>
            <w:tcW w:w="2517"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1695762154"/>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b/>
                <w:bCs/>
                <w:color w:val="000000"/>
                <w:sz w:val="20"/>
                <w:szCs w:val="20"/>
              </w:rPr>
            </w:pPr>
            <w:r>
              <w:rPr>
                <w:b/>
                <w:bCs/>
                <w:color w:val="000000"/>
                <w:sz w:val="20"/>
                <w:szCs w:val="20"/>
              </w:rPr>
              <w:t>CoreCivic Safety Facilities:</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695762154"/>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Revenue per compensated man-day</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81.93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77.93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80.52</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77.76</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695762154"/>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Operating expenses per compensated man-day:</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695762154"/>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Fixed expense</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43.63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41.29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42.12</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40.90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695762154"/>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Variable expense</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16.88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17.07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16.60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16.93</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695762154"/>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547"/>
              <w:rPr>
                <w:color w:val="000000"/>
                <w:sz w:val="20"/>
                <w:szCs w:val="20"/>
              </w:rPr>
            </w:pPr>
            <w:r>
              <w:rPr>
                <w:color w:val="000000"/>
                <w:sz w:val="20"/>
                <w:szCs w:val="20"/>
              </w:rPr>
              <w:t>Total</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60.51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58.36</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58.72</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57.83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695762154"/>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Operating income per compensated man-day</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21.42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19.57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21.80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19.93</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695762154"/>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Operating margin</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26.1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25.1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27.1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25.6</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1695762154"/>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Average compensated occupancy</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83.4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80.9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83.2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80.2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1695762154"/>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Average available beds</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72,833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72,833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72,833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72,833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695762154"/>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Average compensated population</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60,736</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58,901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60,617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58,411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
                <w:szCs w:val="2"/>
              </w:rPr>
            </w:pPr>
            <w:r>
              <w:rPr>
                <w:color w:val="000000"/>
                <w:sz w:val="2"/>
                <w:szCs w:val="2"/>
              </w:rPr>
              <w:t> </w:t>
            </w:r>
          </w:p>
        </w:tc>
      </w:tr>
    </w:tbl>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240" w:beforeAutospacing="0" w:after="0" w:afterAutospacing="0"/>
        <w:jc w:val="both"/>
        <w:rPr>
          <w:color w:val="000000"/>
          <w:sz w:val="20"/>
          <w:szCs w:val="20"/>
        </w:rPr>
      </w:pPr>
      <w:r>
        <w:rPr>
          <w:color w:val="000000"/>
          <w:sz w:val="20"/>
          <w:szCs w:val="20"/>
        </w:rPr>
        <w:t xml:space="preserve">Operating margins within the CoreCivic Safety facilities during the three and nine months ended September 30, 2019 were positively impacted by the aforementioned new contract with the KYDOC at our Lee Adjustment Center.  As California populations declined </w:t>
      </w:r>
      <w:r>
        <w:rPr>
          <w:color w:val="000000"/>
          <w:sz w:val="20"/>
          <w:szCs w:val="20"/>
        </w:rPr>
        <w:t>at the Tallahatchie facility during the first half of 2018, we retained staff at the facility in anticipation of new contracts, which we ultimately obtained from the USMS, and the states of Vermont, Wyoming, and South Carolina, resulting in a favorable imp</w:t>
      </w:r>
      <w:r>
        <w:rPr>
          <w:color w:val="000000"/>
          <w:sz w:val="20"/>
          <w:szCs w:val="20"/>
        </w:rPr>
        <w:t xml:space="preserve">act to operating margins in 2019 when compared to the prior year.  An increase in populations from the USMS and ICE across the portfolio, as well as per diem increases at several of our facilities, also positively impacted operating margins when comparing </w:t>
      </w:r>
      <w:r>
        <w:rPr>
          <w:color w:val="000000"/>
          <w:sz w:val="20"/>
          <w:szCs w:val="20"/>
        </w:rPr>
        <w:t>the three and nine months ended September 30, 2019 to the comparable periods in 2018.  The positive impact on operating margins of these events was partially offset in both periods by the start-up expenses incurred at our Torrance and Eden facilities as we</w:t>
      </w:r>
      <w:r>
        <w:rPr>
          <w:color w:val="000000"/>
          <w:sz w:val="20"/>
          <w:szCs w:val="20"/>
        </w:rPr>
        <w:t xml:space="preserve"> prepared to receive detainee and inmate populations from ICE and the USMS, respectively, in the third quarter of 2019. The start-up expenses, or the incremental operating losses incurred during the activation period, amounted to approximately $6.8 million</w:t>
      </w:r>
      <w:r>
        <w:rPr>
          <w:color w:val="000000"/>
          <w:sz w:val="20"/>
          <w:szCs w:val="20"/>
        </w:rPr>
        <w:t xml:space="preserve"> and $9.5 million in the three and nine months ended September 30, 2019, respectively. </w:t>
      </w:r>
    </w:p>
    <w:p w:rsidR="00000000" w:rsidRDefault="00D066E0">
      <w:pPr>
        <w:pStyle w:val="a3"/>
        <w:spacing w:before="240" w:beforeAutospacing="0" w:after="0" w:afterAutospacing="0"/>
        <w:jc w:val="both"/>
        <w:rPr>
          <w:sz w:val="20"/>
          <w:szCs w:val="20"/>
        </w:rPr>
      </w:pPr>
      <w:r>
        <w:rPr>
          <w:sz w:val="20"/>
          <w:szCs w:val="20"/>
        </w:rPr>
        <w:t>During the first quarter of 2015, the adult inmate population held in state of California institutions first met a Federal court order to reduce inmate populations belo</w:t>
      </w:r>
      <w:r>
        <w:rPr>
          <w:sz w:val="20"/>
          <w:szCs w:val="20"/>
        </w:rPr>
        <w:t>w 137.5% of its capacity.  Inmate populations in the state continued to decline below the court ordered capacity limit which has resulted in declining inmate populations in the out-of-state program at facilities we own and operate. The state of California'</w:t>
      </w:r>
      <w:r>
        <w:rPr>
          <w:sz w:val="20"/>
          <w:szCs w:val="20"/>
        </w:rPr>
        <w:t>s budget for fiscal 2018-2019, signed by the Governor of California in June 2018, anticipated that all inmates from California would be returned from out-of-state facilities to the state of California by January 2019.  In accordance with the budget for fis</w:t>
      </w:r>
      <w:r>
        <w:rPr>
          <w:sz w:val="20"/>
          <w:szCs w:val="20"/>
        </w:rPr>
        <w:t>cal 2018-2019, all California inmates were transferred from our 2,672-bed Tallahatchie County Correctional Facility in Tutwiler, Mississippi back to California in the second quarter of 2018. However, due to the higher-than-expected population in fiscal 201</w:t>
      </w:r>
      <w:r>
        <w:rPr>
          <w:sz w:val="20"/>
          <w:szCs w:val="20"/>
        </w:rPr>
        <w:t xml:space="preserve">8-2019, California was unable to accept the transfer of the inmates cared for at our 3,060-bed La Palma Correctional Center in Eloy, Arizona, our remaining out-of-state facility caring for California inmates at the time.  During January 2019, the Governor </w:t>
      </w:r>
      <w:r>
        <w:rPr>
          <w:sz w:val="20"/>
          <w:szCs w:val="20"/>
        </w:rPr>
        <w:t>issued a proposed budget for fiscal 2019-2020, which assumed all California inmates would be returned from out-of-state facilities by June 30, 2019.  Accordingly, all remaining California inmates were removed from our La Palma facility as of June 30, 2019.</w:t>
      </w:r>
      <w:r>
        <w:rPr>
          <w:sz w:val="20"/>
          <w:szCs w:val="20"/>
        </w:rPr>
        <w:t>  During the three months ended September 30, 2018, we cared for an average daily population of approximately 2,200 California inmates at our La Palma facility.  This decline in population resulted in a decrease in revenue of $13.4 million and $44.5 millio</w:t>
      </w:r>
      <w:r>
        <w:rPr>
          <w:sz w:val="20"/>
          <w:szCs w:val="20"/>
        </w:rPr>
        <w:t xml:space="preserve">n, respectively, from the three and nine months ended September 30, 2018 to the comparable periods in 2019.   </w:t>
      </w:r>
      <w:r>
        <w:rPr>
          <w:spacing w:val="-2"/>
          <w:sz w:val="20"/>
          <w:szCs w:val="20"/>
        </w:rPr>
        <w:t>Approximately 1% and 4% of our total revenue for the nine months ended September 30, 2019 and 2018, respectively, was generated from the Californi</w:t>
      </w:r>
      <w:r>
        <w:rPr>
          <w:spacing w:val="-2"/>
          <w:sz w:val="20"/>
          <w:szCs w:val="20"/>
        </w:rPr>
        <w:t>a Department of Corrections and Rehabilitation in facilities housing inmates outside the state of California.  </w:t>
      </w:r>
    </w:p>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0" w:beforeAutospacing="0" w:after="0" w:afterAutospacing="0"/>
        <w:jc w:val="both"/>
        <w:rPr>
          <w:sz w:val="20"/>
          <w:szCs w:val="20"/>
        </w:rPr>
      </w:pPr>
      <w:r>
        <w:rPr>
          <w:sz w:val="20"/>
          <w:szCs w:val="20"/>
        </w:rPr>
        <w:t>The Governor of California recently signed Assembly Bill 32, or AB32, which, subject to certain exceptions, as of January 1, 2020, generally p</w:t>
      </w:r>
      <w:r>
        <w:rPr>
          <w:sz w:val="20"/>
          <w:szCs w:val="20"/>
        </w:rPr>
        <w:t>rohibits new contracts and renewals of existing contracts between private, for-profit entities and government agencies for the operation of detention facilities within the state of California, with a January 1, 2028 sunset for the use of private, for-profi</w:t>
      </w:r>
      <w:r>
        <w:rPr>
          <w:sz w:val="20"/>
          <w:szCs w:val="20"/>
        </w:rPr>
        <w:t xml:space="preserve">t entities by the state of California.  While AB32 excludes facilities leased from private, for-profit entities, such as our California City </w:t>
      </w:r>
    </w:p>
    <w:p w:rsidR="00000000" w:rsidRDefault="00D066E0">
      <w:pPr>
        <w:pStyle w:val="a3"/>
        <w:spacing w:before="240" w:beforeAutospacing="0" w:after="0" w:afterAutospacing="0"/>
        <w:jc w:val="center"/>
        <w:rPr>
          <w:sz w:val="20"/>
          <w:szCs w:val="20"/>
        </w:rPr>
      </w:pPr>
      <w:r>
        <w:rPr>
          <w:sz w:val="20"/>
          <w:szCs w:val="20"/>
        </w:rPr>
        <w:t>37</w:t>
      </w:r>
    </w:p>
    <w:p w:rsidR="00000000" w:rsidRDefault="00D066E0">
      <w:pPr>
        <w:rPr>
          <w:rFonts w:eastAsia="Times New Roman"/>
        </w:rPr>
      </w:pPr>
      <w:r>
        <w:rPr>
          <w:rFonts w:eastAsia="Times New Roman"/>
        </w:rPr>
        <w:pict>
          <v:rect id="_x0000_i1063" style="width:0;height:1.5pt" o:hralign="center" o:hrstd="t" o:hr="t" fillcolor="#a0a0a0" stroked="f"/>
        </w:pict>
      </w:r>
    </w:p>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0" w:beforeAutospacing="0" w:after="0" w:afterAutospacing="0"/>
        <w:jc w:val="both"/>
        <w:rPr>
          <w:sz w:val="20"/>
          <w:szCs w:val="20"/>
        </w:rPr>
      </w:pPr>
      <w:r>
        <w:rPr>
          <w:sz w:val="20"/>
          <w:szCs w:val="20"/>
        </w:rPr>
        <w:t>Correctional Center, the impact of AB32 on our California based detentio</w:t>
      </w:r>
      <w:r>
        <w:rPr>
          <w:sz w:val="20"/>
          <w:szCs w:val="20"/>
        </w:rPr>
        <w:t>n and reentry facility contracts is currently unclear given the potential conflict between federal and state law, and the likelihood of one or more court challenges to the enforceability of AB32.  We believe the restrictions to force a phase-out of federal</w:t>
      </w:r>
      <w:r>
        <w:rPr>
          <w:sz w:val="20"/>
          <w:szCs w:val="20"/>
        </w:rPr>
        <w:t xml:space="preserve"> detention and residential reentry facilities under private management goes against federal law. However, if AB32 is implemented as currently constructed, the federal government could be prohibited from renewing (i) its contract to operate our Otay Mesa De</w:t>
      </w:r>
      <w:r>
        <w:rPr>
          <w:sz w:val="20"/>
          <w:szCs w:val="20"/>
        </w:rPr>
        <w:t>tention Center which is currently scheduled to expire in June 2020, and (ii) our various residential reentry contracts within the state of California, which are also scheduled to expire in 2020. As indicated above, AB32 will likely encounter some form of c</w:t>
      </w:r>
      <w:r>
        <w:rPr>
          <w:sz w:val="20"/>
          <w:szCs w:val="20"/>
        </w:rPr>
        <w:t>ourt challenge, as there appears to be meritorious arguments against the enforceability of AB32 under applicable law.  The non-renewal of our contract to operate the Otay Mesa Detention Center, which was recently expanded from 1,482 beds to 1,994 beds, wou</w:t>
      </w:r>
      <w:r>
        <w:rPr>
          <w:sz w:val="20"/>
          <w:szCs w:val="20"/>
        </w:rPr>
        <w:t xml:space="preserve">ld have a significant impact on our results of operations and cash flows.   </w:t>
      </w:r>
    </w:p>
    <w:p w:rsidR="00000000" w:rsidRDefault="00D066E0">
      <w:pPr>
        <w:pStyle w:val="a3"/>
        <w:spacing w:before="240" w:beforeAutospacing="0" w:after="0" w:afterAutospacing="0"/>
        <w:jc w:val="both"/>
        <w:rPr>
          <w:sz w:val="20"/>
          <w:szCs w:val="20"/>
        </w:rPr>
      </w:pPr>
      <w:r>
        <w:rPr>
          <w:sz w:val="20"/>
          <w:szCs w:val="20"/>
        </w:rPr>
        <w:t xml:space="preserve">On June 14, 2018, we announced that we entered into a new contract under an IGSA between the Tallahatchie County Correctional Authority, Tutwiler, Mississippi and the USMS at our </w:t>
      </w:r>
      <w:r>
        <w:rPr>
          <w:sz w:val="20"/>
          <w:szCs w:val="20"/>
        </w:rPr>
        <w:t>Tallahatchie County Correctional Facility.  The new contract, which also authorizes ICE to utilize the facility, commenced on June 14, 2018, and has an initial term expiring June 30, 2020, with unlimited two-year extension options thereafter upon mutual ag</w:t>
      </w:r>
      <w:r>
        <w:rPr>
          <w:sz w:val="20"/>
          <w:szCs w:val="20"/>
        </w:rPr>
        <w:t>reement. On September 19, 2018, we announced that we entered into a new contract with the Vermont Department of Corrections to care for up to 350 of the State's inmates at our Tallahatchie facility.  The new contract commenced on October 1, 2018, and has a</w:t>
      </w:r>
      <w:r>
        <w:rPr>
          <w:sz w:val="20"/>
          <w:szCs w:val="20"/>
        </w:rPr>
        <w:t>n initial term of two years, with one additional two-year extension option thereafter upon mutual agreement. We began receiving inmates from Vermont at our Tallahatchie facility during the fourth quarter of 2018. As of September 30, 2019, we cared for appr</w:t>
      </w:r>
      <w:r>
        <w:rPr>
          <w:sz w:val="20"/>
          <w:szCs w:val="20"/>
        </w:rPr>
        <w:t xml:space="preserve">oximately 475 offenders from the USMS, 1,050 detainees from ICE, 275 inmates from Vermont, and approximately 150 offenders under additional new contracts from the states of South Carolina and Wyoming at our Tallahatchie facility. </w:t>
      </w:r>
    </w:p>
    <w:p w:rsidR="00000000" w:rsidRDefault="00D066E0">
      <w:pPr>
        <w:pStyle w:val="a3"/>
        <w:spacing w:before="240" w:beforeAutospacing="0" w:after="0" w:afterAutospacing="0"/>
        <w:jc w:val="both"/>
        <w:rPr>
          <w:color w:val="000000"/>
          <w:sz w:val="20"/>
          <w:szCs w:val="20"/>
        </w:rPr>
      </w:pPr>
      <w:r>
        <w:rPr>
          <w:color w:val="000000"/>
          <w:sz w:val="20"/>
          <w:szCs w:val="20"/>
        </w:rPr>
        <w:t>On July 24, 2018, we anno</w:t>
      </w:r>
      <w:r>
        <w:rPr>
          <w:color w:val="000000"/>
          <w:sz w:val="20"/>
          <w:szCs w:val="20"/>
        </w:rPr>
        <w:t>unced that the city of Eloy agreed to modify an existing IGSA with ICE to add the La Palma facility as a place of performance.  The new contract commenced on July 24, 2018, and has an indefinite term, subject to termination by either party with 90 days' wr</w:t>
      </w:r>
      <w:r>
        <w:rPr>
          <w:color w:val="000000"/>
          <w:sz w:val="20"/>
          <w:szCs w:val="20"/>
        </w:rPr>
        <w:t>itten notice.  As of September 30, 2019, we cared for approximately 2,075 detainees from ICE at our La Palma facility.</w:t>
      </w:r>
    </w:p>
    <w:p w:rsidR="00000000" w:rsidRDefault="00D066E0">
      <w:pPr>
        <w:pStyle w:val="a3"/>
        <w:spacing w:before="240" w:beforeAutospacing="0" w:after="0" w:afterAutospacing="0"/>
        <w:jc w:val="both"/>
        <w:rPr>
          <w:sz w:val="20"/>
          <w:szCs w:val="20"/>
        </w:rPr>
      </w:pPr>
      <w:r>
        <w:rPr>
          <w:sz w:val="20"/>
          <w:szCs w:val="20"/>
        </w:rPr>
        <w:t>As previously discussed herein,</w:t>
      </w:r>
      <w:r>
        <w:rPr>
          <w:b/>
          <w:bCs/>
          <w:sz w:val="20"/>
          <w:szCs w:val="20"/>
        </w:rPr>
        <w:t xml:space="preserve"> </w:t>
      </w:r>
      <w:r>
        <w:rPr>
          <w:sz w:val="20"/>
          <w:szCs w:val="20"/>
        </w:rPr>
        <w:t>on May 1, 2019, the BOP announced that it elected not to renew the contract at our Adams County Correctio</w:t>
      </w:r>
      <w:r>
        <w:rPr>
          <w:sz w:val="20"/>
          <w:szCs w:val="20"/>
        </w:rPr>
        <w:t>nal Center in Adams County, Mississippi.  On June 28, 2019, the BOP executed an amendment to the existing contract to allow ICE to use up to 660 beds to care for adult male detainees.  On July 18, 2019, the BOP contract, which was originally scheduled to e</w:t>
      </w:r>
      <w:r>
        <w:rPr>
          <w:sz w:val="20"/>
          <w:szCs w:val="20"/>
        </w:rPr>
        <w:t>xpire on July 30, 2019, was extended to August 30, 2019. On September 3, 2019, we announced that we had entered into a new contract under an IGSA between Adams County, Mississippi and ICE for up to 2,348 adult detainees at the Adams facility.  The new mana</w:t>
      </w:r>
      <w:r>
        <w:rPr>
          <w:sz w:val="20"/>
          <w:szCs w:val="20"/>
        </w:rPr>
        <w:t>gement agreement commenced on August 31, 2019, and has an initial term of 60 months, with unlimited extension options thereafter upon mutual agreement.  Either party may terminate the contract with 120 days' written notice.  ICE began utilizing the additio</w:t>
      </w:r>
      <w:r>
        <w:rPr>
          <w:sz w:val="20"/>
          <w:szCs w:val="20"/>
        </w:rPr>
        <w:t>nal capacity at the Adams facility under the new contract and, as of September 30, 2019, we cared for approximately 1,100 detainees from ICE at the Adams facility.  </w:t>
      </w:r>
    </w:p>
    <w:p w:rsidR="00000000" w:rsidRDefault="00D066E0">
      <w:pPr>
        <w:pStyle w:val="a3"/>
        <w:spacing w:before="240" w:beforeAutospacing="0" w:after="0" w:afterAutospacing="0"/>
        <w:jc w:val="both"/>
        <w:rPr>
          <w:sz w:val="20"/>
          <w:szCs w:val="20"/>
        </w:rPr>
      </w:pPr>
      <w:r>
        <w:rPr>
          <w:sz w:val="20"/>
          <w:szCs w:val="20"/>
        </w:rPr>
        <w:t>Effective August 1, 2019, we were awarded a new contract with the KDOC to care for offende</w:t>
      </w:r>
      <w:r>
        <w:rPr>
          <w:sz w:val="20"/>
          <w:szCs w:val="20"/>
        </w:rPr>
        <w:t>rs at our 1,896-bed Saguaro Correctional Facility</w:t>
      </w:r>
      <w:r>
        <w:rPr>
          <w:color w:val="000000"/>
          <w:sz w:val="20"/>
          <w:szCs w:val="20"/>
        </w:rPr>
        <w:t>.  The new management contract has an initial term of one year, with two additional one-year extension options upon mutual agreement.  We began receiving KDOC offenders in October 2019, and as of October 31,</w:t>
      </w:r>
      <w:r>
        <w:rPr>
          <w:color w:val="000000"/>
          <w:sz w:val="20"/>
          <w:szCs w:val="20"/>
        </w:rPr>
        <w:t xml:space="preserve"> 2019, we cared for 120 offenders from the state of Kansas at the Saguaro facility pursuant to this contract.  The contract with the KDOC also provides that, upon mutual agreement, we may transfer offenders held under the contract to another correctional f</w:t>
      </w:r>
      <w:r>
        <w:rPr>
          <w:color w:val="000000"/>
          <w:sz w:val="20"/>
          <w:szCs w:val="20"/>
        </w:rPr>
        <w:t>acility that we operate.</w:t>
      </w:r>
    </w:p>
    <w:p w:rsidR="00000000" w:rsidRDefault="00D066E0">
      <w:pPr>
        <w:pStyle w:val="a3"/>
        <w:spacing w:before="160" w:beforeAutospacing="0" w:after="0" w:afterAutospacing="0"/>
        <w:jc w:val="both"/>
        <w:rPr>
          <w:i/>
          <w:iCs/>
          <w:sz w:val="20"/>
          <w:szCs w:val="20"/>
        </w:rPr>
      </w:pPr>
      <w:r>
        <w:rPr>
          <w:i/>
          <w:iCs/>
          <w:sz w:val="20"/>
          <w:szCs w:val="20"/>
        </w:rPr>
        <w:t xml:space="preserve">CoreCivic Community </w:t>
      </w:r>
    </w:p>
    <w:p w:rsidR="00000000" w:rsidRDefault="00D066E0">
      <w:pPr>
        <w:pStyle w:val="a3"/>
        <w:spacing w:before="120" w:beforeAutospacing="0" w:after="0" w:afterAutospacing="0"/>
        <w:jc w:val="both"/>
        <w:rPr>
          <w:sz w:val="20"/>
          <w:szCs w:val="20"/>
        </w:rPr>
      </w:pPr>
      <w:r>
        <w:rPr>
          <w:sz w:val="20"/>
          <w:szCs w:val="20"/>
        </w:rPr>
        <w:t>CoreCivic Community includes the operating results of the residential reentry centers that we operated during each period, along with the operating results of our electronic monitoring and case management servi</w:t>
      </w:r>
      <w:r>
        <w:rPr>
          <w:sz w:val="20"/>
          <w:szCs w:val="20"/>
        </w:rPr>
        <w:t xml:space="preserve">ces from the acquisition dates of the subsidiaries providing those services.  Total revenue generated by CoreCivic Community increased $5.7 million, or 22.7%, from $25.1 million during the third quarter of 2018 to $30.8 million during the third quarter of </w:t>
      </w:r>
      <w:r>
        <w:rPr>
          <w:sz w:val="20"/>
          <w:szCs w:val="20"/>
        </w:rPr>
        <w:t>2019, and increased $17.5 million, or 23.4%, from $74.7 million during the nine months ended September 30, 2018 to $92.1 million during the nine months ended September 30, 2019.  CoreCivic Community's facility net operating income increased $0.5 million, o</w:t>
      </w:r>
      <w:r>
        <w:rPr>
          <w:sz w:val="20"/>
          <w:szCs w:val="20"/>
        </w:rPr>
        <w:t>r 7.4%, from $6.2 million during the three months ended September 30, 2018 to $6.7 million during the three months ended September 30, 2019, and increased $3.8 million, or 21.3%, from $17.6 million during the nine months ended September 30, 2018 to $21.4 m</w:t>
      </w:r>
      <w:r>
        <w:rPr>
          <w:sz w:val="20"/>
          <w:szCs w:val="20"/>
        </w:rPr>
        <w:t>illion during the nine months ended September 30, 2019.  During the three and nine months ended September 30, 2019, CoreCivic Community generated 4.8% and 5.1%, respectively, of our total facility net operating income, compared with 4.8% and 4.6%, respecti</w:t>
      </w:r>
      <w:r>
        <w:rPr>
          <w:sz w:val="20"/>
          <w:szCs w:val="20"/>
        </w:rPr>
        <w:t>vely, during the three and nine months ended September 30, 2018.  </w:t>
      </w:r>
    </w:p>
    <w:p w:rsidR="00000000" w:rsidRDefault="00D066E0">
      <w:pPr>
        <w:pStyle w:val="a3"/>
        <w:spacing w:before="240" w:beforeAutospacing="0" w:after="0" w:afterAutospacing="0"/>
        <w:jc w:val="both"/>
        <w:rPr>
          <w:sz w:val="20"/>
          <w:szCs w:val="20"/>
        </w:rPr>
      </w:pPr>
      <w:r>
        <w:rPr>
          <w:sz w:val="20"/>
          <w:szCs w:val="20"/>
        </w:rPr>
        <w:t>The following table displays the revenue and expenses per compensated man-day for CoreCivic Community's residential reentry facilities placed into service that we own and manage, but exclus</w:t>
      </w:r>
      <w:r>
        <w:rPr>
          <w:sz w:val="20"/>
          <w:szCs w:val="20"/>
        </w:rPr>
        <w:t>ive of the electronic monitoring and case management services given that revenue is not generated on a per compensated man-day basis for these services:</w:t>
      </w:r>
    </w:p>
    <w:p w:rsidR="00000000" w:rsidRDefault="00D066E0">
      <w:pPr>
        <w:pStyle w:val="a3"/>
        <w:spacing w:before="240" w:beforeAutospacing="0" w:after="0" w:afterAutospacing="0"/>
        <w:jc w:val="center"/>
        <w:rPr>
          <w:sz w:val="20"/>
          <w:szCs w:val="20"/>
        </w:rPr>
      </w:pPr>
      <w:r>
        <w:rPr>
          <w:sz w:val="20"/>
          <w:szCs w:val="20"/>
        </w:rPr>
        <w:t>38</w:t>
      </w:r>
    </w:p>
    <w:p w:rsidR="00000000" w:rsidRDefault="00D066E0">
      <w:pPr>
        <w:rPr>
          <w:rFonts w:eastAsia="Times New Roman"/>
        </w:rPr>
      </w:pPr>
      <w:r>
        <w:rPr>
          <w:rFonts w:eastAsia="Times New Roman"/>
        </w:rPr>
        <w:pict>
          <v:rect id="_x0000_i1064" style="width:0;height:1.5pt" o:hralign="center" o:hrstd="t" o:hr="t" fillcolor="#a0a0a0" stroked="f"/>
        </w:pict>
      </w:r>
    </w:p>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691"/>
        <w:gridCol w:w="65"/>
        <w:gridCol w:w="115"/>
        <w:gridCol w:w="566"/>
        <w:gridCol w:w="215"/>
        <w:gridCol w:w="65"/>
        <w:gridCol w:w="115"/>
        <w:gridCol w:w="568"/>
        <w:gridCol w:w="182"/>
        <w:gridCol w:w="65"/>
        <w:gridCol w:w="115"/>
        <w:gridCol w:w="566"/>
        <w:gridCol w:w="215"/>
        <w:gridCol w:w="65"/>
        <w:gridCol w:w="115"/>
        <w:gridCol w:w="570"/>
        <w:gridCol w:w="182"/>
      </w:tblGrid>
      <w:tr w:rsidR="00000000">
        <w:trPr>
          <w:divId w:val="1783113724"/>
        </w:trPr>
        <w:tc>
          <w:tcPr>
            <w:tcW w:w="2517"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D066E0">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For the Nine Months Ended</w:t>
            </w:r>
          </w:p>
          <w:p w:rsidR="00000000" w:rsidRDefault="00D066E0">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1783113724"/>
        </w:trPr>
        <w:tc>
          <w:tcPr>
            <w:tcW w:w="2517"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1783113724"/>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b/>
                <w:bCs/>
                <w:color w:val="000000"/>
                <w:sz w:val="20"/>
                <w:szCs w:val="20"/>
              </w:rPr>
            </w:pPr>
            <w:r>
              <w:rPr>
                <w:b/>
                <w:bCs/>
                <w:color w:val="000000"/>
                <w:sz w:val="20"/>
                <w:szCs w:val="20"/>
              </w:rPr>
              <w:t>CoreCivic Community Facilities:</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83113724"/>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Revenue per compensated man-day</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58.31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54.94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57.45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54.41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83113724"/>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Operating expenses per compensated man-day:</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83113724"/>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Fixed expense</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33.23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31.72</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32.32</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31.87</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83113724"/>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Variable expense</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8.73</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7.78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8.20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7.78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83113724"/>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ind w:left="547"/>
              <w:rPr>
                <w:color w:val="000000"/>
                <w:sz w:val="20"/>
                <w:szCs w:val="20"/>
              </w:rPr>
            </w:pPr>
            <w:r>
              <w:rPr>
                <w:color w:val="000000"/>
                <w:sz w:val="20"/>
                <w:szCs w:val="20"/>
              </w:rPr>
              <w:t>Total</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41.96</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39.50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40.52</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39.65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83113724"/>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Operating income per compensated man-day</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16.35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15.44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16.93</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14.76</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83113724"/>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Operating margin</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28.0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28.1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29.5</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27.1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1783113724"/>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Average compensated occupancy</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76.3</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79.2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76.9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80.2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r>
      <w:tr w:rsidR="00000000">
        <w:trPr>
          <w:divId w:val="1783113724"/>
        </w:trPr>
        <w:tc>
          <w:tcPr>
            <w:tcW w:w="2517"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Average available beds</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5,274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5,214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5,263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5,214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783113724"/>
        </w:trPr>
        <w:tc>
          <w:tcPr>
            <w:tcW w:w="2517"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Average compensated population</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4,025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4,129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4,048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4,184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
                <w:szCs w:val="2"/>
              </w:rPr>
            </w:pPr>
            <w:r>
              <w:rPr>
                <w:color w:val="000000"/>
                <w:sz w:val="2"/>
                <w:szCs w:val="2"/>
              </w:rPr>
              <w:t> </w:t>
            </w:r>
          </w:p>
        </w:tc>
      </w:tr>
    </w:tbl>
    <w:p w:rsidR="00000000" w:rsidRDefault="00D066E0">
      <w:pPr>
        <w:pStyle w:val="a3"/>
        <w:spacing w:before="360" w:beforeAutospacing="0" w:after="0" w:afterAutospacing="0"/>
        <w:jc w:val="both"/>
        <w:rPr>
          <w:sz w:val="20"/>
          <w:szCs w:val="20"/>
        </w:rPr>
      </w:pPr>
      <w:r>
        <w:rPr>
          <w:sz w:val="20"/>
          <w:szCs w:val="20"/>
        </w:rPr>
        <w:t xml:space="preserve">Operating margins in the CoreCivic Community segment for both the three- and nine-month periods ended September 30, 2019 were positively impacted by an increase in revenue, primarily driven by per diem increases across the portfolio.  This positive impact </w:t>
      </w:r>
      <w:r>
        <w:rPr>
          <w:sz w:val="20"/>
          <w:szCs w:val="20"/>
        </w:rPr>
        <w:t>on operating margins was offset in the three-month period and partially offset in the nine-month period primarily by the aforementioned decline in utilization from the state of Oklahoma at one of our residential reentry centers in Oklahoma and the consolid</w:t>
      </w:r>
      <w:r>
        <w:rPr>
          <w:sz w:val="20"/>
          <w:szCs w:val="20"/>
        </w:rPr>
        <w:t xml:space="preserve">ation of residents into our other reentry facilities located in the state. We idled the Oklahoma reentry facility in the second quarter of 2019. Also, as previously discussed herein, we idled a residential reentry center in Arizona in the third quarter of </w:t>
      </w:r>
      <w:r>
        <w:rPr>
          <w:sz w:val="20"/>
          <w:szCs w:val="20"/>
        </w:rPr>
        <w:t xml:space="preserve">2019 upon the expiration of a BOP contract on August 31, 2019. </w:t>
      </w:r>
    </w:p>
    <w:p w:rsidR="00000000" w:rsidRDefault="00D066E0">
      <w:pPr>
        <w:pStyle w:val="a3"/>
        <w:spacing w:before="240" w:beforeAutospacing="0" w:after="0" w:afterAutospacing="0"/>
        <w:jc w:val="both"/>
        <w:rPr>
          <w:sz w:val="20"/>
          <w:szCs w:val="20"/>
        </w:rPr>
      </w:pPr>
      <w:r>
        <w:rPr>
          <w:sz w:val="20"/>
          <w:szCs w:val="20"/>
        </w:rPr>
        <w:t>The acquisition of RMSC on December 1, 2018, which provides non-residential correctional alternatives, including electronic monitoring and case management services, also positively impacted CoreCivic Community's facility net operating income in 2019.</w:t>
      </w:r>
    </w:p>
    <w:p w:rsidR="00000000" w:rsidRDefault="00D066E0">
      <w:pPr>
        <w:pStyle w:val="a3"/>
        <w:spacing w:before="360" w:beforeAutospacing="0" w:after="0" w:afterAutospacing="0"/>
        <w:jc w:val="both"/>
        <w:rPr>
          <w:i/>
          <w:iCs/>
          <w:sz w:val="20"/>
          <w:szCs w:val="20"/>
        </w:rPr>
      </w:pPr>
      <w:r>
        <w:rPr>
          <w:i/>
          <w:iCs/>
          <w:sz w:val="20"/>
          <w:szCs w:val="20"/>
        </w:rPr>
        <w:t>CoreC</w:t>
      </w:r>
      <w:r>
        <w:rPr>
          <w:i/>
          <w:iCs/>
          <w:sz w:val="20"/>
          <w:szCs w:val="20"/>
        </w:rPr>
        <w:t>ivic Properties</w:t>
      </w:r>
    </w:p>
    <w:p w:rsidR="00000000" w:rsidRDefault="00D066E0">
      <w:pPr>
        <w:pStyle w:val="a3"/>
        <w:spacing w:before="120" w:beforeAutospacing="0" w:after="0" w:afterAutospacing="0"/>
        <w:jc w:val="both"/>
        <w:rPr>
          <w:sz w:val="20"/>
          <w:szCs w:val="20"/>
        </w:rPr>
      </w:pPr>
      <w:r>
        <w:rPr>
          <w:sz w:val="20"/>
          <w:szCs w:val="20"/>
        </w:rPr>
        <w:t xml:space="preserve">CoreCivic Properties includes the operating results of the </w:t>
      </w:r>
      <w:r>
        <w:rPr>
          <w:spacing w:val="-2"/>
          <w:sz w:val="20"/>
          <w:szCs w:val="20"/>
        </w:rPr>
        <w:t>properties we leased to third parties and that were used by government agencies during each period.</w:t>
      </w:r>
      <w:r>
        <w:rPr>
          <w:sz w:val="20"/>
          <w:szCs w:val="20"/>
        </w:rPr>
        <w:t>  Total revenue generated by CoreCivic Properties increased $4.5 million, or 29.8%</w:t>
      </w:r>
      <w:r>
        <w:rPr>
          <w:sz w:val="20"/>
          <w:szCs w:val="20"/>
        </w:rPr>
        <w:t>, from $15.3 million in the third quarter of 2018 to $19.8 million in the third quarter of 2019, and increased $19.2 million, or 49.3%, from $38.9 million during the nine months ended September 30, 2018 to $58.1 million during the nine months ended Septemb</w:t>
      </w:r>
      <w:r>
        <w:rPr>
          <w:sz w:val="20"/>
          <w:szCs w:val="20"/>
        </w:rPr>
        <w:t>er 30, 2019.  CoreCivic Properties' facility net operating income increased $2.3 million, or 20.8%, from $11.3 million in the third quarter of 2018 to $13.6 million in the third quarter of 2019, and increased $12.1 million, or 42.4%, from $28.6 million dur</w:t>
      </w:r>
      <w:r>
        <w:rPr>
          <w:sz w:val="20"/>
          <w:szCs w:val="20"/>
        </w:rPr>
        <w:t>ing the nine months ended September 30, 2018 to $40.7 million during the nine months ended September 30, 2019.  The increases in total revenue and net operating income were primarily the result of the properties we acquired in 2018 and 2019.  During the th</w:t>
      </w:r>
      <w:r>
        <w:rPr>
          <w:sz w:val="20"/>
          <w:szCs w:val="20"/>
        </w:rPr>
        <w:t xml:space="preserve">ree and nine months ended September 30, 2019, CoreCivic Properties generated 9.7% and 9.6%, respectively, of our total facility net operating income, compared with 8.7% and 7.5%, respectively, during the three and nine months ended September 30, 2018. </w:t>
      </w:r>
    </w:p>
    <w:p w:rsidR="00000000" w:rsidRDefault="00D066E0">
      <w:pPr>
        <w:pStyle w:val="a3"/>
        <w:spacing w:before="240" w:beforeAutospacing="0" w:after="0" w:afterAutospacing="0"/>
        <w:jc w:val="both"/>
        <w:rPr>
          <w:sz w:val="20"/>
          <w:szCs w:val="20"/>
        </w:rPr>
      </w:pPr>
      <w:r>
        <w:rPr>
          <w:sz w:val="20"/>
          <w:szCs w:val="20"/>
        </w:rPr>
        <w:t xml:space="preserve">On </w:t>
      </w:r>
      <w:r>
        <w:rPr>
          <w:sz w:val="20"/>
          <w:szCs w:val="20"/>
        </w:rPr>
        <w:t>January 19, 2018, we acquired the 261,000 square-foot Capital Commerce Center, located in Tallahassee, Florida. Capital Commerce Center is 98% leased, including 87% leased to the state of Florida on behalf of the Florida Department of Business and Professi</w:t>
      </w:r>
      <w:r>
        <w:rPr>
          <w:sz w:val="20"/>
          <w:szCs w:val="20"/>
        </w:rPr>
        <w:t>onal Regulation.  </w:t>
      </w:r>
    </w:p>
    <w:p w:rsidR="00000000" w:rsidRDefault="00D066E0">
      <w:pPr>
        <w:pStyle w:val="a3"/>
        <w:spacing w:before="240" w:beforeAutospacing="0" w:after="0" w:afterAutospacing="0"/>
        <w:jc w:val="both"/>
        <w:rPr>
          <w:sz w:val="20"/>
          <w:szCs w:val="20"/>
        </w:rPr>
      </w:pPr>
      <w:r>
        <w:rPr>
          <w:sz w:val="20"/>
          <w:szCs w:val="20"/>
        </w:rPr>
        <w:t xml:space="preserve">On January 24, 2018, we entered into a 20-year lease agreement with the KDOC for a 2,432-bed correctional facility we are constructing in Lansing, Kansas.  The new facility will replace the Lansing Correctional Facility, Kansas' largest </w:t>
      </w:r>
      <w:r>
        <w:rPr>
          <w:sz w:val="20"/>
          <w:szCs w:val="20"/>
        </w:rPr>
        <w:t>correctional complex for adult male inmates, originally constructed in 1863.  We will be responsible for facility maintenance throughout the 20-year term of the lease, at which time ownership will revert to the state of Kansas.  Construction of the new fac</w:t>
      </w:r>
      <w:r>
        <w:rPr>
          <w:sz w:val="20"/>
          <w:szCs w:val="20"/>
        </w:rPr>
        <w:t xml:space="preserve">ility commenced in the first quarter of 2018 and is expected to be completed during the first quarter of 2020.   </w:t>
      </w:r>
    </w:p>
    <w:p w:rsidR="00000000" w:rsidRDefault="00D066E0">
      <w:pPr>
        <w:pStyle w:val="a3"/>
        <w:spacing w:before="240" w:beforeAutospacing="0" w:after="0" w:afterAutospacing="0"/>
        <w:jc w:val="both"/>
        <w:rPr>
          <w:sz w:val="20"/>
          <w:szCs w:val="20"/>
        </w:rPr>
      </w:pPr>
      <w:r>
        <w:rPr>
          <w:sz w:val="20"/>
          <w:szCs w:val="20"/>
        </w:rPr>
        <w:t>On July 17, 2018, we completed the acquisition of a portfolio of twelve properties which are 100% leased to the U.S. Federal Government throug</w:t>
      </w:r>
      <w:r>
        <w:rPr>
          <w:sz w:val="20"/>
          <w:szCs w:val="20"/>
        </w:rPr>
        <w:t>h the General Services Administration, or GSA, an independent agency of the United States government on behalf of the Social Security Administration, or SSA, the Department of Homeland Security, or DHS, and ICE.  </w:t>
      </w:r>
    </w:p>
    <w:p w:rsidR="00000000" w:rsidRDefault="00D066E0">
      <w:pPr>
        <w:pStyle w:val="a3"/>
        <w:spacing w:before="240" w:beforeAutospacing="0" w:after="0" w:afterAutospacing="0"/>
        <w:jc w:val="both"/>
        <w:rPr>
          <w:sz w:val="20"/>
          <w:szCs w:val="20"/>
        </w:rPr>
      </w:pPr>
      <w:r>
        <w:rPr>
          <w:sz w:val="20"/>
          <w:szCs w:val="20"/>
        </w:rPr>
        <w:t>On August 23, 2018, we acquired the 541,00</w:t>
      </w:r>
      <w:r>
        <w:rPr>
          <w:sz w:val="20"/>
          <w:szCs w:val="20"/>
        </w:rPr>
        <w:t>0 square-foot SSA-Baltimore office building.  The office building was purpose built to SSA specifications in 2014 under a 20-year firm term lease expiring in January 2034, and is backed by the full faith and credit of the U.S. Federal Government through th</w:t>
      </w:r>
      <w:r>
        <w:rPr>
          <w:sz w:val="20"/>
          <w:szCs w:val="20"/>
        </w:rPr>
        <w:t>e GSA.  </w:t>
      </w:r>
    </w:p>
    <w:p w:rsidR="00000000" w:rsidRDefault="00D066E0">
      <w:pPr>
        <w:pStyle w:val="a3"/>
        <w:spacing w:before="240" w:beforeAutospacing="0" w:after="0" w:afterAutospacing="0"/>
        <w:jc w:val="center"/>
        <w:rPr>
          <w:sz w:val="20"/>
          <w:szCs w:val="20"/>
        </w:rPr>
      </w:pPr>
      <w:r>
        <w:rPr>
          <w:sz w:val="20"/>
          <w:szCs w:val="20"/>
        </w:rPr>
        <w:t>39</w:t>
      </w:r>
    </w:p>
    <w:p w:rsidR="00000000" w:rsidRDefault="00D066E0">
      <w:pPr>
        <w:rPr>
          <w:rFonts w:eastAsia="Times New Roman"/>
        </w:rPr>
      </w:pPr>
      <w:r>
        <w:rPr>
          <w:rFonts w:eastAsia="Times New Roman"/>
        </w:rPr>
        <w:pict>
          <v:rect id="_x0000_i1065" style="width:0;height:1.5pt" o:hralign="center" o:hrstd="t" o:hr="t" fillcolor="#a0a0a0" stroked="f"/>
        </w:pict>
      </w:r>
    </w:p>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240" w:beforeAutospacing="0" w:after="0" w:afterAutospacing="0"/>
        <w:jc w:val="both"/>
        <w:rPr>
          <w:sz w:val="20"/>
          <w:szCs w:val="20"/>
        </w:rPr>
      </w:pPr>
      <w:r>
        <w:rPr>
          <w:sz w:val="20"/>
          <w:szCs w:val="20"/>
        </w:rPr>
        <w:t xml:space="preserve">On September 21, 2018, we acquired a 217,000 square-foot, steel frame property in Dayton, Ohio that was built-to-suit for the National Archives and Records Administration, or NARA, in 2002. The building is </w:t>
      </w:r>
      <w:r>
        <w:rPr>
          <w:sz w:val="20"/>
          <w:szCs w:val="20"/>
        </w:rPr>
        <w:t>100% leased to the GSA on behalf of NARA through January 2023 and includes two additional 10-year renewal options.  The building provides 1.2 million cubic feet of storage space, approximately 90% of which is dedicated to archives of the Internal Revenue S</w:t>
      </w:r>
      <w:r>
        <w:rPr>
          <w:sz w:val="20"/>
          <w:szCs w:val="20"/>
        </w:rPr>
        <w:t>ervice.  </w:t>
      </w:r>
    </w:p>
    <w:p w:rsidR="00000000" w:rsidRDefault="00D066E0">
      <w:pPr>
        <w:pStyle w:val="a3"/>
        <w:spacing w:before="240" w:beforeAutospacing="0" w:after="0" w:afterAutospacing="0"/>
        <w:jc w:val="both"/>
        <w:rPr>
          <w:sz w:val="20"/>
          <w:szCs w:val="20"/>
        </w:rPr>
      </w:pPr>
      <w:r>
        <w:rPr>
          <w:sz w:val="20"/>
          <w:szCs w:val="20"/>
        </w:rPr>
        <w:t>On May 6, 2019, we completed the acquisition of a 37,000 square-foot office building in Detroit, Michigan, for $7.2 million, excluding transaction related expenses, that was built-to-suit for the state of Michigan's Department of Health and Human</w:t>
      </w:r>
      <w:r>
        <w:rPr>
          <w:sz w:val="20"/>
          <w:szCs w:val="20"/>
        </w:rPr>
        <w:t xml:space="preserve"> Services, or MDHHS, in 2002.  The property is 100% leased to the Michigan Department of Technology, Management and Budget, or MDTMB, on behalf of MDHHS through June 2028 and includes one six-year renewal option at the sole discretion of the MDTMB.</w:t>
      </w:r>
    </w:p>
    <w:p w:rsidR="00000000" w:rsidRDefault="00D066E0">
      <w:pPr>
        <w:pStyle w:val="a3"/>
        <w:spacing w:before="240" w:beforeAutospacing="0" w:after="0" w:afterAutospacing="0"/>
        <w:jc w:val="both"/>
        <w:rPr>
          <w:sz w:val="20"/>
          <w:szCs w:val="20"/>
        </w:rPr>
      </w:pPr>
      <w:r>
        <w:rPr>
          <w:sz w:val="20"/>
          <w:szCs w:val="20"/>
        </w:rPr>
        <w:t>As prev</w:t>
      </w:r>
      <w:r>
        <w:rPr>
          <w:sz w:val="20"/>
          <w:szCs w:val="20"/>
        </w:rPr>
        <w:t>iously discussed herein, during the third quarter of 2019, leases at three single-tenant residential reentry centers located in Pennsylvania expired and were not renewed.  The three properties total approximately 54,000 square feet and contain an aggregate</w:t>
      </w:r>
      <w:r>
        <w:rPr>
          <w:sz w:val="20"/>
          <w:szCs w:val="20"/>
        </w:rPr>
        <w:t xml:space="preserve"> of 430 beds.  These three facilities generated total facility net operating income of $1.0 million in 2018.  We have begun to market the facilities to other potential customers to operate as a CoreCivic Community facility or for future lease as a CoreCivi</w:t>
      </w:r>
      <w:r>
        <w:rPr>
          <w:sz w:val="20"/>
          <w:szCs w:val="20"/>
        </w:rPr>
        <w:t>c Properties facility.  </w:t>
      </w:r>
    </w:p>
    <w:p w:rsidR="00000000" w:rsidRDefault="00D066E0">
      <w:pPr>
        <w:pStyle w:val="a3"/>
        <w:spacing w:before="360" w:beforeAutospacing="0" w:after="0" w:afterAutospacing="0"/>
        <w:jc w:val="both"/>
        <w:rPr>
          <w:b/>
          <w:bCs/>
          <w:i/>
          <w:iCs/>
          <w:sz w:val="20"/>
          <w:szCs w:val="20"/>
        </w:rPr>
      </w:pPr>
      <w:r>
        <w:rPr>
          <w:b/>
          <w:bCs/>
          <w:i/>
          <w:iCs/>
          <w:sz w:val="20"/>
          <w:szCs w:val="20"/>
        </w:rPr>
        <w:t>General and administrative expenses</w:t>
      </w:r>
    </w:p>
    <w:p w:rsidR="00000000" w:rsidRDefault="00D066E0">
      <w:pPr>
        <w:pStyle w:val="a3"/>
        <w:spacing w:before="120" w:beforeAutospacing="0" w:after="0" w:afterAutospacing="0"/>
        <w:jc w:val="both"/>
        <w:rPr>
          <w:sz w:val="20"/>
          <w:szCs w:val="20"/>
        </w:rPr>
      </w:pPr>
      <w:r>
        <w:rPr>
          <w:sz w:val="20"/>
          <w:szCs w:val="20"/>
        </w:rPr>
        <w:t>For the three months ended September 30, 2019 and 2018, general and administrative expenses totaled $32.0 million and $25.1 million, respectively, while general and administrative expenses totale</w:t>
      </w:r>
      <w:r>
        <w:rPr>
          <w:sz w:val="20"/>
          <w:szCs w:val="20"/>
        </w:rPr>
        <w:t>d $94.8 million and $77.6 million, respectively, during the nine months ended September 30, 2019 and 2018.  General and administrative expenses consist primarily of corporate management salaries and benefits, professional fees, including those associated w</w:t>
      </w:r>
      <w:r>
        <w:rPr>
          <w:sz w:val="20"/>
          <w:szCs w:val="20"/>
        </w:rPr>
        <w:t>ith mergers and acquisitions, or M&amp;A, and other administrative expenses.  General and administrative expenses increased from the prior year periods primarily as a result of higher salaries, including incentive compensation, as well as professional fees and</w:t>
      </w:r>
      <w:r>
        <w:rPr>
          <w:sz w:val="20"/>
          <w:szCs w:val="20"/>
        </w:rPr>
        <w:t xml:space="preserve"> expenses associated with the relocation of our corporate headquarters. </w:t>
      </w:r>
    </w:p>
    <w:p w:rsidR="00000000" w:rsidRDefault="00D066E0">
      <w:pPr>
        <w:pStyle w:val="a3"/>
        <w:spacing w:before="360" w:beforeAutospacing="0" w:after="0" w:afterAutospacing="0"/>
        <w:jc w:val="both"/>
        <w:rPr>
          <w:b/>
          <w:bCs/>
          <w:i/>
          <w:iCs/>
          <w:sz w:val="20"/>
          <w:szCs w:val="20"/>
        </w:rPr>
      </w:pPr>
      <w:r>
        <w:rPr>
          <w:b/>
          <w:bCs/>
          <w:i/>
          <w:iCs/>
          <w:sz w:val="20"/>
          <w:szCs w:val="20"/>
        </w:rPr>
        <w:t>Depreciation and amortization</w:t>
      </w:r>
    </w:p>
    <w:p w:rsidR="00000000" w:rsidRDefault="00D066E0">
      <w:pPr>
        <w:pStyle w:val="a3"/>
        <w:spacing w:before="120" w:beforeAutospacing="0" w:after="0" w:afterAutospacing="0"/>
        <w:jc w:val="both"/>
        <w:rPr>
          <w:sz w:val="20"/>
          <w:szCs w:val="20"/>
        </w:rPr>
      </w:pPr>
      <w:r>
        <w:rPr>
          <w:sz w:val="20"/>
          <w:szCs w:val="20"/>
        </w:rPr>
        <w:t>For the three months ended September 30, 2019 and 2018, depreciation and amortization expense totaled $36.7 million and $39.5 million, respectively, whil</w:t>
      </w:r>
      <w:r>
        <w:rPr>
          <w:sz w:val="20"/>
          <w:szCs w:val="20"/>
        </w:rPr>
        <w:t xml:space="preserve">e depreciation and amortization expense totaled $107.8 million and $116.1 million, respectively, during the nine months ended September 30, 2019 and 2018.  Depreciation and amortization decreased primarily as a result of the aforementioned adoption of ASC </w:t>
      </w:r>
      <w:r>
        <w:rPr>
          <w:sz w:val="20"/>
          <w:szCs w:val="20"/>
        </w:rPr>
        <w:t>842 on January 1, 2019.  Prior to adoption of ASC 842, a portion of the rental payments for the South Texas Family Residential Center was classified as depreciation in accordance with ASC 840-40-55.  Depreciation expense associated with the lease at the So</w:t>
      </w:r>
      <w:r>
        <w:rPr>
          <w:sz w:val="20"/>
          <w:szCs w:val="20"/>
        </w:rPr>
        <w:t>uth Texas Family Residential Center for the three and nine months ended September 30, 2018 amounted to $4.1 million and $12.3 million, respectively.  Upon adoption of ASC 842, all rental payments associated with this lease are classified as operating expen</w:t>
      </w:r>
      <w:r>
        <w:rPr>
          <w:sz w:val="20"/>
          <w:szCs w:val="20"/>
        </w:rPr>
        <w:t xml:space="preserve">ses.  The decrease in depreciation and amortization expense following the adoption of ASC 842 on January 1, 2019 was partially offset by the additional depreciation and amortization resulting from our M&amp;A activities during 2018 and 2019. </w:t>
      </w:r>
    </w:p>
    <w:p w:rsidR="00000000" w:rsidRDefault="00D066E0">
      <w:pPr>
        <w:pStyle w:val="a3"/>
        <w:spacing w:before="360" w:beforeAutospacing="0" w:after="0" w:afterAutospacing="0"/>
        <w:jc w:val="both"/>
        <w:rPr>
          <w:b/>
          <w:bCs/>
          <w:i/>
          <w:iCs/>
          <w:sz w:val="20"/>
          <w:szCs w:val="20"/>
        </w:rPr>
      </w:pPr>
      <w:r>
        <w:rPr>
          <w:b/>
          <w:bCs/>
          <w:i/>
          <w:iCs/>
          <w:sz w:val="20"/>
          <w:szCs w:val="20"/>
        </w:rPr>
        <w:t>Asset impairments</w:t>
      </w:r>
    </w:p>
    <w:p w:rsidR="00000000" w:rsidRDefault="00D066E0">
      <w:pPr>
        <w:pStyle w:val="a3"/>
        <w:spacing w:before="120" w:beforeAutospacing="0" w:after="0" w:afterAutospacing="0"/>
        <w:jc w:val="both"/>
        <w:rPr>
          <w:sz w:val="20"/>
          <w:szCs w:val="20"/>
        </w:rPr>
      </w:pPr>
      <w:r>
        <w:rPr>
          <w:sz w:val="20"/>
          <w:szCs w:val="20"/>
        </w:rPr>
        <w:t>As further described under "critical accounting policies", during the second quarter of 2019, we incurred asset impairment charges of $4.7 million primarily related to a residential reentry center in Arizona that became idle in the third quarter of 2019. </w:t>
      </w:r>
      <w:r>
        <w:rPr>
          <w:sz w:val="20"/>
          <w:szCs w:val="20"/>
        </w:rPr>
        <w:t> During the second quarter of 2018, we incurred an asset impairment charge of $1.6 million associated with the sale of our former corporate headquarters, which was completed in the third quarter of 2018.</w:t>
      </w:r>
    </w:p>
    <w:p w:rsidR="00000000" w:rsidRDefault="00D066E0">
      <w:pPr>
        <w:pStyle w:val="a3"/>
        <w:spacing w:before="360" w:beforeAutospacing="0" w:after="0" w:afterAutospacing="0"/>
        <w:jc w:val="both"/>
        <w:rPr>
          <w:b/>
          <w:bCs/>
          <w:i/>
          <w:iCs/>
          <w:sz w:val="20"/>
          <w:szCs w:val="20"/>
        </w:rPr>
      </w:pPr>
      <w:r>
        <w:rPr>
          <w:b/>
          <w:bCs/>
          <w:i/>
          <w:iCs/>
          <w:sz w:val="20"/>
          <w:szCs w:val="20"/>
        </w:rPr>
        <w:t>Interest expense, net</w:t>
      </w:r>
    </w:p>
    <w:p w:rsidR="00000000" w:rsidRDefault="00D066E0">
      <w:pPr>
        <w:pStyle w:val="a3"/>
        <w:spacing w:before="120" w:beforeAutospacing="0" w:after="0" w:afterAutospacing="0"/>
        <w:jc w:val="both"/>
        <w:rPr>
          <w:sz w:val="20"/>
          <w:szCs w:val="20"/>
        </w:rPr>
      </w:pPr>
      <w:r>
        <w:rPr>
          <w:sz w:val="20"/>
          <w:szCs w:val="20"/>
        </w:rPr>
        <w:t>Interest expense is reported n</w:t>
      </w:r>
      <w:r>
        <w:rPr>
          <w:sz w:val="20"/>
          <w:szCs w:val="20"/>
        </w:rPr>
        <w:t>et of interest income and capitalized interest for the three and nine months ended September 30, 2019 and 2018.  Gross interest expense, net of capitalized interest, was $21.4 million and $20.8 million for the three months ended September 30, 2019 and 2018</w:t>
      </w:r>
      <w:r>
        <w:rPr>
          <w:sz w:val="20"/>
          <w:szCs w:val="20"/>
        </w:rPr>
        <w:t>, respectively, and was $64.7 million and $59.6 million for the nine months ended September 30, 2019 and 2018, respectively. Gross interest expense is based on outstanding borrowings under our revolving credit facility, our outstanding Incremental Term Loa</w:t>
      </w:r>
      <w:r>
        <w:rPr>
          <w:sz w:val="20"/>
          <w:szCs w:val="20"/>
        </w:rPr>
        <w:t>n, or Term Loan, our outstanding senior notes, and our outstanding non-recourse mortgage notes, as well as the amortization of loan costs and unused facility fees.  The increase in gross interest expense primarily resulted from an increase in the average o</w:t>
      </w:r>
      <w:r>
        <w:rPr>
          <w:sz w:val="20"/>
          <w:szCs w:val="20"/>
        </w:rPr>
        <w:t>utstanding balance on our revolving credit facility and higher interest expense associated with the new non-recourse mortgage notes issued during 2018, as further described hereafter.  Partially offsetting the increase in expense was the reduction in inter</w:t>
      </w:r>
      <w:r>
        <w:rPr>
          <w:sz w:val="20"/>
          <w:szCs w:val="20"/>
        </w:rPr>
        <w:t>est expense associated with the lease of the South Texas Family Residential Center.  Interest expense associated with the lease of this facility was $1.4 million and $4.3 million during the three and nine months ended September 30, 2018, respectively, clas</w:t>
      </w:r>
      <w:r>
        <w:rPr>
          <w:sz w:val="20"/>
          <w:szCs w:val="20"/>
        </w:rPr>
        <w:t>sified as such in accordance with ASC 840-40-55.  As previously described herein, upon adoption of ASC 842 on January 1, 2019, all rental payments associated with this lease are classified as operating expenses.</w:t>
      </w:r>
    </w:p>
    <w:p w:rsidR="00000000" w:rsidRDefault="00D066E0">
      <w:pPr>
        <w:pStyle w:val="a3"/>
        <w:spacing w:before="240" w:beforeAutospacing="0" w:after="0" w:afterAutospacing="0"/>
        <w:jc w:val="center"/>
        <w:rPr>
          <w:sz w:val="20"/>
          <w:szCs w:val="20"/>
        </w:rPr>
      </w:pPr>
      <w:r>
        <w:rPr>
          <w:sz w:val="20"/>
          <w:szCs w:val="20"/>
        </w:rPr>
        <w:t>40</w:t>
      </w:r>
    </w:p>
    <w:p w:rsidR="00000000" w:rsidRDefault="00D066E0">
      <w:pPr>
        <w:rPr>
          <w:rFonts w:eastAsia="Times New Roman"/>
        </w:rPr>
      </w:pPr>
      <w:r>
        <w:rPr>
          <w:rFonts w:eastAsia="Times New Roman"/>
        </w:rPr>
        <w:pict>
          <v:rect id="_x0000_i1066" style="width:0;height:1.5pt" o:hralign="center" o:hrstd="t" o:hr="t" fillcolor="#a0a0a0" stroked="f"/>
        </w:pict>
      </w:r>
    </w:p>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240" w:beforeAutospacing="0" w:after="0" w:afterAutospacing="0"/>
        <w:jc w:val="both"/>
        <w:rPr>
          <w:sz w:val="20"/>
          <w:szCs w:val="20"/>
        </w:rPr>
      </w:pPr>
      <w:r>
        <w:rPr>
          <w:sz w:val="20"/>
          <w:szCs w:val="20"/>
        </w:rPr>
        <w:t>We have benefited from relatively low interest rates on our revolving credit facility, which is largely based on the London Interbank Offered Rate, or LIBOR.  Based on our total leverage ratio, borrowings under our rev</w:t>
      </w:r>
      <w:r>
        <w:rPr>
          <w:sz w:val="20"/>
          <w:szCs w:val="20"/>
        </w:rPr>
        <w:t>olving credit facility during 2018 and the first nine months of 2019 were at the base rate plus a margin of 0.50% or at LIBOR plus a margin of 1.50%, and a commitment fee equal to 0.35% of the unfunded balance. Interest rates under the Term Loan are the sa</w:t>
      </w:r>
      <w:r>
        <w:rPr>
          <w:sz w:val="20"/>
          <w:szCs w:val="20"/>
        </w:rPr>
        <w:t>me as the interest rates under our revolving credit facility.</w:t>
      </w:r>
    </w:p>
    <w:p w:rsidR="00000000" w:rsidRDefault="00D066E0">
      <w:pPr>
        <w:pStyle w:val="a3"/>
        <w:spacing w:before="240" w:beforeAutospacing="0" w:after="0" w:afterAutospacing="0"/>
        <w:jc w:val="both"/>
        <w:rPr>
          <w:sz w:val="20"/>
          <w:szCs w:val="20"/>
        </w:rPr>
      </w:pPr>
      <w:r>
        <w:rPr>
          <w:sz w:val="20"/>
          <w:szCs w:val="20"/>
        </w:rPr>
        <w:t>On January 19, 2018, we acquired the 261,000 square-foot Capital Commerce Center located in Tallahassee, Florida for a purchase price of $44.7 million.  The acquisition was partially financed wi</w:t>
      </w:r>
      <w:r>
        <w:rPr>
          <w:sz w:val="20"/>
          <w:szCs w:val="20"/>
        </w:rPr>
        <w:t>th a $24.5 million non-recourse mortgage note, or the Capital Commerce Note, which is fully-secured by the Capital Commerce Center property, with an interest rate of 4.5%, maturing in January 2033.  </w:t>
      </w:r>
    </w:p>
    <w:p w:rsidR="00000000" w:rsidRDefault="00D066E0">
      <w:pPr>
        <w:pStyle w:val="a3"/>
        <w:spacing w:before="240" w:beforeAutospacing="0" w:after="0" w:afterAutospacing="0"/>
        <w:jc w:val="both"/>
        <w:rPr>
          <w:color w:val="000000"/>
          <w:sz w:val="20"/>
          <w:szCs w:val="20"/>
        </w:rPr>
      </w:pPr>
      <w:r>
        <w:rPr>
          <w:color w:val="000000"/>
          <w:sz w:val="20"/>
          <w:szCs w:val="20"/>
        </w:rPr>
        <w:t>On April 20, 2018, CoreCivic of Kansas, LLC, a wholly-ow</w:t>
      </w:r>
      <w:r>
        <w:rPr>
          <w:color w:val="000000"/>
          <w:sz w:val="20"/>
          <w:szCs w:val="20"/>
        </w:rPr>
        <w:t>ned subsidiary of ours, priced $159.5 million in aggregate principal amount of non-recourse senior secured notes, or the Kansas Notes, in a private placement pursuant to Section 4(a)(2) of the Securities Act of 1933, as amended.  The private placement clos</w:t>
      </w:r>
      <w:r>
        <w:rPr>
          <w:color w:val="000000"/>
          <w:sz w:val="20"/>
          <w:szCs w:val="20"/>
        </w:rPr>
        <w:t>ed on June 1, 2018. We are using the proceeds of the private placement, which are drawn on quarterly funding dates beginning in the second quarter of 2018, to fund construction of the Lansing Correctional Facility, as further described hereafter, along wit</w:t>
      </w:r>
      <w:r>
        <w:rPr>
          <w:color w:val="000000"/>
          <w:sz w:val="20"/>
          <w:szCs w:val="20"/>
        </w:rPr>
        <w:t>h costs and expenses of the project.  The Kansas Notes have a yield to maturity of 4.43% and are scheduled to mature in January 2040, approximately 20 years following completion of the project, which is expected to occur during the first quarter of 2020.  </w:t>
      </w:r>
      <w:r>
        <w:rPr>
          <w:color w:val="000000"/>
          <w:sz w:val="20"/>
          <w:szCs w:val="20"/>
        </w:rPr>
        <w:t>We capitalized $1.4 million and $3.4 million of interest associated with this construction project during the three and nine months ended September 30, 2019, respectively. We capitalized $0.3 million and $0.4 million of interest associated with this constr</w:t>
      </w:r>
      <w:r>
        <w:rPr>
          <w:color w:val="000000"/>
          <w:sz w:val="20"/>
          <w:szCs w:val="20"/>
        </w:rPr>
        <w:t>uction project during the three and nine months ended September 30, 2018, respectively.</w:t>
      </w:r>
    </w:p>
    <w:p w:rsidR="00000000" w:rsidRDefault="00D066E0">
      <w:pPr>
        <w:pStyle w:val="a3"/>
        <w:spacing w:before="240" w:beforeAutospacing="0" w:after="0" w:afterAutospacing="0"/>
        <w:jc w:val="both"/>
        <w:rPr>
          <w:sz w:val="20"/>
          <w:szCs w:val="20"/>
        </w:rPr>
      </w:pPr>
      <w:r>
        <w:rPr>
          <w:sz w:val="20"/>
          <w:szCs w:val="20"/>
        </w:rPr>
        <w:t>On August 23, 2018, we acquired the 541,000 square-foot SSA-Baltimore office building for a purchase price of $242.0 million.  </w:t>
      </w:r>
      <w:r>
        <w:rPr>
          <w:sz w:val="20"/>
          <w:szCs w:val="20"/>
        </w:rPr>
        <w:t>In connection with the acquisition, we assumed $157.3 million of in-place financing that was used to fund the initial construction of the property in 2014.  The assumed non-recourse mortgage note, or the SSA-Baltimore Note, carries a fixed interest rate of</w:t>
      </w:r>
      <w:r>
        <w:rPr>
          <w:sz w:val="20"/>
          <w:szCs w:val="20"/>
        </w:rPr>
        <w:t xml:space="preserve"> 4.5%, with a balloon payment of $40.0 million due at maturity in February 2034. The SSA-Baltimore Note is fully-secured by the SSA-Baltimore property.   </w:t>
      </w:r>
    </w:p>
    <w:p w:rsidR="00000000" w:rsidRDefault="00D066E0">
      <w:pPr>
        <w:pStyle w:val="a3"/>
        <w:spacing w:before="240" w:beforeAutospacing="0" w:after="0" w:afterAutospacing="0"/>
        <w:jc w:val="both"/>
        <w:rPr>
          <w:sz w:val="20"/>
          <w:szCs w:val="20"/>
        </w:rPr>
      </w:pPr>
      <w:r>
        <w:rPr>
          <w:sz w:val="20"/>
          <w:szCs w:val="20"/>
        </w:rPr>
        <w:t>Gross interest income was $0.4 million and $0.3 million for the three months ended September 30, 2019</w:t>
      </w:r>
      <w:r>
        <w:rPr>
          <w:sz w:val="20"/>
          <w:szCs w:val="20"/>
        </w:rPr>
        <w:t xml:space="preserve"> and 2018, respectively, and was $1.6 million and $1.0 million for the nine months ended September 30, 2019 and 2018, respectively.  Gross interest income is earned on notes receivable, investments, cash and cash equivalents, and restricted cash.  Total ca</w:t>
      </w:r>
      <w:r>
        <w:rPr>
          <w:sz w:val="20"/>
          <w:szCs w:val="20"/>
        </w:rPr>
        <w:t>pitalized interest was $1.6 million and $0.3 million during the three months ended September 30, 2019 and 2018, respectively, and was $4.3 million and $0.4 million during the nine months ended September 30, 2019 and 2018, respectively. Capitalized interest</w:t>
      </w:r>
      <w:r>
        <w:rPr>
          <w:sz w:val="20"/>
          <w:szCs w:val="20"/>
        </w:rPr>
        <w:t xml:space="preserve"> was primarily associated with the construction of the Lansing Correctional Facility and the expansion of our Otay Mesa Detention Center, as further described hereafter.  </w:t>
      </w:r>
    </w:p>
    <w:p w:rsidR="00000000" w:rsidRDefault="00D066E0">
      <w:pPr>
        <w:pStyle w:val="a3"/>
        <w:spacing w:before="360" w:beforeAutospacing="0" w:after="0" w:afterAutospacing="0"/>
        <w:jc w:val="both"/>
        <w:rPr>
          <w:b/>
          <w:bCs/>
          <w:i/>
          <w:iCs/>
          <w:sz w:val="20"/>
          <w:szCs w:val="20"/>
        </w:rPr>
      </w:pPr>
      <w:r>
        <w:rPr>
          <w:b/>
          <w:bCs/>
          <w:i/>
          <w:iCs/>
          <w:sz w:val="20"/>
          <w:szCs w:val="20"/>
        </w:rPr>
        <w:t xml:space="preserve">Income tax expense </w:t>
      </w:r>
    </w:p>
    <w:p w:rsidR="00000000" w:rsidRDefault="00D066E0">
      <w:pPr>
        <w:pStyle w:val="a3"/>
        <w:spacing w:before="120" w:beforeAutospacing="0" w:after="0" w:afterAutospacing="0"/>
        <w:jc w:val="both"/>
        <w:rPr>
          <w:spacing w:val="-2"/>
          <w:sz w:val="20"/>
          <w:szCs w:val="20"/>
        </w:rPr>
      </w:pPr>
      <w:r>
        <w:rPr>
          <w:spacing w:val="-2"/>
          <w:sz w:val="20"/>
          <w:szCs w:val="20"/>
        </w:rPr>
        <w:t>As a REIT, we are entitled to a deduction for dividends paid, re</w:t>
      </w:r>
      <w:r>
        <w:rPr>
          <w:spacing w:val="-2"/>
          <w:sz w:val="20"/>
          <w:szCs w:val="20"/>
        </w:rPr>
        <w:t>sulting in a substantial reduction in the amount of federal income tax expense we recognize.  Substantially all of our income tax expense is incurred based on the earnings generated by our TRSs.  Our overall effective tax rate is estimated based on the cur</w:t>
      </w:r>
      <w:r>
        <w:rPr>
          <w:spacing w:val="-2"/>
          <w:sz w:val="20"/>
          <w:szCs w:val="20"/>
        </w:rPr>
        <w:t>rent projection of taxable income primarily generated by our TRSs.  Our consolidated effective tax rate could fluctuate in the future based on changes in estimates of taxable income, the relative amounts of taxable income generated by the TRSs and the REIT</w:t>
      </w:r>
      <w:r>
        <w:rPr>
          <w:spacing w:val="-2"/>
          <w:sz w:val="20"/>
          <w:szCs w:val="20"/>
        </w:rPr>
        <w:t>, the implementation of additional tax planning strategies, changes in federal or state tax rates or laws affecting tax credits available to us, changes in other tax laws, changes in estimates related to uncertain tax positions, or changes in state apporti</w:t>
      </w:r>
      <w:r>
        <w:rPr>
          <w:spacing w:val="-2"/>
          <w:sz w:val="20"/>
          <w:szCs w:val="20"/>
        </w:rPr>
        <w:t>onment factors, as well as changes in the valuation allowance applied to our deferred tax assets that are based primarily on the amount of state net operating losses and tax credits that could expire unused.</w:t>
      </w:r>
    </w:p>
    <w:p w:rsidR="00000000" w:rsidRDefault="00D066E0">
      <w:pPr>
        <w:pStyle w:val="a3"/>
        <w:spacing w:before="240" w:beforeAutospacing="0" w:after="0" w:afterAutospacing="0"/>
        <w:jc w:val="both"/>
        <w:rPr>
          <w:spacing w:val="-2"/>
          <w:sz w:val="20"/>
          <w:szCs w:val="20"/>
        </w:rPr>
      </w:pPr>
      <w:r>
        <w:rPr>
          <w:spacing w:val="-2"/>
          <w:sz w:val="20"/>
          <w:szCs w:val="20"/>
        </w:rPr>
        <w:t>During the three months ended September 30, 2019</w:t>
      </w:r>
      <w:r>
        <w:rPr>
          <w:spacing w:val="-2"/>
          <w:sz w:val="20"/>
          <w:szCs w:val="20"/>
        </w:rPr>
        <w:t xml:space="preserve"> and 2018, our financial statements reflected an income tax expense of $1.5 million and $2.8 million, respectively.  During the nine months ended September 30, 2019 and 2018, our financial statements reflected an income tax expense of $5.9 million and $7.2</w:t>
      </w:r>
      <w:r>
        <w:rPr>
          <w:spacing w:val="-2"/>
          <w:sz w:val="20"/>
          <w:szCs w:val="20"/>
        </w:rPr>
        <w:t xml:space="preserve"> million, respectively.  Our effective tax rate was 3.9% and 5.8% during the nine months ended September 30, 2019 and 2018, respectively.  The TCJA, enacted December 22, 2017, reduced the U.S. federal corporate tax rate from 35% to 21%, required companies </w:t>
      </w:r>
      <w:r>
        <w:rPr>
          <w:spacing w:val="-2"/>
          <w:sz w:val="20"/>
          <w:szCs w:val="20"/>
        </w:rPr>
        <w:t>to pay a one-time transition tax on earnings of certain foreign subsidiaries that were previously tax deferred, and created new taxes on certain foreign-sourced earnings.  However, the TCJA did not change the dividends paid deduction applicable to REITs an</w:t>
      </w:r>
      <w:r>
        <w:rPr>
          <w:spacing w:val="-2"/>
          <w:sz w:val="20"/>
          <w:szCs w:val="20"/>
        </w:rPr>
        <w:t>d, therefore, we generally will not be subject to federal income taxes on our REIT taxable income and gains that we distribute to our stockholders.  As a result of changes in the U.S. federal corporate tax rates resulting from the TCJA, during the fourth q</w:t>
      </w:r>
      <w:r>
        <w:rPr>
          <w:spacing w:val="-2"/>
          <w:sz w:val="20"/>
          <w:szCs w:val="20"/>
        </w:rPr>
        <w:t>uarter of 2017, we re-measured certain deferred tax assets and liabilities based on the rates at which they are expected to reverse in the future, which is generally 21%.  In the fourth quarter of 2017, we recognized $4.5 million, which was included as a c</w:t>
      </w:r>
      <w:r>
        <w:rPr>
          <w:spacing w:val="-2"/>
          <w:sz w:val="20"/>
          <w:szCs w:val="20"/>
        </w:rPr>
        <w:t xml:space="preserve">omponent of income tax expense, for the revaluation of deferred tax assets and liabilities and other taxes associated with the TCJA. </w:t>
      </w:r>
      <w:r>
        <w:rPr>
          <w:color w:val="000000"/>
          <w:spacing w:val="-2"/>
          <w:sz w:val="20"/>
          <w:szCs w:val="20"/>
        </w:rPr>
        <w:t>During the third quarter of 2018, we revised our estimates of the revaluation of deferred tax assets and liabilities result</w:t>
      </w:r>
      <w:r>
        <w:rPr>
          <w:color w:val="000000"/>
          <w:spacing w:val="-2"/>
          <w:sz w:val="20"/>
          <w:szCs w:val="20"/>
        </w:rPr>
        <w:t>ing in the recognition of an additional charge of $1.0 million, which was included as a component of income tax expense.</w:t>
      </w:r>
    </w:p>
    <w:p w:rsidR="00000000" w:rsidRDefault="00D066E0">
      <w:pPr>
        <w:pStyle w:val="a3"/>
        <w:spacing w:before="240" w:beforeAutospacing="0" w:after="0" w:afterAutospacing="0"/>
        <w:jc w:val="center"/>
        <w:rPr>
          <w:sz w:val="20"/>
          <w:szCs w:val="20"/>
        </w:rPr>
      </w:pPr>
      <w:r>
        <w:rPr>
          <w:sz w:val="20"/>
          <w:szCs w:val="20"/>
        </w:rPr>
        <w:t>41</w:t>
      </w:r>
    </w:p>
    <w:p w:rsidR="00000000" w:rsidRDefault="00D066E0">
      <w:pPr>
        <w:rPr>
          <w:rFonts w:eastAsia="Times New Roman"/>
        </w:rPr>
      </w:pPr>
      <w:r>
        <w:rPr>
          <w:rFonts w:eastAsia="Times New Roman"/>
        </w:rPr>
        <w:pict>
          <v:rect id="_x0000_i1067" style="width:0;height:1.5pt" o:hralign="center" o:hrstd="t" o:hr="t" fillcolor="#a0a0a0" stroked="f"/>
        </w:pict>
      </w:r>
    </w:p>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360" w:beforeAutospacing="0" w:after="0" w:afterAutospacing="0"/>
        <w:jc w:val="both"/>
        <w:rPr>
          <w:b/>
          <w:bCs/>
          <w:sz w:val="20"/>
          <w:szCs w:val="20"/>
        </w:rPr>
      </w:pPr>
      <w:r>
        <w:rPr>
          <w:b/>
          <w:bCs/>
          <w:sz w:val="20"/>
          <w:szCs w:val="20"/>
        </w:rPr>
        <w:t>LIQUIDITY AND CAPITAL RESOURCES</w:t>
      </w:r>
    </w:p>
    <w:p w:rsidR="00000000" w:rsidRDefault="00D066E0">
      <w:pPr>
        <w:pStyle w:val="a3"/>
        <w:spacing w:before="120" w:beforeAutospacing="0" w:after="0" w:afterAutospacing="0"/>
        <w:jc w:val="both"/>
        <w:rPr>
          <w:sz w:val="20"/>
          <w:szCs w:val="20"/>
        </w:rPr>
      </w:pPr>
      <w:r>
        <w:rPr>
          <w:sz w:val="20"/>
          <w:szCs w:val="20"/>
        </w:rPr>
        <w:t>Our principal capital requirements are for working capital, st</w:t>
      </w:r>
      <w:r>
        <w:rPr>
          <w:sz w:val="20"/>
          <w:szCs w:val="20"/>
        </w:rPr>
        <w:t>ockholder distributions, capital expenditures, and debt service payments.  Capital requirements may also include cash expenditures associated with our outstanding commitments and contingencies, as further discussed in the notes to our financial statements.</w:t>
      </w:r>
      <w:r>
        <w:rPr>
          <w:sz w:val="20"/>
          <w:szCs w:val="20"/>
        </w:rPr>
        <w:t>  Additionally, our capital expenditures may include M&amp;A activities that will enable us to further expand our network of residential reentry centers, grow our portfolio of government-leased properties, and acquire other businesses that provide complementar</w:t>
      </w:r>
      <w:r>
        <w:rPr>
          <w:sz w:val="20"/>
          <w:szCs w:val="20"/>
        </w:rPr>
        <w:t>y services. We will continue to pursue opportunities to help our government partners meet their infrastructure needs, primarily through the development and redevelopment of criminal justice sector assets, but also by acquiring other real estate assets, wit</w:t>
      </w:r>
      <w:r>
        <w:rPr>
          <w:sz w:val="20"/>
          <w:szCs w:val="20"/>
        </w:rPr>
        <w:t>h a bias toward those used to provide mission-critical governmental services, that we believe have favorable investment returns, diversify our cash flows, and increase value to our stockholders.  We will also respond to customer demand and may develop or e</w:t>
      </w:r>
      <w:r>
        <w:rPr>
          <w:sz w:val="20"/>
          <w:szCs w:val="20"/>
        </w:rPr>
        <w:t>xpand correctional and detention facilities when we believe potential long-term returns justify the capital deployment.  </w:t>
      </w:r>
    </w:p>
    <w:p w:rsidR="00000000" w:rsidRDefault="00D066E0">
      <w:pPr>
        <w:pStyle w:val="a3"/>
        <w:spacing w:before="240" w:beforeAutospacing="0" w:after="0" w:afterAutospacing="0"/>
        <w:jc w:val="both"/>
        <w:rPr>
          <w:sz w:val="20"/>
          <w:szCs w:val="20"/>
        </w:rPr>
      </w:pPr>
      <w:r>
        <w:rPr>
          <w:sz w:val="20"/>
          <w:szCs w:val="20"/>
        </w:rPr>
        <w:t>To maintain our qualification as a REIT, we generally are required to distribute annually to our stockholders at least 90% of our REIT</w:t>
      </w:r>
      <w:r>
        <w:rPr>
          <w:sz w:val="20"/>
          <w:szCs w:val="20"/>
        </w:rPr>
        <w:t xml:space="preserve"> taxable income (determined without regard to the dividends paid deduction and excluding net capital gains). Our REIT taxable income will not typically include income earned by our TRSs except to the extent our TRSs pay dividends to the REIT.  Our Board of</w:t>
      </w:r>
      <w:r>
        <w:rPr>
          <w:sz w:val="20"/>
          <w:szCs w:val="20"/>
        </w:rPr>
        <w:t xml:space="preserve"> Directors declared a quarterly dividend of $0.44 for the first, second and third quarters of 2019 totaling $53.0 million in the first quarter, $52.9 million in the second quarter, and $53.0 million in the third quarter. The amount, timing and frequency of</w:t>
      </w:r>
      <w:r>
        <w:rPr>
          <w:sz w:val="20"/>
          <w:szCs w:val="20"/>
        </w:rPr>
        <w:t xml:space="preserve"> future distributions will be at the sole discretion of our Board of Directors and will be declared based upon various factors, many of which are beyond our control, including our financial condition and operating cash flows, the amount required to maintai</w:t>
      </w:r>
      <w:r>
        <w:rPr>
          <w:sz w:val="20"/>
          <w:szCs w:val="20"/>
        </w:rPr>
        <w:t>n qualification and taxation as a REIT and to reduce any income and excise taxes that we otherwise would be required to pay, limitations on distributions in our existing and future debt instruments, limitations on our ability to fund distributions using ca</w:t>
      </w:r>
      <w:r>
        <w:rPr>
          <w:sz w:val="20"/>
          <w:szCs w:val="20"/>
        </w:rPr>
        <w:t>sh generated through our TRSs, alternative growth opportunities that require capital deployment, and other factors that our Board of Directors may deem relevant.</w:t>
      </w:r>
    </w:p>
    <w:p w:rsidR="00000000" w:rsidRDefault="00D066E0">
      <w:pPr>
        <w:pStyle w:val="a3"/>
        <w:spacing w:before="240" w:beforeAutospacing="0" w:after="0" w:afterAutospacing="0"/>
        <w:jc w:val="both"/>
        <w:rPr>
          <w:spacing w:val="-2"/>
          <w:sz w:val="20"/>
          <w:szCs w:val="20"/>
        </w:rPr>
      </w:pPr>
      <w:r>
        <w:rPr>
          <w:spacing w:val="-2"/>
          <w:sz w:val="20"/>
          <w:szCs w:val="20"/>
        </w:rPr>
        <w:t>As of September 30, 2019, our liquidity was provided by cash on hand of $47.5 million, and $58</w:t>
      </w:r>
      <w:r>
        <w:rPr>
          <w:spacing w:val="-2"/>
          <w:sz w:val="20"/>
          <w:szCs w:val="20"/>
        </w:rPr>
        <w:t>5.7 million available under our revolving credit facility.  Our Credit Agreement also contains an "accordion" feature that provides for uncommitted incremental extensions of credit in the form of increases in the revolving commitments or incremental term l</w:t>
      </w:r>
      <w:r>
        <w:rPr>
          <w:spacing w:val="-2"/>
          <w:sz w:val="20"/>
          <w:szCs w:val="20"/>
        </w:rPr>
        <w:t>oans of up to $350.0 million. During the nine months ended September 30, 2019 and 2018, we generated $304.1 million and $284.6 million, respectively, in cash through operating activities.  We currently expect to be able to meet our cash expenditure require</w:t>
      </w:r>
      <w:r>
        <w:rPr>
          <w:spacing w:val="-2"/>
          <w:sz w:val="20"/>
          <w:szCs w:val="20"/>
        </w:rPr>
        <w:t>ments for the next year utilizing these resources. Some banks that are party to our Second Amended and Restated Credit Agreement, or Credit Agreement, have announced that they do not expect to continue to provide credit or financial services to private ent</w:t>
      </w:r>
      <w:r>
        <w:rPr>
          <w:spacing w:val="-2"/>
          <w:sz w:val="20"/>
          <w:szCs w:val="20"/>
        </w:rPr>
        <w:t>ities that operate correctional and detention facilities, including CoreCivic.  We expect these banks to continue to honor existing contracts, including their commitments under our Credit Agreement, which expires in April 2023.  These decisions have curren</w:t>
      </w:r>
      <w:r>
        <w:rPr>
          <w:spacing w:val="-2"/>
          <w:sz w:val="20"/>
          <w:szCs w:val="20"/>
        </w:rPr>
        <w:t>tly affected the capital markets for our securities, and we can provide no assurance that additional banks that are party to our Credit Agreement will not make similar decisions, or that new banks will be willing to become party to our Credit Agreement, or</w:t>
      </w:r>
      <w:r>
        <w:rPr>
          <w:spacing w:val="-2"/>
          <w:sz w:val="20"/>
          <w:szCs w:val="20"/>
        </w:rPr>
        <w:t xml:space="preserve"> that the capital markets for our securities will improve.  We have no debt maturities until April 2020, when our $325.0 million of unsecured notes mature.  We currently have the capacity under our revolving credit facility to repay our $325.0 million of u</w:t>
      </w:r>
      <w:r>
        <w:rPr>
          <w:spacing w:val="-2"/>
          <w:sz w:val="20"/>
          <w:szCs w:val="20"/>
        </w:rPr>
        <w:t xml:space="preserve">nsecured notes maturing in April 2020, and expect to continue to have such capacity through maturity.  We will also monitor the capital markets and may issue debt securities or obtain other forms of capital if, and when we determine that market conditions </w:t>
      </w:r>
      <w:r>
        <w:rPr>
          <w:spacing w:val="-2"/>
          <w:sz w:val="20"/>
          <w:szCs w:val="20"/>
        </w:rPr>
        <w:t xml:space="preserve">are favorable.     </w:t>
      </w:r>
    </w:p>
    <w:p w:rsidR="00000000" w:rsidRDefault="00D066E0">
      <w:pPr>
        <w:pStyle w:val="a3"/>
        <w:spacing w:before="240" w:beforeAutospacing="0" w:after="0" w:afterAutospacing="0"/>
        <w:jc w:val="both"/>
        <w:rPr>
          <w:sz w:val="20"/>
          <w:szCs w:val="20"/>
        </w:rPr>
      </w:pPr>
      <w:r>
        <w:rPr>
          <w:sz w:val="20"/>
          <w:szCs w:val="20"/>
        </w:rPr>
        <w:t>Our cash flow is subject to the receipt of sufficient funding of and timely payment by contracting governmental entities.  If the appropriate governmental agency does not receive sufficient appropriations to cover its contractual obliga</w:t>
      </w:r>
      <w:r>
        <w:rPr>
          <w:sz w:val="20"/>
          <w:szCs w:val="20"/>
        </w:rPr>
        <w:t>tions, it may terminate our contract or delay or reduce payment to us.  Delays in payment from our major customers or the termination of contracts from our major customers could have an adverse effect on our cash flow, financial condition and, consequently</w:t>
      </w:r>
      <w:r>
        <w:rPr>
          <w:sz w:val="20"/>
          <w:szCs w:val="20"/>
        </w:rPr>
        <w:t>, dividend distributions to our shareholders.</w:t>
      </w:r>
      <w:r>
        <w:rPr>
          <w:b/>
          <w:bCs/>
          <w:sz w:val="20"/>
          <w:szCs w:val="20"/>
        </w:rPr>
        <w:t xml:space="preserve"> </w:t>
      </w:r>
    </w:p>
    <w:p w:rsidR="00000000" w:rsidRDefault="00D066E0">
      <w:pPr>
        <w:pStyle w:val="a3"/>
        <w:spacing w:before="360" w:beforeAutospacing="0" w:after="0" w:afterAutospacing="0"/>
        <w:jc w:val="both"/>
        <w:rPr>
          <w:b/>
          <w:bCs/>
          <w:i/>
          <w:iCs/>
          <w:sz w:val="20"/>
          <w:szCs w:val="20"/>
        </w:rPr>
      </w:pPr>
      <w:r>
        <w:rPr>
          <w:b/>
          <w:bCs/>
          <w:i/>
          <w:iCs/>
          <w:sz w:val="20"/>
          <w:szCs w:val="20"/>
        </w:rPr>
        <w:t>Debt and equity</w:t>
      </w:r>
    </w:p>
    <w:p w:rsidR="00000000" w:rsidRDefault="00D066E0">
      <w:pPr>
        <w:pStyle w:val="a3"/>
        <w:spacing w:before="240" w:beforeAutospacing="0" w:after="0" w:afterAutospacing="0"/>
        <w:jc w:val="both"/>
        <w:rPr>
          <w:spacing w:val="-2"/>
          <w:sz w:val="20"/>
          <w:szCs w:val="20"/>
        </w:rPr>
      </w:pPr>
      <w:r>
        <w:rPr>
          <w:spacing w:val="-2"/>
          <w:sz w:val="20"/>
          <w:szCs w:val="20"/>
        </w:rPr>
        <w:t>As of September 30, 2019, we had $350.0 million principal amount of unsecured notes outstanding with a fixed stated interest rate of 4.625%, $325.0 million principal amount of unsecured notes o</w:t>
      </w:r>
      <w:r>
        <w:rPr>
          <w:spacing w:val="-2"/>
          <w:sz w:val="20"/>
          <w:szCs w:val="20"/>
        </w:rPr>
        <w:t>utstanding with a fixed stated interest rate of 4.125%, $250.0 million principal amount of unsecured notes outstanding with a fixed stated interest rate of 5.0%, and $250.0 million principal amount of unsecured notes outstanding with a fixed stated interes</w:t>
      </w:r>
      <w:r>
        <w:rPr>
          <w:spacing w:val="-2"/>
          <w:sz w:val="20"/>
          <w:szCs w:val="20"/>
        </w:rPr>
        <w:t>t rate of 4.75%.  In addition, we had $22.5 million outstanding under the Capital Commerce Note with a fixed stated interest rate of 4.5%, $144.9 million outstanding under the Kansas Notes with a fixed stated interest rate of 4.43%, and $151.5 million outs</w:t>
      </w:r>
      <w:r>
        <w:rPr>
          <w:spacing w:val="-2"/>
          <w:sz w:val="20"/>
          <w:szCs w:val="20"/>
        </w:rPr>
        <w:t>tanding under the SSA-Baltimore Note with a fixed stated interest rate of 4.5%.  We also had $192.5 million outstanding under our Term Loan with a variable interest rate of 3.6% and $189.0 million outstanding under our revolving credit facility with a vari</w:t>
      </w:r>
      <w:r>
        <w:rPr>
          <w:spacing w:val="-2"/>
          <w:sz w:val="20"/>
          <w:szCs w:val="20"/>
        </w:rPr>
        <w:t xml:space="preserve">able weighted average interest rate of 3.6%.  As of September 30, 2019, our total weighted average effective interest rate was 4.7%, while our total weighted average maturity was 5.8 years.  We may also seek to issue debt or equity securities from time to </w:t>
      </w:r>
      <w:r>
        <w:rPr>
          <w:spacing w:val="-2"/>
          <w:sz w:val="20"/>
          <w:szCs w:val="20"/>
        </w:rPr>
        <w:t xml:space="preserve">time when we determine that market conditions and the opportunity to utilize the proceeds from the issuance of such securities are favorable. </w:t>
      </w:r>
    </w:p>
    <w:p w:rsidR="00000000" w:rsidRDefault="00D066E0">
      <w:pPr>
        <w:pStyle w:val="a3"/>
        <w:spacing w:before="240" w:beforeAutospacing="0" w:after="0" w:afterAutospacing="0"/>
        <w:jc w:val="center"/>
        <w:rPr>
          <w:sz w:val="20"/>
          <w:szCs w:val="20"/>
        </w:rPr>
      </w:pPr>
      <w:r>
        <w:rPr>
          <w:sz w:val="20"/>
          <w:szCs w:val="20"/>
        </w:rPr>
        <w:t>42</w:t>
      </w:r>
    </w:p>
    <w:p w:rsidR="00000000" w:rsidRDefault="00D066E0">
      <w:pPr>
        <w:rPr>
          <w:rFonts w:eastAsia="Times New Roman"/>
        </w:rPr>
      </w:pPr>
      <w:r>
        <w:rPr>
          <w:rFonts w:eastAsia="Times New Roman"/>
        </w:rPr>
        <w:pict>
          <v:rect id="_x0000_i1068" style="width:0;height:1.5pt" o:hralign="center" o:hrstd="t" o:hr="t" fillcolor="#a0a0a0" stroked="f"/>
        </w:pict>
      </w:r>
    </w:p>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240" w:beforeAutospacing="0" w:after="0" w:afterAutospacing="0"/>
        <w:jc w:val="both"/>
        <w:rPr>
          <w:sz w:val="20"/>
          <w:szCs w:val="20"/>
        </w:rPr>
      </w:pPr>
      <w:r>
        <w:rPr>
          <w:sz w:val="20"/>
          <w:szCs w:val="20"/>
        </w:rPr>
        <w:t xml:space="preserve">On August 28, 2018, we entered into an Amended and Restated ATM Equity Offering Sales Agreement, or ATM Agreement, with multiple sales agents, pursuant to which we may offer and sell to or through the agents, from time to time, shares of our common stock, </w:t>
      </w:r>
      <w:r>
        <w:rPr>
          <w:sz w:val="20"/>
          <w:szCs w:val="20"/>
        </w:rPr>
        <w:t>par value $0.01 per share, having an aggregate gross sales price of up to $200.0 million. Sales, if any, of our shares of common stock will be made primarily in "at-the-market" offerings, as defined in Rule 415 under the Securities Act of 1933, as amended.</w:t>
      </w:r>
      <w:r>
        <w:rPr>
          <w:sz w:val="20"/>
          <w:szCs w:val="20"/>
        </w:rPr>
        <w:t xml:space="preserve"> The shares of common stock will be offered and sold pursuant to our registration statement on Form S-3 and a related prospectus supplement, both filed with the SEC on August 28, 2018.  We intend to use substantially all of the net proceeds from any sale o</w:t>
      </w:r>
      <w:r>
        <w:rPr>
          <w:sz w:val="20"/>
          <w:szCs w:val="20"/>
        </w:rPr>
        <w:t xml:space="preserve">f shares of our common stock to repay outstanding borrowings or for working capital and other general corporate purposes, which may include investments.  There were no shares of our common stock sold under the ATM Agreement during 2018 or during the first </w:t>
      </w:r>
      <w:r>
        <w:rPr>
          <w:sz w:val="20"/>
          <w:szCs w:val="20"/>
        </w:rPr>
        <w:t>nine months of 2019.  </w:t>
      </w:r>
    </w:p>
    <w:p w:rsidR="00000000" w:rsidRDefault="00D066E0">
      <w:pPr>
        <w:pStyle w:val="a3"/>
        <w:spacing w:before="360" w:beforeAutospacing="0" w:after="0" w:afterAutospacing="0"/>
        <w:jc w:val="both"/>
        <w:rPr>
          <w:b/>
          <w:bCs/>
          <w:i/>
          <w:iCs/>
          <w:sz w:val="20"/>
          <w:szCs w:val="20"/>
        </w:rPr>
      </w:pPr>
      <w:r>
        <w:rPr>
          <w:b/>
          <w:bCs/>
          <w:i/>
          <w:iCs/>
          <w:sz w:val="20"/>
          <w:szCs w:val="20"/>
        </w:rPr>
        <w:t>Facility acquisitions, development, and capital expenditures</w:t>
      </w:r>
    </w:p>
    <w:p w:rsidR="00000000" w:rsidRDefault="00D066E0">
      <w:pPr>
        <w:pStyle w:val="a3"/>
        <w:spacing w:before="240" w:beforeAutospacing="0" w:after="0" w:afterAutospacing="0"/>
        <w:jc w:val="both"/>
        <w:rPr>
          <w:sz w:val="20"/>
          <w:szCs w:val="20"/>
        </w:rPr>
      </w:pPr>
      <w:r>
        <w:rPr>
          <w:sz w:val="20"/>
          <w:szCs w:val="20"/>
        </w:rPr>
        <w:t>On May 6, 2019, we completed the acquisition of a 37,000 square-foot office building in Detroit, Michigan, for $7.2 million, excluding transaction related expenses, that wa</w:t>
      </w:r>
      <w:r>
        <w:rPr>
          <w:sz w:val="20"/>
          <w:szCs w:val="20"/>
        </w:rPr>
        <w:t>s built-to-suit for the MDHHS in 2002.  The property is 100% leased to the MDTMB on behalf of MDHHS through June 2028 and includes one six-year renewal option at the sole discretion of the MDTMB.</w:t>
      </w:r>
    </w:p>
    <w:p w:rsidR="00000000" w:rsidRDefault="00D066E0">
      <w:pPr>
        <w:pStyle w:val="a3"/>
        <w:spacing w:before="240" w:beforeAutospacing="0" w:after="0" w:afterAutospacing="0"/>
        <w:jc w:val="both"/>
        <w:rPr>
          <w:sz w:val="20"/>
          <w:szCs w:val="20"/>
        </w:rPr>
      </w:pPr>
      <w:r>
        <w:rPr>
          <w:sz w:val="20"/>
          <w:szCs w:val="20"/>
        </w:rPr>
        <w:t xml:space="preserve">On February 20, 2019, we acquired the South Raleigh Reentry </w:t>
      </w:r>
      <w:r>
        <w:rPr>
          <w:sz w:val="20"/>
          <w:szCs w:val="20"/>
        </w:rPr>
        <w:t>Center, a 60-bed residential reentry center in Raleigh, North Carolina, for $0.9 million, excluding transaction-related expenses.</w:t>
      </w:r>
    </w:p>
    <w:p w:rsidR="00000000" w:rsidRDefault="00D066E0">
      <w:pPr>
        <w:pStyle w:val="a3"/>
        <w:spacing w:before="240" w:beforeAutospacing="0" w:after="0" w:afterAutospacing="0"/>
        <w:jc w:val="both"/>
        <w:rPr>
          <w:sz w:val="20"/>
          <w:szCs w:val="20"/>
        </w:rPr>
      </w:pPr>
      <w:r>
        <w:rPr>
          <w:sz w:val="20"/>
          <w:szCs w:val="20"/>
        </w:rPr>
        <w:t>On January 24, 2018, we entered into a 20-year lease agreement with the KDOC for a 2,432-bed correctional facility we are cons</w:t>
      </w:r>
      <w:r>
        <w:rPr>
          <w:sz w:val="20"/>
          <w:szCs w:val="20"/>
        </w:rPr>
        <w:t>tructing in Lansing, Kansas, for a total project cost of approximately $155.0 million to $160.0 million.  Construction of the facility is being funded with proceeds from the private placement of the Kansas Notes, as previously described herein. As of Septe</w:t>
      </w:r>
      <w:r>
        <w:rPr>
          <w:sz w:val="20"/>
          <w:szCs w:val="20"/>
        </w:rPr>
        <w:t>mber 30, 2019, we have capitalized $127.4 million associated with the construction project. This transaction represents the first development of a privately owned, build-to-suit correctional facility to be operated by a government agency through a long-ter</w:t>
      </w:r>
      <w:r>
        <w:rPr>
          <w:sz w:val="20"/>
          <w:szCs w:val="20"/>
        </w:rPr>
        <w:t>m lease agreement.  We will be responsible for facility maintenance throughout the 20-year term of the lease, at which time ownership will revert to the state of Kansas.  Construction of the new facility commenced in the first quarter of 2018 and is expect</w:t>
      </w:r>
      <w:r>
        <w:rPr>
          <w:sz w:val="20"/>
          <w:szCs w:val="20"/>
        </w:rPr>
        <w:t>ed to be completed during the first quarter of 2020.  With the extensively aged criminal justice infrastructure in the U.S. today, we believe we can bring our flexible solutions like this to other government agencies.</w:t>
      </w:r>
    </w:p>
    <w:p w:rsidR="00000000" w:rsidRDefault="00D066E0">
      <w:pPr>
        <w:pStyle w:val="a3"/>
        <w:spacing w:before="240" w:beforeAutospacing="0" w:after="0" w:afterAutospacing="0"/>
        <w:jc w:val="both"/>
        <w:rPr>
          <w:sz w:val="20"/>
          <w:szCs w:val="20"/>
        </w:rPr>
      </w:pPr>
      <w:r>
        <w:rPr>
          <w:sz w:val="20"/>
          <w:szCs w:val="20"/>
        </w:rPr>
        <w:t>As a result of long-standing demand fr</w:t>
      </w:r>
      <w:r>
        <w:rPr>
          <w:sz w:val="20"/>
          <w:szCs w:val="20"/>
        </w:rPr>
        <w:t>om the USMS and ICE, and limited detention capacity in the Southwest region of the United States, during the fourth quarter of 2018, we began the expansion of our 1,482-bed Otay Mesa Detention Center in San Diego, California by 512 beds.  The expansion was</w:t>
      </w:r>
      <w:r>
        <w:rPr>
          <w:sz w:val="20"/>
          <w:szCs w:val="20"/>
        </w:rPr>
        <w:t xml:space="preserve"> completed during the third quarter of 2019 at an estimated cost of approximately $39.0 million.</w:t>
      </w:r>
      <w:r>
        <w:rPr>
          <w:b/>
          <w:bCs/>
          <w:sz w:val="20"/>
          <w:szCs w:val="20"/>
        </w:rPr>
        <w:t> </w:t>
      </w:r>
      <w:r>
        <w:rPr>
          <w:sz w:val="20"/>
          <w:szCs w:val="20"/>
        </w:rPr>
        <w:t xml:space="preserve"> Both the USMS and ICE currently utilize the Otay Mesa Detention Center under an existing contract that enables both agencies to utilize the additional capacit</w:t>
      </w:r>
      <w:r>
        <w:rPr>
          <w:sz w:val="20"/>
          <w:szCs w:val="20"/>
        </w:rPr>
        <w:t>y.</w:t>
      </w:r>
    </w:p>
    <w:p w:rsidR="00000000" w:rsidRDefault="00D066E0">
      <w:pPr>
        <w:pStyle w:val="a3"/>
        <w:spacing w:before="240" w:beforeAutospacing="0" w:after="0" w:afterAutospacing="0"/>
        <w:jc w:val="both"/>
        <w:rPr>
          <w:sz w:val="20"/>
          <w:szCs w:val="20"/>
        </w:rPr>
      </w:pPr>
      <w:r>
        <w:rPr>
          <w:sz w:val="20"/>
          <w:szCs w:val="20"/>
        </w:rPr>
        <w:t>Several of our existing federal and state partners, as well as prospective state partners, are experiencing growth in offender populations and overcrowded conditions, are considering alternative correctional capacity for their aged or inefficient infras</w:t>
      </w:r>
      <w:r>
        <w:rPr>
          <w:sz w:val="20"/>
          <w:szCs w:val="20"/>
        </w:rPr>
        <w:t xml:space="preserve">tructure, or are seeking cost savings by utilizing the private sector.  Competing budget priorities often impede our customers' ability to construct new prison beds of their own or update older facilities, which we believe could result in further need for </w:t>
      </w:r>
      <w:r>
        <w:rPr>
          <w:sz w:val="20"/>
          <w:szCs w:val="20"/>
        </w:rPr>
        <w:t>private sector prison capacity solutions in the long-term. Over the long-term, we would like to see meaningful utilization of our available capacity and better visibility from our customers into their potential future needs before we develop new prison cap</w:t>
      </w:r>
      <w:r>
        <w:rPr>
          <w:sz w:val="20"/>
          <w:szCs w:val="20"/>
        </w:rPr>
        <w:t>acity on a speculative basis. We will, however, respond to customer demand and may develop or expand correctional and detention facilities when we believe potential long-term returns justify the capital deployment, such as the aforementioned expansion of o</w:t>
      </w:r>
      <w:r>
        <w:rPr>
          <w:sz w:val="20"/>
          <w:szCs w:val="20"/>
        </w:rPr>
        <w:t>ur Otay Mesa Detention Center.</w:t>
      </w:r>
      <w:r>
        <w:rPr>
          <w:b/>
          <w:bCs/>
          <w:sz w:val="20"/>
          <w:szCs w:val="20"/>
        </w:rPr>
        <w:t>  </w:t>
      </w:r>
      <w:r>
        <w:rPr>
          <w:sz w:val="20"/>
          <w:szCs w:val="20"/>
        </w:rPr>
        <w:t>We expect to continue to pursue investment opportunities in residential reentry centers and are in various stages of due diligence to complete additional acquisitions. The transactions that have not yet closed will also be s</w:t>
      </w:r>
      <w:r>
        <w:rPr>
          <w:sz w:val="20"/>
          <w:szCs w:val="20"/>
        </w:rPr>
        <w:t xml:space="preserve">ubject to various customary closing conditions, and we can provide no assurance that any such transactions will ultimately be completed.  We are also pursuing additional investment opportunities in other real estate assets with a bias toward those used to </w:t>
      </w:r>
      <w:r>
        <w:rPr>
          <w:sz w:val="20"/>
          <w:szCs w:val="20"/>
        </w:rPr>
        <w:t>provide mission-critical governmental services, as well as other businesses that expand the range of solutions we provide to government partners, and expect to complete additional acquisitions that would further diversify our cash flows and generate attrac</w:t>
      </w:r>
      <w:r>
        <w:rPr>
          <w:sz w:val="20"/>
          <w:szCs w:val="20"/>
        </w:rPr>
        <w:t>tive risk-adjusted returns for our shareholders.  </w:t>
      </w:r>
    </w:p>
    <w:p w:rsidR="00000000" w:rsidRDefault="00D066E0">
      <w:pPr>
        <w:pStyle w:val="a3"/>
        <w:spacing w:before="360" w:beforeAutospacing="0" w:after="0" w:afterAutospacing="0"/>
        <w:jc w:val="both"/>
        <w:rPr>
          <w:b/>
          <w:bCs/>
          <w:sz w:val="20"/>
          <w:szCs w:val="20"/>
        </w:rPr>
      </w:pPr>
      <w:r>
        <w:rPr>
          <w:b/>
          <w:bCs/>
          <w:sz w:val="20"/>
          <w:szCs w:val="20"/>
        </w:rPr>
        <w:t>Operating Activities</w:t>
      </w:r>
    </w:p>
    <w:p w:rsidR="00000000" w:rsidRDefault="00D066E0">
      <w:pPr>
        <w:pStyle w:val="a3"/>
        <w:spacing w:before="120" w:beforeAutospacing="0" w:after="0" w:afterAutospacing="0"/>
        <w:jc w:val="both"/>
        <w:rPr>
          <w:sz w:val="20"/>
          <w:szCs w:val="20"/>
        </w:rPr>
      </w:pPr>
      <w:r>
        <w:rPr>
          <w:sz w:val="20"/>
          <w:szCs w:val="20"/>
        </w:rPr>
        <w:t xml:space="preserve">Our net cash provided by operating activities for the nine months ended September 30, 2019 was $304.1 million, compared with $284.6 million for the same period in the prior year. Cash </w:t>
      </w:r>
      <w:r>
        <w:rPr>
          <w:sz w:val="20"/>
          <w:szCs w:val="20"/>
        </w:rPr>
        <w:t>provided by operating activities represents the year to date net income plus depreciation and amortization, changes in various components of working capital, and various non-cash charges.</w:t>
      </w:r>
    </w:p>
    <w:p w:rsidR="00000000" w:rsidRDefault="00D066E0">
      <w:pPr>
        <w:pStyle w:val="a3"/>
        <w:spacing w:before="240" w:beforeAutospacing="0" w:after="0" w:afterAutospacing="0"/>
        <w:jc w:val="center"/>
        <w:rPr>
          <w:sz w:val="20"/>
          <w:szCs w:val="20"/>
        </w:rPr>
      </w:pPr>
      <w:r>
        <w:rPr>
          <w:sz w:val="20"/>
          <w:szCs w:val="20"/>
        </w:rPr>
        <w:t>43</w:t>
      </w:r>
    </w:p>
    <w:p w:rsidR="00000000" w:rsidRDefault="00D066E0">
      <w:pPr>
        <w:rPr>
          <w:rFonts w:eastAsia="Times New Roman"/>
        </w:rPr>
      </w:pPr>
      <w:r>
        <w:rPr>
          <w:rFonts w:eastAsia="Times New Roman"/>
        </w:rPr>
        <w:pict>
          <v:rect id="_x0000_i1069" style="width:0;height:1.5pt" o:hralign="center" o:hrstd="t" o:hr="t" fillcolor="#a0a0a0" stroked="f"/>
        </w:pict>
      </w:r>
    </w:p>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360" w:beforeAutospacing="0" w:after="0" w:afterAutospacing="0"/>
        <w:jc w:val="both"/>
        <w:rPr>
          <w:b/>
          <w:bCs/>
          <w:sz w:val="20"/>
          <w:szCs w:val="20"/>
        </w:rPr>
      </w:pPr>
      <w:r>
        <w:rPr>
          <w:b/>
          <w:bCs/>
          <w:sz w:val="20"/>
          <w:szCs w:val="20"/>
        </w:rPr>
        <w:t>Investing Activities</w:t>
      </w:r>
    </w:p>
    <w:p w:rsidR="00000000" w:rsidRDefault="00D066E0">
      <w:pPr>
        <w:pStyle w:val="a3"/>
        <w:spacing w:before="120" w:beforeAutospacing="0" w:after="0" w:afterAutospacing="0"/>
        <w:jc w:val="both"/>
        <w:rPr>
          <w:sz w:val="20"/>
          <w:szCs w:val="20"/>
        </w:rPr>
      </w:pPr>
      <w:r>
        <w:rPr>
          <w:sz w:val="20"/>
          <w:szCs w:val="20"/>
        </w:rPr>
        <w:t>Our c</w:t>
      </w:r>
      <w:r>
        <w:rPr>
          <w:sz w:val="20"/>
          <w:szCs w:val="20"/>
        </w:rPr>
        <w:t>ash flow used in investing activities was $198.1 million for the nine months ended September 30, 2019 and was attributable to payments totaling $30.0 million, reflected in acquisitions, net of cash acquired on the consolidated statement of cash flows, purs</w:t>
      </w:r>
      <w:r>
        <w:rPr>
          <w:sz w:val="20"/>
          <w:szCs w:val="20"/>
        </w:rPr>
        <w:t>uant to a previously disclosed agreement with the state of Montana entered into in the third quarter of 2018 to extend our ownership of the Crossroads Correctional Center for the estimated duration of its useful life. Our cash flow used in investing activi</w:t>
      </w:r>
      <w:r>
        <w:rPr>
          <w:sz w:val="20"/>
          <w:szCs w:val="20"/>
        </w:rPr>
        <w:t>ties also included $9.3 million attributable to the acquisitions of the South Raleigh Reentry Center and the MDHHS office building in Detroit Michigan, both as previously described herein. Capital expenditures during the nine-month period ended September 3</w:t>
      </w:r>
      <w:r>
        <w:rPr>
          <w:sz w:val="20"/>
          <w:szCs w:val="20"/>
        </w:rPr>
        <w:t xml:space="preserve">0, 2019 also included capital expenditures for facility development and expansions of $122.1 million and $35.6 million for facility maintenance and information technology capital expenditures.  Our cash flow used in investing activities was $230.6 million </w:t>
      </w:r>
      <w:r>
        <w:rPr>
          <w:sz w:val="20"/>
          <w:szCs w:val="20"/>
        </w:rPr>
        <w:t>for the nine months ended September 30, 2018 and was primarily attributable to capital expenditures during the nine-month period of $79.9 million, including expenditures for facility development and expansions of $35.8 million and $44.1 million for facilit</w:t>
      </w:r>
      <w:r>
        <w:rPr>
          <w:sz w:val="20"/>
          <w:szCs w:val="20"/>
        </w:rPr>
        <w:t>y maintenance and information technology capital expenditures.  Our cash flow used in investing activities also included $161.1 million primarily attributable to the acquisitions of RMOMS and Capital Commerce Center in the first quarter of 2018, and the ac</w:t>
      </w:r>
      <w:r>
        <w:rPr>
          <w:sz w:val="20"/>
          <w:szCs w:val="20"/>
        </w:rPr>
        <w:t>quisitions of a portfolio of twelve leased properties, the SSA-Baltimore office building, and the NARA property in the third quarter of 2018.    </w:t>
      </w:r>
    </w:p>
    <w:p w:rsidR="00000000" w:rsidRDefault="00D066E0">
      <w:pPr>
        <w:pStyle w:val="a3"/>
        <w:spacing w:before="360" w:beforeAutospacing="0" w:after="0" w:afterAutospacing="0"/>
        <w:jc w:val="both"/>
        <w:rPr>
          <w:b/>
          <w:bCs/>
          <w:sz w:val="20"/>
          <w:szCs w:val="20"/>
        </w:rPr>
      </w:pPr>
      <w:r>
        <w:rPr>
          <w:b/>
          <w:bCs/>
          <w:sz w:val="20"/>
          <w:szCs w:val="20"/>
        </w:rPr>
        <w:t>Financing Activities</w:t>
      </w:r>
    </w:p>
    <w:p w:rsidR="00000000" w:rsidRDefault="00D066E0">
      <w:pPr>
        <w:pStyle w:val="a3"/>
        <w:spacing w:before="120" w:beforeAutospacing="0" w:after="0" w:afterAutospacing="0"/>
        <w:jc w:val="both"/>
        <w:rPr>
          <w:sz w:val="20"/>
          <w:szCs w:val="20"/>
        </w:rPr>
      </w:pPr>
      <w:r>
        <w:rPr>
          <w:sz w:val="20"/>
          <w:szCs w:val="20"/>
        </w:rPr>
        <w:t>Cash flow used in financing activities was $107.1 million for the nine months ended Septe</w:t>
      </w:r>
      <w:r>
        <w:rPr>
          <w:sz w:val="20"/>
          <w:szCs w:val="20"/>
        </w:rPr>
        <w:t>mber 30, 2019 and was primarily attributable to dividend payments of $157.1 million and $3.5 million for the purchase and retirement of common stock that was issued in connection with equity-based compensation.  In addition, cash flow used in financing act</w:t>
      </w:r>
      <w:r>
        <w:rPr>
          <w:sz w:val="20"/>
          <w:szCs w:val="20"/>
        </w:rPr>
        <w:t>ivities included $7.4 million of contingent consideration associated with the acquisition of a business, $9.9 million of scheduled principal repayments under our Term Loan and non-recourse mortgage notes, and $12.0 million of net payments under our revolvi</w:t>
      </w:r>
      <w:r>
        <w:rPr>
          <w:sz w:val="20"/>
          <w:szCs w:val="20"/>
        </w:rPr>
        <w:t>ng credit facility.  These payments were partially offset by $82.6 million of proceeds from the quarterly borrowings of the Kansas Notes during the construction period of the Lansing Correctional Facility.  </w:t>
      </w:r>
    </w:p>
    <w:p w:rsidR="00000000" w:rsidRDefault="00D066E0">
      <w:pPr>
        <w:pStyle w:val="a3"/>
        <w:spacing w:before="240" w:beforeAutospacing="0" w:after="0" w:afterAutospacing="0"/>
        <w:jc w:val="both"/>
        <w:rPr>
          <w:sz w:val="20"/>
          <w:szCs w:val="20"/>
        </w:rPr>
      </w:pPr>
      <w:r>
        <w:rPr>
          <w:sz w:val="20"/>
          <w:szCs w:val="20"/>
        </w:rPr>
        <w:t xml:space="preserve">Cash flow used in financing activities was $1.4 </w:t>
      </w:r>
      <w:r>
        <w:rPr>
          <w:sz w:val="20"/>
          <w:szCs w:val="20"/>
        </w:rPr>
        <w:t>million for the nine months ended September 30, 2018 and was primarily attributable to dividend payments of $153.0 million and $2.5 million for the purchase and retirement of common stock that was issued in connection with equity-based compensation.  In ad</w:t>
      </w:r>
      <w:r>
        <w:rPr>
          <w:sz w:val="20"/>
          <w:szCs w:val="20"/>
        </w:rPr>
        <w:t>dition, cash flow used in financing activities included $5.0 million of scheduled principal repayments under our Term Loan and non-recourse mortgage notes and $6.0 million of payments of debt issuance and other refinancing and related costs.  These payment</w:t>
      </w:r>
      <w:r>
        <w:rPr>
          <w:sz w:val="20"/>
          <w:szCs w:val="20"/>
        </w:rPr>
        <w:t>s were partially offset by $107.5 million of net borrowings under our revolving credit facility, $24.5 million of proceeds from the issuance of the Capital Commerce Note, and $35.4 million of proceeds from the quarterly borrowings of the Kansas Notes durin</w:t>
      </w:r>
      <w:r>
        <w:rPr>
          <w:sz w:val="20"/>
          <w:szCs w:val="20"/>
        </w:rPr>
        <w:t>g the construction period of the Lansing Correctional Facility.</w:t>
      </w:r>
    </w:p>
    <w:p w:rsidR="00000000" w:rsidRDefault="00D066E0">
      <w:pPr>
        <w:pStyle w:val="a3"/>
        <w:spacing w:before="360" w:beforeAutospacing="0" w:after="0" w:afterAutospacing="0"/>
        <w:jc w:val="both"/>
        <w:rPr>
          <w:b/>
          <w:bCs/>
          <w:sz w:val="20"/>
          <w:szCs w:val="20"/>
        </w:rPr>
      </w:pPr>
      <w:r>
        <w:rPr>
          <w:b/>
          <w:bCs/>
          <w:sz w:val="20"/>
          <w:szCs w:val="20"/>
        </w:rPr>
        <w:t>Funds from Operations</w:t>
      </w:r>
    </w:p>
    <w:p w:rsidR="00000000" w:rsidRDefault="00D066E0">
      <w:pPr>
        <w:pStyle w:val="a3"/>
        <w:spacing w:before="120" w:beforeAutospacing="0" w:after="0" w:afterAutospacing="0"/>
        <w:jc w:val="both"/>
        <w:rPr>
          <w:sz w:val="20"/>
          <w:szCs w:val="20"/>
        </w:rPr>
      </w:pPr>
      <w:r>
        <w:rPr>
          <w:sz w:val="20"/>
          <w:szCs w:val="20"/>
        </w:rPr>
        <w:t>Funds From Operations, or FFO, is a widely accepted supplemental non-GAAP measure utilized to evaluate the operating performance of real estate companies. The National As</w:t>
      </w:r>
      <w:r>
        <w:rPr>
          <w:sz w:val="20"/>
          <w:szCs w:val="20"/>
        </w:rPr>
        <w:t>sociation of Real Estate Investment Trusts, or NAREIT, defines FFO as net income computed in accordance with GAAP, excluding gains or losses from sales of property and extraordinary items, plus depreciation and amortization of real estate and impairment of</w:t>
      </w:r>
      <w:r>
        <w:rPr>
          <w:sz w:val="20"/>
          <w:szCs w:val="20"/>
        </w:rPr>
        <w:t xml:space="preserve"> depreciable real estate and after adjustments for unconsolidated partnerships and joint ventures calculated to reflect funds from operations on the same basis.  We believe FFO is an important supplemental measure of our operating performance and believe i</w:t>
      </w:r>
      <w:r>
        <w:rPr>
          <w:sz w:val="20"/>
          <w:szCs w:val="20"/>
        </w:rPr>
        <w:t xml:space="preserve">t is frequently used by securities analysts, investors and other interested parties in the evaluation of REITs, many of which present FFO when reporting results. </w:t>
      </w:r>
    </w:p>
    <w:p w:rsidR="00000000" w:rsidRDefault="00D066E0">
      <w:pPr>
        <w:pStyle w:val="a3"/>
        <w:spacing w:before="240" w:beforeAutospacing="0" w:after="0" w:afterAutospacing="0"/>
        <w:jc w:val="both"/>
        <w:rPr>
          <w:spacing w:val="-2"/>
          <w:sz w:val="20"/>
          <w:szCs w:val="20"/>
        </w:rPr>
      </w:pPr>
      <w:r>
        <w:rPr>
          <w:spacing w:val="-2"/>
          <w:sz w:val="20"/>
          <w:szCs w:val="20"/>
        </w:rPr>
        <w:t>We also present Normalized FFO as an additional supplemental measure as we believe it is more</w:t>
      </w:r>
      <w:r>
        <w:rPr>
          <w:spacing w:val="-2"/>
          <w:sz w:val="20"/>
          <w:szCs w:val="20"/>
        </w:rPr>
        <w:t xml:space="preserve"> reflective of our core operating performance. We may make adjustments to FFO from time to time for certain other income and expenses that we consider non-recurring, infrequent or unusual, even though such items may require cash settlement, because such it</w:t>
      </w:r>
      <w:r>
        <w:rPr>
          <w:spacing w:val="-2"/>
          <w:sz w:val="20"/>
          <w:szCs w:val="20"/>
        </w:rPr>
        <w:t xml:space="preserve">ems do not reflect a necessary component of our ongoing operations.  Even though expenses associated with M&amp;A may be recurring, the magnitude and timing fluctuate based on the timing and scope of M&amp;A activity, and therefore, such expenses, which are not a </w:t>
      </w:r>
      <w:r>
        <w:rPr>
          <w:spacing w:val="-2"/>
          <w:sz w:val="20"/>
          <w:szCs w:val="20"/>
        </w:rPr>
        <w:t>necessary component of our ongoing operations, may not be comparable from period to period.  Start-up expenses represent the incremental operating losses incurred during the period we were activating idle correctional facilities.  Normalized FFO excludes t</w:t>
      </w:r>
      <w:r>
        <w:rPr>
          <w:spacing w:val="-2"/>
          <w:sz w:val="20"/>
          <w:szCs w:val="20"/>
        </w:rPr>
        <w:t>he effects of such items.</w:t>
      </w:r>
    </w:p>
    <w:p w:rsidR="00000000" w:rsidRDefault="00D066E0">
      <w:pPr>
        <w:pStyle w:val="a3"/>
        <w:spacing w:before="240" w:beforeAutospacing="0" w:after="0" w:afterAutospacing="0"/>
        <w:jc w:val="center"/>
        <w:rPr>
          <w:sz w:val="20"/>
          <w:szCs w:val="20"/>
        </w:rPr>
      </w:pPr>
      <w:r>
        <w:rPr>
          <w:sz w:val="20"/>
          <w:szCs w:val="20"/>
        </w:rPr>
        <w:t>44</w:t>
      </w:r>
    </w:p>
    <w:p w:rsidR="00000000" w:rsidRDefault="00D066E0">
      <w:pPr>
        <w:rPr>
          <w:rFonts w:eastAsia="Times New Roman"/>
        </w:rPr>
      </w:pPr>
      <w:r>
        <w:rPr>
          <w:rFonts w:eastAsia="Times New Roman"/>
        </w:rPr>
        <w:pict>
          <v:rect id="_x0000_i1070" style="width:0;height:1.5pt" o:hralign="center" o:hrstd="t" o:hr="t" fillcolor="#a0a0a0" stroked="f"/>
        </w:pict>
      </w:r>
    </w:p>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240" w:beforeAutospacing="0" w:after="0" w:afterAutospacing="0"/>
        <w:jc w:val="both"/>
        <w:rPr>
          <w:sz w:val="20"/>
          <w:szCs w:val="20"/>
        </w:rPr>
      </w:pPr>
      <w:r>
        <w:rPr>
          <w:sz w:val="20"/>
          <w:szCs w:val="20"/>
        </w:rPr>
        <w:t>FFO and Normalized FFO are supplemental non-GAAP financial measures of real estate companies' operating performance, which do not represent cash generated from operating activities in accordance with GAAP and therefore</w:t>
      </w:r>
      <w:r>
        <w:rPr>
          <w:sz w:val="20"/>
          <w:szCs w:val="20"/>
        </w:rPr>
        <w:t xml:space="preserve"> should not be considered an alternative for net income or as a measure of liquidity. Our method of calculating FFO and Normalized FFO may be different from methods used by other REITs and, accordingly, may not be comparable to such other REITs.</w:t>
      </w:r>
    </w:p>
    <w:p w:rsidR="00000000" w:rsidRDefault="00D066E0">
      <w:pPr>
        <w:pStyle w:val="a3"/>
        <w:spacing w:before="240" w:beforeAutospacing="0" w:after="0" w:afterAutospacing="0"/>
        <w:jc w:val="both"/>
        <w:rPr>
          <w:sz w:val="20"/>
          <w:szCs w:val="20"/>
        </w:rPr>
      </w:pPr>
      <w:r>
        <w:rPr>
          <w:sz w:val="20"/>
          <w:szCs w:val="20"/>
        </w:rPr>
        <w:t>Our reconc</w:t>
      </w:r>
      <w:r>
        <w:rPr>
          <w:sz w:val="20"/>
          <w:szCs w:val="20"/>
        </w:rPr>
        <w:t>iliation of net income to FFO and Normalized FFO for the three and nine months ended September 30, 2019 and 2018 is as follows (in thousands):</w:t>
      </w:r>
    </w:p>
    <w:p w:rsidR="00000000" w:rsidRDefault="00D066E0">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869"/>
        <w:gridCol w:w="68"/>
        <w:gridCol w:w="115"/>
        <w:gridCol w:w="724"/>
        <w:gridCol w:w="65"/>
        <w:gridCol w:w="69"/>
        <w:gridCol w:w="115"/>
        <w:gridCol w:w="724"/>
        <w:gridCol w:w="65"/>
      </w:tblGrid>
      <w:tr w:rsidR="00000000">
        <w:trPr>
          <w:divId w:val="1299720582"/>
        </w:trPr>
        <w:tc>
          <w:tcPr>
            <w:tcW w:w="3349"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D066E0">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1299720582"/>
        </w:trPr>
        <w:tc>
          <w:tcPr>
            <w:tcW w:w="3349"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FUNDS FROM OPERATIONS:</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1299720582"/>
        </w:trPr>
        <w:tc>
          <w:tcPr>
            <w:tcW w:w="334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Net income</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48,994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40,994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299720582"/>
        </w:trPr>
        <w:tc>
          <w:tcPr>
            <w:tcW w:w="334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Depreciation and amortization of real estate assets</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27,264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25,460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299720582"/>
        </w:trPr>
        <w:tc>
          <w:tcPr>
            <w:tcW w:w="334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Funds From Operations</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76,258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66,454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299720582"/>
        </w:trPr>
        <w:tc>
          <w:tcPr>
            <w:tcW w:w="334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Charges associated with adoption of tax reform</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1,024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299720582"/>
        </w:trPr>
        <w:tc>
          <w:tcPr>
            <w:tcW w:w="334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Expenses associated with mergers and acquisitions</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83</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994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299720582"/>
        </w:trPr>
        <w:tc>
          <w:tcPr>
            <w:tcW w:w="334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Start-up expenses</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6,793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1299720582"/>
        </w:trPr>
        <w:tc>
          <w:tcPr>
            <w:tcW w:w="334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Normalized Funds From Operations</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83,134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68,472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
                <w:szCs w:val="2"/>
              </w:rPr>
            </w:pPr>
            <w:r>
              <w:rPr>
                <w:color w:val="000000"/>
                <w:sz w:val="2"/>
                <w:szCs w:val="2"/>
              </w:rPr>
              <w:t> </w:t>
            </w:r>
          </w:p>
        </w:tc>
      </w:tr>
    </w:tbl>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866"/>
        <w:gridCol w:w="65"/>
        <w:gridCol w:w="115"/>
        <w:gridCol w:w="720"/>
        <w:gridCol w:w="82"/>
        <w:gridCol w:w="65"/>
        <w:gridCol w:w="115"/>
        <w:gridCol w:w="721"/>
        <w:gridCol w:w="65"/>
      </w:tblGrid>
      <w:tr w:rsidR="00000000">
        <w:trPr>
          <w:divId w:val="520508269"/>
        </w:trPr>
        <w:tc>
          <w:tcPr>
            <w:tcW w:w="3349"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pPr>
            <w:r>
              <w:t> </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For the Nine Months Ended</w:t>
            </w:r>
          </w:p>
          <w:p w:rsidR="00000000" w:rsidRDefault="00D066E0">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520508269"/>
        </w:trPr>
        <w:tc>
          <w:tcPr>
            <w:tcW w:w="3349"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FUNDS FROM OPERATIONS:</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r>
      <w:tr w:rsidR="00000000">
        <w:trPr>
          <w:divId w:val="520508269"/>
        </w:trPr>
        <w:tc>
          <w:tcPr>
            <w:tcW w:w="334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Net income</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146,912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117,968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520508269"/>
        </w:trPr>
        <w:tc>
          <w:tcPr>
            <w:tcW w:w="334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Depreciation and amortization of real estate assets</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80,366</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74,789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520508269"/>
        </w:trPr>
        <w:tc>
          <w:tcPr>
            <w:tcW w:w="334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Impairment of real estate assets</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4,428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1,580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520508269"/>
        </w:trPr>
        <w:tc>
          <w:tcPr>
            <w:tcW w:w="334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Gain on sale of real estate assets</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(287</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520508269"/>
        </w:trPr>
        <w:tc>
          <w:tcPr>
            <w:tcW w:w="334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Funds From Operations</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231,419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194,337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520508269"/>
        </w:trPr>
        <w:tc>
          <w:tcPr>
            <w:tcW w:w="334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Expenses associated with debt refinancing transactions</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1,016</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520508269"/>
        </w:trPr>
        <w:tc>
          <w:tcPr>
            <w:tcW w:w="334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Charges associated with adoption of tax reform</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1,024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520508269"/>
        </w:trPr>
        <w:tc>
          <w:tcPr>
            <w:tcW w:w="334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Expenses associated with mergers and acquisitions</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957</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2,333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520508269"/>
        </w:trPr>
        <w:tc>
          <w:tcPr>
            <w:tcW w:w="334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Start-up expenses</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9,480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520508269"/>
        </w:trPr>
        <w:tc>
          <w:tcPr>
            <w:tcW w:w="3349"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Goodwill and other impairments</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278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000000">
        <w:trPr>
          <w:divId w:val="520508269"/>
        </w:trPr>
        <w:tc>
          <w:tcPr>
            <w:tcW w:w="3349"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ind w:left="274"/>
              <w:rPr>
                <w:color w:val="000000"/>
                <w:sz w:val="20"/>
                <w:szCs w:val="20"/>
              </w:rPr>
            </w:pPr>
            <w:r>
              <w:rPr>
                <w:color w:val="000000"/>
                <w:sz w:val="20"/>
                <w:szCs w:val="20"/>
              </w:rPr>
              <w:t>Normalized Funds From Operations</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b/>
                <w:bCs/>
                <w:color w:val="000000"/>
                <w:sz w:val="20"/>
                <w:szCs w:val="20"/>
              </w:rPr>
            </w:pPr>
            <w:r>
              <w:rPr>
                <w:b/>
                <w:bCs/>
                <w:color w:val="000000"/>
                <w:sz w:val="20"/>
                <w:szCs w:val="20"/>
              </w:rPr>
              <w:t>242,134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198,710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
                <w:szCs w:val="2"/>
              </w:rPr>
            </w:pPr>
            <w:r>
              <w:rPr>
                <w:color w:val="000000"/>
                <w:sz w:val="2"/>
                <w:szCs w:val="2"/>
              </w:rPr>
              <w:t> </w:t>
            </w:r>
          </w:p>
        </w:tc>
      </w:tr>
    </w:tbl>
    <w:p w:rsidR="00000000" w:rsidRDefault="00D066E0">
      <w:pPr>
        <w:pStyle w:val="a3"/>
        <w:spacing w:before="160" w:beforeAutospacing="0" w:after="0" w:afterAutospacing="0"/>
        <w:jc w:val="both"/>
        <w:rPr>
          <w:b/>
          <w:bCs/>
          <w:sz w:val="20"/>
          <w:szCs w:val="20"/>
        </w:rPr>
      </w:pPr>
      <w:r>
        <w:rPr>
          <w:b/>
          <w:bCs/>
          <w:sz w:val="20"/>
          <w:szCs w:val="20"/>
        </w:rPr>
        <w:t> </w:t>
      </w:r>
    </w:p>
    <w:p w:rsidR="00000000" w:rsidRDefault="00D066E0">
      <w:pPr>
        <w:pStyle w:val="a3"/>
        <w:spacing w:before="160" w:beforeAutospacing="0" w:after="0" w:afterAutospacing="0"/>
        <w:jc w:val="both"/>
        <w:rPr>
          <w:b/>
          <w:bCs/>
          <w:sz w:val="20"/>
          <w:szCs w:val="20"/>
        </w:rPr>
      </w:pPr>
      <w:r>
        <w:rPr>
          <w:b/>
          <w:bCs/>
          <w:sz w:val="20"/>
          <w:szCs w:val="20"/>
        </w:rPr>
        <w:t>Contractual Obligations</w:t>
      </w:r>
    </w:p>
    <w:p w:rsidR="00000000" w:rsidRDefault="00D066E0">
      <w:pPr>
        <w:pStyle w:val="a3"/>
        <w:spacing w:before="120" w:beforeAutospacing="0" w:after="0" w:afterAutospacing="0"/>
        <w:jc w:val="both"/>
        <w:rPr>
          <w:sz w:val="20"/>
          <w:szCs w:val="20"/>
        </w:rPr>
      </w:pPr>
      <w:r>
        <w:rPr>
          <w:sz w:val="20"/>
          <w:szCs w:val="20"/>
        </w:rPr>
        <w:t>The following schedule summarizes our contractual cash obligations by the indicated period as of September 30, 2019 (in thousands):</w:t>
      </w:r>
    </w:p>
    <w:p w:rsidR="00000000" w:rsidRDefault="00D066E0">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567"/>
        <w:gridCol w:w="65"/>
        <w:gridCol w:w="118"/>
        <w:gridCol w:w="724"/>
        <w:gridCol w:w="65"/>
        <w:gridCol w:w="65"/>
        <w:gridCol w:w="115"/>
        <w:gridCol w:w="665"/>
        <w:gridCol w:w="65"/>
        <w:gridCol w:w="65"/>
        <w:gridCol w:w="115"/>
        <w:gridCol w:w="665"/>
        <w:gridCol w:w="65"/>
        <w:gridCol w:w="65"/>
        <w:gridCol w:w="115"/>
        <w:gridCol w:w="665"/>
        <w:gridCol w:w="65"/>
        <w:gridCol w:w="65"/>
        <w:gridCol w:w="115"/>
        <w:gridCol w:w="665"/>
        <w:gridCol w:w="65"/>
        <w:gridCol w:w="65"/>
        <w:gridCol w:w="132"/>
        <w:gridCol w:w="805"/>
        <w:gridCol w:w="65"/>
        <w:gridCol w:w="65"/>
        <w:gridCol w:w="115"/>
        <w:gridCol w:w="815"/>
        <w:gridCol w:w="65"/>
      </w:tblGrid>
      <w:tr w:rsidR="00000000">
        <w:trPr>
          <w:divId w:val="1630360681"/>
        </w:trPr>
        <w:tc>
          <w:tcPr>
            <w:tcW w:w="183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sz w:val="20"/>
                <w:szCs w:val="20"/>
              </w:rPr>
            </w:pPr>
            <w:r>
              <w:rPr>
                <w:sz w:val="20"/>
                <w:szCs w:val="20"/>
              </w:rPr>
              <w:t> </w:t>
            </w:r>
          </w:p>
        </w:tc>
        <w:tc>
          <w:tcPr>
            <w:tcW w:w="4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070" w:type="pct"/>
            <w:gridSpan w:val="26"/>
            <w:tcBorders>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20"/>
                <w:szCs w:val="20"/>
              </w:rPr>
            </w:pPr>
            <w:r>
              <w:rPr>
                <w:b/>
                <w:bCs/>
                <w:color w:val="000000"/>
                <w:sz w:val="20"/>
                <w:szCs w:val="20"/>
              </w:rPr>
              <w:t>Payments Due By Year Ended December 31,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000000">
        <w:trPr>
          <w:divId w:val="1630360681"/>
        </w:trPr>
        <w:tc>
          <w:tcPr>
            <w:tcW w:w="183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20"/>
                <w:szCs w:val="20"/>
              </w:rPr>
            </w:pPr>
            <w:r>
              <w:rPr>
                <w:b/>
                <w:bCs/>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2019</w:t>
            </w:r>
          </w:p>
          <w:p w:rsidR="00000000" w:rsidRDefault="00D066E0">
            <w:pPr>
              <w:pStyle w:val="a3"/>
              <w:spacing w:before="0" w:beforeAutospacing="0" w:after="0" w:afterAutospacing="0"/>
              <w:jc w:val="center"/>
              <w:rPr>
                <w:b/>
                <w:bCs/>
                <w:color w:val="000000"/>
                <w:sz w:val="16"/>
                <w:szCs w:val="16"/>
              </w:rPr>
            </w:pPr>
            <w:r>
              <w:rPr>
                <w:b/>
                <w:bCs/>
                <w:color w:val="000000"/>
                <w:sz w:val="16"/>
                <w:szCs w:val="16"/>
              </w:rPr>
              <w:t>(remainder)</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4" w:type="pct"/>
            <w:tcBorders>
              <w:top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4" w:type="pct"/>
            <w:tcBorders>
              <w:top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4" w:type="pct"/>
            <w:tcBorders>
              <w:top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2022</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4" w:type="pct"/>
            <w:tcBorders>
              <w:top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16"/>
                <w:szCs w:val="16"/>
              </w:rPr>
            </w:pPr>
            <w:r>
              <w:rPr>
                <w:b/>
                <w:bCs/>
                <w:color w:val="000000"/>
                <w:sz w:val="16"/>
                <w:szCs w:val="16"/>
              </w:rPr>
              <w:t>2023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16"/>
                <w:szCs w:val="16"/>
              </w:rPr>
            </w:pPr>
            <w:r>
              <w:rPr>
                <w:b/>
                <w:bCs/>
                <w:color w:val="000000"/>
                <w:sz w:val="16"/>
                <w:szCs w:val="16"/>
              </w:rPr>
              <w:t> </w:t>
            </w:r>
          </w:p>
        </w:tc>
        <w:tc>
          <w:tcPr>
            <w:tcW w:w="44" w:type="pct"/>
            <w:tcBorders>
              <w:top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20"/>
                <w:szCs w:val="20"/>
              </w:rPr>
            </w:pPr>
            <w:r>
              <w:rPr>
                <w:b/>
                <w:bCs/>
                <w:color w:val="000000"/>
                <w:sz w:val="20"/>
                <w:szCs w:val="20"/>
              </w:rPr>
              <w:t>Thereafter</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44" w:type="pct"/>
            <w:tcBorders>
              <w:top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center"/>
              <w:rPr>
                <w:b/>
                <w:bCs/>
                <w:color w:val="000000"/>
                <w:sz w:val="20"/>
                <w:szCs w:val="20"/>
              </w:rPr>
            </w:pPr>
            <w:r>
              <w:rPr>
                <w:b/>
                <w:bCs/>
                <w:color w:val="000000"/>
                <w:sz w:val="20"/>
                <w:szCs w:val="20"/>
              </w:rPr>
              <w:t>Total</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b/>
                <w:bCs/>
                <w:color w:val="000000"/>
                <w:sz w:val="20"/>
                <w:szCs w:val="20"/>
              </w:rPr>
            </w:pPr>
            <w:r>
              <w:rPr>
                <w:b/>
                <w:bCs/>
                <w:color w:val="000000"/>
                <w:sz w:val="20"/>
                <w:szCs w:val="20"/>
              </w:rPr>
              <w:t> </w:t>
            </w:r>
          </w:p>
        </w:tc>
      </w:tr>
      <w:tr w:rsidR="00D066E0">
        <w:trPr>
          <w:divId w:val="1630360681"/>
        </w:trPr>
        <w:tc>
          <w:tcPr>
            <w:tcW w:w="1834"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Long-term debt</w:t>
            </w:r>
          </w:p>
        </w:tc>
        <w:tc>
          <w:tcPr>
            <w:tcW w:w="4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4,184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343,849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20,337</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274,231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709,360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523,461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1,875,422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D066E0">
        <w:trPr>
          <w:divId w:val="1630360681"/>
        </w:trPr>
        <w:tc>
          <w:tcPr>
            <w:tcW w:w="1834"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Interest on senior and mortgage notes</w:t>
            </w:r>
          </w:p>
        </w:tc>
        <w:tc>
          <w:tcPr>
            <w:tcW w:w="4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28,936</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54,879</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47,857</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47,524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26,580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90,698</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296,474</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D066E0">
        <w:trPr>
          <w:divId w:val="1630360681"/>
        </w:trPr>
        <w:tc>
          <w:tcPr>
            <w:tcW w:w="1834"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Contractual facility developments and</w:t>
            </w:r>
          </w:p>
          <w:p w:rsidR="00000000" w:rsidRDefault="00D066E0">
            <w:pPr>
              <w:pStyle w:val="a3"/>
              <w:spacing w:before="0" w:beforeAutospacing="0" w:after="0" w:afterAutospacing="0"/>
              <w:rPr>
                <w:color w:val="000000"/>
                <w:sz w:val="20"/>
                <w:szCs w:val="20"/>
              </w:rPr>
            </w:pPr>
            <w:r>
              <w:rPr>
                <w:color w:val="000000"/>
                <w:sz w:val="20"/>
                <w:szCs w:val="20"/>
              </w:rPr>
              <w:t>   other commitments</w:t>
            </w:r>
          </w:p>
        </w:tc>
        <w:tc>
          <w:tcPr>
            <w:tcW w:w="4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18,613</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14,266</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32,879</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D066E0">
        <w:trPr>
          <w:divId w:val="1630360681"/>
        </w:trPr>
        <w:tc>
          <w:tcPr>
            <w:tcW w:w="1834"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South Texas Family Residential Center</w:t>
            </w:r>
          </w:p>
        </w:tc>
        <w:tc>
          <w:tcPr>
            <w:tcW w:w="4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12,961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51,562</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37,333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101,856</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D066E0">
        <w:trPr>
          <w:divId w:val="1630360681"/>
        </w:trPr>
        <w:tc>
          <w:tcPr>
            <w:tcW w:w="1834" w:type="pct"/>
            <w:shd w:val="clear" w:color="auto" w:fill="CFF0FC"/>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Operating leases</w:t>
            </w:r>
          </w:p>
        </w:tc>
        <w:tc>
          <w:tcPr>
            <w:tcW w:w="4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668</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3,630</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4,314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3,445</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2,491</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21,734</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36,282</w:t>
            </w:r>
          </w:p>
        </w:tc>
        <w:tc>
          <w:tcPr>
            <w:tcW w:w="50" w:type="pct"/>
            <w:shd w:val="clear" w:color="auto" w:fill="CFF0FC"/>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r>
      <w:tr w:rsidR="00D066E0">
        <w:trPr>
          <w:divId w:val="1630360681"/>
        </w:trPr>
        <w:tc>
          <w:tcPr>
            <w:tcW w:w="1834" w:type="pct"/>
            <w:shd w:val="clear" w:color="auto" w:fill="FFFFFF"/>
            <w:tcMar>
              <w:top w:w="15" w:type="dxa"/>
              <w:left w:w="0" w:type="dxa"/>
              <w:bottom w:w="0" w:type="dxa"/>
              <w:right w:w="15" w:type="dxa"/>
            </w:tcMar>
            <w:hideMark/>
          </w:tcPr>
          <w:p w:rsidR="00000000" w:rsidRDefault="00D066E0">
            <w:pPr>
              <w:pStyle w:val="a3"/>
              <w:spacing w:before="0" w:beforeAutospacing="0" w:after="0" w:afterAutospacing="0"/>
              <w:rPr>
                <w:color w:val="000000"/>
                <w:sz w:val="20"/>
                <w:szCs w:val="20"/>
              </w:rPr>
            </w:pPr>
            <w:r>
              <w:rPr>
                <w:color w:val="000000"/>
                <w:sz w:val="20"/>
                <w:szCs w:val="20"/>
              </w:rPr>
              <w:t>Total contractual cash obligations</w:t>
            </w:r>
          </w:p>
        </w:tc>
        <w:tc>
          <w:tcPr>
            <w:tcW w:w="4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65,362</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468,186</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109,841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325,200</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738,431</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635,893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jc w:val="right"/>
              <w:rPr>
                <w:color w:val="000000"/>
                <w:sz w:val="20"/>
                <w:szCs w:val="20"/>
              </w:rPr>
            </w:pPr>
            <w:r>
              <w:rPr>
                <w:color w:val="000000"/>
                <w:sz w:val="20"/>
                <w:szCs w:val="20"/>
              </w:rPr>
              <w:t>2,342,913</w:t>
            </w:r>
          </w:p>
        </w:tc>
        <w:tc>
          <w:tcPr>
            <w:tcW w:w="50" w:type="pct"/>
            <w:shd w:val="clear" w:color="auto" w:fill="FFFFFF"/>
            <w:noWrap/>
            <w:tcMar>
              <w:top w:w="15" w:type="dxa"/>
              <w:left w:w="0" w:type="dxa"/>
              <w:bottom w:w="0" w:type="dxa"/>
              <w:right w:w="15" w:type="dxa"/>
            </w:tcMar>
            <w:vAlign w:val="bottom"/>
            <w:hideMark/>
          </w:tcPr>
          <w:p w:rsidR="00000000" w:rsidRDefault="00D066E0">
            <w:pPr>
              <w:pStyle w:val="a3"/>
              <w:spacing w:before="0" w:beforeAutospacing="0" w:after="0" w:afterAutospacing="0"/>
              <w:rPr>
                <w:color w:val="000000"/>
                <w:sz w:val="2"/>
                <w:szCs w:val="2"/>
              </w:rPr>
            </w:pPr>
            <w:r>
              <w:rPr>
                <w:color w:val="000000"/>
                <w:sz w:val="2"/>
                <w:szCs w:val="2"/>
              </w:rPr>
              <w:t> </w:t>
            </w:r>
          </w:p>
        </w:tc>
      </w:tr>
    </w:tbl>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0" w:beforeAutospacing="0" w:after="0" w:afterAutospacing="0"/>
        <w:jc w:val="both"/>
        <w:rPr>
          <w:sz w:val="20"/>
          <w:szCs w:val="20"/>
        </w:rPr>
      </w:pPr>
      <w:r>
        <w:rPr>
          <w:sz w:val="20"/>
          <w:szCs w:val="20"/>
        </w:rPr>
        <w:t>The cash obligations in the table above do not include future cash obligations for variable in</w:t>
      </w:r>
      <w:r>
        <w:rPr>
          <w:sz w:val="20"/>
          <w:szCs w:val="20"/>
        </w:rPr>
        <w:t>terest expense associated with our Term Loan or the balance on our outstanding revolving credit facility as projections would be based on future outstanding balances as well as future variable interest rates, and we are unable to make reliable estimates of</w:t>
      </w:r>
      <w:r>
        <w:rPr>
          <w:sz w:val="20"/>
          <w:szCs w:val="20"/>
        </w:rPr>
        <w:t xml:space="preserve"> either. The cash obligations in the table above also do not include the interest associated with the construction of the Lansing Correctional Facility as the debt was initially and partially drawn during 2018 and 2019, and the timing and amount of the int</w:t>
      </w:r>
      <w:r>
        <w:rPr>
          <w:sz w:val="20"/>
          <w:szCs w:val="20"/>
        </w:rPr>
        <w:t>erest repayments will be based on the total amounts drawn by the date construction is complete. See Note 5 to the Company's consolidated financial statements for additional information concerning the terms of the indebtedness. The contractual facility deve</w:t>
      </w:r>
      <w:r>
        <w:rPr>
          <w:sz w:val="20"/>
          <w:szCs w:val="20"/>
        </w:rPr>
        <w:t xml:space="preserve">lopments included in the table above represent development projects for </w:t>
      </w:r>
    </w:p>
    <w:p w:rsidR="00000000" w:rsidRDefault="00D066E0">
      <w:pPr>
        <w:pStyle w:val="a3"/>
        <w:spacing w:before="240" w:beforeAutospacing="0" w:after="0" w:afterAutospacing="0"/>
        <w:jc w:val="center"/>
        <w:rPr>
          <w:sz w:val="20"/>
          <w:szCs w:val="20"/>
        </w:rPr>
      </w:pPr>
      <w:r>
        <w:rPr>
          <w:sz w:val="20"/>
          <w:szCs w:val="20"/>
        </w:rPr>
        <w:t>45</w:t>
      </w:r>
    </w:p>
    <w:p w:rsidR="00000000" w:rsidRDefault="00D066E0">
      <w:pPr>
        <w:rPr>
          <w:rFonts w:eastAsia="Times New Roman"/>
        </w:rPr>
      </w:pPr>
      <w:r>
        <w:rPr>
          <w:rFonts w:eastAsia="Times New Roman"/>
        </w:rPr>
        <w:pict>
          <v:rect id="_x0000_i1071" style="width:0;height:1.5pt" o:hralign="center" o:hrstd="t" o:hr="t" fillcolor="#a0a0a0" stroked="f"/>
        </w:pict>
      </w:r>
    </w:p>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0" w:beforeAutospacing="0" w:after="0" w:afterAutospacing="0"/>
        <w:jc w:val="both"/>
        <w:rPr>
          <w:sz w:val="20"/>
          <w:szCs w:val="20"/>
        </w:rPr>
      </w:pPr>
      <w:r>
        <w:rPr>
          <w:sz w:val="20"/>
          <w:szCs w:val="20"/>
        </w:rPr>
        <w:t>which we have already entered into a contract with a customer that obligates us to complete the development project.  Certain of our other ongoing construction projects are not currently under contract and thus are not</w:t>
      </w:r>
      <w:r>
        <w:rPr>
          <w:sz w:val="20"/>
          <w:szCs w:val="20"/>
        </w:rPr>
        <w:t xml:space="preserve"> included as a contractual obligation above as we may generally suspend or terminate such projects without substantial penalty.  With respect to the South Texas Family Residential Center, the cash obligations included in the table above reflect the full co</w:t>
      </w:r>
      <w:r>
        <w:rPr>
          <w:sz w:val="20"/>
          <w:szCs w:val="20"/>
        </w:rPr>
        <w:t>ntractual obligations of the lease of the site, excluding contingent payments, even though the lease agreement provides us with the ability to terminate if ICE terminates the amended inter-governmental service agreement associated with the facility.  </w:t>
      </w:r>
    </w:p>
    <w:p w:rsidR="00000000" w:rsidRDefault="00D066E0">
      <w:pPr>
        <w:pStyle w:val="a3"/>
        <w:spacing w:before="240" w:beforeAutospacing="0" w:after="0" w:afterAutospacing="0"/>
        <w:jc w:val="both"/>
        <w:rPr>
          <w:sz w:val="20"/>
          <w:szCs w:val="20"/>
        </w:rPr>
      </w:pPr>
      <w:r>
        <w:rPr>
          <w:sz w:val="20"/>
          <w:szCs w:val="20"/>
        </w:rPr>
        <w:t>We h</w:t>
      </w:r>
      <w:r>
        <w:rPr>
          <w:sz w:val="20"/>
          <w:szCs w:val="20"/>
        </w:rPr>
        <w:t xml:space="preserve">ad $25.3 million of letters of credit outstanding at September 30, 2019 primarily to support our requirement to repay fees and claims under our self-insured workers' compensation plan in the event we do not repay the fees and claims due in accordance with </w:t>
      </w:r>
      <w:r>
        <w:rPr>
          <w:sz w:val="20"/>
          <w:szCs w:val="20"/>
        </w:rPr>
        <w:t>the terms of the plan.  The letters of credit are renewable annually.  We did not have any draws under these outstanding letters of credit during the nine months ended September 30, 2019 or 2018.  </w:t>
      </w:r>
    </w:p>
    <w:p w:rsidR="00000000" w:rsidRDefault="00D066E0">
      <w:pPr>
        <w:pStyle w:val="a3"/>
        <w:spacing w:before="360" w:beforeAutospacing="0" w:after="0" w:afterAutospacing="0"/>
        <w:jc w:val="both"/>
        <w:rPr>
          <w:b/>
          <w:bCs/>
          <w:sz w:val="20"/>
          <w:szCs w:val="20"/>
        </w:rPr>
      </w:pPr>
      <w:r>
        <w:rPr>
          <w:b/>
          <w:bCs/>
          <w:sz w:val="20"/>
          <w:szCs w:val="20"/>
        </w:rPr>
        <w:t>INFLATION</w:t>
      </w:r>
    </w:p>
    <w:p w:rsidR="00000000" w:rsidRDefault="00D066E0">
      <w:pPr>
        <w:pStyle w:val="a3"/>
        <w:spacing w:before="120" w:beforeAutospacing="0" w:after="0" w:afterAutospacing="0"/>
        <w:jc w:val="both"/>
        <w:rPr>
          <w:sz w:val="20"/>
          <w:szCs w:val="20"/>
        </w:rPr>
      </w:pPr>
      <w:r>
        <w:rPr>
          <w:sz w:val="20"/>
          <w:szCs w:val="20"/>
        </w:rPr>
        <w:t>Many of our contracts include provisions for inf</w:t>
      </w:r>
      <w:r>
        <w:rPr>
          <w:sz w:val="20"/>
          <w:szCs w:val="20"/>
        </w:rPr>
        <w:t>lationary indexing, which mitigates an adverse impact of inflation on net income.  However, a substantial increase in personnel costs, workers' compensation or food and medical expenses could have an adverse impact on our results of operations in the futur</w:t>
      </w:r>
      <w:r>
        <w:rPr>
          <w:sz w:val="20"/>
          <w:szCs w:val="20"/>
        </w:rPr>
        <w:t>e to the extent that these expenses increase at a faster pace than the per diem or fixed rates we receive for our management services.  We outsource our food service operations to a third party.  The contract with our outsourced food service vendor contain</w:t>
      </w:r>
      <w:r>
        <w:rPr>
          <w:sz w:val="20"/>
          <w:szCs w:val="20"/>
        </w:rPr>
        <w:t>s certain protections against increases in food costs.  </w:t>
      </w:r>
    </w:p>
    <w:p w:rsidR="00000000" w:rsidRDefault="00D066E0">
      <w:pPr>
        <w:pStyle w:val="a3"/>
        <w:spacing w:before="360" w:beforeAutospacing="0" w:after="0" w:afterAutospacing="0"/>
        <w:jc w:val="both"/>
        <w:rPr>
          <w:b/>
          <w:bCs/>
          <w:sz w:val="20"/>
          <w:szCs w:val="20"/>
        </w:rPr>
      </w:pPr>
      <w:r>
        <w:rPr>
          <w:b/>
          <w:bCs/>
          <w:sz w:val="20"/>
          <w:szCs w:val="20"/>
        </w:rPr>
        <w:t xml:space="preserve">SEASONALITY AND QUARTERLY RESULTS </w:t>
      </w:r>
    </w:p>
    <w:p w:rsidR="00000000" w:rsidRDefault="00D066E0">
      <w:pPr>
        <w:pStyle w:val="a3"/>
        <w:spacing w:before="120" w:beforeAutospacing="0" w:after="0" w:afterAutospacing="0"/>
        <w:jc w:val="both"/>
        <w:rPr>
          <w:sz w:val="20"/>
          <w:szCs w:val="20"/>
        </w:rPr>
      </w:pPr>
      <w:r>
        <w:rPr>
          <w:sz w:val="20"/>
          <w:szCs w:val="20"/>
        </w:rPr>
        <w:t>Our business is subject to seasonal fluctuations.  Because we are generally compensated for operating and managing correctional, detention, and reentry facilities a</w:t>
      </w:r>
      <w:r>
        <w:rPr>
          <w:sz w:val="20"/>
          <w:szCs w:val="20"/>
        </w:rPr>
        <w:t>t a per diem rate, our financial results are impacted by the number of calendar days in a fiscal quarter. Our fiscal year follows the calendar year and therefore, our daily profits for the third and fourth quarters include two more days than the first quar</w:t>
      </w:r>
      <w:r>
        <w:rPr>
          <w:sz w:val="20"/>
          <w:szCs w:val="20"/>
        </w:rPr>
        <w:t>ter (except in leap years) and one more day than the second quarter.  Further, salaries and benefits represent the most significant component of operating expenses.  Significant portions of our unemployment taxes are recognized during the first quarter, wh</w:t>
      </w:r>
      <w:r>
        <w:rPr>
          <w:sz w:val="20"/>
          <w:szCs w:val="20"/>
        </w:rPr>
        <w:t>en base wage rates reset for unemployment tax purposes.  Finally, quarterly results are affected by government funding initiatives, acquisitions, the timing of the opening of new facilities, or the commencement of new management contracts and related start</w:t>
      </w:r>
      <w:r>
        <w:rPr>
          <w:sz w:val="20"/>
          <w:szCs w:val="20"/>
        </w:rPr>
        <w:t xml:space="preserve">-up expenses which may mitigate or exacerbate the impact of other seasonal influences.  Because of these seasonality factors, results for any quarter are not necessarily indicative of the results that may be achieved for the full fiscal year.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516041447"/>
        </w:trPr>
        <w:tc>
          <w:tcPr>
            <w:tcW w:w="453" w:type="pct"/>
            <w:noWrap/>
            <w:hideMark/>
          </w:tcPr>
          <w:p w:rsidR="00000000" w:rsidRDefault="00D066E0">
            <w:pPr>
              <w:pStyle w:val="a3"/>
              <w:spacing w:before="360" w:beforeAutospacing="0" w:after="0" w:afterAutospacing="0"/>
              <w:rPr>
                <w:b/>
                <w:bCs/>
                <w:sz w:val="20"/>
                <w:szCs w:val="20"/>
              </w:rPr>
            </w:pPr>
            <w:r>
              <w:rPr>
                <w:b/>
                <w:bCs/>
                <w:sz w:val="20"/>
                <w:szCs w:val="20"/>
              </w:rPr>
              <w:t>ITEM 3.</w:t>
            </w:r>
          </w:p>
        </w:tc>
        <w:tc>
          <w:tcPr>
            <w:tcW w:w="0" w:type="auto"/>
            <w:hideMark/>
          </w:tcPr>
          <w:p w:rsidR="00000000" w:rsidRDefault="00D066E0">
            <w:pPr>
              <w:pStyle w:val="a3"/>
              <w:spacing w:before="360" w:beforeAutospacing="0" w:after="0" w:afterAutospacing="0"/>
              <w:rPr>
                <w:b/>
                <w:bCs/>
                <w:sz w:val="20"/>
                <w:szCs w:val="20"/>
              </w:rPr>
            </w:pPr>
            <w:r>
              <w:rPr>
                <w:b/>
                <w:bCs/>
                <w:sz w:val="20"/>
                <w:szCs w:val="20"/>
              </w:rPr>
              <w:t>QUAN</w:t>
            </w:r>
            <w:r>
              <w:rPr>
                <w:b/>
                <w:bCs/>
                <w:sz w:val="20"/>
                <w:szCs w:val="20"/>
              </w:rPr>
              <w:t>TITATIVE AND QUALITATIVE DISCLOSURES ABOUT MARKET RISK.</w:t>
            </w:r>
          </w:p>
        </w:tc>
      </w:tr>
    </w:tbl>
    <w:p w:rsidR="00000000" w:rsidRDefault="00D066E0">
      <w:pPr>
        <w:pStyle w:val="a3"/>
        <w:spacing w:before="120" w:beforeAutospacing="0" w:after="0" w:afterAutospacing="0"/>
        <w:jc w:val="both"/>
        <w:rPr>
          <w:sz w:val="20"/>
          <w:szCs w:val="20"/>
        </w:rPr>
      </w:pPr>
      <w:r>
        <w:rPr>
          <w:sz w:val="20"/>
          <w:szCs w:val="20"/>
        </w:rPr>
        <w:t>Our primary market risk exposure is to changes in U.S. interest rates.  We are exposed to market risk related to our revolving credit facility and Term Loan because the interest rates on our revolvin</w:t>
      </w:r>
      <w:r>
        <w:rPr>
          <w:sz w:val="20"/>
          <w:szCs w:val="20"/>
        </w:rPr>
        <w:t>g credit facility and Term Loan are subject to fluctuations in the market.  If the interest rate for our outstanding indebtedness under the revolving credit facility and the Term Loan was 100 basis points higher or lower during the three and nine months en</w:t>
      </w:r>
      <w:r>
        <w:rPr>
          <w:sz w:val="20"/>
          <w:szCs w:val="20"/>
        </w:rPr>
        <w:t>ded September 30, 2019, our interest expense, net of amounts capitalized, would have been increased or decreased by $1.2 million and $3.6 million, respectively.</w:t>
      </w:r>
    </w:p>
    <w:p w:rsidR="00000000" w:rsidRDefault="00D066E0">
      <w:pPr>
        <w:pStyle w:val="a3"/>
        <w:spacing w:before="240" w:beforeAutospacing="0" w:after="0" w:afterAutospacing="0"/>
        <w:jc w:val="both"/>
        <w:rPr>
          <w:sz w:val="20"/>
          <w:szCs w:val="20"/>
        </w:rPr>
      </w:pPr>
      <w:r>
        <w:rPr>
          <w:sz w:val="20"/>
          <w:szCs w:val="20"/>
        </w:rPr>
        <w:t>As of September 30, 2019, we had outstanding $325.0 million of senior notes due 2020 with a fix</w:t>
      </w:r>
      <w:r>
        <w:rPr>
          <w:sz w:val="20"/>
          <w:szCs w:val="20"/>
        </w:rPr>
        <w:t xml:space="preserve">ed interest rate of 4.125%, $350.0 million of senior notes due 2023 with a fixed interest rate of 4.625%, $250.0 million of senior notes due 2022 with a fixed interest rate of 5.0%, and $250.0 million of senior notes due 2027 with a fixed interest rate of </w:t>
      </w:r>
      <w:r>
        <w:rPr>
          <w:sz w:val="20"/>
          <w:szCs w:val="20"/>
        </w:rPr>
        <w:t>4.75%. We also had $22.5 million outstanding under the Capital Commerce Note with a fixed interest rate of 4.5%, $144.9 million outstanding under the Kansas Notes with a fixed interest rate of 4.43%, and $151.5 million outstanding under the SSA-Baltimore N</w:t>
      </w:r>
      <w:r>
        <w:rPr>
          <w:sz w:val="20"/>
          <w:szCs w:val="20"/>
        </w:rPr>
        <w:t>ote with a fixed interest rate of 4.5%.  Because the interest rates with respect to these instruments are fixed, a hypothetical 100 basis point increase or decrease in market interest rates would not have a material impact on our financial statements.</w:t>
      </w:r>
    </w:p>
    <w:p w:rsidR="00000000" w:rsidRDefault="00D066E0">
      <w:pPr>
        <w:pStyle w:val="a3"/>
        <w:spacing w:before="240" w:beforeAutospacing="0" w:after="0" w:afterAutospacing="0"/>
        <w:jc w:val="both"/>
        <w:rPr>
          <w:sz w:val="20"/>
          <w:szCs w:val="20"/>
        </w:rPr>
      </w:pPr>
      <w:r>
        <w:rPr>
          <w:sz w:val="20"/>
          <w:szCs w:val="20"/>
        </w:rPr>
        <w:t>We m</w:t>
      </w:r>
      <w:r>
        <w:rPr>
          <w:sz w:val="20"/>
          <w:szCs w:val="20"/>
        </w:rPr>
        <w:t>ay, from time to time, invest our cash in a variety of short-term financial instruments.  These instruments generally consist of highly liquid investments with original maturities at the date of purchase of three months or less.  While these investments ar</w:t>
      </w:r>
      <w:r>
        <w:rPr>
          <w:sz w:val="20"/>
          <w:szCs w:val="20"/>
        </w:rPr>
        <w:t>e subject to interest rate risk and will decline in value if market interest rates increase, a hypothetical 100 basis point increase or decrease in market interest rates would not materially affect the value of these instruments.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1178230154"/>
        </w:trPr>
        <w:tc>
          <w:tcPr>
            <w:tcW w:w="453" w:type="pct"/>
            <w:noWrap/>
            <w:hideMark/>
          </w:tcPr>
          <w:p w:rsidR="00000000" w:rsidRDefault="00D066E0">
            <w:pPr>
              <w:pStyle w:val="a3"/>
              <w:spacing w:before="360" w:beforeAutospacing="0" w:after="0" w:afterAutospacing="0"/>
              <w:jc w:val="both"/>
              <w:rPr>
                <w:b/>
                <w:bCs/>
                <w:sz w:val="20"/>
                <w:szCs w:val="20"/>
              </w:rPr>
            </w:pPr>
            <w:r>
              <w:rPr>
                <w:b/>
                <w:bCs/>
                <w:sz w:val="20"/>
                <w:szCs w:val="20"/>
              </w:rPr>
              <w:t>ITEM 4.</w:t>
            </w:r>
          </w:p>
        </w:tc>
        <w:tc>
          <w:tcPr>
            <w:tcW w:w="0" w:type="auto"/>
            <w:hideMark/>
          </w:tcPr>
          <w:p w:rsidR="00000000" w:rsidRDefault="00D066E0">
            <w:pPr>
              <w:pStyle w:val="a3"/>
              <w:spacing w:before="360" w:beforeAutospacing="0" w:after="0" w:afterAutospacing="0"/>
              <w:jc w:val="both"/>
              <w:rPr>
                <w:b/>
                <w:bCs/>
                <w:sz w:val="20"/>
                <w:szCs w:val="20"/>
              </w:rPr>
            </w:pPr>
            <w:r>
              <w:rPr>
                <w:b/>
                <w:bCs/>
                <w:sz w:val="20"/>
                <w:szCs w:val="20"/>
              </w:rPr>
              <w:t>CONTROLS AND PROCEDURES.</w:t>
            </w:r>
          </w:p>
        </w:tc>
      </w:tr>
    </w:tbl>
    <w:p w:rsidR="00000000" w:rsidRDefault="00D066E0">
      <w:pPr>
        <w:pStyle w:val="a3"/>
        <w:spacing w:before="120" w:beforeAutospacing="0" w:after="0" w:afterAutospacing="0"/>
        <w:jc w:val="both"/>
        <w:rPr>
          <w:sz w:val="20"/>
          <w:szCs w:val="20"/>
        </w:rPr>
      </w:pPr>
      <w:r>
        <w:rPr>
          <w:sz w:val="20"/>
          <w:szCs w:val="20"/>
        </w:rPr>
        <w:t>An evaluation was performed under the supervision and with the participation of our senior management, including our Chief Executive Officer and Chief Financial Officer, of the effectiveness of our disclosure controls and procedur</w:t>
      </w:r>
      <w:r>
        <w:rPr>
          <w:sz w:val="20"/>
          <w:szCs w:val="20"/>
        </w:rPr>
        <w:t xml:space="preserve">es, as defined in Rules 13a-15(e) and 15d-15(e) of the Exchange Act as of the end of the period covered by this quarterly report.  Based on that evaluation, our </w:t>
      </w:r>
    </w:p>
    <w:p w:rsidR="00000000" w:rsidRDefault="00D066E0">
      <w:pPr>
        <w:pStyle w:val="a3"/>
        <w:spacing w:before="240" w:beforeAutospacing="0" w:after="0" w:afterAutospacing="0"/>
        <w:jc w:val="center"/>
        <w:rPr>
          <w:sz w:val="20"/>
          <w:szCs w:val="20"/>
        </w:rPr>
      </w:pPr>
      <w:r>
        <w:rPr>
          <w:sz w:val="20"/>
          <w:szCs w:val="20"/>
        </w:rPr>
        <w:t>46</w:t>
      </w:r>
    </w:p>
    <w:p w:rsidR="00000000" w:rsidRDefault="00D066E0">
      <w:pPr>
        <w:rPr>
          <w:rFonts w:eastAsia="Times New Roman"/>
        </w:rPr>
      </w:pPr>
      <w:r>
        <w:rPr>
          <w:rFonts w:eastAsia="Times New Roman"/>
        </w:rPr>
        <w:pict>
          <v:rect id="_x0000_i1072" style="width:0;height:1.5pt" o:hralign="center" o:hrstd="t" o:hr="t" fillcolor="#a0a0a0" stroked="f"/>
        </w:pict>
      </w:r>
    </w:p>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120" w:beforeAutospacing="0" w:after="0" w:afterAutospacing="0"/>
        <w:jc w:val="both"/>
        <w:rPr>
          <w:sz w:val="20"/>
          <w:szCs w:val="20"/>
        </w:rPr>
      </w:pPr>
      <w:r>
        <w:rPr>
          <w:sz w:val="20"/>
          <w:szCs w:val="20"/>
        </w:rPr>
        <w:t xml:space="preserve">officers, including our Chief Executive Officer and </w:t>
      </w:r>
      <w:r>
        <w:rPr>
          <w:sz w:val="20"/>
          <w:szCs w:val="20"/>
        </w:rPr>
        <w:t>Chief Financial Officer, concluded that as of the end of the period covered by this quarterly report our disclosure controls and procedures are effective to ensure that information required to be disclosed in the reports that we file or submit under the Ex</w:t>
      </w:r>
      <w:r>
        <w:rPr>
          <w:sz w:val="20"/>
          <w:szCs w:val="20"/>
        </w:rPr>
        <w:t>change Act is recorded, processed, summarized, and reported within the time periods specified in the SEC's rules and forms and information required to be disclosed in the reports we file or submit under the Exchange Act is accumulated and communicated to o</w:t>
      </w:r>
      <w:r>
        <w:rPr>
          <w:sz w:val="20"/>
          <w:szCs w:val="20"/>
        </w:rPr>
        <w:t>ur management, including our Chief Executive Officer and Chief Financial Officer, to allow timely decisions regarding required disclosure. There have been no changes in our internal control over financial reporting that occurred during the period covered b</w:t>
      </w:r>
      <w:r>
        <w:rPr>
          <w:sz w:val="20"/>
          <w:szCs w:val="20"/>
        </w:rPr>
        <w:t>y this report that have materially affected, or are reasonably likely to materially affect, our internal control over financial reporting.</w:t>
      </w:r>
    </w:p>
    <w:p w:rsidR="00000000" w:rsidRDefault="00D066E0">
      <w:pPr>
        <w:pStyle w:val="a3"/>
        <w:spacing w:before="240" w:beforeAutospacing="0" w:after="0" w:afterAutospacing="0"/>
        <w:jc w:val="center"/>
        <w:rPr>
          <w:sz w:val="20"/>
          <w:szCs w:val="20"/>
        </w:rPr>
      </w:pPr>
      <w:r>
        <w:rPr>
          <w:sz w:val="20"/>
          <w:szCs w:val="20"/>
        </w:rPr>
        <w:t>47</w:t>
      </w:r>
    </w:p>
    <w:p w:rsidR="00000000" w:rsidRDefault="00D066E0">
      <w:pPr>
        <w:rPr>
          <w:rFonts w:eastAsia="Times New Roman"/>
        </w:rPr>
      </w:pPr>
      <w:r>
        <w:rPr>
          <w:rFonts w:eastAsia="Times New Roman"/>
        </w:rPr>
        <w:pict>
          <v:rect id="_x0000_i1073" style="width:0;height:1.5pt" o:hralign="center" o:hrstd="t" o:hr="t" fillcolor="#a0a0a0" stroked="f"/>
        </w:pict>
      </w:r>
    </w:p>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0" w:beforeAutospacing="0" w:after="0" w:afterAutospacing="0"/>
        <w:jc w:val="center"/>
        <w:rPr>
          <w:b/>
          <w:bCs/>
          <w:sz w:val="20"/>
          <w:szCs w:val="20"/>
        </w:rPr>
      </w:pPr>
      <w:r>
        <w:rPr>
          <w:b/>
          <w:bCs/>
          <w:sz w:val="20"/>
          <w:szCs w:val="20"/>
        </w:rPr>
        <w:t>PART II – OTHER INFORMATION</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734012901"/>
        </w:trPr>
        <w:tc>
          <w:tcPr>
            <w:tcW w:w="453" w:type="pct"/>
            <w:noWrap/>
            <w:hideMark/>
          </w:tcPr>
          <w:p w:rsidR="00000000" w:rsidRDefault="00D066E0">
            <w:pPr>
              <w:pStyle w:val="a3"/>
              <w:spacing w:before="0" w:beforeAutospacing="0" w:after="0" w:afterAutospacing="0"/>
              <w:jc w:val="both"/>
              <w:rPr>
                <w:b/>
                <w:bCs/>
                <w:sz w:val="20"/>
                <w:szCs w:val="20"/>
              </w:rPr>
            </w:pPr>
            <w:r>
              <w:rPr>
                <w:b/>
                <w:bCs/>
                <w:sz w:val="20"/>
                <w:szCs w:val="20"/>
              </w:rPr>
              <w:t>ITEM 1.</w:t>
            </w:r>
          </w:p>
        </w:tc>
        <w:tc>
          <w:tcPr>
            <w:tcW w:w="0" w:type="auto"/>
            <w:hideMark/>
          </w:tcPr>
          <w:p w:rsidR="00000000" w:rsidRDefault="00D066E0">
            <w:pPr>
              <w:pStyle w:val="a3"/>
              <w:spacing w:before="0" w:beforeAutospacing="0" w:after="0" w:afterAutospacing="0"/>
              <w:jc w:val="both"/>
              <w:rPr>
                <w:b/>
                <w:bCs/>
                <w:sz w:val="20"/>
                <w:szCs w:val="20"/>
              </w:rPr>
            </w:pPr>
            <w:r>
              <w:rPr>
                <w:b/>
                <w:bCs/>
                <w:sz w:val="20"/>
                <w:szCs w:val="20"/>
              </w:rPr>
              <w:t>LEGAL PROCEEDINGS.</w:t>
            </w:r>
          </w:p>
        </w:tc>
      </w:tr>
    </w:tbl>
    <w:p w:rsidR="00000000" w:rsidRDefault="00D066E0">
      <w:pPr>
        <w:pStyle w:val="a3"/>
        <w:spacing w:before="0" w:beforeAutospacing="0" w:after="0" w:afterAutospacing="0"/>
        <w:jc w:val="both"/>
        <w:rPr>
          <w:b/>
          <w:bCs/>
          <w:sz w:val="12"/>
          <w:szCs w:val="12"/>
        </w:rPr>
      </w:pPr>
      <w:r>
        <w:rPr>
          <w:b/>
          <w:bCs/>
          <w:sz w:val="12"/>
          <w:szCs w:val="12"/>
        </w:rPr>
        <w:t> </w:t>
      </w:r>
    </w:p>
    <w:p w:rsidR="00000000" w:rsidRDefault="00D066E0">
      <w:pPr>
        <w:pStyle w:val="a3"/>
        <w:spacing w:before="120" w:beforeAutospacing="0" w:after="0" w:afterAutospacing="0"/>
        <w:jc w:val="both"/>
        <w:rPr>
          <w:b/>
          <w:bCs/>
          <w:i/>
          <w:iCs/>
          <w:sz w:val="20"/>
          <w:szCs w:val="20"/>
        </w:rPr>
      </w:pPr>
      <w:r>
        <w:rPr>
          <w:b/>
          <w:bCs/>
          <w:i/>
          <w:iCs/>
          <w:sz w:val="20"/>
          <w:szCs w:val="20"/>
        </w:rPr>
        <w:t>General</w:t>
      </w:r>
    </w:p>
    <w:p w:rsidR="00000000" w:rsidRDefault="00D066E0">
      <w:pPr>
        <w:pStyle w:val="a3"/>
        <w:spacing w:before="120" w:beforeAutospacing="0" w:after="0" w:afterAutospacing="0"/>
        <w:jc w:val="both"/>
        <w:rPr>
          <w:sz w:val="20"/>
          <w:szCs w:val="20"/>
        </w:rPr>
      </w:pPr>
      <w:r>
        <w:rPr>
          <w:sz w:val="20"/>
          <w:szCs w:val="20"/>
        </w:rPr>
        <w:t>The nature of our business results in claims and litigation alleging that we are liable for damages arising from the conduct of our employees or others. Based upon management's review of the potential claims and outstanding litigation, and based upon manag</w:t>
      </w:r>
      <w:r>
        <w:rPr>
          <w:sz w:val="20"/>
          <w:szCs w:val="20"/>
        </w:rPr>
        <w:t>ement's experience and history of estimating losses, and taking into consideration CoreCivic's self-insured retention amounts, management believes there are no pending legal proceedings that would have a material effect on our financial position, results o</w:t>
      </w:r>
      <w:r>
        <w:rPr>
          <w:sz w:val="20"/>
          <w:szCs w:val="20"/>
        </w:rPr>
        <w:t>f operations or cash flows. However, claims and legal proceedings are subject to inherent uncertainties, and unfavorable decisions and rulings could occur that could have a material adverse impact on our financial position, results of operations or cash fl</w:t>
      </w:r>
      <w:r>
        <w:rPr>
          <w:sz w:val="20"/>
          <w:szCs w:val="20"/>
        </w:rPr>
        <w:t xml:space="preserve">ows for the period in which such decisions and rulings occur, or future periods. </w:t>
      </w:r>
    </w:p>
    <w:p w:rsidR="00000000" w:rsidRDefault="00D066E0">
      <w:pPr>
        <w:pStyle w:val="a3"/>
        <w:spacing w:before="120" w:beforeAutospacing="0" w:after="0" w:afterAutospacing="0"/>
        <w:jc w:val="both"/>
        <w:rPr>
          <w:sz w:val="20"/>
          <w:szCs w:val="20"/>
        </w:rPr>
      </w:pPr>
      <w:r>
        <w:rPr>
          <w:sz w:val="20"/>
          <w:szCs w:val="20"/>
        </w:rPr>
        <w:t> </w:t>
      </w:r>
    </w:p>
    <w:p w:rsidR="00000000" w:rsidRDefault="00D066E0">
      <w:pPr>
        <w:pStyle w:val="a3"/>
        <w:spacing w:before="0" w:beforeAutospacing="0" w:after="0" w:afterAutospacing="0"/>
        <w:jc w:val="both"/>
        <w:rPr>
          <w:b/>
          <w:bCs/>
          <w:i/>
          <w:iCs/>
          <w:sz w:val="20"/>
          <w:szCs w:val="20"/>
        </w:rPr>
      </w:pPr>
      <w:r>
        <w:rPr>
          <w:b/>
          <w:bCs/>
          <w:i/>
          <w:iCs/>
          <w:sz w:val="20"/>
          <w:szCs w:val="20"/>
        </w:rPr>
        <w:t>Litigation</w:t>
      </w:r>
    </w:p>
    <w:p w:rsidR="00000000" w:rsidRDefault="00D066E0">
      <w:pPr>
        <w:pStyle w:val="a3"/>
        <w:spacing w:before="240" w:beforeAutospacing="0" w:after="0" w:afterAutospacing="0"/>
        <w:jc w:val="both"/>
        <w:rPr>
          <w:sz w:val="20"/>
          <w:szCs w:val="20"/>
        </w:rPr>
      </w:pPr>
      <w:r>
        <w:rPr>
          <w:sz w:val="20"/>
          <w:szCs w:val="20"/>
        </w:rPr>
        <w:t>In a memorandum to the BOP dated August 18, 2016, the DOJ directed that, as each contract with privately operated prisons reaches the end of its term, the BOP sh</w:t>
      </w:r>
      <w:r>
        <w:rPr>
          <w:sz w:val="20"/>
          <w:szCs w:val="20"/>
        </w:rPr>
        <w:t>ould either decline to renew that contract or substantially reduce its scope in a manner consistent with law and the overall decline of the BOP's inmate population.  In addition to the decline in the BOP's inmate population, the DOJ memorandum cites purpor</w:t>
      </w:r>
      <w:r>
        <w:rPr>
          <w:sz w:val="20"/>
          <w:szCs w:val="20"/>
        </w:rPr>
        <w:t>ted operational, programming, and cost efficiency factors as reasons for the DOJ directive.  On February 21, 2017, the newly appointed U.S. Attorney General issued a memorandum rescinding the DOJ's prior directive stating the memorandum changed long-standi</w:t>
      </w:r>
      <w:r>
        <w:rPr>
          <w:sz w:val="20"/>
          <w:szCs w:val="20"/>
        </w:rPr>
        <w:t>ng policy and practice and impaired the BOP's ability to meet the future needs of the federal correctional system.</w:t>
      </w:r>
    </w:p>
    <w:p w:rsidR="00000000" w:rsidRDefault="00D066E0">
      <w:pPr>
        <w:pStyle w:val="a3"/>
        <w:spacing w:before="240" w:beforeAutospacing="0" w:after="0" w:afterAutospacing="0"/>
        <w:jc w:val="both"/>
        <w:rPr>
          <w:sz w:val="20"/>
          <w:szCs w:val="20"/>
        </w:rPr>
      </w:pPr>
      <w:r>
        <w:rPr>
          <w:sz w:val="20"/>
          <w:szCs w:val="20"/>
        </w:rPr>
        <w:t xml:space="preserve">Following the release of the August 18, 2016 DOJ memorandum, a purported securities class action lawsuit was filed against us and certain of </w:t>
      </w:r>
      <w:r>
        <w:rPr>
          <w:sz w:val="20"/>
          <w:szCs w:val="20"/>
        </w:rPr>
        <w:t xml:space="preserve">our current and former officers in the United States District Court for the Middle District of Tennessee, or the District Court, captioned </w:t>
      </w:r>
      <w:r>
        <w:rPr>
          <w:i/>
          <w:iCs/>
          <w:sz w:val="20"/>
          <w:szCs w:val="20"/>
        </w:rPr>
        <w:t>Grae v. Corrections Corporation of America et al.</w:t>
      </w:r>
      <w:r>
        <w:rPr>
          <w:sz w:val="20"/>
          <w:szCs w:val="20"/>
        </w:rPr>
        <w:t>, Case No. 3:16-cv-02267.  The lawsuit is brought on behalf of a put</w:t>
      </w:r>
      <w:r>
        <w:rPr>
          <w:sz w:val="20"/>
          <w:szCs w:val="20"/>
        </w:rPr>
        <w:t>ative class of shareholders who purchased or acquired our securities between February 27, 2012 and August 17, 2016.  In general, the lawsuit alleges that, during this timeframe, our public statements were false and/or misleading regarding the purported ope</w:t>
      </w:r>
      <w:r>
        <w:rPr>
          <w:sz w:val="20"/>
          <w:szCs w:val="20"/>
        </w:rPr>
        <w:t>rational, programming, and cost efficiency factors cited in the DOJ memorandum and, as a result, our stock price was artificially inflated.  The lawsuit alleges that the publication of the DOJ memorandum on August 18, 2016 revealed the alleged fraud, causi</w:t>
      </w:r>
      <w:r>
        <w:rPr>
          <w:sz w:val="20"/>
          <w:szCs w:val="20"/>
        </w:rPr>
        <w:t>ng the per share price of our stock to decline, thereby causing harm to the putative class of shareholders.  </w:t>
      </w:r>
    </w:p>
    <w:p w:rsidR="00000000" w:rsidRDefault="00D066E0">
      <w:pPr>
        <w:pStyle w:val="a3"/>
        <w:spacing w:before="240" w:beforeAutospacing="0" w:after="0" w:afterAutospacing="0"/>
        <w:jc w:val="both"/>
        <w:rPr>
          <w:sz w:val="20"/>
          <w:szCs w:val="20"/>
        </w:rPr>
      </w:pPr>
      <w:r>
        <w:rPr>
          <w:sz w:val="20"/>
          <w:szCs w:val="20"/>
        </w:rPr>
        <w:t xml:space="preserve">On December 18, 2017, the District Court denied our motion to dismiss.  On March 26, 2019, the District Court certified the class proposed by the </w:t>
      </w:r>
      <w:r>
        <w:rPr>
          <w:sz w:val="20"/>
          <w:szCs w:val="20"/>
        </w:rPr>
        <w:t>plaintiff.  The United States Court of Appeals for the Sixth Circuit denied our appeal of the class certification order on August 23, 2019.  The case is currently in the fact discovery phase of litigation.</w:t>
      </w:r>
    </w:p>
    <w:p w:rsidR="00000000" w:rsidRDefault="00D066E0">
      <w:pPr>
        <w:pStyle w:val="a3"/>
        <w:spacing w:before="240" w:beforeAutospacing="0" w:after="0" w:afterAutospacing="0"/>
        <w:jc w:val="both"/>
        <w:rPr>
          <w:sz w:val="20"/>
          <w:szCs w:val="20"/>
        </w:rPr>
      </w:pPr>
      <w:r>
        <w:rPr>
          <w:sz w:val="20"/>
          <w:szCs w:val="20"/>
        </w:rPr>
        <w:t>We believe the lawsuit is entirely without merit a</w:t>
      </w:r>
      <w:r>
        <w:rPr>
          <w:sz w:val="20"/>
          <w:szCs w:val="20"/>
        </w:rPr>
        <w:t>nd intend to vigorously defend against it. In addition, we maintain insurance, with certain self-insured retention amounts, to cover the alleged claims which may mitigate the risk that such litigation would have a material adverse effect on our financial c</w:t>
      </w:r>
      <w:r>
        <w:rPr>
          <w:sz w:val="20"/>
          <w:szCs w:val="20"/>
        </w:rPr>
        <w:t>ondition, results of operations, or cash flows.  </w:t>
      </w:r>
    </w:p>
    <w:p w:rsidR="00000000" w:rsidRDefault="00D066E0">
      <w:pPr>
        <w:pStyle w:val="a3"/>
        <w:spacing w:before="0" w:beforeAutospacing="0" w:after="0" w:afterAutospacing="0"/>
        <w:jc w:val="both"/>
        <w:rPr>
          <w:sz w:val="20"/>
          <w:szCs w:val="20"/>
        </w:rPr>
      </w:pPr>
      <w:r>
        <w:rPr>
          <w:sz w:val="20"/>
          <w:szCs w:val="20"/>
        </w:rPr>
        <w:t> </w:t>
      </w:r>
    </w:p>
    <w:p w:rsidR="00000000" w:rsidRDefault="00D066E0">
      <w:pPr>
        <w:pStyle w:val="a3"/>
        <w:spacing w:before="0" w:beforeAutospacing="0" w:after="0" w:afterAutospacing="0"/>
        <w:jc w:val="both"/>
        <w:rPr>
          <w:sz w:val="20"/>
          <w:szCs w:val="20"/>
        </w:rPr>
      </w:pPr>
      <w:r>
        <w:rPr>
          <w:sz w:val="20"/>
          <w:szCs w:val="20"/>
        </w:rPr>
        <w:t>Also, see the information reported in Note 8 to the financial statements included in Part I, which information is incorporated hereunder by this reference.</w:t>
      </w:r>
    </w:p>
    <w:p w:rsidR="00000000" w:rsidRDefault="00D066E0">
      <w:pPr>
        <w:pStyle w:val="a3"/>
        <w:spacing w:before="16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78"/>
        <w:gridCol w:w="7428"/>
      </w:tblGrid>
      <w:tr w:rsidR="00000000">
        <w:trPr>
          <w:divId w:val="928543535"/>
        </w:trPr>
        <w:tc>
          <w:tcPr>
            <w:tcW w:w="453" w:type="pct"/>
            <w:noWrap/>
            <w:hideMark/>
          </w:tcPr>
          <w:p w:rsidR="00000000" w:rsidRDefault="00D066E0">
            <w:pPr>
              <w:pStyle w:val="a3"/>
              <w:spacing w:before="0" w:beforeAutospacing="0" w:after="0" w:afterAutospacing="0"/>
              <w:jc w:val="both"/>
              <w:rPr>
                <w:b/>
                <w:bCs/>
                <w:sz w:val="20"/>
                <w:szCs w:val="20"/>
              </w:rPr>
            </w:pPr>
            <w:r>
              <w:rPr>
                <w:b/>
                <w:bCs/>
                <w:sz w:val="20"/>
                <w:szCs w:val="20"/>
              </w:rPr>
              <w:t>ITEM 1A.</w:t>
            </w:r>
          </w:p>
        </w:tc>
        <w:tc>
          <w:tcPr>
            <w:tcW w:w="0" w:type="auto"/>
            <w:hideMark/>
          </w:tcPr>
          <w:p w:rsidR="00000000" w:rsidRDefault="00D066E0">
            <w:pPr>
              <w:pStyle w:val="a3"/>
              <w:spacing w:before="0" w:beforeAutospacing="0" w:after="0" w:afterAutospacing="0"/>
              <w:jc w:val="both"/>
              <w:rPr>
                <w:b/>
                <w:bCs/>
                <w:sz w:val="20"/>
                <w:szCs w:val="20"/>
              </w:rPr>
            </w:pPr>
            <w:r>
              <w:rPr>
                <w:b/>
                <w:bCs/>
                <w:sz w:val="20"/>
                <w:szCs w:val="20"/>
              </w:rPr>
              <w:t>RISK FACTORS.</w:t>
            </w:r>
          </w:p>
        </w:tc>
      </w:tr>
    </w:tbl>
    <w:p w:rsidR="00000000" w:rsidRDefault="00D066E0">
      <w:pPr>
        <w:pStyle w:val="a3"/>
        <w:spacing w:before="0" w:beforeAutospacing="0" w:after="0" w:afterAutospacing="0"/>
        <w:jc w:val="both"/>
        <w:rPr>
          <w:sz w:val="20"/>
          <w:szCs w:val="20"/>
        </w:rPr>
      </w:pPr>
      <w:r>
        <w:rPr>
          <w:sz w:val="20"/>
          <w:szCs w:val="20"/>
        </w:rPr>
        <w:t> </w:t>
      </w:r>
    </w:p>
    <w:p w:rsidR="00000000" w:rsidRDefault="00D066E0">
      <w:pPr>
        <w:pStyle w:val="a3"/>
        <w:spacing w:before="0" w:beforeAutospacing="0" w:after="0" w:afterAutospacing="0"/>
        <w:jc w:val="both"/>
        <w:rPr>
          <w:sz w:val="20"/>
          <w:szCs w:val="20"/>
        </w:rPr>
      </w:pPr>
      <w:r>
        <w:rPr>
          <w:sz w:val="20"/>
          <w:szCs w:val="20"/>
        </w:rPr>
        <w:t>Item 1A of Part 1 of</w:t>
      </w:r>
      <w:r>
        <w:rPr>
          <w:sz w:val="20"/>
          <w:szCs w:val="20"/>
        </w:rPr>
        <w:t xml:space="preserve"> our 2018 Form 10-K includes a detailed discussion of the risk factors that could materially affect our business, financial condition or future prospects.  Set forth below is a discussion of the material changes in our risk factors previously disclosed in </w:t>
      </w:r>
      <w:r>
        <w:rPr>
          <w:sz w:val="20"/>
          <w:szCs w:val="20"/>
        </w:rPr>
        <w:t>the 2018 Form 10-K.  The information below updates and should be read in conjunction with the risk factors in our 2018 Form 10-K.</w:t>
      </w:r>
    </w:p>
    <w:p w:rsidR="00000000" w:rsidRDefault="00D066E0">
      <w:pPr>
        <w:pStyle w:val="a3"/>
        <w:spacing w:before="0" w:beforeAutospacing="0" w:after="0" w:afterAutospacing="0"/>
        <w:jc w:val="both"/>
        <w:rPr>
          <w:sz w:val="20"/>
          <w:szCs w:val="20"/>
        </w:rPr>
      </w:pPr>
      <w:r>
        <w:rPr>
          <w:sz w:val="20"/>
          <w:szCs w:val="20"/>
        </w:rPr>
        <w:t> </w:t>
      </w:r>
    </w:p>
    <w:p w:rsidR="00000000" w:rsidRDefault="00D066E0">
      <w:pPr>
        <w:pStyle w:val="a3"/>
        <w:spacing w:before="0" w:beforeAutospacing="0" w:after="0" w:afterAutospacing="0"/>
        <w:jc w:val="both"/>
        <w:rPr>
          <w:b/>
          <w:bCs/>
          <w:i/>
          <w:iCs/>
          <w:sz w:val="20"/>
          <w:szCs w:val="20"/>
        </w:rPr>
      </w:pPr>
      <w:r>
        <w:rPr>
          <w:b/>
          <w:bCs/>
          <w:i/>
          <w:iCs/>
          <w:sz w:val="20"/>
          <w:szCs w:val="20"/>
        </w:rPr>
        <w:t>Increasing activist resistance to the use of public-private partnerships for correctional and detention facilities could imp</w:t>
      </w:r>
      <w:r>
        <w:rPr>
          <w:b/>
          <w:bCs/>
          <w:i/>
          <w:iCs/>
          <w:sz w:val="20"/>
          <w:szCs w:val="20"/>
        </w:rPr>
        <w:t>act our ability to obtain financing to grow our business or to refinance existing indebtedness, which could have a material adverse effect on our business, financial condition and results of operations.</w:t>
      </w:r>
    </w:p>
    <w:p w:rsidR="00000000" w:rsidRDefault="00D066E0">
      <w:pPr>
        <w:pStyle w:val="a3"/>
        <w:spacing w:before="0" w:beforeAutospacing="0" w:after="0" w:afterAutospacing="0"/>
        <w:jc w:val="both"/>
        <w:rPr>
          <w:b/>
          <w:bCs/>
          <w:sz w:val="20"/>
          <w:szCs w:val="20"/>
        </w:rPr>
      </w:pPr>
      <w:r>
        <w:rPr>
          <w:b/>
          <w:bCs/>
          <w:sz w:val="20"/>
          <w:szCs w:val="20"/>
        </w:rPr>
        <w:t> </w:t>
      </w:r>
    </w:p>
    <w:p w:rsidR="00000000" w:rsidRDefault="00D066E0">
      <w:pPr>
        <w:pStyle w:val="a3"/>
        <w:spacing w:before="0" w:beforeAutospacing="0" w:after="0" w:afterAutospacing="0"/>
        <w:jc w:val="both"/>
        <w:rPr>
          <w:sz w:val="20"/>
          <w:szCs w:val="20"/>
        </w:rPr>
      </w:pPr>
      <w:r>
        <w:rPr>
          <w:sz w:val="20"/>
          <w:szCs w:val="20"/>
        </w:rPr>
        <w:t xml:space="preserve">Our company does not, under longstanding policy, lobby for or against policies or legislation that would determine the basis for, or duration of, an individual's incarceration or detention.  This strict policy also applies to external government relations </w:t>
      </w:r>
      <w:r>
        <w:rPr>
          <w:sz w:val="20"/>
          <w:szCs w:val="20"/>
        </w:rPr>
        <w:t>professionals working on our behalf at all levels of government.  Nonetheless, privatization of correctional and detention facilities has not achieved complete acceptance by the public at large. The operation of correctional and detention facilities by pri</w:t>
      </w:r>
      <w:r>
        <w:rPr>
          <w:sz w:val="20"/>
          <w:szCs w:val="20"/>
        </w:rPr>
        <w:t xml:space="preserve">vate entities has encountered resistance from certain groups, such as immigration advocates, labor unions, prison reform organizations and other special interest </w:t>
      </w:r>
    </w:p>
    <w:p w:rsidR="00000000" w:rsidRDefault="00D066E0">
      <w:pPr>
        <w:pStyle w:val="a3"/>
        <w:spacing w:before="240" w:beforeAutospacing="0" w:after="0" w:afterAutospacing="0"/>
        <w:jc w:val="center"/>
        <w:rPr>
          <w:sz w:val="20"/>
          <w:szCs w:val="20"/>
        </w:rPr>
      </w:pPr>
      <w:r>
        <w:rPr>
          <w:sz w:val="20"/>
          <w:szCs w:val="20"/>
        </w:rPr>
        <w:t>48</w:t>
      </w:r>
    </w:p>
    <w:p w:rsidR="00000000" w:rsidRDefault="00D066E0">
      <w:pPr>
        <w:rPr>
          <w:rFonts w:eastAsia="Times New Roman"/>
        </w:rPr>
      </w:pPr>
      <w:r>
        <w:rPr>
          <w:rFonts w:eastAsia="Times New Roman"/>
        </w:rPr>
        <w:pict>
          <v:rect id="_x0000_i1074" style="width:0;height:1.5pt" o:hralign="center" o:hrstd="t" o:hr="t" fillcolor="#a0a0a0" stroked="f"/>
        </w:pict>
      </w:r>
    </w:p>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0" w:beforeAutospacing="0" w:after="0" w:afterAutospacing="0"/>
        <w:jc w:val="both"/>
        <w:rPr>
          <w:sz w:val="20"/>
          <w:szCs w:val="20"/>
        </w:rPr>
      </w:pPr>
      <w:r>
        <w:rPr>
          <w:sz w:val="20"/>
          <w:szCs w:val="20"/>
        </w:rPr>
        <w:t>groups that believe correctional and detention facil</w:t>
      </w:r>
      <w:r>
        <w:rPr>
          <w:sz w:val="20"/>
          <w:szCs w:val="20"/>
        </w:rPr>
        <w:t>ities should only be operated by governmental agencies, or that alternatives to immigrant detention should be utilized to enforce the nation's border policies.  Further, opposition to immigration policies and the association of private companies with the e</w:t>
      </w:r>
      <w:r>
        <w:rPr>
          <w:sz w:val="20"/>
          <w:szCs w:val="20"/>
        </w:rPr>
        <w:t>nforcement of such policies have caused some banks to recently announce that they do not expect to continue providing credit or financial services to private entities that operate correctional and detention facilities, including CoreCivic. We expect that t</w:t>
      </w:r>
      <w:r>
        <w:rPr>
          <w:sz w:val="20"/>
          <w:szCs w:val="20"/>
        </w:rPr>
        <w:t>hey will continue to honor their existing contracts, including commitments under our Credit Agreement, which expires in April 2023.  These decisions have currently affected the capital markets for our securities, and we can provide no assurance that additi</w:t>
      </w:r>
      <w:r>
        <w:rPr>
          <w:sz w:val="20"/>
          <w:szCs w:val="20"/>
        </w:rPr>
        <w:t>onal banks that are party to our Credit Agreement will not make similar decisions, or that new banks will be willing to become party to our Credit Agreement, or that the capital markets for our securities will improve.  While we believe we will continue to</w:t>
      </w:r>
      <w:r>
        <w:rPr>
          <w:sz w:val="20"/>
          <w:szCs w:val="20"/>
        </w:rPr>
        <w:t xml:space="preserve"> have access to capital, restrictions on our access to capital could have a material adverse effect on our business, financial condition and results of operations.</w:t>
      </w:r>
      <w:r>
        <w:rPr>
          <w:b/>
          <w:bCs/>
          <w:i/>
          <w:iCs/>
          <w:sz w:val="20"/>
          <w:szCs w:val="20"/>
        </w:rPr>
        <w:t xml:space="preserve"> </w:t>
      </w:r>
    </w:p>
    <w:p w:rsidR="00000000" w:rsidRDefault="00D066E0">
      <w:pPr>
        <w:pStyle w:val="a3"/>
        <w:spacing w:before="0" w:beforeAutospacing="0" w:after="0" w:afterAutospacing="0"/>
        <w:jc w:val="both"/>
        <w:rPr>
          <w:b/>
          <w:bCs/>
          <w:sz w:val="20"/>
          <w:szCs w:val="20"/>
        </w:rPr>
      </w:pPr>
      <w:r>
        <w:rPr>
          <w:b/>
          <w:bCs/>
          <w:sz w:val="20"/>
          <w:szCs w:val="20"/>
        </w:rPr>
        <w:t> </w:t>
      </w:r>
    </w:p>
    <w:p w:rsidR="00000000" w:rsidRDefault="00D066E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947199537"/>
        </w:trPr>
        <w:tc>
          <w:tcPr>
            <w:tcW w:w="453" w:type="pct"/>
            <w:noWrap/>
            <w:hideMark/>
          </w:tcPr>
          <w:p w:rsidR="00000000" w:rsidRDefault="00D066E0">
            <w:pPr>
              <w:pStyle w:val="a3"/>
              <w:spacing w:before="0" w:beforeAutospacing="0" w:after="0" w:afterAutospacing="0"/>
              <w:jc w:val="both"/>
              <w:rPr>
                <w:b/>
                <w:bCs/>
                <w:sz w:val="20"/>
                <w:szCs w:val="20"/>
              </w:rPr>
            </w:pPr>
            <w:r>
              <w:rPr>
                <w:b/>
                <w:bCs/>
                <w:sz w:val="20"/>
                <w:szCs w:val="20"/>
              </w:rPr>
              <w:t>ITEM 2.</w:t>
            </w:r>
          </w:p>
        </w:tc>
        <w:tc>
          <w:tcPr>
            <w:tcW w:w="0" w:type="auto"/>
            <w:hideMark/>
          </w:tcPr>
          <w:p w:rsidR="00000000" w:rsidRDefault="00D066E0">
            <w:pPr>
              <w:pStyle w:val="a3"/>
              <w:spacing w:before="0" w:beforeAutospacing="0" w:after="0" w:afterAutospacing="0"/>
              <w:jc w:val="both"/>
              <w:rPr>
                <w:b/>
                <w:bCs/>
                <w:sz w:val="20"/>
                <w:szCs w:val="20"/>
              </w:rPr>
            </w:pPr>
            <w:r>
              <w:rPr>
                <w:b/>
                <w:bCs/>
                <w:sz w:val="20"/>
                <w:szCs w:val="20"/>
              </w:rPr>
              <w:t>UNREGISTERED SALES OF EQUITY SECURITIES AND USE OF PROCEEDS.</w:t>
            </w:r>
          </w:p>
        </w:tc>
      </w:tr>
    </w:tbl>
    <w:p w:rsidR="00000000" w:rsidRDefault="00D066E0">
      <w:pPr>
        <w:pStyle w:val="a3"/>
        <w:spacing w:before="120" w:beforeAutospacing="0" w:after="0" w:afterAutospacing="0"/>
        <w:rPr>
          <w:sz w:val="20"/>
          <w:szCs w:val="20"/>
        </w:rPr>
      </w:pPr>
      <w:r>
        <w:rPr>
          <w:sz w:val="20"/>
          <w:szCs w:val="20"/>
        </w:rPr>
        <w:t>None.</w:t>
      </w:r>
    </w:p>
    <w:p w:rsidR="00000000" w:rsidRDefault="00D066E0">
      <w:pPr>
        <w:pStyle w:val="a3"/>
        <w:spacing w:before="160" w:beforeAutospacing="0" w:after="0" w:afterAutospacing="0"/>
        <w:jc w:val="both"/>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1363898119"/>
        </w:trPr>
        <w:tc>
          <w:tcPr>
            <w:tcW w:w="453" w:type="pct"/>
            <w:noWrap/>
            <w:hideMark/>
          </w:tcPr>
          <w:p w:rsidR="00000000" w:rsidRDefault="00D066E0">
            <w:pPr>
              <w:pStyle w:val="a3"/>
              <w:spacing w:before="0" w:beforeAutospacing="0" w:after="0" w:afterAutospacing="0"/>
              <w:jc w:val="both"/>
              <w:rPr>
                <w:b/>
                <w:bCs/>
                <w:sz w:val="20"/>
                <w:szCs w:val="20"/>
              </w:rPr>
            </w:pPr>
            <w:r>
              <w:rPr>
                <w:b/>
                <w:bCs/>
                <w:sz w:val="20"/>
                <w:szCs w:val="20"/>
              </w:rPr>
              <w:t>ITEM 3.</w:t>
            </w:r>
          </w:p>
        </w:tc>
        <w:tc>
          <w:tcPr>
            <w:tcW w:w="0" w:type="auto"/>
            <w:hideMark/>
          </w:tcPr>
          <w:p w:rsidR="00000000" w:rsidRDefault="00D066E0">
            <w:pPr>
              <w:pStyle w:val="a3"/>
              <w:spacing w:before="0" w:beforeAutospacing="0" w:after="0" w:afterAutospacing="0"/>
              <w:jc w:val="both"/>
              <w:rPr>
                <w:b/>
                <w:bCs/>
                <w:sz w:val="20"/>
                <w:szCs w:val="20"/>
              </w:rPr>
            </w:pPr>
            <w:r>
              <w:rPr>
                <w:b/>
                <w:bCs/>
                <w:sz w:val="20"/>
                <w:szCs w:val="20"/>
              </w:rPr>
              <w:t>D</w:t>
            </w:r>
            <w:r>
              <w:rPr>
                <w:b/>
                <w:bCs/>
                <w:sz w:val="20"/>
                <w:szCs w:val="20"/>
              </w:rPr>
              <w:t>EFAULTS UPON SENIOR SECURITIES.</w:t>
            </w:r>
          </w:p>
        </w:tc>
      </w:tr>
    </w:tbl>
    <w:p w:rsidR="00000000" w:rsidRDefault="00D066E0">
      <w:pPr>
        <w:pStyle w:val="a3"/>
        <w:spacing w:before="0" w:beforeAutospacing="0" w:after="0" w:afterAutospacing="0"/>
        <w:jc w:val="both"/>
        <w:rPr>
          <w:sz w:val="12"/>
          <w:szCs w:val="12"/>
        </w:rPr>
      </w:pPr>
      <w:r>
        <w:rPr>
          <w:sz w:val="12"/>
          <w:szCs w:val="12"/>
        </w:rPr>
        <w:t> </w:t>
      </w:r>
    </w:p>
    <w:p w:rsidR="00000000" w:rsidRDefault="00D066E0">
      <w:pPr>
        <w:pStyle w:val="a3"/>
        <w:spacing w:before="0" w:beforeAutospacing="0" w:after="0" w:afterAutospacing="0"/>
        <w:jc w:val="both"/>
        <w:rPr>
          <w:sz w:val="20"/>
          <w:szCs w:val="20"/>
        </w:rPr>
      </w:pPr>
      <w:r>
        <w:rPr>
          <w:sz w:val="20"/>
          <w:szCs w:val="20"/>
        </w:rPr>
        <w:t>None.</w:t>
      </w:r>
    </w:p>
    <w:p w:rsidR="00000000" w:rsidRDefault="00D066E0">
      <w:pPr>
        <w:pStyle w:val="a3"/>
        <w:spacing w:before="160" w:beforeAutospacing="0" w:after="0" w:afterAutospacing="0"/>
        <w:ind w:left="1071" w:hanging="111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549196537"/>
        </w:trPr>
        <w:tc>
          <w:tcPr>
            <w:tcW w:w="453" w:type="pct"/>
            <w:noWrap/>
            <w:hideMark/>
          </w:tcPr>
          <w:p w:rsidR="00000000" w:rsidRDefault="00D066E0">
            <w:pPr>
              <w:pStyle w:val="a3"/>
              <w:spacing w:before="0" w:beforeAutospacing="0" w:after="0" w:afterAutospacing="0"/>
              <w:jc w:val="both"/>
              <w:rPr>
                <w:b/>
                <w:bCs/>
                <w:sz w:val="20"/>
                <w:szCs w:val="20"/>
              </w:rPr>
            </w:pPr>
            <w:r>
              <w:rPr>
                <w:b/>
                <w:bCs/>
                <w:sz w:val="20"/>
                <w:szCs w:val="20"/>
              </w:rPr>
              <w:t>ITEM 4.</w:t>
            </w:r>
          </w:p>
        </w:tc>
        <w:tc>
          <w:tcPr>
            <w:tcW w:w="0" w:type="auto"/>
            <w:hideMark/>
          </w:tcPr>
          <w:p w:rsidR="00000000" w:rsidRDefault="00D066E0">
            <w:pPr>
              <w:pStyle w:val="a3"/>
              <w:spacing w:before="0" w:beforeAutospacing="0" w:after="0" w:afterAutospacing="0"/>
              <w:jc w:val="both"/>
              <w:rPr>
                <w:b/>
                <w:bCs/>
                <w:sz w:val="20"/>
                <w:szCs w:val="20"/>
              </w:rPr>
            </w:pPr>
            <w:r>
              <w:rPr>
                <w:b/>
                <w:bCs/>
                <w:sz w:val="20"/>
                <w:szCs w:val="20"/>
              </w:rPr>
              <w:t>MINE SAFETY DISCLOSURES.</w:t>
            </w:r>
          </w:p>
        </w:tc>
      </w:tr>
    </w:tbl>
    <w:p w:rsidR="00000000" w:rsidRDefault="00D066E0">
      <w:pPr>
        <w:pStyle w:val="a3"/>
        <w:spacing w:before="0" w:beforeAutospacing="0" w:after="0" w:afterAutospacing="0"/>
        <w:ind w:left="1547" w:hanging="1632"/>
        <w:rPr>
          <w:b/>
          <w:bCs/>
          <w:sz w:val="12"/>
          <w:szCs w:val="12"/>
        </w:rPr>
      </w:pPr>
      <w:r>
        <w:rPr>
          <w:b/>
          <w:bCs/>
          <w:sz w:val="12"/>
          <w:szCs w:val="12"/>
        </w:rPr>
        <w:t> </w:t>
      </w:r>
    </w:p>
    <w:p w:rsidR="00000000" w:rsidRDefault="00D066E0">
      <w:pPr>
        <w:pStyle w:val="a3"/>
        <w:spacing w:before="0" w:beforeAutospacing="0" w:after="0" w:afterAutospacing="0"/>
        <w:ind w:left="1547" w:hanging="1632"/>
        <w:rPr>
          <w:sz w:val="20"/>
          <w:szCs w:val="20"/>
        </w:rPr>
      </w:pPr>
      <w:r>
        <w:rPr>
          <w:sz w:val="20"/>
          <w:szCs w:val="20"/>
        </w:rPr>
        <w:t>None.</w:t>
      </w:r>
    </w:p>
    <w:p w:rsidR="00000000" w:rsidRDefault="00D066E0">
      <w:pPr>
        <w:pStyle w:val="a3"/>
        <w:spacing w:before="160" w:beforeAutospacing="0" w:after="0" w:afterAutospacing="0"/>
        <w:ind w:left="1547" w:hanging="163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195629435"/>
        </w:trPr>
        <w:tc>
          <w:tcPr>
            <w:tcW w:w="453" w:type="pct"/>
            <w:noWrap/>
            <w:hideMark/>
          </w:tcPr>
          <w:p w:rsidR="00000000" w:rsidRDefault="00D066E0">
            <w:pPr>
              <w:pStyle w:val="a3"/>
              <w:spacing w:before="0" w:beforeAutospacing="0" w:after="0" w:afterAutospacing="0"/>
              <w:jc w:val="both"/>
              <w:rPr>
                <w:b/>
                <w:bCs/>
                <w:sz w:val="20"/>
                <w:szCs w:val="20"/>
              </w:rPr>
            </w:pPr>
            <w:r>
              <w:rPr>
                <w:b/>
                <w:bCs/>
                <w:sz w:val="20"/>
                <w:szCs w:val="20"/>
              </w:rPr>
              <w:t>ITEM 5.</w:t>
            </w:r>
          </w:p>
        </w:tc>
        <w:tc>
          <w:tcPr>
            <w:tcW w:w="0" w:type="auto"/>
            <w:hideMark/>
          </w:tcPr>
          <w:p w:rsidR="00000000" w:rsidRDefault="00D066E0">
            <w:pPr>
              <w:pStyle w:val="a3"/>
              <w:spacing w:before="0" w:beforeAutospacing="0" w:after="0" w:afterAutospacing="0"/>
              <w:jc w:val="both"/>
              <w:rPr>
                <w:b/>
                <w:bCs/>
                <w:sz w:val="20"/>
                <w:szCs w:val="20"/>
              </w:rPr>
            </w:pPr>
            <w:r>
              <w:rPr>
                <w:b/>
                <w:bCs/>
                <w:sz w:val="20"/>
                <w:szCs w:val="20"/>
              </w:rPr>
              <w:t>OTHER INFORMATION.</w:t>
            </w:r>
          </w:p>
        </w:tc>
      </w:tr>
    </w:tbl>
    <w:p w:rsidR="00000000" w:rsidRDefault="00D066E0">
      <w:pPr>
        <w:pStyle w:val="a3"/>
        <w:spacing w:before="0" w:beforeAutospacing="0" w:after="0" w:afterAutospacing="0"/>
        <w:ind w:left="1547" w:hanging="1632"/>
        <w:jc w:val="both"/>
        <w:rPr>
          <w:sz w:val="12"/>
          <w:szCs w:val="12"/>
        </w:rPr>
      </w:pPr>
      <w:r>
        <w:rPr>
          <w:sz w:val="12"/>
          <w:szCs w:val="12"/>
        </w:rPr>
        <w:t> </w:t>
      </w:r>
    </w:p>
    <w:p w:rsidR="00000000" w:rsidRDefault="00D066E0">
      <w:pPr>
        <w:pStyle w:val="a3"/>
        <w:spacing w:before="0" w:beforeAutospacing="0" w:after="0" w:afterAutospacing="0"/>
        <w:ind w:left="1547" w:hanging="1632"/>
        <w:jc w:val="both"/>
        <w:rPr>
          <w:sz w:val="20"/>
          <w:szCs w:val="20"/>
        </w:rPr>
      </w:pPr>
      <w:r>
        <w:rPr>
          <w:sz w:val="20"/>
          <w:szCs w:val="20"/>
        </w:rPr>
        <w:t>None.</w:t>
      </w:r>
    </w:p>
    <w:p w:rsidR="00000000" w:rsidRDefault="00D066E0">
      <w:pPr>
        <w:pStyle w:val="a3"/>
        <w:spacing w:before="160" w:beforeAutospacing="0" w:after="0" w:afterAutospacing="0"/>
        <w:jc w:val="both"/>
        <w:rPr>
          <w:b/>
          <w:bCs/>
          <w:sz w:val="20"/>
          <w:szCs w:val="20"/>
        </w:rPr>
      </w:pPr>
      <w:r>
        <w:rPr>
          <w:b/>
          <w:bCs/>
          <w:sz w:val="20"/>
          <w:szCs w:val="20"/>
        </w:rPr>
        <w:t> </w:t>
      </w:r>
    </w:p>
    <w:p w:rsidR="00000000" w:rsidRDefault="00D066E0">
      <w:pPr>
        <w:pStyle w:val="a3"/>
        <w:spacing w:before="240" w:beforeAutospacing="0" w:after="0" w:afterAutospacing="0"/>
        <w:jc w:val="center"/>
        <w:rPr>
          <w:sz w:val="20"/>
          <w:szCs w:val="20"/>
        </w:rPr>
      </w:pPr>
      <w:r>
        <w:rPr>
          <w:sz w:val="20"/>
          <w:szCs w:val="20"/>
        </w:rPr>
        <w:t>49</w:t>
      </w:r>
    </w:p>
    <w:p w:rsidR="00000000" w:rsidRDefault="00D066E0">
      <w:pPr>
        <w:rPr>
          <w:rFonts w:eastAsia="Times New Roman"/>
        </w:rPr>
      </w:pPr>
      <w:r>
        <w:rPr>
          <w:rFonts w:eastAsia="Times New Roman"/>
        </w:rPr>
        <w:pict>
          <v:rect id="_x0000_i1075" style="width:0;height:1.5pt" o:hralign="center" o:hrstd="t" o:hr="t" fillcolor="#a0a0a0" stroked="f"/>
        </w:pict>
      </w:r>
    </w:p>
    <w:p w:rsidR="00000000" w:rsidRDefault="00D066E0">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1297029009"/>
        </w:trPr>
        <w:tc>
          <w:tcPr>
            <w:tcW w:w="453" w:type="pct"/>
            <w:noWrap/>
            <w:hideMark/>
          </w:tcPr>
          <w:p w:rsidR="00000000" w:rsidRDefault="00D066E0">
            <w:pPr>
              <w:pStyle w:val="a3"/>
              <w:spacing w:before="0" w:beforeAutospacing="0" w:after="0" w:afterAutospacing="0"/>
              <w:jc w:val="both"/>
              <w:rPr>
                <w:b/>
                <w:bCs/>
                <w:sz w:val="20"/>
                <w:szCs w:val="20"/>
              </w:rPr>
            </w:pPr>
            <w:r>
              <w:rPr>
                <w:b/>
                <w:bCs/>
                <w:sz w:val="20"/>
                <w:szCs w:val="20"/>
              </w:rPr>
              <w:t>ITEM 6.</w:t>
            </w:r>
          </w:p>
        </w:tc>
        <w:tc>
          <w:tcPr>
            <w:tcW w:w="0" w:type="auto"/>
            <w:hideMark/>
          </w:tcPr>
          <w:p w:rsidR="00000000" w:rsidRDefault="00D066E0">
            <w:pPr>
              <w:pStyle w:val="a3"/>
              <w:spacing w:before="0" w:beforeAutospacing="0" w:after="0" w:afterAutospacing="0"/>
              <w:jc w:val="both"/>
              <w:rPr>
                <w:b/>
                <w:bCs/>
                <w:sz w:val="20"/>
                <w:szCs w:val="20"/>
              </w:rPr>
            </w:pPr>
            <w:r>
              <w:rPr>
                <w:b/>
                <w:bCs/>
                <w:sz w:val="20"/>
                <w:szCs w:val="20"/>
              </w:rPr>
              <w:t>EXHIBITS.</w:t>
            </w:r>
          </w:p>
        </w:tc>
      </w:tr>
    </w:tbl>
    <w:p w:rsidR="00000000" w:rsidRDefault="00D066E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18"/>
        <w:gridCol w:w="179"/>
        <w:gridCol w:w="7309"/>
      </w:tblGrid>
      <w:tr w:rsidR="00000000">
        <w:trPr>
          <w:divId w:val="1778215231"/>
        </w:trPr>
        <w:tc>
          <w:tcPr>
            <w:tcW w:w="492" w:type="pct"/>
            <w:vAlign w:val="center"/>
            <w:hideMark/>
          </w:tcPr>
          <w:p w:rsidR="00000000" w:rsidRDefault="00D066E0">
            <w:pPr>
              <w:rPr>
                <w:sz w:val="20"/>
                <w:szCs w:val="20"/>
              </w:rPr>
            </w:pPr>
          </w:p>
        </w:tc>
        <w:tc>
          <w:tcPr>
            <w:tcW w:w="108" w:type="pct"/>
            <w:vAlign w:val="center"/>
            <w:hideMark/>
          </w:tcPr>
          <w:p w:rsidR="00000000" w:rsidRDefault="00D066E0">
            <w:pPr>
              <w:spacing w:before="100" w:beforeAutospacing="1" w:after="100" w:afterAutospacing="1"/>
              <w:rPr>
                <w:rFonts w:eastAsia="Times New Roman"/>
                <w:sz w:val="20"/>
                <w:szCs w:val="20"/>
              </w:rPr>
            </w:pPr>
          </w:p>
        </w:tc>
        <w:tc>
          <w:tcPr>
            <w:tcW w:w="4399" w:type="pct"/>
            <w:vAlign w:val="center"/>
            <w:hideMark/>
          </w:tcPr>
          <w:p w:rsidR="00000000" w:rsidRDefault="00D066E0">
            <w:pPr>
              <w:spacing w:before="100" w:beforeAutospacing="1" w:after="100" w:afterAutospacing="1"/>
              <w:rPr>
                <w:rFonts w:eastAsia="Times New Roman"/>
                <w:sz w:val="20"/>
                <w:szCs w:val="20"/>
              </w:rPr>
            </w:pPr>
          </w:p>
        </w:tc>
      </w:tr>
      <w:tr w:rsidR="00000000">
        <w:trPr>
          <w:divId w:val="1778215231"/>
        </w:trPr>
        <w:tc>
          <w:tcPr>
            <w:tcW w:w="0" w:type="auto"/>
            <w:vAlign w:val="bottom"/>
            <w:hideMark/>
          </w:tcPr>
          <w:p w:rsidR="00000000" w:rsidRDefault="00D066E0">
            <w:pPr>
              <w:pStyle w:val="a3"/>
              <w:spacing w:before="0" w:beforeAutospacing="0" w:after="0" w:afterAutospacing="0"/>
              <w:jc w:val="center"/>
              <w:rPr>
                <w:sz w:val="20"/>
                <w:szCs w:val="20"/>
              </w:rPr>
            </w:pPr>
            <w:r>
              <w:rPr>
                <w:sz w:val="20"/>
                <w:szCs w:val="20"/>
              </w:rPr>
              <w:t>Exhibit</w:t>
            </w:r>
          </w:p>
          <w:p w:rsidR="00000000" w:rsidRDefault="00D066E0">
            <w:pPr>
              <w:pStyle w:val="a3"/>
              <w:spacing w:before="0" w:beforeAutospacing="0" w:after="0" w:afterAutospacing="0"/>
              <w:jc w:val="center"/>
              <w:rPr>
                <w:sz w:val="20"/>
                <w:szCs w:val="20"/>
              </w:rPr>
            </w:pPr>
            <w:r>
              <w:rPr>
                <w:sz w:val="20"/>
                <w:szCs w:val="20"/>
                <w:u w:val="single"/>
              </w:rPr>
              <w:t>Number</w:t>
            </w:r>
          </w:p>
        </w:tc>
        <w:tc>
          <w:tcPr>
            <w:tcW w:w="0" w:type="auto"/>
            <w:hideMark/>
          </w:tcPr>
          <w:p w:rsidR="00000000" w:rsidRDefault="00D066E0">
            <w:pPr>
              <w:pStyle w:val="a3"/>
              <w:spacing w:before="0" w:beforeAutospacing="0" w:after="0" w:afterAutospacing="0"/>
              <w:jc w:val="both"/>
              <w:rPr>
                <w:sz w:val="20"/>
                <w:szCs w:val="20"/>
              </w:rPr>
            </w:pPr>
            <w:r>
              <w:rPr>
                <w:sz w:val="20"/>
                <w:szCs w:val="20"/>
              </w:rPr>
              <w:t> </w:t>
            </w:r>
          </w:p>
        </w:tc>
        <w:tc>
          <w:tcPr>
            <w:tcW w:w="0" w:type="auto"/>
            <w:vAlign w:val="bottom"/>
            <w:hideMark/>
          </w:tcPr>
          <w:p w:rsidR="00000000" w:rsidRDefault="00D066E0">
            <w:pPr>
              <w:pStyle w:val="a3"/>
              <w:spacing w:before="0" w:beforeAutospacing="0" w:after="0" w:afterAutospacing="0"/>
              <w:jc w:val="center"/>
              <w:rPr>
                <w:sz w:val="20"/>
                <w:szCs w:val="20"/>
              </w:rPr>
            </w:pPr>
            <w:r>
              <w:rPr>
                <w:sz w:val="20"/>
                <w:szCs w:val="20"/>
                <w:u w:val="single"/>
              </w:rPr>
              <w:t>Description of Exhibits</w:t>
            </w:r>
          </w:p>
        </w:tc>
      </w:tr>
      <w:tr w:rsidR="00000000">
        <w:trPr>
          <w:divId w:val="1778215231"/>
        </w:trPr>
        <w:tc>
          <w:tcPr>
            <w:tcW w:w="0" w:type="auto"/>
            <w:hideMark/>
          </w:tcPr>
          <w:p w:rsidR="00000000" w:rsidRDefault="00D066E0">
            <w:pPr>
              <w:pStyle w:val="a3"/>
              <w:spacing w:before="0" w:beforeAutospacing="0" w:after="0" w:afterAutospacing="0"/>
              <w:jc w:val="both"/>
              <w:rPr>
                <w:sz w:val="12"/>
                <w:szCs w:val="12"/>
              </w:rPr>
            </w:pPr>
            <w:r>
              <w:rPr>
                <w:sz w:val="12"/>
                <w:szCs w:val="12"/>
              </w:rPr>
              <w:t> </w:t>
            </w:r>
          </w:p>
        </w:tc>
        <w:tc>
          <w:tcPr>
            <w:tcW w:w="0" w:type="auto"/>
            <w:hideMark/>
          </w:tcPr>
          <w:p w:rsidR="00000000" w:rsidRDefault="00D066E0">
            <w:pPr>
              <w:pStyle w:val="a3"/>
              <w:spacing w:before="0" w:beforeAutospacing="0" w:after="0" w:afterAutospacing="0"/>
              <w:jc w:val="both"/>
              <w:rPr>
                <w:sz w:val="12"/>
                <w:szCs w:val="12"/>
              </w:rPr>
            </w:pPr>
            <w:r>
              <w:rPr>
                <w:sz w:val="12"/>
                <w:szCs w:val="12"/>
              </w:rPr>
              <w:t> </w:t>
            </w:r>
          </w:p>
        </w:tc>
        <w:tc>
          <w:tcPr>
            <w:tcW w:w="0" w:type="auto"/>
            <w:hideMark/>
          </w:tcPr>
          <w:p w:rsidR="00000000" w:rsidRDefault="00D066E0">
            <w:pPr>
              <w:pStyle w:val="a3"/>
              <w:spacing w:before="0" w:beforeAutospacing="0" w:after="0" w:afterAutospacing="0"/>
              <w:jc w:val="both"/>
              <w:rPr>
                <w:sz w:val="12"/>
                <w:szCs w:val="12"/>
              </w:rPr>
            </w:pPr>
            <w:r>
              <w:rPr>
                <w:sz w:val="12"/>
                <w:szCs w:val="12"/>
              </w:rPr>
              <w:t> </w:t>
            </w:r>
          </w:p>
        </w:tc>
      </w:tr>
      <w:tr w:rsidR="00000000">
        <w:trPr>
          <w:divId w:val="1778215231"/>
        </w:trPr>
        <w:tc>
          <w:tcPr>
            <w:tcW w:w="0" w:type="auto"/>
            <w:hideMark/>
          </w:tcPr>
          <w:p w:rsidR="00000000" w:rsidRDefault="00D066E0">
            <w:pPr>
              <w:pStyle w:val="a3"/>
              <w:spacing w:before="0" w:beforeAutospacing="0" w:after="0" w:afterAutospacing="0"/>
              <w:jc w:val="both"/>
              <w:rPr>
                <w:sz w:val="20"/>
                <w:szCs w:val="20"/>
              </w:rPr>
            </w:pPr>
            <w:r>
              <w:rPr>
                <w:sz w:val="20"/>
                <w:szCs w:val="20"/>
              </w:rPr>
              <w:t> </w:t>
            </w:r>
          </w:p>
        </w:tc>
        <w:tc>
          <w:tcPr>
            <w:tcW w:w="0" w:type="auto"/>
            <w:hideMark/>
          </w:tcPr>
          <w:p w:rsidR="00000000" w:rsidRDefault="00D066E0">
            <w:pPr>
              <w:pStyle w:val="a3"/>
              <w:spacing w:before="0" w:beforeAutospacing="0" w:after="0" w:afterAutospacing="0"/>
              <w:jc w:val="both"/>
              <w:rPr>
                <w:sz w:val="20"/>
                <w:szCs w:val="20"/>
              </w:rPr>
            </w:pPr>
            <w:r>
              <w:rPr>
                <w:sz w:val="20"/>
                <w:szCs w:val="20"/>
              </w:rPr>
              <w:t> </w:t>
            </w:r>
          </w:p>
        </w:tc>
        <w:tc>
          <w:tcPr>
            <w:tcW w:w="0" w:type="auto"/>
            <w:hideMark/>
          </w:tcPr>
          <w:p w:rsidR="00000000" w:rsidRDefault="00D066E0">
            <w:pPr>
              <w:pStyle w:val="a3"/>
              <w:spacing w:before="0" w:beforeAutospacing="0" w:after="0" w:afterAutospacing="0"/>
              <w:rPr>
                <w:sz w:val="20"/>
                <w:szCs w:val="20"/>
              </w:rPr>
            </w:pPr>
            <w:r>
              <w:rPr>
                <w:sz w:val="20"/>
                <w:szCs w:val="20"/>
              </w:rPr>
              <w:t> </w:t>
            </w:r>
          </w:p>
        </w:tc>
      </w:tr>
      <w:tr w:rsidR="00000000">
        <w:trPr>
          <w:divId w:val="1778215231"/>
        </w:trPr>
        <w:tc>
          <w:tcPr>
            <w:tcW w:w="0" w:type="auto"/>
            <w:hideMark/>
          </w:tcPr>
          <w:p w:rsidR="00000000" w:rsidRDefault="00D066E0">
            <w:pPr>
              <w:pStyle w:val="a3"/>
              <w:spacing w:before="0" w:beforeAutospacing="0" w:after="0" w:afterAutospacing="0"/>
              <w:jc w:val="both"/>
              <w:rPr>
                <w:sz w:val="20"/>
                <w:szCs w:val="20"/>
              </w:rPr>
            </w:pPr>
            <w:r>
              <w:rPr>
                <w:sz w:val="20"/>
                <w:szCs w:val="20"/>
              </w:rPr>
              <w:t>31.1*</w:t>
            </w:r>
          </w:p>
        </w:tc>
        <w:tc>
          <w:tcPr>
            <w:tcW w:w="0" w:type="auto"/>
            <w:hideMark/>
          </w:tcPr>
          <w:p w:rsidR="00000000" w:rsidRDefault="00D066E0">
            <w:pPr>
              <w:pStyle w:val="a3"/>
              <w:spacing w:before="0" w:beforeAutospacing="0" w:after="0" w:afterAutospacing="0"/>
              <w:jc w:val="both"/>
              <w:rPr>
                <w:sz w:val="20"/>
                <w:szCs w:val="20"/>
              </w:rPr>
            </w:pPr>
            <w:r>
              <w:rPr>
                <w:sz w:val="20"/>
                <w:szCs w:val="20"/>
              </w:rPr>
              <w:t> </w:t>
            </w:r>
          </w:p>
        </w:tc>
        <w:tc>
          <w:tcPr>
            <w:tcW w:w="0" w:type="auto"/>
            <w:hideMark/>
          </w:tcPr>
          <w:p w:rsidR="00000000" w:rsidRDefault="00D066E0">
            <w:pPr>
              <w:pStyle w:val="a3"/>
              <w:spacing w:before="0" w:beforeAutospacing="0" w:after="0" w:afterAutospacing="0"/>
              <w:rPr>
                <w:sz w:val="20"/>
                <w:szCs w:val="20"/>
              </w:rPr>
            </w:pPr>
            <w:hyperlink r:id="rId4" w:history="1">
              <w:r>
                <w:rPr>
                  <w:rStyle w:val="a4"/>
                  <w:sz w:val="20"/>
                  <w:szCs w:val="20"/>
                </w:rPr>
                <w:t>Certification of the Company's Chief Executive Officer pursuant to Securities and Exchange Act Rules 13a-14(a) and 15d-14(a), as adopted pursuant to Section 302 of the Sarbanes-Oxley Act of 2002.</w:t>
              </w:r>
            </w:hyperlink>
          </w:p>
        </w:tc>
      </w:tr>
      <w:tr w:rsidR="00000000">
        <w:trPr>
          <w:divId w:val="1778215231"/>
        </w:trPr>
        <w:tc>
          <w:tcPr>
            <w:tcW w:w="0" w:type="auto"/>
            <w:hideMark/>
          </w:tcPr>
          <w:p w:rsidR="00000000" w:rsidRDefault="00D066E0">
            <w:pPr>
              <w:pStyle w:val="a3"/>
              <w:spacing w:before="0" w:beforeAutospacing="0" w:after="0" w:afterAutospacing="0"/>
              <w:jc w:val="both"/>
              <w:rPr>
                <w:sz w:val="12"/>
                <w:szCs w:val="12"/>
              </w:rPr>
            </w:pPr>
            <w:r>
              <w:rPr>
                <w:sz w:val="12"/>
                <w:szCs w:val="12"/>
              </w:rPr>
              <w:t> </w:t>
            </w:r>
          </w:p>
        </w:tc>
        <w:tc>
          <w:tcPr>
            <w:tcW w:w="0" w:type="auto"/>
            <w:hideMark/>
          </w:tcPr>
          <w:p w:rsidR="00000000" w:rsidRDefault="00D066E0">
            <w:pPr>
              <w:pStyle w:val="a3"/>
              <w:spacing w:before="0" w:beforeAutospacing="0" w:after="0" w:afterAutospacing="0"/>
              <w:jc w:val="both"/>
              <w:rPr>
                <w:sz w:val="12"/>
                <w:szCs w:val="12"/>
              </w:rPr>
            </w:pPr>
            <w:r>
              <w:rPr>
                <w:sz w:val="12"/>
                <w:szCs w:val="12"/>
              </w:rPr>
              <w:t> </w:t>
            </w:r>
          </w:p>
        </w:tc>
        <w:tc>
          <w:tcPr>
            <w:tcW w:w="0" w:type="auto"/>
            <w:hideMark/>
          </w:tcPr>
          <w:p w:rsidR="00000000" w:rsidRDefault="00D066E0">
            <w:pPr>
              <w:pStyle w:val="a3"/>
              <w:spacing w:before="0" w:beforeAutospacing="0" w:after="0" w:afterAutospacing="0"/>
              <w:rPr>
                <w:sz w:val="20"/>
                <w:szCs w:val="20"/>
              </w:rPr>
            </w:pPr>
            <w:r>
              <w:rPr>
                <w:sz w:val="20"/>
                <w:szCs w:val="20"/>
              </w:rPr>
              <w:t> </w:t>
            </w:r>
          </w:p>
        </w:tc>
      </w:tr>
      <w:tr w:rsidR="00000000">
        <w:trPr>
          <w:divId w:val="1778215231"/>
        </w:trPr>
        <w:tc>
          <w:tcPr>
            <w:tcW w:w="0" w:type="auto"/>
            <w:hideMark/>
          </w:tcPr>
          <w:p w:rsidR="00000000" w:rsidRDefault="00D066E0">
            <w:pPr>
              <w:pStyle w:val="a3"/>
              <w:spacing w:before="0" w:beforeAutospacing="0" w:after="0" w:afterAutospacing="0"/>
              <w:jc w:val="both"/>
              <w:rPr>
                <w:sz w:val="20"/>
                <w:szCs w:val="20"/>
              </w:rPr>
            </w:pPr>
            <w:r>
              <w:rPr>
                <w:sz w:val="20"/>
                <w:szCs w:val="20"/>
              </w:rPr>
              <w:t>31.2*</w:t>
            </w:r>
          </w:p>
        </w:tc>
        <w:tc>
          <w:tcPr>
            <w:tcW w:w="0" w:type="auto"/>
            <w:hideMark/>
          </w:tcPr>
          <w:p w:rsidR="00000000" w:rsidRDefault="00D066E0">
            <w:pPr>
              <w:pStyle w:val="a3"/>
              <w:spacing w:before="0" w:beforeAutospacing="0" w:after="0" w:afterAutospacing="0"/>
              <w:jc w:val="both"/>
              <w:rPr>
                <w:sz w:val="20"/>
                <w:szCs w:val="20"/>
              </w:rPr>
            </w:pPr>
            <w:r>
              <w:rPr>
                <w:sz w:val="20"/>
                <w:szCs w:val="20"/>
              </w:rPr>
              <w:t> </w:t>
            </w:r>
          </w:p>
        </w:tc>
        <w:tc>
          <w:tcPr>
            <w:tcW w:w="0" w:type="auto"/>
            <w:hideMark/>
          </w:tcPr>
          <w:p w:rsidR="00000000" w:rsidRDefault="00D066E0">
            <w:pPr>
              <w:pStyle w:val="a3"/>
              <w:spacing w:before="0" w:beforeAutospacing="0" w:after="0" w:afterAutospacing="0"/>
              <w:rPr>
                <w:sz w:val="20"/>
                <w:szCs w:val="20"/>
              </w:rPr>
            </w:pPr>
            <w:hyperlink r:id="rId5" w:history="1">
              <w:r>
                <w:rPr>
                  <w:rStyle w:val="a4"/>
                  <w:sz w:val="20"/>
                  <w:szCs w:val="20"/>
                </w:rPr>
                <w:t>Certification of the Company's Chief Financial Officer pursuant to Securities and Exchange Act Rules 13a-14(a) and 15d-14(a), as adopted pursuant to Section 302 of the Sarbanes-Oxley Act of 2002.</w:t>
              </w:r>
            </w:hyperlink>
          </w:p>
        </w:tc>
      </w:tr>
      <w:tr w:rsidR="00000000">
        <w:trPr>
          <w:divId w:val="1778215231"/>
        </w:trPr>
        <w:tc>
          <w:tcPr>
            <w:tcW w:w="0" w:type="auto"/>
            <w:hideMark/>
          </w:tcPr>
          <w:p w:rsidR="00000000" w:rsidRDefault="00D066E0">
            <w:pPr>
              <w:pStyle w:val="a3"/>
              <w:spacing w:before="0" w:beforeAutospacing="0" w:after="0" w:afterAutospacing="0"/>
              <w:jc w:val="both"/>
              <w:rPr>
                <w:sz w:val="12"/>
                <w:szCs w:val="12"/>
              </w:rPr>
            </w:pPr>
            <w:r>
              <w:rPr>
                <w:sz w:val="12"/>
                <w:szCs w:val="12"/>
              </w:rPr>
              <w:t> </w:t>
            </w:r>
          </w:p>
        </w:tc>
        <w:tc>
          <w:tcPr>
            <w:tcW w:w="0" w:type="auto"/>
            <w:hideMark/>
          </w:tcPr>
          <w:p w:rsidR="00000000" w:rsidRDefault="00D066E0">
            <w:pPr>
              <w:pStyle w:val="a3"/>
              <w:spacing w:before="0" w:beforeAutospacing="0" w:after="0" w:afterAutospacing="0"/>
              <w:jc w:val="both"/>
              <w:rPr>
                <w:sz w:val="12"/>
                <w:szCs w:val="12"/>
              </w:rPr>
            </w:pPr>
            <w:r>
              <w:rPr>
                <w:sz w:val="12"/>
                <w:szCs w:val="12"/>
              </w:rPr>
              <w:t> </w:t>
            </w:r>
          </w:p>
        </w:tc>
        <w:tc>
          <w:tcPr>
            <w:tcW w:w="0" w:type="auto"/>
            <w:hideMark/>
          </w:tcPr>
          <w:p w:rsidR="00000000" w:rsidRDefault="00D066E0">
            <w:pPr>
              <w:pStyle w:val="a3"/>
              <w:spacing w:before="0" w:beforeAutospacing="0" w:after="0" w:afterAutospacing="0"/>
              <w:rPr>
                <w:sz w:val="20"/>
                <w:szCs w:val="20"/>
              </w:rPr>
            </w:pPr>
            <w:r>
              <w:rPr>
                <w:sz w:val="20"/>
                <w:szCs w:val="20"/>
              </w:rPr>
              <w:t> </w:t>
            </w:r>
          </w:p>
        </w:tc>
      </w:tr>
      <w:tr w:rsidR="00000000">
        <w:trPr>
          <w:divId w:val="1778215231"/>
        </w:trPr>
        <w:tc>
          <w:tcPr>
            <w:tcW w:w="0" w:type="auto"/>
            <w:hideMark/>
          </w:tcPr>
          <w:p w:rsidR="00000000" w:rsidRDefault="00D066E0">
            <w:pPr>
              <w:pStyle w:val="a3"/>
              <w:spacing w:before="0" w:beforeAutospacing="0" w:after="0" w:afterAutospacing="0"/>
              <w:jc w:val="both"/>
              <w:rPr>
                <w:sz w:val="20"/>
                <w:szCs w:val="20"/>
              </w:rPr>
            </w:pPr>
            <w:r>
              <w:rPr>
                <w:sz w:val="20"/>
                <w:szCs w:val="20"/>
              </w:rPr>
              <w:t>32.1**</w:t>
            </w:r>
          </w:p>
        </w:tc>
        <w:tc>
          <w:tcPr>
            <w:tcW w:w="0" w:type="auto"/>
            <w:hideMark/>
          </w:tcPr>
          <w:p w:rsidR="00000000" w:rsidRDefault="00D066E0">
            <w:pPr>
              <w:pStyle w:val="a3"/>
              <w:spacing w:before="0" w:beforeAutospacing="0" w:after="0" w:afterAutospacing="0"/>
              <w:jc w:val="both"/>
              <w:rPr>
                <w:sz w:val="20"/>
                <w:szCs w:val="20"/>
              </w:rPr>
            </w:pPr>
            <w:r>
              <w:rPr>
                <w:sz w:val="20"/>
                <w:szCs w:val="20"/>
              </w:rPr>
              <w:t> </w:t>
            </w:r>
          </w:p>
        </w:tc>
        <w:tc>
          <w:tcPr>
            <w:tcW w:w="0" w:type="auto"/>
            <w:hideMark/>
          </w:tcPr>
          <w:p w:rsidR="00000000" w:rsidRDefault="00D066E0">
            <w:pPr>
              <w:pStyle w:val="a3"/>
              <w:spacing w:before="0" w:beforeAutospacing="0" w:after="0" w:afterAutospacing="0"/>
              <w:rPr>
                <w:sz w:val="20"/>
                <w:szCs w:val="20"/>
              </w:rPr>
            </w:pPr>
            <w:hyperlink r:id="rId6" w:history="1">
              <w:r>
                <w:rPr>
                  <w:rStyle w:val="a4"/>
                  <w:sz w:val="20"/>
                  <w:szCs w:val="20"/>
                </w:rPr>
                <w:t>Certification of the Company's Chief Executive Officer pursuant to 18 U.S.C. Section 1350, as adopted pursuant to Section 906 of the Sarbanes-Oxley Act of 2002.</w:t>
              </w:r>
            </w:hyperlink>
          </w:p>
        </w:tc>
      </w:tr>
      <w:tr w:rsidR="00000000">
        <w:trPr>
          <w:divId w:val="1778215231"/>
        </w:trPr>
        <w:tc>
          <w:tcPr>
            <w:tcW w:w="0" w:type="auto"/>
            <w:hideMark/>
          </w:tcPr>
          <w:p w:rsidR="00000000" w:rsidRDefault="00D066E0">
            <w:pPr>
              <w:pStyle w:val="a3"/>
              <w:spacing w:before="0" w:beforeAutospacing="0" w:after="0" w:afterAutospacing="0"/>
              <w:jc w:val="both"/>
              <w:rPr>
                <w:sz w:val="12"/>
                <w:szCs w:val="12"/>
              </w:rPr>
            </w:pPr>
            <w:r>
              <w:rPr>
                <w:sz w:val="12"/>
                <w:szCs w:val="12"/>
              </w:rPr>
              <w:t> </w:t>
            </w:r>
          </w:p>
        </w:tc>
        <w:tc>
          <w:tcPr>
            <w:tcW w:w="0" w:type="auto"/>
            <w:hideMark/>
          </w:tcPr>
          <w:p w:rsidR="00000000" w:rsidRDefault="00D066E0">
            <w:pPr>
              <w:pStyle w:val="a3"/>
              <w:spacing w:before="0" w:beforeAutospacing="0" w:after="0" w:afterAutospacing="0"/>
              <w:jc w:val="both"/>
              <w:rPr>
                <w:sz w:val="12"/>
                <w:szCs w:val="12"/>
              </w:rPr>
            </w:pPr>
            <w:r>
              <w:rPr>
                <w:sz w:val="12"/>
                <w:szCs w:val="12"/>
              </w:rPr>
              <w:t> </w:t>
            </w:r>
          </w:p>
        </w:tc>
        <w:tc>
          <w:tcPr>
            <w:tcW w:w="0" w:type="auto"/>
            <w:hideMark/>
          </w:tcPr>
          <w:p w:rsidR="00000000" w:rsidRDefault="00D066E0">
            <w:pPr>
              <w:pStyle w:val="a3"/>
              <w:spacing w:before="0" w:beforeAutospacing="0" w:after="0" w:afterAutospacing="0"/>
              <w:rPr>
                <w:sz w:val="20"/>
                <w:szCs w:val="20"/>
              </w:rPr>
            </w:pPr>
            <w:r>
              <w:rPr>
                <w:sz w:val="20"/>
                <w:szCs w:val="20"/>
              </w:rPr>
              <w:t> </w:t>
            </w:r>
          </w:p>
        </w:tc>
      </w:tr>
      <w:tr w:rsidR="00000000">
        <w:trPr>
          <w:divId w:val="1778215231"/>
        </w:trPr>
        <w:tc>
          <w:tcPr>
            <w:tcW w:w="0" w:type="auto"/>
            <w:hideMark/>
          </w:tcPr>
          <w:p w:rsidR="00000000" w:rsidRDefault="00D066E0">
            <w:pPr>
              <w:pStyle w:val="a3"/>
              <w:spacing w:before="0" w:beforeAutospacing="0" w:after="0" w:afterAutospacing="0"/>
              <w:jc w:val="both"/>
              <w:rPr>
                <w:sz w:val="20"/>
                <w:szCs w:val="20"/>
              </w:rPr>
            </w:pPr>
            <w:r>
              <w:rPr>
                <w:sz w:val="20"/>
                <w:szCs w:val="20"/>
              </w:rPr>
              <w:t>32.2**</w:t>
            </w:r>
          </w:p>
        </w:tc>
        <w:tc>
          <w:tcPr>
            <w:tcW w:w="0" w:type="auto"/>
            <w:hideMark/>
          </w:tcPr>
          <w:p w:rsidR="00000000" w:rsidRDefault="00D066E0">
            <w:pPr>
              <w:pStyle w:val="a3"/>
              <w:spacing w:before="0" w:beforeAutospacing="0" w:after="0" w:afterAutospacing="0"/>
              <w:jc w:val="both"/>
              <w:rPr>
                <w:sz w:val="20"/>
                <w:szCs w:val="20"/>
              </w:rPr>
            </w:pPr>
            <w:r>
              <w:rPr>
                <w:sz w:val="20"/>
                <w:szCs w:val="20"/>
              </w:rPr>
              <w:t> </w:t>
            </w:r>
          </w:p>
        </w:tc>
        <w:tc>
          <w:tcPr>
            <w:tcW w:w="0" w:type="auto"/>
            <w:hideMark/>
          </w:tcPr>
          <w:p w:rsidR="00000000" w:rsidRDefault="00D066E0">
            <w:pPr>
              <w:pStyle w:val="a3"/>
              <w:spacing w:before="0" w:beforeAutospacing="0" w:after="0" w:afterAutospacing="0"/>
              <w:rPr>
                <w:sz w:val="20"/>
                <w:szCs w:val="20"/>
              </w:rPr>
            </w:pPr>
            <w:hyperlink r:id="rId7" w:history="1">
              <w:r>
                <w:rPr>
                  <w:rStyle w:val="a4"/>
                  <w:sz w:val="20"/>
                  <w:szCs w:val="20"/>
                </w:rPr>
                <w:t>Certificatio</w:t>
              </w:r>
              <w:r>
                <w:rPr>
                  <w:rStyle w:val="a4"/>
                  <w:sz w:val="20"/>
                  <w:szCs w:val="20"/>
                </w:rPr>
                <w:t>n of the Company's Chief Financial Officer pursuant to 18 U.S.C. Section 1350, as adopted pursuant to Section 906 of the Sarbanes-Oxley Act of 2002.</w:t>
              </w:r>
            </w:hyperlink>
          </w:p>
        </w:tc>
      </w:tr>
      <w:tr w:rsidR="00000000">
        <w:trPr>
          <w:divId w:val="1778215231"/>
        </w:trPr>
        <w:tc>
          <w:tcPr>
            <w:tcW w:w="0" w:type="auto"/>
            <w:hideMark/>
          </w:tcPr>
          <w:p w:rsidR="00000000" w:rsidRDefault="00D066E0">
            <w:pPr>
              <w:pStyle w:val="a3"/>
              <w:spacing w:before="0" w:beforeAutospacing="0" w:after="0" w:afterAutospacing="0"/>
              <w:jc w:val="both"/>
              <w:rPr>
                <w:sz w:val="12"/>
                <w:szCs w:val="12"/>
              </w:rPr>
            </w:pPr>
            <w:r>
              <w:rPr>
                <w:sz w:val="12"/>
                <w:szCs w:val="12"/>
              </w:rPr>
              <w:t> </w:t>
            </w:r>
          </w:p>
        </w:tc>
        <w:tc>
          <w:tcPr>
            <w:tcW w:w="0" w:type="auto"/>
            <w:hideMark/>
          </w:tcPr>
          <w:p w:rsidR="00000000" w:rsidRDefault="00D066E0">
            <w:pPr>
              <w:pStyle w:val="a3"/>
              <w:spacing w:before="0" w:beforeAutospacing="0" w:after="0" w:afterAutospacing="0"/>
              <w:jc w:val="both"/>
              <w:rPr>
                <w:sz w:val="12"/>
                <w:szCs w:val="12"/>
              </w:rPr>
            </w:pPr>
            <w:r>
              <w:rPr>
                <w:sz w:val="12"/>
                <w:szCs w:val="12"/>
              </w:rPr>
              <w:t> </w:t>
            </w:r>
          </w:p>
        </w:tc>
        <w:tc>
          <w:tcPr>
            <w:tcW w:w="0" w:type="auto"/>
            <w:hideMark/>
          </w:tcPr>
          <w:p w:rsidR="00000000" w:rsidRDefault="00D066E0">
            <w:pPr>
              <w:pStyle w:val="a3"/>
              <w:spacing w:before="0" w:beforeAutospacing="0" w:after="0" w:afterAutospacing="0"/>
              <w:jc w:val="both"/>
              <w:rPr>
                <w:sz w:val="12"/>
                <w:szCs w:val="12"/>
              </w:rPr>
            </w:pPr>
            <w:r>
              <w:rPr>
                <w:sz w:val="12"/>
                <w:szCs w:val="12"/>
              </w:rPr>
              <w:t> </w:t>
            </w:r>
          </w:p>
        </w:tc>
      </w:tr>
      <w:tr w:rsidR="00000000">
        <w:trPr>
          <w:divId w:val="1778215231"/>
        </w:trPr>
        <w:tc>
          <w:tcPr>
            <w:tcW w:w="0" w:type="auto"/>
            <w:hideMark/>
          </w:tcPr>
          <w:p w:rsidR="00000000" w:rsidRDefault="00D066E0">
            <w:pPr>
              <w:pStyle w:val="a3"/>
              <w:spacing w:before="0" w:beforeAutospacing="0" w:after="0" w:afterAutospacing="0"/>
              <w:jc w:val="both"/>
              <w:rPr>
                <w:sz w:val="20"/>
                <w:szCs w:val="20"/>
              </w:rPr>
            </w:pPr>
            <w:r>
              <w:rPr>
                <w:sz w:val="20"/>
                <w:szCs w:val="20"/>
              </w:rPr>
              <w:t>101*</w:t>
            </w:r>
          </w:p>
        </w:tc>
        <w:tc>
          <w:tcPr>
            <w:tcW w:w="0" w:type="auto"/>
            <w:hideMark/>
          </w:tcPr>
          <w:p w:rsidR="00000000" w:rsidRDefault="00D066E0">
            <w:pPr>
              <w:pStyle w:val="a3"/>
              <w:spacing w:before="0" w:beforeAutospacing="0" w:after="0" w:afterAutospacing="0"/>
              <w:rPr>
                <w:sz w:val="20"/>
                <w:szCs w:val="20"/>
              </w:rPr>
            </w:pPr>
            <w:r>
              <w:rPr>
                <w:sz w:val="20"/>
                <w:szCs w:val="20"/>
              </w:rPr>
              <w:t> </w:t>
            </w:r>
          </w:p>
        </w:tc>
        <w:tc>
          <w:tcPr>
            <w:tcW w:w="0" w:type="auto"/>
            <w:hideMark/>
          </w:tcPr>
          <w:p w:rsidR="00000000" w:rsidRDefault="00D066E0">
            <w:pPr>
              <w:pStyle w:val="a3"/>
              <w:spacing w:before="0" w:beforeAutospacing="0" w:after="0" w:afterAutospacing="0"/>
              <w:rPr>
                <w:sz w:val="20"/>
                <w:szCs w:val="20"/>
              </w:rPr>
            </w:pPr>
            <w:r>
              <w:rPr>
                <w:sz w:val="20"/>
                <w:szCs w:val="20"/>
              </w:rPr>
              <w:t>The following financial information from the Company's Quarterly Report on Form 10-Q for the</w:t>
            </w:r>
            <w:r>
              <w:rPr>
                <w:sz w:val="20"/>
                <w:szCs w:val="20"/>
              </w:rPr>
              <w:t xml:space="preserve"> quarter ended September 30, 2019, formatted in Inline XBRL (Extensible Business Reporting Language) includes: (i) the Consolidated Balance Sheets, (ii) the Consolidated Statements of Operations, (iii) the Consolidated Statements of Cash Flows, (iv) the Co</w:t>
            </w:r>
            <w:r>
              <w:rPr>
                <w:sz w:val="20"/>
                <w:szCs w:val="20"/>
              </w:rPr>
              <w:t>nsolidated Statements of Stockholders' Equity, and (v) the Notes to Consolidated Financial Statements. The instance document does not appear in the interactive data file because its XBRL tags are embedded within the Inline XBRL document.</w:t>
            </w:r>
          </w:p>
        </w:tc>
      </w:tr>
      <w:tr w:rsidR="00000000">
        <w:trPr>
          <w:divId w:val="1778215231"/>
          <w:trHeight w:val="180"/>
        </w:trPr>
        <w:tc>
          <w:tcPr>
            <w:tcW w:w="0" w:type="auto"/>
            <w:hideMark/>
          </w:tcPr>
          <w:p w:rsidR="00000000" w:rsidRDefault="00D066E0">
            <w:pPr>
              <w:pStyle w:val="a3"/>
              <w:spacing w:before="0" w:beforeAutospacing="0" w:after="0" w:afterAutospacing="0"/>
              <w:jc w:val="both"/>
              <w:rPr>
                <w:sz w:val="12"/>
                <w:szCs w:val="12"/>
              </w:rPr>
            </w:pPr>
            <w:r>
              <w:rPr>
                <w:sz w:val="12"/>
                <w:szCs w:val="12"/>
              </w:rPr>
              <w:t> </w:t>
            </w:r>
          </w:p>
        </w:tc>
        <w:tc>
          <w:tcPr>
            <w:tcW w:w="0" w:type="auto"/>
            <w:hideMark/>
          </w:tcPr>
          <w:p w:rsidR="00000000" w:rsidRDefault="00D066E0">
            <w:pPr>
              <w:pStyle w:val="a3"/>
              <w:spacing w:before="0" w:beforeAutospacing="0" w:after="0" w:afterAutospacing="0"/>
              <w:jc w:val="both"/>
              <w:rPr>
                <w:sz w:val="12"/>
                <w:szCs w:val="12"/>
              </w:rPr>
            </w:pPr>
            <w:r>
              <w:rPr>
                <w:sz w:val="12"/>
                <w:szCs w:val="12"/>
              </w:rPr>
              <w:t> </w:t>
            </w:r>
          </w:p>
        </w:tc>
        <w:tc>
          <w:tcPr>
            <w:tcW w:w="0" w:type="auto"/>
            <w:hideMark/>
          </w:tcPr>
          <w:p w:rsidR="00000000" w:rsidRDefault="00D066E0">
            <w:pPr>
              <w:pStyle w:val="a3"/>
              <w:spacing w:before="0" w:beforeAutospacing="0" w:after="0" w:afterAutospacing="0"/>
              <w:jc w:val="both"/>
              <w:rPr>
                <w:sz w:val="12"/>
                <w:szCs w:val="12"/>
              </w:rPr>
            </w:pPr>
            <w:r>
              <w:rPr>
                <w:sz w:val="12"/>
                <w:szCs w:val="12"/>
              </w:rPr>
              <w:t> </w:t>
            </w:r>
          </w:p>
        </w:tc>
      </w:tr>
      <w:tr w:rsidR="00000000">
        <w:trPr>
          <w:divId w:val="1778215231"/>
        </w:trPr>
        <w:tc>
          <w:tcPr>
            <w:tcW w:w="0" w:type="auto"/>
            <w:hideMark/>
          </w:tcPr>
          <w:p w:rsidR="00000000" w:rsidRDefault="00D066E0">
            <w:pPr>
              <w:pStyle w:val="a3"/>
              <w:spacing w:before="0" w:beforeAutospacing="0" w:after="0" w:afterAutospacing="0"/>
              <w:jc w:val="both"/>
              <w:rPr>
                <w:sz w:val="20"/>
                <w:szCs w:val="20"/>
              </w:rPr>
            </w:pPr>
            <w:r>
              <w:rPr>
                <w:sz w:val="20"/>
                <w:szCs w:val="20"/>
              </w:rPr>
              <w:t>104*</w:t>
            </w:r>
          </w:p>
        </w:tc>
        <w:tc>
          <w:tcPr>
            <w:tcW w:w="0" w:type="auto"/>
            <w:hideMark/>
          </w:tcPr>
          <w:p w:rsidR="00000000" w:rsidRDefault="00D066E0">
            <w:pPr>
              <w:pStyle w:val="a3"/>
              <w:spacing w:before="0" w:beforeAutospacing="0" w:after="0" w:afterAutospacing="0"/>
              <w:rPr>
                <w:sz w:val="20"/>
                <w:szCs w:val="20"/>
              </w:rPr>
            </w:pPr>
            <w:r>
              <w:rPr>
                <w:sz w:val="20"/>
                <w:szCs w:val="20"/>
              </w:rPr>
              <w:t> </w:t>
            </w:r>
          </w:p>
        </w:tc>
        <w:tc>
          <w:tcPr>
            <w:tcW w:w="0" w:type="auto"/>
            <w:hideMark/>
          </w:tcPr>
          <w:p w:rsidR="00000000" w:rsidRDefault="00D066E0">
            <w:pPr>
              <w:pStyle w:val="a3"/>
              <w:spacing w:before="0" w:beforeAutospacing="0" w:after="0" w:afterAutospacing="0"/>
              <w:rPr>
                <w:sz w:val="20"/>
                <w:szCs w:val="20"/>
              </w:rPr>
            </w:pPr>
            <w:r>
              <w:rPr>
                <w:sz w:val="20"/>
                <w:szCs w:val="20"/>
              </w:rPr>
              <w:t>The cover page from the Company's Quarterly Report on Form 10-Q for the quarter ended September 30, 2019, formatted in Inline XBRL (included in Exhibit 101).</w:t>
            </w:r>
          </w:p>
        </w:tc>
      </w:tr>
      <w:tr w:rsidR="00000000">
        <w:trPr>
          <w:divId w:val="1778215231"/>
        </w:trPr>
        <w:tc>
          <w:tcPr>
            <w:tcW w:w="0" w:type="auto"/>
            <w:hideMark/>
          </w:tcPr>
          <w:p w:rsidR="00000000" w:rsidRDefault="00D066E0">
            <w:pPr>
              <w:pStyle w:val="a3"/>
              <w:spacing w:before="0" w:beforeAutospacing="0" w:after="0" w:afterAutospacing="0"/>
              <w:jc w:val="both"/>
              <w:rPr>
                <w:sz w:val="12"/>
                <w:szCs w:val="12"/>
              </w:rPr>
            </w:pPr>
            <w:r>
              <w:rPr>
                <w:sz w:val="12"/>
                <w:szCs w:val="12"/>
              </w:rPr>
              <w:t> </w:t>
            </w:r>
          </w:p>
        </w:tc>
        <w:tc>
          <w:tcPr>
            <w:tcW w:w="0" w:type="auto"/>
            <w:hideMark/>
          </w:tcPr>
          <w:p w:rsidR="00000000" w:rsidRDefault="00D066E0">
            <w:pPr>
              <w:pStyle w:val="a3"/>
              <w:spacing w:before="0" w:beforeAutospacing="0" w:after="0" w:afterAutospacing="0"/>
              <w:jc w:val="both"/>
              <w:rPr>
                <w:sz w:val="12"/>
                <w:szCs w:val="12"/>
              </w:rPr>
            </w:pPr>
            <w:r>
              <w:rPr>
                <w:sz w:val="12"/>
                <w:szCs w:val="12"/>
              </w:rPr>
              <w:t> </w:t>
            </w:r>
          </w:p>
        </w:tc>
        <w:tc>
          <w:tcPr>
            <w:tcW w:w="0" w:type="auto"/>
            <w:hideMark/>
          </w:tcPr>
          <w:p w:rsidR="00000000" w:rsidRDefault="00D066E0">
            <w:pPr>
              <w:pStyle w:val="a3"/>
              <w:spacing w:before="0" w:beforeAutospacing="0" w:after="0" w:afterAutospacing="0"/>
              <w:jc w:val="both"/>
              <w:rPr>
                <w:sz w:val="12"/>
                <w:szCs w:val="12"/>
              </w:rPr>
            </w:pPr>
            <w:r>
              <w:rPr>
                <w:sz w:val="12"/>
                <w:szCs w:val="12"/>
              </w:rPr>
              <w:t> </w:t>
            </w:r>
          </w:p>
        </w:tc>
      </w:tr>
      <w:tr w:rsidR="00000000">
        <w:trPr>
          <w:divId w:val="1778215231"/>
        </w:trPr>
        <w:tc>
          <w:tcPr>
            <w:tcW w:w="0" w:type="auto"/>
            <w:hideMark/>
          </w:tcPr>
          <w:p w:rsidR="00000000" w:rsidRDefault="00D066E0">
            <w:pPr>
              <w:pStyle w:val="a3"/>
              <w:spacing w:before="0" w:beforeAutospacing="0" w:after="0" w:afterAutospacing="0"/>
              <w:jc w:val="both"/>
              <w:rPr>
                <w:sz w:val="20"/>
                <w:szCs w:val="20"/>
              </w:rPr>
            </w:pPr>
            <w:r>
              <w:rPr>
                <w:sz w:val="20"/>
                <w:szCs w:val="20"/>
              </w:rPr>
              <w:t> </w:t>
            </w:r>
          </w:p>
        </w:tc>
        <w:tc>
          <w:tcPr>
            <w:tcW w:w="0" w:type="auto"/>
            <w:hideMark/>
          </w:tcPr>
          <w:p w:rsidR="00000000" w:rsidRDefault="00D066E0">
            <w:pPr>
              <w:pStyle w:val="a3"/>
              <w:spacing w:before="0" w:beforeAutospacing="0" w:after="0" w:afterAutospacing="0"/>
              <w:rPr>
                <w:sz w:val="20"/>
                <w:szCs w:val="20"/>
              </w:rPr>
            </w:pPr>
            <w:r>
              <w:rPr>
                <w:sz w:val="20"/>
                <w:szCs w:val="20"/>
              </w:rPr>
              <w:t> </w:t>
            </w:r>
          </w:p>
        </w:tc>
        <w:tc>
          <w:tcPr>
            <w:tcW w:w="0" w:type="auto"/>
            <w:hideMark/>
          </w:tcPr>
          <w:p w:rsidR="00000000" w:rsidRDefault="00D066E0">
            <w:pPr>
              <w:pStyle w:val="a3"/>
              <w:spacing w:before="0" w:beforeAutospacing="0" w:after="0" w:afterAutospacing="0"/>
              <w:rPr>
                <w:sz w:val="20"/>
                <w:szCs w:val="20"/>
              </w:rPr>
            </w:pPr>
            <w:r>
              <w:rPr>
                <w:sz w:val="20"/>
                <w:szCs w:val="20"/>
              </w:rPr>
              <w:t> </w:t>
            </w:r>
          </w:p>
        </w:tc>
      </w:tr>
      <w:tr w:rsidR="00000000">
        <w:trPr>
          <w:divId w:val="1778215231"/>
        </w:trPr>
        <w:tc>
          <w:tcPr>
            <w:tcW w:w="0" w:type="auto"/>
            <w:hideMark/>
          </w:tcPr>
          <w:p w:rsidR="00000000" w:rsidRDefault="00D066E0">
            <w:pPr>
              <w:pStyle w:val="a3"/>
              <w:spacing w:before="0" w:beforeAutospacing="0" w:after="0" w:afterAutospacing="0"/>
              <w:jc w:val="both"/>
              <w:rPr>
                <w:sz w:val="12"/>
                <w:szCs w:val="12"/>
              </w:rPr>
            </w:pPr>
            <w:r>
              <w:rPr>
                <w:sz w:val="12"/>
                <w:szCs w:val="12"/>
              </w:rPr>
              <w:t> </w:t>
            </w:r>
          </w:p>
        </w:tc>
        <w:tc>
          <w:tcPr>
            <w:tcW w:w="0" w:type="auto"/>
            <w:hideMark/>
          </w:tcPr>
          <w:p w:rsidR="00000000" w:rsidRDefault="00D066E0">
            <w:pPr>
              <w:pStyle w:val="a3"/>
              <w:spacing w:before="0" w:beforeAutospacing="0" w:after="0" w:afterAutospacing="0"/>
              <w:jc w:val="both"/>
              <w:rPr>
                <w:sz w:val="12"/>
                <w:szCs w:val="12"/>
              </w:rPr>
            </w:pPr>
            <w:r>
              <w:rPr>
                <w:sz w:val="12"/>
                <w:szCs w:val="12"/>
              </w:rPr>
              <w:t> </w:t>
            </w:r>
          </w:p>
        </w:tc>
        <w:tc>
          <w:tcPr>
            <w:tcW w:w="0" w:type="auto"/>
            <w:hideMark/>
          </w:tcPr>
          <w:p w:rsidR="00000000" w:rsidRDefault="00D066E0">
            <w:pPr>
              <w:pStyle w:val="a3"/>
              <w:spacing w:before="0" w:beforeAutospacing="0" w:after="0" w:afterAutospacing="0"/>
              <w:jc w:val="both"/>
              <w:rPr>
                <w:sz w:val="12"/>
                <w:szCs w:val="12"/>
              </w:rPr>
            </w:pPr>
            <w:r>
              <w:rPr>
                <w:sz w:val="12"/>
                <w:szCs w:val="12"/>
              </w:rPr>
              <w:t> </w:t>
            </w:r>
          </w:p>
        </w:tc>
      </w:tr>
      <w:tr w:rsidR="00000000">
        <w:trPr>
          <w:divId w:val="1778215231"/>
        </w:trPr>
        <w:tc>
          <w:tcPr>
            <w:tcW w:w="0" w:type="auto"/>
            <w:hideMark/>
          </w:tcPr>
          <w:p w:rsidR="00000000" w:rsidRDefault="00D066E0">
            <w:pPr>
              <w:pStyle w:val="a3"/>
              <w:spacing w:before="0" w:beforeAutospacing="0" w:after="0" w:afterAutospacing="0"/>
              <w:jc w:val="both"/>
              <w:rPr>
                <w:sz w:val="20"/>
                <w:szCs w:val="20"/>
              </w:rPr>
            </w:pPr>
            <w:r>
              <w:rPr>
                <w:sz w:val="20"/>
                <w:szCs w:val="20"/>
              </w:rPr>
              <w:t> </w:t>
            </w:r>
          </w:p>
        </w:tc>
        <w:tc>
          <w:tcPr>
            <w:tcW w:w="0" w:type="auto"/>
            <w:hideMark/>
          </w:tcPr>
          <w:p w:rsidR="00000000" w:rsidRDefault="00D066E0">
            <w:pPr>
              <w:pStyle w:val="a3"/>
              <w:spacing w:before="0" w:beforeAutospacing="0" w:after="0" w:afterAutospacing="0"/>
              <w:jc w:val="both"/>
              <w:rPr>
                <w:sz w:val="20"/>
                <w:szCs w:val="20"/>
              </w:rPr>
            </w:pPr>
            <w:r>
              <w:rPr>
                <w:sz w:val="20"/>
                <w:szCs w:val="20"/>
              </w:rPr>
              <w:t> </w:t>
            </w:r>
          </w:p>
        </w:tc>
        <w:tc>
          <w:tcPr>
            <w:tcW w:w="0" w:type="auto"/>
            <w:hideMark/>
          </w:tcPr>
          <w:p w:rsidR="00000000" w:rsidRDefault="00D066E0">
            <w:pPr>
              <w:pStyle w:val="a3"/>
              <w:spacing w:before="0" w:beforeAutospacing="0" w:after="0" w:afterAutospacing="0"/>
              <w:jc w:val="both"/>
              <w:rPr>
                <w:sz w:val="20"/>
                <w:szCs w:val="20"/>
              </w:rPr>
            </w:pPr>
            <w:r>
              <w:rPr>
                <w:sz w:val="20"/>
                <w:szCs w:val="20"/>
              </w:rPr>
              <w:t> </w:t>
            </w:r>
          </w:p>
        </w:tc>
      </w:tr>
    </w:tbl>
    <w:p w:rsidR="00000000" w:rsidRDefault="00D066E0">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395279419"/>
        </w:trPr>
        <w:tc>
          <w:tcPr>
            <w:tcW w:w="227" w:type="pct"/>
            <w:noWrap/>
            <w:hideMark/>
          </w:tcPr>
          <w:p w:rsidR="00000000" w:rsidRDefault="00D066E0">
            <w:pPr>
              <w:pStyle w:val="a3"/>
              <w:spacing w:before="0" w:beforeAutospacing="0" w:after="0" w:afterAutospacing="0"/>
              <w:rPr>
                <w:sz w:val="20"/>
                <w:szCs w:val="20"/>
              </w:rPr>
            </w:pPr>
            <w:r>
              <w:rPr>
                <w:sz w:val="20"/>
                <w:szCs w:val="20"/>
              </w:rPr>
              <w:t>*</w:t>
            </w:r>
          </w:p>
        </w:tc>
        <w:tc>
          <w:tcPr>
            <w:tcW w:w="0" w:type="auto"/>
            <w:hideMark/>
          </w:tcPr>
          <w:p w:rsidR="00000000" w:rsidRDefault="00D066E0">
            <w:pPr>
              <w:pStyle w:val="a3"/>
              <w:spacing w:before="0" w:beforeAutospacing="0" w:after="0" w:afterAutospacing="0"/>
              <w:rPr>
                <w:sz w:val="20"/>
                <w:szCs w:val="20"/>
              </w:rPr>
            </w:pPr>
            <w:r>
              <w:rPr>
                <w:sz w:val="20"/>
                <w:szCs w:val="20"/>
              </w:rPr>
              <w:t>Filed herewith.</w:t>
            </w:r>
          </w:p>
        </w:tc>
      </w:tr>
    </w:tbl>
    <w:p w:rsidR="00000000" w:rsidRDefault="00D066E0">
      <w:pPr>
        <w:pStyle w:val="a3"/>
        <w:spacing w:before="0" w:beforeAutospacing="0" w:after="0" w:afterAutospacing="0"/>
        <w:ind w:left="476"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105929559"/>
        </w:trPr>
        <w:tc>
          <w:tcPr>
            <w:tcW w:w="227" w:type="pct"/>
            <w:noWrap/>
            <w:hideMark/>
          </w:tcPr>
          <w:p w:rsidR="00000000" w:rsidRDefault="00D066E0">
            <w:pPr>
              <w:pStyle w:val="a3"/>
              <w:spacing w:before="0" w:beforeAutospacing="0" w:after="0" w:afterAutospacing="0"/>
              <w:jc w:val="both"/>
              <w:rPr>
                <w:sz w:val="20"/>
                <w:szCs w:val="20"/>
              </w:rPr>
            </w:pPr>
            <w:r>
              <w:rPr>
                <w:sz w:val="20"/>
                <w:szCs w:val="20"/>
              </w:rPr>
              <w:t>**</w:t>
            </w:r>
          </w:p>
        </w:tc>
        <w:tc>
          <w:tcPr>
            <w:tcW w:w="0" w:type="auto"/>
            <w:hideMark/>
          </w:tcPr>
          <w:p w:rsidR="00000000" w:rsidRDefault="00D066E0">
            <w:pPr>
              <w:pStyle w:val="a3"/>
              <w:spacing w:before="0" w:beforeAutospacing="0" w:after="0" w:afterAutospacing="0"/>
              <w:jc w:val="both"/>
              <w:rPr>
                <w:sz w:val="20"/>
                <w:szCs w:val="20"/>
              </w:rPr>
            </w:pPr>
            <w:r>
              <w:rPr>
                <w:sz w:val="20"/>
                <w:szCs w:val="20"/>
              </w:rPr>
              <w:t xml:space="preserve">Furnished herewith. </w:t>
            </w:r>
          </w:p>
        </w:tc>
      </w:tr>
    </w:tbl>
    <w:p w:rsidR="00000000" w:rsidRDefault="00D066E0">
      <w:pPr>
        <w:pStyle w:val="a3"/>
        <w:spacing w:before="240" w:beforeAutospacing="0" w:after="0" w:afterAutospacing="0"/>
        <w:jc w:val="center"/>
        <w:rPr>
          <w:sz w:val="20"/>
          <w:szCs w:val="20"/>
        </w:rPr>
      </w:pPr>
      <w:r>
        <w:rPr>
          <w:sz w:val="20"/>
          <w:szCs w:val="20"/>
        </w:rPr>
        <w:t>50</w:t>
      </w:r>
    </w:p>
    <w:p w:rsidR="00000000" w:rsidRDefault="00D066E0">
      <w:pPr>
        <w:rPr>
          <w:rFonts w:eastAsia="Times New Roman"/>
        </w:rPr>
      </w:pPr>
      <w:r>
        <w:rPr>
          <w:rFonts w:eastAsia="Times New Roman"/>
        </w:rPr>
        <w:pict>
          <v:rect id="_x0000_i1076" style="width:0;height:1.5pt" o:hralign="center" o:hrstd="t" o:hr="t" fillcolor="#a0a0a0" stroked="f"/>
        </w:pict>
      </w:r>
    </w:p>
    <w:p w:rsidR="00000000" w:rsidRDefault="00D066E0">
      <w:pPr>
        <w:pStyle w:val="a3"/>
        <w:spacing w:before="0" w:beforeAutospacing="0" w:after="0" w:afterAutospacing="0"/>
        <w:rPr>
          <w:sz w:val="20"/>
          <w:szCs w:val="20"/>
        </w:rPr>
      </w:pPr>
      <w:r>
        <w:rPr>
          <w:sz w:val="20"/>
          <w:szCs w:val="20"/>
        </w:rPr>
        <w:t> </w:t>
      </w:r>
    </w:p>
    <w:p w:rsidR="00000000" w:rsidRDefault="00D066E0">
      <w:pPr>
        <w:pStyle w:val="a3"/>
        <w:spacing w:before="0" w:beforeAutospacing="0" w:after="0" w:afterAutospacing="0"/>
        <w:jc w:val="center"/>
        <w:rPr>
          <w:b/>
          <w:bCs/>
          <w:sz w:val="20"/>
          <w:szCs w:val="20"/>
        </w:rPr>
      </w:pPr>
      <w:r>
        <w:rPr>
          <w:b/>
          <w:bCs/>
          <w:sz w:val="20"/>
          <w:szCs w:val="20"/>
        </w:rPr>
        <w:t>SIGNATURES</w:t>
      </w:r>
    </w:p>
    <w:p w:rsidR="00000000" w:rsidRDefault="00D066E0">
      <w:pPr>
        <w:pStyle w:val="a3"/>
        <w:spacing w:before="240" w:beforeAutospacing="0" w:after="0" w:afterAutospacing="0"/>
        <w:jc w:val="both"/>
        <w:rPr>
          <w:sz w:val="20"/>
          <w:szCs w:val="20"/>
        </w:rPr>
      </w:pPr>
      <w:r>
        <w:rPr>
          <w:sz w:val="20"/>
          <w:szCs w:val="20"/>
        </w:rPr>
        <w:t>Pursuant to the requirements of the Securities Exchange Act of 1934, the registrant has duly caused this report to be signed on its behalf by the undersigned, thereunto duly authorized.</w:t>
      </w:r>
    </w:p>
    <w:p w:rsidR="00000000" w:rsidRDefault="00D066E0">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53"/>
        <w:gridCol w:w="415"/>
        <w:gridCol w:w="3738"/>
      </w:tblGrid>
      <w:tr w:rsidR="00000000">
        <w:trPr>
          <w:divId w:val="1590701107"/>
        </w:trPr>
        <w:tc>
          <w:tcPr>
            <w:tcW w:w="2500" w:type="pct"/>
            <w:hideMark/>
          </w:tcPr>
          <w:p w:rsidR="00000000" w:rsidRDefault="00D066E0">
            <w:pPr>
              <w:pStyle w:val="a3"/>
              <w:spacing w:before="0" w:beforeAutospacing="0" w:after="0" w:afterAutospacing="0"/>
              <w:rPr>
                <w:sz w:val="20"/>
                <w:szCs w:val="20"/>
              </w:rPr>
            </w:pPr>
            <w:r>
              <w:rPr>
                <w:sz w:val="20"/>
                <w:szCs w:val="20"/>
              </w:rPr>
              <w:t> </w:t>
            </w:r>
          </w:p>
        </w:tc>
        <w:tc>
          <w:tcPr>
            <w:tcW w:w="250" w:type="pct"/>
            <w:gridSpan w:val="2"/>
            <w:hideMark/>
          </w:tcPr>
          <w:p w:rsidR="00000000" w:rsidRDefault="00D066E0">
            <w:pPr>
              <w:pStyle w:val="a3"/>
              <w:spacing w:before="0" w:beforeAutospacing="0" w:after="0" w:afterAutospacing="0"/>
              <w:rPr>
                <w:b/>
                <w:bCs/>
                <w:sz w:val="20"/>
                <w:szCs w:val="20"/>
              </w:rPr>
            </w:pPr>
            <w:r>
              <w:rPr>
                <w:b/>
                <w:bCs/>
                <w:sz w:val="20"/>
                <w:szCs w:val="20"/>
              </w:rPr>
              <w:t>CORECIVIC, INC.</w:t>
            </w:r>
          </w:p>
        </w:tc>
      </w:tr>
      <w:tr w:rsidR="00000000">
        <w:trPr>
          <w:divId w:val="1590701107"/>
        </w:trPr>
        <w:tc>
          <w:tcPr>
            <w:tcW w:w="2500" w:type="pct"/>
            <w:hideMark/>
          </w:tcPr>
          <w:p w:rsidR="00000000" w:rsidRDefault="00D066E0">
            <w:pPr>
              <w:pStyle w:val="a3"/>
              <w:spacing w:before="0" w:beforeAutospacing="0" w:after="0" w:afterAutospacing="0"/>
              <w:rPr>
                <w:sz w:val="20"/>
                <w:szCs w:val="20"/>
              </w:rPr>
            </w:pPr>
            <w:r>
              <w:rPr>
                <w:sz w:val="20"/>
                <w:szCs w:val="20"/>
              </w:rPr>
              <w:t> </w:t>
            </w:r>
          </w:p>
        </w:tc>
        <w:tc>
          <w:tcPr>
            <w:tcW w:w="250" w:type="pct"/>
            <w:hideMark/>
          </w:tcPr>
          <w:p w:rsidR="00000000" w:rsidRDefault="00D066E0">
            <w:pPr>
              <w:pStyle w:val="a3"/>
              <w:spacing w:before="0" w:beforeAutospacing="0" w:after="0" w:afterAutospacing="0"/>
              <w:rPr>
                <w:sz w:val="20"/>
                <w:szCs w:val="20"/>
              </w:rPr>
            </w:pPr>
            <w:r>
              <w:rPr>
                <w:sz w:val="20"/>
                <w:szCs w:val="20"/>
              </w:rPr>
              <w:t> </w:t>
            </w:r>
          </w:p>
        </w:tc>
        <w:tc>
          <w:tcPr>
            <w:tcW w:w="2250" w:type="pct"/>
            <w:hideMark/>
          </w:tcPr>
          <w:p w:rsidR="00000000" w:rsidRDefault="00D066E0">
            <w:pPr>
              <w:pStyle w:val="a3"/>
              <w:spacing w:before="0" w:beforeAutospacing="0" w:after="0" w:afterAutospacing="0"/>
              <w:rPr>
                <w:sz w:val="20"/>
                <w:szCs w:val="20"/>
              </w:rPr>
            </w:pPr>
            <w:r>
              <w:rPr>
                <w:sz w:val="20"/>
                <w:szCs w:val="20"/>
              </w:rPr>
              <w:t> </w:t>
            </w:r>
          </w:p>
        </w:tc>
      </w:tr>
      <w:tr w:rsidR="00000000">
        <w:trPr>
          <w:divId w:val="1590701107"/>
        </w:trPr>
        <w:tc>
          <w:tcPr>
            <w:tcW w:w="2500" w:type="pct"/>
            <w:hideMark/>
          </w:tcPr>
          <w:p w:rsidR="00000000" w:rsidRDefault="00D066E0">
            <w:pPr>
              <w:pStyle w:val="a3"/>
              <w:spacing w:before="0" w:beforeAutospacing="0" w:after="0" w:afterAutospacing="0"/>
              <w:rPr>
                <w:sz w:val="20"/>
                <w:szCs w:val="20"/>
              </w:rPr>
            </w:pPr>
            <w:r>
              <w:rPr>
                <w:sz w:val="20"/>
                <w:szCs w:val="20"/>
              </w:rPr>
              <w:t>Date:  November 7, 2019</w:t>
            </w:r>
          </w:p>
        </w:tc>
        <w:tc>
          <w:tcPr>
            <w:tcW w:w="250" w:type="pct"/>
            <w:hideMark/>
          </w:tcPr>
          <w:p w:rsidR="00000000" w:rsidRDefault="00D066E0">
            <w:pPr>
              <w:pStyle w:val="a3"/>
              <w:spacing w:before="0" w:beforeAutospacing="0" w:after="0" w:afterAutospacing="0"/>
              <w:rPr>
                <w:sz w:val="20"/>
                <w:szCs w:val="20"/>
              </w:rPr>
            </w:pPr>
            <w:r>
              <w:rPr>
                <w:sz w:val="20"/>
                <w:szCs w:val="20"/>
              </w:rPr>
              <w:t> </w:t>
            </w:r>
          </w:p>
        </w:tc>
        <w:tc>
          <w:tcPr>
            <w:tcW w:w="2250" w:type="pct"/>
            <w:hideMark/>
          </w:tcPr>
          <w:p w:rsidR="00000000" w:rsidRDefault="00D066E0">
            <w:pPr>
              <w:pStyle w:val="a3"/>
              <w:spacing w:before="0" w:beforeAutospacing="0" w:after="0" w:afterAutospacing="0"/>
              <w:rPr>
                <w:sz w:val="20"/>
                <w:szCs w:val="20"/>
              </w:rPr>
            </w:pPr>
            <w:r>
              <w:rPr>
                <w:sz w:val="20"/>
                <w:szCs w:val="20"/>
              </w:rPr>
              <w:t> </w:t>
            </w:r>
          </w:p>
        </w:tc>
      </w:tr>
      <w:tr w:rsidR="00000000">
        <w:trPr>
          <w:divId w:val="1590701107"/>
        </w:trPr>
        <w:tc>
          <w:tcPr>
            <w:tcW w:w="2500" w:type="pct"/>
            <w:hideMark/>
          </w:tcPr>
          <w:p w:rsidR="00000000" w:rsidRDefault="00D066E0">
            <w:pPr>
              <w:pStyle w:val="a3"/>
              <w:spacing w:before="0" w:beforeAutospacing="0" w:after="0" w:afterAutospacing="0"/>
              <w:rPr>
                <w:sz w:val="20"/>
                <w:szCs w:val="20"/>
              </w:rPr>
            </w:pPr>
            <w:r>
              <w:rPr>
                <w:sz w:val="20"/>
                <w:szCs w:val="20"/>
              </w:rPr>
              <w:t> </w:t>
            </w:r>
          </w:p>
        </w:tc>
        <w:tc>
          <w:tcPr>
            <w:tcW w:w="250" w:type="pct"/>
            <w:hideMark/>
          </w:tcPr>
          <w:p w:rsidR="00000000" w:rsidRDefault="00D066E0">
            <w:pPr>
              <w:pStyle w:val="a3"/>
              <w:spacing w:before="0" w:beforeAutospacing="0" w:after="0" w:afterAutospacing="0"/>
              <w:rPr>
                <w:sz w:val="20"/>
                <w:szCs w:val="20"/>
              </w:rPr>
            </w:pPr>
            <w:r>
              <w:rPr>
                <w:sz w:val="20"/>
                <w:szCs w:val="20"/>
              </w:rPr>
              <w:t> </w:t>
            </w:r>
          </w:p>
        </w:tc>
        <w:tc>
          <w:tcPr>
            <w:tcW w:w="2250" w:type="pct"/>
            <w:tcBorders>
              <w:bottom w:val="single" w:sz="6" w:space="0" w:color="000000"/>
            </w:tcBorders>
            <w:hideMark/>
          </w:tcPr>
          <w:p w:rsidR="00000000" w:rsidRDefault="00D066E0">
            <w:pPr>
              <w:pStyle w:val="a3"/>
              <w:spacing w:before="0" w:beforeAutospacing="0" w:after="0" w:afterAutospacing="0"/>
              <w:rPr>
                <w:sz w:val="20"/>
                <w:szCs w:val="20"/>
              </w:rPr>
            </w:pPr>
            <w:r>
              <w:rPr>
                <w:sz w:val="20"/>
                <w:szCs w:val="20"/>
              </w:rPr>
              <w:t>/s/ Damon T. Hininger</w:t>
            </w:r>
          </w:p>
        </w:tc>
      </w:tr>
      <w:tr w:rsidR="00000000">
        <w:trPr>
          <w:divId w:val="1590701107"/>
        </w:trPr>
        <w:tc>
          <w:tcPr>
            <w:tcW w:w="2500" w:type="pct"/>
            <w:hideMark/>
          </w:tcPr>
          <w:p w:rsidR="00000000" w:rsidRDefault="00D066E0">
            <w:pPr>
              <w:pStyle w:val="a3"/>
              <w:spacing w:before="0" w:beforeAutospacing="0" w:after="0" w:afterAutospacing="0"/>
              <w:rPr>
                <w:sz w:val="20"/>
                <w:szCs w:val="20"/>
              </w:rPr>
            </w:pPr>
            <w:r>
              <w:rPr>
                <w:sz w:val="20"/>
                <w:szCs w:val="20"/>
              </w:rPr>
              <w:t> </w:t>
            </w:r>
          </w:p>
        </w:tc>
        <w:tc>
          <w:tcPr>
            <w:tcW w:w="250" w:type="pct"/>
            <w:hideMark/>
          </w:tcPr>
          <w:p w:rsidR="00000000" w:rsidRDefault="00D066E0">
            <w:pPr>
              <w:pStyle w:val="a3"/>
              <w:spacing w:before="0" w:beforeAutospacing="0" w:after="0" w:afterAutospacing="0"/>
              <w:rPr>
                <w:sz w:val="20"/>
                <w:szCs w:val="20"/>
              </w:rPr>
            </w:pPr>
            <w:r>
              <w:rPr>
                <w:sz w:val="20"/>
                <w:szCs w:val="20"/>
              </w:rPr>
              <w:t> </w:t>
            </w:r>
          </w:p>
        </w:tc>
        <w:tc>
          <w:tcPr>
            <w:tcW w:w="2250" w:type="pct"/>
            <w:tcBorders>
              <w:top w:val="single" w:sz="6" w:space="0" w:color="000000"/>
            </w:tcBorders>
            <w:hideMark/>
          </w:tcPr>
          <w:p w:rsidR="00000000" w:rsidRDefault="00D066E0">
            <w:pPr>
              <w:pStyle w:val="a3"/>
              <w:spacing w:before="0" w:beforeAutospacing="0" w:after="0" w:afterAutospacing="0"/>
              <w:rPr>
                <w:sz w:val="20"/>
                <w:szCs w:val="20"/>
              </w:rPr>
            </w:pPr>
            <w:r>
              <w:rPr>
                <w:sz w:val="20"/>
                <w:szCs w:val="20"/>
              </w:rPr>
              <w:t>Damon T. Hininger</w:t>
            </w:r>
          </w:p>
        </w:tc>
      </w:tr>
      <w:tr w:rsidR="00000000">
        <w:trPr>
          <w:divId w:val="1590701107"/>
        </w:trPr>
        <w:tc>
          <w:tcPr>
            <w:tcW w:w="2500" w:type="pct"/>
            <w:hideMark/>
          </w:tcPr>
          <w:p w:rsidR="00000000" w:rsidRDefault="00D066E0">
            <w:pPr>
              <w:pStyle w:val="a3"/>
              <w:spacing w:before="0" w:beforeAutospacing="0" w:after="0" w:afterAutospacing="0"/>
              <w:rPr>
                <w:sz w:val="20"/>
                <w:szCs w:val="20"/>
              </w:rPr>
            </w:pPr>
            <w:r>
              <w:rPr>
                <w:sz w:val="20"/>
                <w:szCs w:val="20"/>
              </w:rPr>
              <w:t> </w:t>
            </w:r>
          </w:p>
        </w:tc>
        <w:tc>
          <w:tcPr>
            <w:tcW w:w="250" w:type="pct"/>
            <w:hideMark/>
          </w:tcPr>
          <w:p w:rsidR="00000000" w:rsidRDefault="00D066E0">
            <w:pPr>
              <w:pStyle w:val="a3"/>
              <w:spacing w:before="0" w:beforeAutospacing="0" w:after="0" w:afterAutospacing="0"/>
              <w:rPr>
                <w:sz w:val="20"/>
                <w:szCs w:val="20"/>
              </w:rPr>
            </w:pPr>
            <w:r>
              <w:rPr>
                <w:sz w:val="20"/>
                <w:szCs w:val="20"/>
              </w:rPr>
              <w:t> </w:t>
            </w:r>
          </w:p>
        </w:tc>
        <w:tc>
          <w:tcPr>
            <w:tcW w:w="2250" w:type="pct"/>
            <w:hideMark/>
          </w:tcPr>
          <w:p w:rsidR="00000000" w:rsidRDefault="00D066E0">
            <w:pPr>
              <w:pStyle w:val="a3"/>
              <w:spacing w:before="0" w:beforeAutospacing="0" w:after="0" w:afterAutospacing="0"/>
              <w:rPr>
                <w:sz w:val="20"/>
                <w:szCs w:val="20"/>
              </w:rPr>
            </w:pPr>
            <w:r>
              <w:rPr>
                <w:sz w:val="20"/>
                <w:szCs w:val="20"/>
              </w:rPr>
              <w:t>President and Chief Executive Officer</w:t>
            </w:r>
          </w:p>
        </w:tc>
      </w:tr>
      <w:tr w:rsidR="00000000">
        <w:trPr>
          <w:divId w:val="1590701107"/>
        </w:trPr>
        <w:tc>
          <w:tcPr>
            <w:tcW w:w="2500" w:type="pct"/>
            <w:hideMark/>
          </w:tcPr>
          <w:p w:rsidR="00000000" w:rsidRDefault="00D066E0">
            <w:pPr>
              <w:pStyle w:val="a3"/>
              <w:spacing w:before="0" w:beforeAutospacing="0" w:after="0" w:afterAutospacing="0"/>
              <w:rPr>
                <w:sz w:val="20"/>
                <w:szCs w:val="20"/>
              </w:rPr>
            </w:pPr>
            <w:r>
              <w:rPr>
                <w:sz w:val="20"/>
                <w:szCs w:val="20"/>
              </w:rPr>
              <w:t> </w:t>
            </w:r>
          </w:p>
        </w:tc>
        <w:tc>
          <w:tcPr>
            <w:tcW w:w="250" w:type="pct"/>
            <w:hideMark/>
          </w:tcPr>
          <w:p w:rsidR="00000000" w:rsidRDefault="00D066E0">
            <w:pPr>
              <w:pStyle w:val="a3"/>
              <w:spacing w:before="0" w:beforeAutospacing="0" w:after="0" w:afterAutospacing="0"/>
              <w:rPr>
                <w:sz w:val="20"/>
                <w:szCs w:val="20"/>
              </w:rPr>
            </w:pPr>
            <w:r>
              <w:rPr>
                <w:sz w:val="20"/>
                <w:szCs w:val="20"/>
              </w:rPr>
              <w:t> </w:t>
            </w:r>
          </w:p>
        </w:tc>
        <w:tc>
          <w:tcPr>
            <w:tcW w:w="2250" w:type="pct"/>
            <w:hideMark/>
          </w:tcPr>
          <w:p w:rsidR="00000000" w:rsidRDefault="00D066E0">
            <w:pPr>
              <w:pStyle w:val="a3"/>
              <w:spacing w:before="0" w:beforeAutospacing="0" w:after="0" w:afterAutospacing="0"/>
              <w:rPr>
                <w:sz w:val="20"/>
                <w:szCs w:val="20"/>
              </w:rPr>
            </w:pPr>
            <w:r>
              <w:rPr>
                <w:sz w:val="20"/>
                <w:szCs w:val="20"/>
              </w:rPr>
              <w:t> </w:t>
            </w:r>
          </w:p>
        </w:tc>
      </w:tr>
      <w:tr w:rsidR="00000000">
        <w:trPr>
          <w:divId w:val="1590701107"/>
        </w:trPr>
        <w:tc>
          <w:tcPr>
            <w:tcW w:w="2500" w:type="pct"/>
            <w:hideMark/>
          </w:tcPr>
          <w:p w:rsidR="00000000" w:rsidRDefault="00D066E0">
            <w:pPr>
              <w:pStyle w:val="a3"/>
              <w:spacing w:before="0" w:beforeAutospacing="0" w:after="0" w:afterAutospacing="0"/>
              <w:rPr>
                <w:sz w:val="20"/>
                <w:szCs w:val="20"/>
              </w:rPr>
            </w:pPr>
            <w:r>
              <w:rPr>
                <w:sz w:val="20"/>
                <w:szCs w:val="20"/>
              </w:rPr>
              <w:t> </w:t>
            </w:r>
          </w:p>
        </w:tc>
        <w:tc>
          <w:tcPr>
            <w:tcW w:w="250" w:type="pct"/>
            <w:hideMark/>
          </w:tcPr>
          <w:p w:rsidR="00000000" w:rsidRDefault="00D066E0">
            <w:pPr>
              <w:pStyle w:val="a3"/>
              <w:spacing w:before="0" w:beforeAutospacing="0" w:after="0" w:afterAutospacing="0"/>
              <w:rPr>
                <w:sz w:val="20"/>
                <w:szCs w:val="20"/>
              </w:rPr>
            </w:pPr>
            <w:r>
              <w:rPr>
                <w:sz w:val="20"/>
                <w:szCs w:val="20"/>
              </w:rPr>
              <w:t> </w:t>
            </w:r>
          </w:p>
        </w:tc>
        <w:tc>
          <w:tcPr>
            <w:tcW w:w="2250" w:type="pct"/>
            <w:tcBorders>
              <w:bottom w:val="single" w:sz="6" w:space="0" w:color="000000"/>
            </w:tcBorders>
            <w:hideMark/>
          </w:tcPr>
          <w:p w:rsidR="00000000" w:rsidRDefault="00D066E0">
            <w:pPr>
              <w:pStyle w:val="a3"/>
              <w:spacing w:before="0" w:beforeAutospacing="0" w:after="0" w:afterAutospacing="0"/>
              <w:rPr>
                <w:sz w:val="20"/>
                <w:szCs w:val="20"/>
              </w:rPr>
            </w:pPr>
            <w:r>
              <w:rPr>
                <w:sz w:val="20"/>
                <w:szCs w:val="20"/>
              </w:rPr>
              <w:t>/s/ David M. Garfinkle</w:t>
            </w:r>
          </w:p>
        </w:tc>
      </w:tr>
      <w:tr w:rsidR="00000000">
        <w:trPr>
          <w:divId w:val="1590701107"/>
        </w:trPr>
        <w:tc>
          <w:tcPr>
            <w:tcW w:w="2500" w:type="pct"/>
            <w:hideMark/>
          </w:tcPr>
          <w:p w:rsidR="00000000" w:rsidRDefault="00D066E0">
            <w:pPr>
              <w:pStyle w:val="a3"/>
              <w:spacing w:before="0" w:beforeAutospacing="0" w:after="0" w:afterAutospacing="0"/>
              <w:rPr>
                <w:sz w:val="20"/>
                <w:szCs w:val="20"/>
              </w:rPr>
            </w:pPr>
            <w:r>
              <w:rPr>
                <w:sz w:val="20"/>
                <w:szCs w:val="20"/>
              </w:rPr>
              <w:t> </w:t>
            </w:r>
          </w:p>
        </w:tc>
        <w:tc>
          <w:tcPr>
            <w:tcW w:w="250" w:type="pct"/>
            <w:hideMark/>
          </w:tcPr>
          <w:p w:rsidR="00000000" w:rsidRDefault="00D066E0">
            <w:pPr>
              <w:pStyle w:val="a3"/>
              <w:spacing w:before="0" w:beforeAutospacing="0" w:after="0" w:afterAutospacing="0"/>
              <w:rPr>
                <w:sz w:val="20"/>
                <w:szCs w:val="20"/>
              </w:rPr>
            </w:pPr>
            <w:r>
              <w:rPr>
                <w:sz w:val="20"/>
                <w:szCs w:val="20"/>
              </w:rPr>
              <w:t> </w:t>
            </w:r>
          </w:p>
        </w:tc>
        <w:tc>
          <w:tcPr>
            <w:tcW w:w="2250" w:type="pct"/>
            <w:tcBorders>
              <w:top w:val="single" w:sz="6" w:space="0" w:color="000000"/>
            </w:tcBorders>
            <w:hideMark/>
          </w:tcPr>
          <w:p w:rsidR="00000000" w:rsidRDefault="00D066E0">
            <w:pPr>
              <w:pStyle w:val="a3"/>
              <w:spacing w:before="0" w:beforeAutospacing="0" w:after="0" w:afterAutospacing="0"/>
              <w:rPr>
                <w:sz w:val="20"/>
                <w:szCs w:val="20"/>
              </w:rPr>
            </w:pPr>
            <w:r>
              <w:rPr>
                <w:sz w:val="20"/>
                <w:szCs w:val="20"/>
              </w:rPr>
              <w:t>David M. Garfinkle</w:t>
            </w:r>
          </w:p>
        </w:tc>
      </w:tr>
      <w:tr w:rsidR="00000000">
        <w:trPr>
          <w:divId w:val="1590701107"/>
        </w:trPr>
        <w:tc>
          <w:tcPr>
            <w:tcW w:w="2500" w:type="pct"/>
            <w:hideMark/>
          </w:tcPr>
          <w:p w:rsidR="00000000" w:rsidRDefault="00D066E0">
            <w:pPr>
              <w:pStyle w:val="a3"/>
              <w:spacing w:before="0" w:beforeAutospacing="0" w:after="0" w:afterAutospacing="0"/>
              <w:rPr>
                <w:sz w:val="20"/>
                <w:szCs w:val="20"/>
              </w:rPr>
            </w:pPr>
            <w:r>
              <w:rPr>
                <w:sz w:val="20"/>
                <w:szCs w:val="20"/>
              </w:rPr>
              <w:t> </w:t>
            </w:r>
          </w:p>
        </w:tc>
        <w:tc>
          <w:tcPr>
            <w:tcW w:w="250" w:type="pct"/>
            <w:hideMark/>
          </w:tcPr>
          <w:p w:rsidR="00000000" w:rsidRDefault="00D066E0">
            <w:pPr>
              <w:pStyle w:val="a3"/>
              <w:spacing w:before="0" w:beforeAutospacing="0" w:after="0" w:afterAutospacing="0"/>
              <w:rPr>
                <w:sz w:val="20"/>
                <w:szCs w:val="20"/>
              </w:rPr>
            </w:pPr>
            <w:r>
              <w:rPr>
                <w:sz w:val="20"/>
                <w:szCs w:val="20"/>
              </w:rPr>
              <w:t> </w:t>
            </w:r>
          </w:p>
        </w:tc>
        <w:tc>
          <w:tcPr>
            <w:tcW w:w="2250" w:type="pct"/>
            <w:hideMark/>
          </w:tcPr>
          <w:p w:rsidR="00000000" w:rsidRDefault="00D066E0">
            <w:pPr>
              <w:pStyle w:val="a3"/>
              <w:spacing w:before="0" w:beforeAutospacing="0" w:after="0" w:afterAutospacing="0"/>
              <w:rPr>
                <w:sz w:val="20"/>
                <w:szCs w:val="20"/>
              </w:rPr>
            </w:pPr>
            <w:r>
              <w:rPr>
                <w:sz w:val="20"/>
                <w:szCs w:val="20"/>
              </w:rPr>
              <w:t>Executive Vice President, Chief Financial Officer, and Principal Accounting Officer</w:t>
            </w:r>
          </w:p>
        </w:tc>
      </w:tr>
    </w:tbl>
    <w:p w:rsidR="00000000" w:rsidRDefault="00D066E0">
      <w:pPr>
        <w:pStyle w:val="a3"/>
        <w:spacing w:before="0" w:beforeAutospacing="0" w:after="0" w:afterAutospacing="0"/>
        <w:rPr>
          <w:sz w:val="23"/>
          <w:szCs w:val="23"/>
        </w:rPr>
      </w:pPr>
      <w:r>
        <w:rPr>
          <w:sz w:val="23"/>
          <w:szCs w:val="23"/>
        </w:rPr>
        <w:t> </w:t>
      </w:r>
    </w:p>
    <w:p w:rsidR="00D066E0" w:rsidRDefault="00D066E0">
      <w:pPr>
        <w:pStyle w:val="a3"/>
        <w:spacing w:before="240" w:beforeAutospacing="0" w:after="0" w:afterAutospacing="0"/>
        <w:jc w:val="center"/>
        <w:rPr>
          <w:sz w:val="20"/>
          <w:szCs w:val="20"/>
        </w:rPr>
      </w:pPr>
      <w:r>
        <w:rPr>
          <w:sz w:val="20"/>
          <w:szCs w:val="20"/>
        </w:rPr>
        <w:t>51</w:t>
      </w:r>
    </w:p>
    <w:sectPr w:rsidR="00D066E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Mincho">
    <w:altName w:val="MS Mincho"/>
    <w:panose1 w:val="02020609040205080304"/>
    <w:charset w:val="80"/>
    <w:family w:val="moder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066E0"/>
    <w:rsid w:val="00D066E0"/>
  </w:rsids>
  <m:mathPr>
    <m:mathFont m:val="Cambria Math"/>
    <m:brkBin m:val="before"/>
    <m:brkBinSub m:val="--"/>
    <m:smallFrac m:val="0"/>
    <m:dispDef/>
    <m:lMargin m:val="0"/>
    <m:rMargin m:val="0"/>
    <m:defJc m:val="centerGroup"/>
    <m:wrapIndent m:val="1440"/>
    <m:intLim m:val="subSup"/>
    <m:naryLim m:val="undOvr"/>
  </m:mathPr>
  <w:attachedSchema w:val="http://www.xbrl.org/2003/instance"/>
  <w:attachedSchema w:val="http://xbrl.org/2006/xbrldi"/>
  <w:attachedSchema w:val="http://www.cca.com/20190930"/>
  <w:attachedSchema w:val="http://fasb.org/us-types/2019-01-31"/>
  <w:attachedSchema w:val="http://fasb.org/us-gaap/2019-01-31"/>
  <w:attachedSchema w:val="http://xbrl.sec.gov/stpr/2018-01-31"/>
  <w:attachedSchema w:val="http://fasb.org/srt-types/2019-01-31"/>
  <w:attachedSchema w:val="http://fasb.org/srt/2019-01-31"/>
  <w:attachedSchema w:val="http://xbrl.sec.gov/sic/2011-01-31"/>
  <w:attachedSchema w:val="http://xbrl.sec.gov/naics/2017-01-31"/>
  <w:attachedSchema w:val="http://xbrl.sec.gov/invest/2013-01-31"/>
  <w:attachedSchema w:val="http://xbrl.sec.gov/exch/2019-01-31"/>
  <w:attachedSchema w:val="http://www.xbrl.org/dtr/type/numeric"/>
  <w:attachedSchema w:val="http://www.xbrl.org/dtr/type/non-numeric"/>
  <w:attachedSchema w:val="http://xbrl.sec.gov/dei/2019-01-31"/>
  <w:attachedSchema w:val="http://xbrl.sec.gov/currency/2019-01-31"/>
  <w:attachedSchema w:val="http://xbrl.sec.gov/country/2017-01-31"/>
  <w:attachedSchema w:val="http://www.w3.org/1999/xlink"/>
  <w:attachedSchema w:val="http://www.xbrl.org/2009/utr"/>
  <w:attachedSchema w:val="http://www.xbrl.org/2003/linkbase"/>
  <w:attachedSchema w:val="http://www.xbrl.org/2003/iso4217"/>
  <w:attachedSchema w:val="http://www.xbrl.org/2013/inlineXBRL"/>
  <w:attachedSchema w:val="http://www.xbrl.org/inlineXBRL/transformation/2015-02-26"/>
  <w:attachedSchema w:val="http://www.sec.gov/inlineXBRL/transformation/2015-08-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0D689AB-C5EC-4653-81AD-D79EC822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5401">
      <w:marLeft w:val="0"/>
      <w:marRight w:val="0"/>
      <w:marTop w:val="0"/>
      <w:marBottom w:val="0"/>
      <w:divBdr>
        <w:top w:val="none" w:sz="0" w:space="0" w:color="auto"/>
        <w:left w:val="none" w:sz="0" w:space="0" w:color="auto"/>
        <w:bottom w:val="none" w:sz="0" w:space="0" w:color="auto"/>
        <w:right w:val="none" w:sz="0" w:space="0" w:color="auto"/>
      </w:divBdr>
    </w:div>
    <w:div w:id="33964873">
      <w:marLeft w:val="0"/>
      <w:marRight w:val="0"/>
      <w:marTop w:val="0"/>
      <w:marBottom w:val="0"/>
      <w:divBdr>
        <w:top w:val="none" w:sz="0" w:space="0" w:color="auto"/>
        <w:left w:val="none" w:sz="0" w:space="0" w:color="auto"/>
        <w:bottom w:val="none" w:sz="0" w:space="0" w:color="auto"/>
        <w:right w:val="none" w:sz="0" w:space="0" w:color="auto"/>
      </w:divBdr>
    </w:div>
    <w:div w:id="66347577">
      <w:marLeft w:val="0"/>
      <w:marRight w:val="0"/>
      <w:marTop w:val="0"/>
      <w:marBottom w:val="0"/>
      <w:divBdr>
        <w:top w:val="none" w:sz="0" w:space="0" w:color="auto"/>
        <w:left w:val="none" w:sz="0" w:space="0" w:color="auto"/>
        <w:bottom w:val="none" w:sz="0" w:space="0" w:color="auto"/>
        <w:right w:val="none" w:sz="0" w:space="0" w:color="auto"/>
      </w:divBdr>
    </w:div>
    <w:div w:id="98379392">
      <w:marLeft w:val="0"/>
      <w:marRight w:val="0"/>
      <w:marTop w:val="0"/>
      <w:marBottom w:val="0"/>
      <w:divBdr>
        <w:top w:val="none" w:sz="0" w:space="0" w:color="auto"/>
        <w:left w:val="none" w:sz="0" w:space="0" w:color="auto"/>
        <w:bottom w:val="none" w:sz="0" w:space="0" w:color="auto"/>
        <w:right w:val="none" w:sz="0" w:space="0" w:color="auto"/>
      </w:divBdr>
    </w:div>
    <w:div w:id="105783381">
      <w:marLeft w:val="0"/>
      <w:marRight w:val="0"/>
      <w:marTop w:val="0"/>
      <w:marBottom w:val="0"/>
      <w:divBdr>
        <w:top w:val="none" w:sz="0" w:space="0" w:color="auto"/>
        <w:left w:val="none" w:sz="0" w:space="0" w:color="auto"/>
        <w:bottom w:val="none" w:sz="0" w:space="0" w:color="auto"/>
        <w:right w:val="none" w:sz="0" w:space="0" w:color="auto"/>
      </w:divBdr>
    </w:div>
    <w:div w:id="134179133">
      <w:marLeft w:val="0"/>
      <w:marRight w:val="0"/>
      <w:marTop w:val="0"/>
      <w:marBottom w:val="0"/>
      <w:divBdr>
        <w:top w:val="none" w:sz="0" w:space="0" w:color="auto"/>
        <w:left w:val="none" w:sz="0" w:space="0" w:color="auto"/>
        <w:bottom w:val="none" w:sz="0" w:space="0" w:color="auto"/>
        <w:right w:val="none" w:sz="0" w:space="0" w:color="auto"/>
      </w:divBdr>
    </w:div>
    <w:div w:id="154609336">
      <w:marLeft w:val="0"/>
      <w:marRight w:val="0"/>
      <w:marTop w:val="0"/>
      <w:marBottom w:val="0"/>
      <w:divBdr>
        <w:top w:val="none" w:sz="0" w:space="0" w:color="auto"/>
        <w:left w:val="none" w:sz="0" w:space="0" w:color="auto"/>
        <w:bottom w:val="none" w:sz="0" w:space="0" w:color="auto"/>
        <w:right w:val="none" w:sz="0" w:space="0" w:color="auto"/>
      </w:divBdr>
    </w:div>
    <w:div w:id="166143637">
      <w:marLeft w:val="0"/>
      <w:marRight w:val="0"/>
      <w:marTop w:val="0"/>
      <w:marBottom w:val="0"/>
      <w:divBdr>
        <w:top w:val="none" w:sz="0" w:space="0" w:color="auto"/>
        <w:left w:val="none" w:sz="0" w:space="0" w:color="auto"/>
        <w:bottom w:val="none" w:sz="0" w:space="0" w:color="auto"/>
        <w:right w:val="none" w:sz="0" w:space="0" w:color="auto"/>
      </w:divBdr>
    </w:div>
    <w:div w:id="177234002">
      <w:marLeft w:val="0"/>
      <w:marRight w:val="0"/>
      <w:marTop w:val="0"/>
      <w:marBottom w:val="0"/>
      <w:divBdr>
        <w:top w:val="none" w:sz="0" w:space="0" w:color="auto"/>
        <w:left w:val="none" w:sz="0" w:space="0" w:color="auto"/>
        <w:bottom w:val="none" w:sz="0" w:space="0" w:color="auto"/>
        <w:right w:val="none" w:sz="0" w:space="0" w:color="auto"/>
      </w:divBdr>
    </w:div>
    <w:div w:id="177811777">
      <w:marLeft w:val="0"/>
      <w:marRight w:val="0"/>
      <w:marTop w:val="0"/>
      <w:marBottom w:val="0"/>
      <w:divBdr>
        <w:top w:val="none" w:sz="0" w:space="0" w:color="auto"/>
        <w:left w:val="none" w:sz="0" w:space="0" w:color="auto"/>
        <w:bottom w:val="none" w:sz="0" w:space="0" w:color="auto"/>
        <w:right w:val="none" w:sz="0" w:space="0" w:color="auto"/>
      </w:divBdr>
    </w:div>
    <w:div w:id="195629435">
      <w:marLeft w:val="0"/>
      <w:marRight w:val="0"/>
      <w:marTop w:val="0"/>
      <w:marBottom w:val="0"/>
      <w:divBdr>
        <w:top w:val="none" w:sz="0" w:space="0" w:color="auto"/>
        <w:left w:val="none" w:sz="0" w:space="0" w:color="auto"/>
        <w:bottom w:val="none" w:sz="0" w:space="0" w:color="auto"/>
        <w:right w:val="none" w:sz="0" w:space="0" w:color="auto"/>
      </w:divBdr>
    </w:div>
    <w:div w:id="232276555">
      <w:marLeft w:val="0"/>
      <w:marRight w:val="0"/>
      <w:marTop w:val="0"/>
      <w:marBottom w:val="0"/>
      <w:divBdr>
        <w:top w:val="none" w:sz="0" w:space="0" w:color="auto"/>
        <w:left w:val="none" w:sz="0" w:space="0" w:color="auto"/>
        <w:bottom w:val="none" w:sz="0" w:space="0" w:color="auto"/>
        <w:right w:val="none" w:sz="0" w:space="0" w:color="auto"/>
      </w:divBdr>
    </w:div>
    <w:div w:id="275913828">
      <w:marLeft w:val="0"/>
      <w:marRight w:val="0"/>
      <w:marTop w:val="0"/>
      <w:marBottom w:val="0"/>
      <w:divBdr>
        <w:top w:val="none" w:sz="0" w:space="0" w:color="auto"/>
        <w:left w:val="none" w:sz="0" w:space="0" w:color="auto"/>
        <w:bottom w:val="none" w:sz="0" w:space="0" w:color="auto"/>
        <w:right w:val="none" w:sz="0" w:space="0" w:color="auto"/>
      </w:divBdr>
    </w:div>
    <w:div w:id="395279419">
      <w:marLeft w:val="0"/>
      <w:marRight w:val="0"/>
      <w:marTop w:val="0"/>
      <w:marBottom w:val="0"/>
      <w:divBdr>
        <w:top w:val="none" w:sz="0" w:space="0" w:color="auto"/>
        <w:left w:val="none" w:sz="0" w:space="0" w:color="auto"/>
        <w:bottom w:val="none" w:sz="0" w:space="0" w:color="auto"/>
        <w:right w:val="none" w:sz="0" w:space="0" w:color="auto"/>
      </w:divBdr>
    </w:div>
    <w:div w:id="403797154">
      <w:marLeft w:val="0"/>
      <w:marRight w:val="0"/>
      <w:marTop w:val="0"/>
      <w:marBottom w:val="0"/>
      <w:divBdr>
        <w:top w:val="none" w:sz="0" w:space="0" w:color="auto"/>
        <w:left w:val="none" w:sz="0" w:space="0" w:color="auto"/>
        <w:bottom w:val="none" w:sz="0" w:space="0" w:color="auto"/>
        <w:right w:val="none" w:sz="0" w:space="0" w:color="auto"/>
      </w:divBdr>
    </w:div>
    <w:div w:id="406653695">
      <w:marLeft w:val="0"/>
      <w:marRight w:val="0"/>
      <w:marTop w:val="0"/>
      <w:marBottom w:val="0"/>
      <w:divBdr>
        <w:top w:val="none" w:sz="0" w:space="0" w:color="auto"/>
        <w:left w:val="none" w:sz="0" w:space="0" w:color="auto"/>
        <w:bottom w:val="none" w:sz="0" w:space="0" w:color="auto"/>
        <w:right w:val="none" w:sz="0" w:space="0" w:color="auto"/>
      </w:divBdr>
    </w:div>
    <w:div w:id="440606970">
      <w:marLeft w:val="0"/>
      <w:marRight w:val="0"/>
      <w:marTop w:val="0"/>
      <w:marBottom w:val="0"/>
      <w:divBdr>
        <w:top w:val="none" w:sz="0" w:space="0" w:color="auto"/>
        <w:left w:val="none" w:sz="0" w:space="0" w:color="auto"/>
        <w:bottom w:val="none" w:sz="0" w:space="0" w:color="auto"/>
        <w:right w:val="none" w:sz="0" w:space="0" w:color="auto"/>
      </w:divBdr>
    </w:div>
    <w:div w:id="476533166">
      <w:marLeft w:val="0"/>
      <w:marRight w:val="0"/>
      <w:marTop w:val="0"/>
      <w:marBottom w:val="0"/>
      <w:divBdr>
        <w:top w:val="none" w:sz="0" w:space="0" w:color="auto"/>
        <w:left w:val="none" w:sz="0" w:space="0" w:color="auto"/>
        <w:bottom w:val="none" w:sz="0" w:space="0" w:color="auto"/>
        <w:right w:val="none" w:sz="0" w:space="0" w:color="auto"/>
      </w:divBdr>
    </w:div>
    <w:div w:id="498470830">
      <w:marLeft w:val="0"/>
      <w:marRight w:val="0"/>
      <w:marTop w:val="0"/>
      <w:marBottom w:val="0"/>
      <w:divBdr>
        <w:top w:val="none" w:sz="0" w:space="0" w:color="auto"/>
        <w:left w:val="none" w:sz="0" w:space="0" w:color="auto"/>
        <w:bottom w:val="none" w:sz="0" w:space="0" w:color="auto"/>
        <w:right w:val="none" w:sz="0" w:space="0" w:color="auto"/>
      </w:divBdr>
    </w:div>
    <w:div w:id="503588066">
      <w:marLeft w:val="0"/>
      <w:marRight w:val="0"/>
      <w:marTop w:val="0"/>
      <w:marBottom w:val="0"/>
      <w:divBdr>
        <w:top w:val="none" w:sz="0" w:space="0" w:color="auto"/>
        <w:left w:val="none" w:sz="0" w:space="0" w:color="auto"/>
        <w:bottom w:val="none" w:sz="0" w:space="0" w:color="auto"/>
        <w:right w:val="none" w:sz="0" w:space="0" w:color="auto"/>
      </w:divBdr>
    </w:div>
    <w:div w:id="516041447">
      <w:marLeft w:val="0"/>
      <w:marRight w:val="0"/>
      <w:marTop w:val="0"/>
      <w:marBottom w:val="0"/>
      <w:divBdr>
        <w:top w:val="none" w:sz="0" w:space="0" w:color="auto"/>
        <w:left w:val="none" w:sz="0" w:space="0" w:color="auto"/>
        <w:bottom w:val="none" w:sz="0" w:space="0" w:color="auto"/>
        <w:right w:val="none" w:sz="0" w:space="0" w:color="auto"/>
      </w:divBdr>
    </w:div>
    <w:div w:id="520508269">
      <w:marLeft w:val="0"/>
      <w:marRight w:val="0"/>
      <w:marTop w:val="0"/>
      <w:marBottom w:val="0"/>
      <w:divBdr>
        <w:top w:val="none" w:sz="0" w:space="0" w:color="auto"/>
        <w:left w:val="none" w:sz="0" w:space="0" w:color="auto"/>
        <w:bottom w:val="none" w:sz="0" w:space="0" w:color="auto"/>
        <w:right w:val="none" w:sz="0" w:space="0" w:color="auto"/>
      </w:divBdr>
    </w:div>
    <w:div w:id="532378647">
      <w:marLeft w:val="0"/>
      <w:marRight w:val="0"/>
      <w:marTop w:val="0"/>
      <w:marBottom w:val="0"/>
      <w:divBdr>
        <w:top w:val="none" w:sz="0" w:space="0" w:color="auto"/>
        <w:left w:val="none" w:sz="0" w:space="0" w:color="auto"/>
        <w:bottom w:val="none" w:sz="0" w:space="0" w:color="auto"/>
        <w:right w:val="none" w:sz="0" w:space="0" w:color="auto"/>
      </w:divBdr>
    </w:div>
    <w:div w:id="549196537">
      <w:marLeft w:val="0"/>
      <w:marRight w:val="0"/>
      <w:marTop w:val="0"/>
      <w:marBottom w:val="0"/>
      <w:divBdr>
        <w:top w:val="none" w:sz="0" w:space="0" w:color="auto"/>
        <w:left w:val="none" w:sz="0" w:space="0" w:color="auto"/>
        <w:bottom w:val="none" w:sz="0" w:space="0" w:color="auto"/>
        <w:right w:val="none" w:sz="0" w:space="0" w:color="auto"/>
      </w:divBdr>
    </w:div>
    <w:div w:id="571889304">
      <w:marLeft w:val="0"/>
      <w:marRight w:val="0"/>
      <w:marTop w:val="0"/>
      <w:marBottom w:val="0"/>
      <w:divBdr>
        <w:top w:val="none" w:sz="0" w:space="0" w:color="auto"/>
        <w:left w:val="none" w:sz="0" w:space="0" w:color="auto"/>
        <w:bottom w:val="none" w:sz="0" w:space="0" w:color="auto"/>
        <w:right w:val="none" w:sz="0" w:space="0" w:color="auto"/>
      </w:divBdr>
    </w:div>
    <w:div w:id="598945752">
      <w:marLeft w:val="0"/>
      <w:marRight w:val="0"/>
      <w:marTop w:val="0"/>
      <w:marBottom w:val="0"/>
      <w:divBdr>
        <w:top w:val="none" w:sz="0" w:space="0" w:color="auto"/>
        <w:left w:val="none" w:sz="0" w:space="0" w:color="auto"/>
        <w:bottom w:val="none" w:sz="0" w:space="0" w:color="auto"/>
        <w:right w:val="none" w:sz="0" w:space="0" w:color="auto"/>
      </w:divBdr>
    </w:div>
    <w:div w:id="726956837">
      <w:marLeft w:val="0"/>
      <w:marRight w:val="0"/>
      <w:marTop w:val="0"/>
      <w:marBottom w:val="0"/>
      <w:divBdr>
        <w:top w:val="none" w:sz="0" w:space="0" w:color="auto"/>
        <w:left w:val="none" w:sz="0" w:space="0" w:color="auto"/>
        <w:bottom w:val="none" w:sz="0" w:space="0" w:color="auto"/>
        <w:right w:val="none" w:sz="0" w:space="0" w:color="auto"/>
      </w:divBdr>
    </w:div>
    <w:div w:id="734012901">
      <w:marLeft w:val="0"/>
      <w:marRight w:val="0"/>
      <w:marTop w:val="0"/>
      <w:marBottom w:val="0"/>
      <w:divBdr>
        <w:top w:val="none" w:sz="0" w:space="0" w:color="auto"/>
        <w:left w:val="none" w:sz="0" w:space="0" w:color="auto"/>
        <w:bottom w:val="none" w:sz="0" w:space="0" w:color="auto"/>
        <w:right w:val="none" w:sz="0" w:space="0" w:color="auto"/>
      </w:divBdr>
    </w:div>
    <w:div w:id="766852571">
      <w:marLeft w:val="0"/>
      <w:marRight w:val="0"/>
      <w:marTop w:val="0"/>
      <w:marBottom w:val="0"/>
      <w:divBdr>
        <w:top w:val="none" w:sz="0" w:space="0" w:color="auto"/>
        <w:left w:val="none" w:sz="0" w:space="0" w:color="auto"/>
        <w:bottom w:val="none" w:sz="0" w:space="0" w:color="auto"/>
        <w:right w:val="none" w:sz="0" w:space="0" w:color="auto"/>
      </w:divBdr>
    </w:div>
    <w:div w:id="794061639">
      <w:marLeft w:val="0"/>
      <w:marRight w:val="0"/>
      <w:marTop w:val="0"/>
      <w:marBottom w:val="0"/>
      <w:divBdr>
        <w:top w:val="none" w:sz="0" w:space="0" w:color="auto"/>
        <w:left w:val="none" w:sz="0" w:space="0" w:color="auto"/>
        <w:bottom w:val="none" w:sz="0" w:space="0" w:color="auto"/>
        <w:right w:val="none" w:sz="0" w:space="0" w:color="auto"/>
      </w:divBdr>
    </w:div>
    <w:div w:id="845705423">
      <w:marLeft w:val="0"/>
      <w:marRight w:val="0"/>
      <w:marTop w:val="0"/>
      <w:marBottom w:val="0"/>
      <w:divBdr>
        <w:top w:val="none" w:sz="0" w:space="0" w:color="auto"/>
        <w:left w:val="none" w:sz="0" w:space="0" w:color="auto"/>
        <w:bottom w:val="none" w:sz="0" w:space="0" w:color="auto"/>
        <w:right w:val="none" w:sz="0" w:space="0" w:color="auto"/>
      </w:divBdr>
    </w:div>
    <w:div w:id="882327127">
      <w:marLeft w:val="0"/>
      <w:marRight w:val="0"/>
      <w:marTop w:val="0"/>
      <w:marBottom w:val="0"/>
      <w:divBdr>
        <w:top w:val="none" w:sz="0" w:space="0" w:color="auto"/>
        <w:left w:val="none" w:sz="0" w:space="0" w:color="auto"/>
        <w:bottom w:val="none" w:sz="0" w:space="0" w:color="auto"/>
        <w:right w:val="none" w:sz="0" w:space="0" w:color="auto"/>
      </w:divBdr>
    </w:div>
    <w:div w:id="904609922">
      <w:marLeft w:val="0"/>
      <w:marRight w:val="0"/>
      <w:marTop w:val="0"/>
      <w:marBottom w:val="0"/>
      <w:divBdr>
        <w:top w:val="none" w:sz="0" w:space="0" w:color="auto"/>
        <w:left w:val="none" w:sz="0" w:space="0" w:color="auto"/>
        <w:bottom w:val="none" w:sz="0" w:space="0" w:color="auto"/>
        <w:right w:val="none" w:sz="0" w:space="0" w:color="auto"/>
      </w:divBdr>
    </w:div>
    <w:div w:id="928543535">
      <w:marLeft w:val="0"/>
      <w:marRight w:val="0"/>
      <w:marTop w:val="0"/>
      <w:marBottom w:val="0"/>
      <w:divBdr>
        <w:top w:val="none" w:sz="0" w:space="0" w:color="auto"/>
        <w:left w:val="none" w:sz="0" w:space="0" w:color="auto"/>
        <w:bottom w:val="none" w:sz="0" w:space="0" w:color="auto"/>
        <w:right w:val="none" w:sz="0" w:space="0" w:color="auto"/>
      </w:divBdr>
    </w:div>
    <w:div w:id="947199537">
      <w:marLeft w:val="0"/>
      <w:marRight w:val="0"/>
      <w:marTop w:val="0"/>
      <w:marBottom w:val="0"/>
      <w:divBdr>
        <w:top w:val="none" w:sz="0" w:space="0" w:color="auto"/>
        <w:left w:val="none" w:sz="0" w:space="0" w:color="auto"/>
        <w:bottom w:val="none" w:sz="0" w:space="0" w:color="auto"/>
        <w:right w:val="none" w:sz="0" w:space="0" w:color="auto"/>
      </w:divBdr>
    </w:div>
    <w:div w:id="1011758628">
      <w:marLeft w:val="0"/>
      <w:marRight w:val="0"/>
      <w:marTop w:val="0"/>
      <w:marBottom w:val="0"/>
      <w:divBdr>
        <w:top w:val="none" w:sz="0" w:space="0" w:color="auto"/>
        <w:left w:val="none" w:sz="0" w:space="0" w:color="auto"/>
        <w:bottom w:val="none" w:sz="0" w:space="0" w:color="auto"/>
        <w:right w:val="none" w:sz="0" w:space="0" w:color="auto"/>
      </w:divBdr>
    </w:div>
    <w:div w:id="1041517554">
      <w:marLeft w:val="0"/>
      <w:marRight w:val="0"/>
      <w:marTop w:val="0"/>
      <w:marBottom w:val="0"/>
      <w:divBdr>
        <w:top w:val="none" w:sz="0" w:space="0" w:color="auto"/>
        <w:left w:val="none" w:sz="0" w:space="0" w:color="auto"/>
        <w:bottom w:val="none" w:sz="0" w:space="0" w:color="auto"/>
        <w:right w:val="none" w:sz="0" w:space="0" w:color="auto"/>
      </w:divBdr>
    </w:div>
    <w:div w:id="1105929559">
      <w:marLeft w:val="0"/>
      <w:marRight w:val="0"/>
      <w:marTop w:val="0"/>
      <w:marBottom w:val="0"/>
      <w:divBdr>
        <w:top w:val="none" w:sz="0" w:space="0" w:color="auto"/>
        <w:left w:val="none" w:sz="0" w:space="0" w:color="auto"/>
        <w:bottom w:val="none" w:sz="0" w:space="0" w:color="auto"/>
        <w:right w:val="none" w:sz="0" w:space="0" w:color="auto"/>
      </w:divBdr>
    </w:div>
    <w:div w:id="1160462080">
      <w:marLeft w:val="0"/>
      <w:marRight w:val="0"/>
      <w:marTop w:val="0"/>
      <w:marBottom w:val="0"/>
      <w:divBdr>
        <w:top w:val="none" w:sz="0" w:space="0" w:color="auto"/>
        <w:left w:val="none" w:sz="0" w:space="0" w:color="auto"/>
        <w:bottom w:val="none" w:sz="0" w:space="0" w:color="auto"/>
        <w:right w:val="none" w:sz="0" w:space="0" w:color="auto"/>
      </w:divBdr>
    </w:div>
    <w:div w:id="1178230154">
      <w:marLeft w:val="0"/>
      <w:marRight w:val="0"/>
      <w:marTop w:val="0"/>
      <w:marBottom w:val="0"/>
      <w:divBdr>
        <w:top w:val="none" w:sz="0" w:space="0" w:color="auto"/>
        <w:left w:val="none" w:sz="0" w:space="0" w:color="auto"/>
        <w:bottom w:val="none" w:sz="0" w:space="0" w:color="auto"/>
        <w:right w:val="none" w:sz="0" w:space="0" w:color="auto"/>
      </w:divBdr>
    </w:div>
    <w:div w:id="1280448992">
      <w:marLeft w:val="0"/>
      <w:marRight w:val="0"/>
      <w:marTop w:val="0"/>
      <w:marBottom w:val="0"/>
      <w:divBdr>
        <w:top w:val="none" w:sz="0" w:space="0" w:color="auto"/>
        <w:left w:val="none" w:sz="0" w:space="0" w:color="auto"/>
        <w:bottom w:val="none" w:sz="0" w:space="0" w:color="auto"/>
        <w:right w:val="none" w:sz="0" w:space="0" w:color="auto"/>
      </w:divBdr>
    </w:div>
    <w:div w:id="1280530524">
      <w:marLeft w:val="0"/>
      <w:marRight w:val="0"/>
      <w:marTop w:val="0"/>
      <w:marBottom w:val="0"/>
      <w:divBdr>
        <w:top w:val="none" w:sz="0" w:space="0" w:color="auto"/>
        <w:left w:val="none" w:sz="0" w:space="0" w:color="auto"/>
        <w:bottom w:val="none" w:sz="0" w:space="0" w:color="auto"/>
        <w:right w:val="none" w:sz="0" w:space="0" w:color="auto"/>
      </w:divBdr>
    </w:div>
    <w:div w:id="1297029009">
      <w:marLeft w:val="0"/>
      <w:marRight w:val="0"/>
      <w:marTop w:val="0"/>
      <w:marBottom w:val="0"/>
      <w:divBdr>
        <w:top w:val="none" w:sz="0" w:space="0" w:color="auto"/>
        <w:left w:val="none" w:sz="0" w:space="0" w:color="auto"/>
        <w:bottom w:val="none" w:sz="0" w:space="0" w:color="auto"/>
        <w:right w:val="none" w:sz="0" w:space="0" w:color="auto"/>
      </w:divBdr>
    </w:div>
    <w:div w:id="1299720582">
      <w:marLeft w:val="0"/>
      <w:marRight w:val="0"/>
      <w:marTop w:val="0"/>
      <w:marBottom w:val="0"/>
      <w:divBdr>
        <w:top w:val="none" w:sz="0" w:space="0" w:color="auto"/>
        <w:left w:val="none" w:sz="0" w:space="0" w:color="auto"/>
        <w:bottom w:val="none" w:sz="0" w:space="0" w:color="auto"/>
        <w:right w:val="none" w:sz="0" w:space="0" w:color="auto"/>
      </w:divBdr>
    </w:div>
    <w:div w:id="1363898119">
      <w:marLeft w:val="0"/>
      <w:marRight w:val="0"/>
      <w:marTop w:val="0"/>
      <w:marBottom w:val="0"/>
      <w:divBdr>
        <w:top w:val="none" w:sz="0" w:space="0" w:color="auto"/>
        <w:left w:val="none" w:sz="0" w:space="0" w:color="auto"/>
        <w:bottom w:val="none" w:sz="0" w:space="0" w:color="auto"/>
        <w:right w:val="none" w:sz="0" w:space="0" w:color="auto"/>
      </w:divBdr>
    </w:div>
    <w:div w:id="1408576226">
      <w:marLeft w:val="0"/>
      <w:marRight w:val="0"/>
      <w:marTop w:val="0"/>
      <w:marBottom w:val="0"/>
      <w:divBdr>
        <w:top w:val="none" w:sz="0" w:space="0" w:color="auto"/>
        <w:left w:val="none" w:sz="0" w:space="0" w:color="auto"/>
        <w:bottom w:val="none" w:sz="0" w:space="0" w:color="auto"/>
        <w:right w:val="none" w:sz="0" w:space="0" w:color="auto"/>
      </w:divBdr>
    </w:div>
    <w:div w:id="1481464149">
      <w:marLeft w:val="0"/>
      <w:marRight w:val="0"/>
      <w:marTop w:val="0"/>
      <w:marBottom w:val="0"/>
      <w:divBdr>
        <w:top w:val="none" w:sz="0" w:space="0" w:color="auto"/>
        <w:left w:val="none" w:sz="0" w:space="0" w:color="auto"/>
        <w:bottom w:val="none" w:sz="0" w:space="0" w:color="auto"/>
        <w:right w:val="none" w:sz="0" w:space="0" w:color="auto"/>
      </w:divBdr>
    </w:div>
    <w:div w:id="1532380190">
      <w:marLeft w:val="0"/>
      <w:marRight w:val="0"/>
      <w:marTop w:val="0"/>
      <w:marBottom w:val="0"/>
      <w:divBdr>
        <w:top w:val="none" w:sz="0" w:space="0" w:color="auto"/>
        <w:left w:val="none" w:sz="0" w:space="0" w:color="auto"/>
        <w:bottom w:val="none" w:sz="0" w:space="0" w:color="auto"/>
        <w:right w:val="none" w:sz="0" w:space="0" w:color="auto"/>
      </w:divBdr>
    </w:div>
    <w:div w:id="1540816992">
      <w:marLeft w:val="0"/>
      <w:marRight w:val="0"/>
      <w:marTop w:val="0"/>
      <w:marBottom w:val="0"/>
      <w:divBdr>
        <w:top w:val="none" w:sz="0" w:space="0" w:color="auto"/>
        <w:left w:val="none" w:sz="0" w:space="0" w:color="auto"/>
        <w:bottom w:val="none" w:sz="0" w:space="0" w:color="auto"/>
        <w:right w:val="none" w:sz="0" w:space="0" w:color="auto"/>
      </w:divBdr>
    </w:div>
    <w:div w:id="1563174441">
      <w:marLeft w:val="0"/>
      <w:marRight w:val="0"/>
      <w:marTop w:val="0"/>
      <w:marBottom w:val="0"/>
      <w:divBdr>
        <w:top w:val="none" w:sz="0" w:space="0" w:color="auto"/>
        <w:left w:val="none" w:sz="0" w:space="0" w:color="auto"/>
        <w:bottom w:val="none" w:sz="0" w:space="0" w:color="auto"/>
        <w:right w:val="none" w:sz="0" w:space="0" w:color="auto"/>
      </w:divBdr>
    </w:div>
    <w:div w:id="1590701107">
      <w:marLeft w:val="0"/>
      <w:marRight w:val="0"/>
      <w:marTop w:val="0"/>
      <w:marBottom w:val="0"/>
      <w:divBdr>
        <w:top w:val="none" w:sz="0" w:space="0" w:color="auto"/>
        <w:left w:val="none" w:sz="0" w:space="0" w:color="auto"/>
        <w:bottom w:val="none" w:sz="0" w:space="0" w:color="auto"/>
        <w:right w:val="none" w:sz="0" w:space="0" w:color="auto"/>
      </w:divBdr>
    </w:div>
    <w:div w:id="1609049409">
      <w:marLeft w:val="0"/>
      <w:marRight w:val="0"/>
      <w:marTop w:val="0"/>
      <w:marBottom w:val="0"/>
      <w:divBdr>
        <w:top w:val="none" w:sz="0" w:space="0" w:color="auto"/>
        <w:left w:val="none" w:sz="0" w:space="0" w:color="auto"/>
        <w:bottom w:val="none" w:sz="0" w:space="0" w:color="auto"/>
        <w:right w:val="none" w:sz="0" w:space="0" w:color="auto"/>
      </w:divBdr>
    </w:div>
    <w:div w:id="1630360681">
      <w:marLeft w:val="0"/>
      <w:marRight w:val="0"/>
      <w:marTop w:val="0"/>
      <w:marBottom w:val="0"/>
      <w:divBdr>
        <w:top w:val="none" w:sz="0" w:space="0" w:color="auto"/>
        <w:left w:val="none" w:sz="0" w:space="0" w:color="auto"/>
        <w:bottom w:val="none" w:sz="0" w:space="0" w:color="auto"/>
        <w:right w:val="none" w:sz="0" w:space="0" w:color="auto"/>
      </w:divBdr>
    </w:div>
    <w:div w:id="1646622395">
      <w:marLeft w:val="0"/>
      <w:marRight w:val="0"/>
      <w:marTop w:val="0"/>
      <w:marBottom w:val="0"/>
      <w:divBdr>
        <w:top w:val="none" w:sz="0" w:space="0" w:color="auto"/>
        <w:left w:val="none" w:sz="0" w:space="0" w:color="auto"/>
        <w:bottom w:val="none" w:sz="0" w:space="0" w:color="auto"/>
        <w:right w:val="none" w:sz="0" w:space="0" w:color="auto"/>
      </w:divBdr>
    </w:div>
    <w:div w:id="1692684504">
      <w:marLeft w:val="0"/>
      <w:marRight w:val="0"/>
      <w:marTop w:val="0"/>
      <w:marBottom w:val="0"/>
      <w:divBdr>
        <w:top w:val="none" w:sz="0" w:space="0" w:color="auto"/>
        <w:left w:val="none" w:sz="0" w:space="0" w:color="auto"/>
        <w:bottom w:val="none" w:sz="0" w:space="0" w:color="auto"/>
        <w:right w:val="none" w:sz="0" w:space="0" w:color="auto"/>
      </w:divBdr>
    </w:div>
    <w:div w:id="1695762154">
      <w:marLeft w:val="0"/>
      <w:marRight w:val="0"/>
      <w:marTop w:val="0"/>
      <w:marBottom w:val="0"/>
      <w:divBdr>
        <w:top w:val="none" w:sz="0" w:space="0" w:color="auto"/>
        <w:left w:val="none" w:sz="0" w:space="0" w:color="auto"/>
        <w:bottom w:val="none" w:sz="0" w:space="0" w:color="auto"/>
        <w:right w:val="none" w:sz="0" w:space="0" w:color="auto"/>
      </w:divBdr>
    </w:div>
    <w:div w:id="1730692985">
      <w:marLeft w:val="0"/>
      <w:marRight w:val="0"/>
      <w:marTop w:val="0"/>
      <w:marBottom w:val="0"/>
      <w:divBdr>
        <w:top w:val="none" w:sz="0" w:space="0" w:color="auto"/>
        <w:left w:val="none" w:sz="0" w:space="0" w:color="auto"/>
        <w:bottom w:val="none" w:sz="0" w:space="0" w:color="auto"/>
        <w:right w:val="none" w:sz="0" w:space="0" w:color="auto"/>
      </w:divBdr>
    </w:div>
    <w:div w:id="1757434003">
      <w:marLeft w:val="0"/>
      <w:marRight w:val="0"/>
      <w:marTop w:val="0"/>
      <w:marBottom w:val="0"/>
      <w:divBdr>
        <w:top w:val="none" w:sz="0" w:space="0" w:color="auto"/>
        <w:left w:val="none" w:sz="0" w:space="0" w:color="auto"/>
        <w:bottom w:val="none" w:sz="0" w:space="0" w:color="auto"/>
        <w:right w:val="none" w:sz="0" w:space="0" w:color="auto"/>
      </w:divBdr>
    </w:div>
    <w:div w:id="1765415757">
      <w:marLeft w:val="0"/>
      <w:marRight w:val="0"/>
      <w:marTop w:val="0"/>
      <w:marBottom w:val="0"/>
      <w:divBdr>
        <w:top w:val="none" w:sz="0" w:space="0" w:color="auto"/>
        <w:left w:val="none" w:sz="0" w:space="0" w:color="auto"/>
        <w:bottom w:val="none" w:sz="0" w:space="0" w:color="auto"/>
        <w:right w:val="none" w:sz="0" w:space="0" w:color="auto"/>
      </w:divBdr>
    </w:div>
    <w:div w:id="1769233598">
      <w:marLeft w:val="0"/>
      <w:marRight w:val="0"/>
      <w:marTop w:val="0"/>
      <w:marBottom w:val="0"/>
      <w:divBdr>
        <w:top w:val="none" w:sz="0" w:space="0" w:color="auto"/>
        <w:left w:val="none" w:sz="0" w:space="0" w:color="auto"/>
        <w:bottom w:val="none" w:sz="0" w:space="0" w:color="auto"/>
        <w:right w:val="none" w:sz="0" w:space="0" w:color="auto"/>
      </w:divBdr>
    </w:div>
    <w:div w:id="1778215231">
      <w:marLeft w:val="0"/>
      <w:marRight w:val="0"/>
      <w:marTop w:val="0"/>
      <w:marBottom w:val="0"/>
      <w:divBdr>
        <w:top w:val="none" w:sz="0" w:space="0" w:color="auto"/>
        <w:left w:val="none" w:sz="0" w:space="0" w:color="auto"/>
        <w:bottom w:val="none" w:sz="0" w:space="0" w:color="auto"/>
        <w:right w:val="none" w:sz="0" w:space="0" w:color="auto"/>
      </w:divBdr>
    </w:div>
    <w:div w:id="1783113724">
      <w:marLeft w:val="0"/>
      <w:marRight w:val="0"/>
      <w:marTop w:val="0"/>
      <w:marBottom w:val="0"/>
      <w:divBdr>
        <w:top w:val="none" w:sz="0" w:space="0" w:color="auto"/>
        <w:left w:val="none" w:sz="0" w:space="0" w:color="auto"/>
        <w:bottom w:val="none" w:sz="0" w:space="0" w:color="auto"/>
        <w:right w:val="none" w:sz="0" w:space="0" w:color="auto"/>
      </w:divBdr>
    </w:div>
    <w:div w:id="1843887120">
      <w:marLeft w:val="0"/>
      <w:marRight w:val="0"/>
      <w:marTop w:val="0"/>
      <w:marBottom w:val="0"/>
      <w:divBdr>
        <w:top w:val="none" w:sz="0" w:space="0" w:color="auto"/>
        <w:left w:val="none" w:sz="0" w:space="0" w:color="auto"/>
        <w:bottom w:val="none" w:sz="0" w:space="0" w:color="auto"/>
        <w:right w:val="none" w:sz="0" w:space="0" w:color="auto"/>
      </w:divBdr>
    </w:div>
    <w:div w:id="1863207394">
      <w:marLeft w:val="0"/>
      <w:marRight w:val="0"/>
      <w:marTop w:val="0"/>
      <w:marBottom w:val="0"/>
      <w:divBdr>
        <w:top w:val="none" w:sz="0" w:space="0" w:color="auto"/>
        <w:left w:val="none" w:sz="0" w:space="0" w:color="auto"/>
        <w:bottom w:val="none" w:sz="0" w:space="0" w:color="auto"/>
        <w:right w:val="none" w:sz="0" w:space="0" w:color="auto"/>
      </w:divBdr>
    </w:div>
    <w:div w:id="1870679006">
      <w:marLeft w:val="0"/>
      <w:marRight w:val="0"/>
      <w:marTop w:val="0"/>
      <w:marBottom w:val="0"/>
      <w:divBdr>
        <w:top w:val="none" w:sz="0" w:space="0" w:color="auto"/>
        <w:left w:val="none" w:sz="0" w:space="0" w:color="auto"/>
        <w:bottom w:val="none" w:sz="0" w:space="0" w:color="auto"/>
        <w:right w:val="none" w:sz="0" w:space="0" w:color="auto"/>
      </w:divBdr>
    </w:div>
    <w:div w:id="1878159164">
      <w:marLeft w:val="0"/>
      <w:marRight w:val="0"/>
      <w:marTop w:val="0"/>
      <w:marBottom w:val="0"/>
      <w:divBdr>
        <w:top w:val="none" w:sz="0" w:space="0" w:color="auto"/>
        <w:left w:val="none" w:sz="0" w:space="0" w:color="auto"/>
        <w:bottom w:val="none" w:sz="0" w:space="0" w:color="auto"/>
        <w:right w:val="none" w:sz="0" w:space="0" w:color="auto"/>
      </w:divBdr>
    </w:div>
    <w:div w:id="1924994702">
      <w:marLeft w:val="0"/>
      <w:marRight w:val="0"/>
      <w:marTop w:val="0"/>
      <w:marBottom w:val="0"/>
      <w:divBdr>
        <w:top w:val="none" w:sz="0" w:space="0" w:color="auto"/>
        <w:left w:val="none" w:sz="0" w:space="0" w:color="auto"/>
        <w:bottom w:val="none" w:sz="0" w:space="0" w:color="auto"/>
        <w:right w:val="none" w:sz="0" w:space="0" w:color="auto"/>
      </w:divBdr>
    </w:div>
    <w:div w:id="1933930284">
      <w:marLeft w:val="0"/>
      <w:marRight w:val="0"/>
      <w:marTop w:val="0"/>
      <w:marBottom w:val="0"/>
      <w:divBdr>
        <w:top w:val="none" w:sz="0" w:space="0" w:color="auto"/>
        <w:left w:val="none" w:sz="0" w:space="0" w:color="auto"/>
        <w:bottom w:val="none" w:sz="0" w:space="0" w:color="auto"/>
        <w:right w:val="none" w:sz="0" w:space="0" w:color="auto"/>
      </w:divBdr>
    </w:div>
    <w:div w:id="1966354154">
      <w:marLeft w:val="0"/>
      <w:marRight w:val="0"/>
      <w:marTop w:val="0"/>
      <w:marBottom w:val="0"/>
      <w:divBdr>
        <w:top w:val="none" w:sz="0" w:space="0" w:color="auto"/>
        <w:left w:val="none" w:sz="0" w:space="0" w:color="auto"/>
        <w:bottom w:val="none" w:sz="0" w:space="0" w:color="auto"/>
        <w:right w:val="none" w:sz="0" w:space="0" w:color="auto"/>
      </w:divBdr>
    </w:div>
    <w:div w:id="1966697175">
      <w:marLeft w:val="0"/>
      <w:marRight w:val="0"/>
      <w:marTop w:val="0"/>
      <w:marBottom w:val="0"/>
      <w:divBdr>
        <w:top w:val="none" w:sz="0" w:space="0" w:color="auto"/>
        <w:left w:val="none" w:sz="0" w:space="0" w:color="auto"/>
        <w:bottom w:val="none" w:sz="0" w:space="0" w:color="auto"/>
        <w:right w:val="none" w:sz="0" w:space="0" w:color="auto"/>
      </w:divBdr>
    </w:div>
    <w:div w:id="2044598661">
      <w:marLeft w:val="0"/>
      <w:marRight w:val="0"/>
      <w:marTop w:val="0"/>
      <w:marBottom w:val="0"/>
      <w:divBdr>
        <w:top w:val="none" w:sz="0" w:space="0" w:color="auto"/>
        <w:left w:val="none" w:sz="0" w:space="0" w:color="auto"/>
        <w:bottom w:val="none" w:sz="0" w:space="0" w:color="auto"/>
        <w:right w:val="none" w:sz="0" w:space="0" w:color="auto"/>
      </w:divBdr>
    </w:div>
    <w:div w:id="2068723851">
      <w:marLeft w:val="0"/>
      <w:marRight w:val="0"/>
      <w:marTop w:val="0"/>
      <w:marBottom w:val="0"/>
      <w:divBdr>
        <w:top w:val="none" w:sz="0" w:space="0" w:color="auto"/>
        <w:left w:val="none" w:sz="0" w:space="0" w:color="auto"/>
        <w:bottom w:val="none" w:sz="0" w:space="0" w:color="auto"/>
        <w:right w:val="none" w:sz="0" w:space="0" w:color="auto"/>
      </w:divBdr>
    </w:div>
    <w:div w:id="2127039333">
      <w:marLeft w:val="0"/>
      <w:marRight w:val="0"/>
      <w:marTop w:val="0"/>
      <w:marBottom w:val="0"/>
      <w:divBdr>
        <w:top w:val="none" w:sz="0" w:space="0" w:color="auto"/>
        <w:left w:val="none" w:sz="0" w:space="0" w:color="auto"/>
        <w:bottom w:val="none" w:sz="0" w:space="0" w:color="auto"/>
        <w:right w:val="none" w:sz="0" w:space="0" w:color="auto"/>
      </w:divBdr>
    </w:div>
    <w:div w:id="2132899175">
      <w:marLeft w:val="0"/>
      <w:marRight w:val="0"/>
      <w:marTop w:val="0"/>
      <w:marBottom w:val="0"/>
      <w:divBdr>
        <w:top w:val="none" w:sz="0" w:space="0" w:color="auto"/>
        <w:left w:val="none" w:sz="0" w:space="0" w:color="auto"/>
        <w:bottom w:val="none" w:sz="0" w:space="0" w:color="auto"/>
        <w:right w:val="none" w:sz="0" w:space="0" w:color="auto"/>
      </w:divBdr>
    </w:div>
    <w:div w:id="2142066247">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cxw-ex322_10.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xw-ex321_12.htm" TargetMode="External"/><Relationship Id="rId5" Type="http://schemas.openxmlformats.org/officeDocument/2006/relationships/hyperlink" Target="cxw-ex312_13.htm" TargetMode="External"/><Relationship Id="rId4" Type="http://schemas.openxmlformats.org/officeDocument/2006/relationships/hyperlink" Target="cxw-ex311_6.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34685</Words>
  <Characters>197706</Characters>
  <Application>Microsoft Office Word</Application>
  <DocSecurity>0</DocSecurity>
  <Lines>1647</Lines>
  <Paragraphs>463</Paragraphs>
  <ScaleCrop>false</ScaleCrop>
  <Company/>
  <LinksUpToDate>false</LinksUpToDate>
  <CharactersWithSpaces>231928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cxw-10q_20190930.htm </dc:title>
  <dc:subject/>
  <dc:creator>Chongjian.Yue</dc:creator>
  <cp:keywords/>
  <dc:description/>
  <cp:lastModifiedBy>Yue Chongjian</cp:lastModifiedBy>
  <cp:revision>1</cp:revision>
  <dcterms:created xsi:type="dcterms:W3CDTF">2024-01-04T16:29:00Z</dcterms:created>
  <dcterms:modified xsi:type="dcterms:W3CDTF">2024-01-04T16:29:00Z</dcterms:modified>
</cp:coreProperties>
</file>